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D244" w14:textId="12BB0B55" w:rsidR="00C00CCE" w:rsidRPr="00271CD6" w:rsidRDefault="00C00CCE" w:rsidP="00C00CCE">
      <w:pPr>
        <w:spacing w:after="0" w:line="240" w:lineRule="auto"/>
        <w:jc w:val="center"/>
        <w:rPr>
          <w:rFonts w:ascii="Times New Roman" w:eastAsia="Arial" w:hAnsi="Times New Roman" w:cs="Times New Roman"/>
          <w:b/>
          <w:bCs/>
          <w:kern w:val="0"/>
          <w:lang w:val="en"/>
          <w14:ligatures w14:val="none"/>
        </w:rPr>
      </w:pPr>
      <w:r w:rsidRPr="00271CD6">
        <w:rPr>
          <w:rFonts w:ascii="Times New Roman" w:eastAsia="Arial" w:hAnsi="Times New Roman" w:cs="Times New Roman"/>
          <w:b/>
          <w:bCs/>
          <w:kern w:val="0"/>
          <w:lang w:val="en"/>
          <w14:ligatures w14:val="none"/>
        </w:rPr>
        <w:t>Supplement for</w:t>
      </w:r>
    </w:p>
    <w:p w14:paraId="3BF29C39" w14:textId="77777777" w:rsidR="00C00CCE" w:rsidRPr="00271CD6" w:rsidRDefault="00C00CCE" w:rsidP="00C00CCE">
      <w:pPr>
        <w:spacing w:after="0" w:line="240" w:lineRule="auto"/>
        <w:jc w:val="center"/>
        <w:rPr>
          <w:rFonts w:ascii="Times New Roman" w:eastAsia="Arial" w:hAnsi="Times New Roman" w:cs="Times New Roman"/>
          <w:b/>
          <w:bCs/>
          <w:kern w:val="0"/>
          <w:lang w:val="en"/>
          <w14:ligatures w14:val="none"/>
        </w:rPr>
      </w:pPr>
    </w:p>
    <w:p w14:paraId="3C0AFC52" w14:textId="77777777" w:rsidR="00C00CCE" w:rsidRPr="00271CD6" w:rsidRDefault="00C00CCE" w:rsidP="00C00CCE">
      <w:pPr>
        <w:spacing w:after="0" w:line="240" w:lineRule="auto"/>
        <w:jc w:val="center"/>
        <w:rPr>
          <w:rFonts w:ascii="Times New Roman" w:eastAsia="Arial" w:hAnsi="Times New Roman" w:cs="Times New Roman"/>
          <w:b/>
          <w:bCs/>
          <w:kern w:val="0"/>
          <w:lang w:val="en"/>
          <w14:ligatures w14:val="none"/>
        </w:rPr>
      </w:pPr>
      <w:r w:rsidRPr="00271CD6">
        <w:rPr>
          <w:rFonts w:ascii="Times New Roman" w:eastAsia="Arial" w:hAnsi="Times New Roman" w:cs="Times New Roman"/>
          <w:b/>
          <w:bCs/>
          <w:kern w:val="0"/>
          <w:lang w:val="en"/>
          <w14:ligatures w14:val="none"/>
        </w:rPr>
        <w:t xml:space="preserve">Determinants of dental absenteeism among young children in California: A logistic regression analysis of CHIS 2017–2022 </w:t>
      </w:r>
    </w:p>
    <w:p w14:paraId="11DB662A" w14:textId="77777777" w:rsidR="00C00CCE" w:rsidRPr="00271CD6" w:rsidRDefault="00C00CCE" w:rsidP="00C00CCE">
      <w:pPr>
        <w:spacing w:after="0" w:line="240" w:lineRule="auto"/>
        <w:jc w:val="center"/>
        <w:rPr>
          <w:rFonts w:ascii="Times New Roman" w:eastAsia="Arial" w:hAnsi="Times New Roman" w:cs="Times New Roman"/>
          <w:kern w:val="0"/>
          <w:lang w:val="en"/>
          <w14:ligatures w14:val="none"/>
        </w:rPr>
      </w:pPr>
    </w:p>
    <w:p w14:paraId="6FBD9ABB" w14:textId="77777777" w:rsidR="00C00CCE" w:rsidRPr="00271CD6" w:rsidRDefault="00C00CCE" w:rsidP="00C00CCE">
      <w:pPr>
        <w:spacing w:after="0" w:line="240" w:lineRule="auto"/>
        <w:jc w:val="center"/>
        <w:rPr>
          <w:rFonts w:ascii="Times New Roman" w:eastAsia="Arial" w:hAnsi="Times New Roman" w:cs="Times New Roman"/>
          <w:kern w:val="0"/>
          <w:lang w:val="en"/>
          <w14:ligatures w14:val="none"/>
        </w:rPr>
      </w:pPr>
      <w:r w:rsidRPr="00271CD6">
        <w:rPr>
          <w:rFonts w:ascii="Times New Roman" w:eastAsia="Arial" w:hAnsi="Times New Roman" w:cs="Times New Roman"/>
          <w:kern w:val="0"/>
          <w:lang w:val="en"/>
          <w14:ligatures w14:val="none"/>
        </w:rPr>
        <w:t xml:space="preserve">Sean Darling-Hammond </w:t>
      </w:r>
      <w:r w:rsidRPr="00271CD6">
        <w:rPr>
          <w:rFonts w:ascii="Times New Roman" w:eastAsia="Arial" w:hAnsi="Times New Roman" w:cs="Times New Roman"/>
          <w:kern w:val="0"/>
          <w:vertAlign w:val="superscript"/>
          <w:lang w:val="en"/>
          <w14:ligatures w14:val="none"/>
        </w:rPr>
        <w:t>1*</w:t>
      </w:r>
    </w:p>
    <w:p w14:paraId="57E5E195" w14:textId="77777777" w:rsidR="00C00CCE" w:rsidRPr="00271CD6" w:rsidRDefault="00C00CCE" w:rsidP="00C00CCE">
      <w:pPr>
        <w:spacing w:after="0" w:line="240" w:lineRule="auto"/>
        <w:jc w:val="center"/>
        <w:rPr>
          <w:rFonts w:ascii="Times New Roman" w:eastAsia="Arial" w:hAnsi="Times New Roman" w:cs="Times New Roman"/>
          <w:kern w:val="0"/>
          <w:lang w:val="en"/>
          <w14:ligatures w14:val="none"/>
        </w:rPr>
      </w:pPr>
      <w:r w:rsidRPr="00271CD6">
        <w:rPr>
          <w:rFonts w:ascii="Times New Roman" w:eastAsia="Arial" w:hAnsi="Times New Roman" w:cs="Times New Roman"/>
          <w:kern w:val="0"/>
          <w:lang w:val="en"/>
          <w14:ligatures w14:val="none"/>
        </w:rPr>
        <w:t xml:space="preserve">Anne Katherine Wikle </w:t>
      </w:r>
      <w:r w:rsidRPr="00271CD6">
        <w:rPr>
          <w:rFonts w:ascii="Times New Roman" w:eastAsia="Arial" w:hAnsi="Times New Roman" w:cs="Times New Roman"/>
          <w:kern w:val="0"/>
          <w:vertAlign w:val="superscript"/>
          <w:lang w:val="en"/>
          <w14:ligatures w14:val="none"/>
        </w:rPr>
        <w:t>2</w:t>
      </w:r>
    </w:p>
    <w:p w14:paraId="290BEF77" w14:textId="77777777" w:rsidR="00C00CCE" w:rsidRPr="00271CD6" w:rsidRDefault="00C00CCE" w:rsidP="00C00CCE">
      <w:pPr>
        <w:spacing w:after="0" w:line="240" w:lineRule="auto"/>
        <w:jc w:val="center"/>
        <w:rPr>
          <w:rFonts w:ascii="Times New Roman" w:eastAsia="Arial" w:hAnsi="Times New Roman" w:cs="Times New Roman"/>
          <w:kern w:val="0"/>
          <w:lang w:val="en"/>
          <w14:ligatures w14:val="none"/>
        </w:rPr>
      </w:pPr>
      <w:r w:rsidRPr="00271CD6">
        <w:rPr>
          <w:rFonts w:ascii="Times New Roman" w:eastAsia="Arial" w:hAnsi="Times New Roman" w:cs="Times New Roman"/>
          <w:kern w:val="0"/>
          <w:lang w:val="en"/>
          <w14:ligatures w14:val="none"/>
        </w:rPr>
        <w:t xml:space="preserve">Alisha Kaur Judge </w:t>
      </w:r>
      <w:r w:rsidRPr="00271CD6">
        <w:rPr>
          <w:rFonts w:ascii="Times New Roman" w:eastAsia="Arial" w:hAnsi="Times New Roman" w:cs="Times New Roman"/>
          <w:kern w:val="0"/>
          <w:vertAlign w:val="superscript"/>
          <w:lang w:val="en"/>
          <w14:ligatures w14:val="none"/>
        </w:rPr>
        <w:t>3</w:t>
      </w:r>
    </w:p>
    <w:p w14:paraId="49EE7601" w14:textId="77777777" w:rsidR="00C00CCE" w:rsidRPr="00271CD6" w:rsidRDefault="00C00CCE" w:rsidP="00C00CCE">
      <w:pPr>
        <w:spacing w:after="0" w:line="240" w:lineRule="auto"/>
        <w:jc w:val="center"/>
        <w:rPr>
          <w:rFonts w:ascii="Times New Roman" w:eastAsia="Arial" w:hAnsi="Times New Roman" w:cs="Times New Roman"/>
          <w:kern w:val="0"/>
          <w:lang w:val="en"/>
          <w14:ligatures w14:val="none"/>
        </w:rPr>
      </w:pPr>
      <w:r w:rsidRPr="00271CD6">
        <w:rPr>
          <w:rFonts w:ascii="Times New Roman" w:eastAsia="Arial" w:hAnsi="Times New Roman" w:cs="Times New Roman"/>
          <w:kern w:val="0"/>
          <w:lang w:val="en"/>
          <w14:ligatures w14:val="none"/>
        </w:rPr>
        <w:t xml:space="preserve">Vinodh Bhoopathi </w:t>
      </w:r>
      <w:r w:rsidRPr="00271CD6">
        <w:rPr>
          <w:rFonts w:ascii="Times New Roman" w:eastAsia="Arial" w:hAnsi="Times New Roman" w:cs="Times New Roman"/>
          <w:kern w:val="0"/>
          <w:vertAlign w:val="superscript"/>
          <w:lang w:val="en"/>
          <w14:ligatures w14:val="none"/>
        </w:rPr>
        <w:t>4</w:t>
      </w:r>
    </w:p>
    <w:p w14:paraId="5C31F308" w14:textId="77777777" w:rsidR="00C00CCE" w:rsidRPr="00271CD6" w:rsidRDefault="00C00CCE" w:rsidP="00C00CCE">
      <w:pPr>
        <w:spacing w:after="0" w:line="240" w:lineRule="auto"/>
        <w:rPr>
          <w:rFonts w:ascii="Times New Roman" w:eastAsia="Arial" w:hAnsi="Times New Roman" w:cs="Times New Roman"/>
          <w:kern w:val="0"/>
          <w:lang w:val="en"/>
          <w14:ligatures w14:val="none"/>
        </w:rPr>
      </w:pPr>
    </w:p>
    <w:p w14:paraId="03455E9D" w14:textId="48279C9E" w:rsidR="00C00CCE" w:rsidRPr="00271CD6" w:rsidRDefault="00C00CCE" w:rsidP="00C00CCE">
      <w:pPr>
        <w:spacing w:after="0" w:line="240" w:lineRule="auto"/>
        <w:ind w:left="1440" w:right="1440"/>
        <w:rPr>
          <w:rFonts w:ascii="Times New Roman" w:eastAsia="Arial" w:hAnsi="Times New Roman" w:cs="Times New Roman"/>
          <w:kern w:val="0"/>
          <w:lang w:val="en"/>
          <w14:ligatures w14:val="none"/>
        </w:rPr>
      </w:pPr>
      <w:r w:rsidRPr="00271CD6">
        <w:rPr>
          <w:rFonts w:ascii="Times New Roman" w:eastAsia="Arial" w:hAnsi="Times New Roman" w:cs="Times New Roman"/>
          <w:kern w:val="0"/>
          <w:vertAlign w:val="superscript"/>
          <w:lang w:val="en"/>
          <w14:ligatures w14:val="none"/>
        </w:rPr>
        <w:t>1</w:t>
      </w:r>
      <w:r w:rsidRPr="00271CD6">
        <w:rPr>
          <w:rFonts w:ascii="Times New Roman" w:eastAsia="Arial" w:hAnsi="Times New Roman" w:cs="Times New Roman"/>
          <w:kern w:val="0"/>
          <w:lang w:val="en"/>
          <w14:ligatures w14:val="none"/>
        </w:rPr>
        <w:t xml:space="preserve"> University of California, Berkeley, School of Public Health</w:t>
      </w:r>
      <w:r w:rsidR="00142E63">
        <w:rPr>
          <w:rFonts w:ascii="Times New Roman" w:eastAsia="Arial" w:hAnsi="Times New Roman" w:cs="Times New Roman"/>
          <w:kern w:val="0"/>
          <w:lang w:val="en"/>
          <w14:ligatures w14:val="none"/>
        </w:rPr>
        <w:t>, Berkeley, CA, USA, 94702</w:t>
      </w:r>
    </w:p>
    <w:p w14:paraId="174B654F" w14:textId="0DBE3852" w:rsidR="00C00CCE" w:rsidRPr="00271CD6" w:rsidRDefault="00C00CCE" w:rsidP="00C00CCE">
      <w:pPr>
        <w:spacing w:after="0" w:line="240" w:lineRule="auto"/>
        <w:ind w:left="1440" w:right="1440"/>
        <w:rPr>
          <w:rFonts w:ascii="Times New Roman" w:eastAsia="Arial" w:hAnsi="Times New Roman" w:cs="Times New Roman"/>
          <w:kern w:val="0"/>
          <w:lang w:val="en"/>
          <w14:ligatures w14:val="none"/>
        </w:rPr>
      </w:pPr>
      <w:r w:rsidRPr="00271CD6">
        <w:rPr>
          <w:rFonts w:ascii="Times New Roman" w:eastAsia="Arial" w:hAnsi="Times New Roman" w:cs="Times New Roman"/>
          <w:kern w:val="0"/>
          <w:vertAlign w:val="superscript"/>
          <w:lang w:val="en"/>
          <w14:ligatures w14:val="none"/>
        </w:rPr>
        <w:t>2</w:t>
      </w:r>
      <w:r w:rsidRPr="00271CD6">
        <w:rPr>
          <w:rFonts w:ascii="Times New Roman" w:eastAsia="Arial" w:hAnsi="Times New Roman" w:cs="Times New Roman"/>
          <w:kern w:val="0"/>
          <w:lang w:val="en"/>
          <w14:ligatures w14:val="none"/>
        </w:rPr>
        <w:t xml:space="preserve"> University of California, Berkeley, School of Education</w:t>
      </w:r>
      <w:r w:rsidR="00142E63">
        <w:rPr>
          <w:rFonts w:ascii="Times New Roman" w:eastAsia="Arial" w:hAnsi="Times New Roman" w:cs="Times New Roman"/>
          <w:kern w:val="0"/>
          <w:lang w:val="en"/>
          <w14:ligatures w14:val="none"/>
        </w:rPr>
        <w:t>, Berkeley, CA, USA, 94702</w:t>
      </w:r>
    </w:p>
    <w:p w14:paraId="427A4AFD" w14:textId="55835FC1" w:rsidR="00C00CCE" w:rsidRPr="00271CD6" w:rsidRDefault="00C00CCE" w:rsidP="00C00CCE">
      <w:pPr>
        <w:spacing w:after="0" w:line="240" w:lineRule="auto"/>
        <w:ind w:left="1440" w:right="1440"/>
        <w:rPr>
          <w:rFonts w:ascii="Times New Roman" w:eastAsia="Arial" w:hAnsi="Times New Roman" w:cs="Times New Roman"/>
          <w:kern w:val="0"/>
          <w:lang w:val="en"/>
          <w14:ligatures w14:val="none"/>
        </w:rPr>
      </w:pPr>
      <w:r w:rsidRPr="00271CD6">
        <w:rPr>
          <w:rFonts w:ascii="Times New Roman" w:eastAsia="Arial" w:hAnsi="Times New Roman" w:cs="Times New Roman"/>
          <w:kern w:val="0"/>
          <w:vertAlign w:val="superscript"/>
          <w:lang w:val="en"/>
          <w14:ligatures w14:val="none"/>
        </w:rPr>
        <w:t>3</w:t>
      </w:r>
      <w:r w:rsidRPr="00271CD6">
        <w:rPr>
          <w:rFonts w:ascii="Times New Roman" w:eastAsia="Arial" w:hAnsi="Times New Roman" w:cs="Times New Roman"/>
          <w:kern w:val="0"/>
          <w:lang w:val="en"/>
          <w14:ligatures w14:val="none"/>
        </w:rPr>
        <w:t xml:space="preserve"> University of California, Berkeley, College of Chemistry</w:t>
      </w:r>
      <w:r w:rsidR="00142E63">
        <w:rPr>
          <w:rFonts w:ascii="Times New Roman" w:eastAsia="Arial" w:hAnsi="Times New Roman" w:cs="Times New Roman"/>
          <w:kern w:val="0"/>
          <w:lang w:val="en"/>
          <w14:ligatures w14:val="none"/>
        </w:rPr>
        <w:t>, Berkeley, CA, USA, 94702</w:t>
      </w:r>
    </w:p>
    <w:p w14:paraId="689B9ABC" w14:textId="54028DAE" w:rsidR="00C00CCE" w:rsidRPr="00271CD6" w:rsidRDefault="00C00CCE" w:rsidP="00C00CCE">
      <w:pPr>
        <w:spacing w:after="0" w:line="240" w:lineRule="auto"/>
        <w:ind w:left="1440" w:right="1440"/>
        <w:rPr>
          <w:rFonts w:ascii="Times New Roman" w:eastAsia="Arial" w:hAnsi="Times New Roman" w:cs="Times New Roman"/>
          <w:kern w:val="0"/>
          <w:lang w:val="en"/>
          <w14:ligatures w14:val="none"/>
        </w:rPr>
      </w:pPr>
      <w:r w:rsidRPr="00271CD6">
        <w:rPr>
          <w:rFonts w:ascii="Times New Roman" w:eastAsia="Arial" w:hAnsi="Times New Roman" w:cs="Times New Roman"/>
          <w:kern w:val="0"/>
          <w:vertAlign w:val="superscript"/>
          <w:lang w:val="en"/>
          <w14:ligatures w14:val="none"/>
        </w:rPr>
        <w:t>4</w:t>
      </w:r>
      <w:r w:rsidRPr="00271CD6">
        <w:rPr>
          <w:rFonts w:ascii="Times New Roman" w:eastAsia="Arial" w:hAnsi="Times New Roman" w:cs="Times New Roman"/>
          <w:kern w:val="0"/>
          <w:lang w:val="en"/>
          <w14:ligatures w14:val="none"/>
        </w:rPr>
        <w:t xml:space="preserve"> University of California, Los Angeles, School of Dentistry</w:t>
      </w:r>
      <w:r w:rsidR="00142E63">
        <w:rPr>
          <w:rFonts w:ascii="Times New Roman" w:eastAsia="Arial" w:hAnsi="Times New Roman" w:cs="Times New Roman"/>
          <w:kern w:val="0"/>
          <w:lang w:val="en"/>
          <w14:ligatures w14:val="none"/>
        </w:rPr>
        <w:t xml:space="preserve">, </w:t>
      </w:r>
      <w:r w:rsidR="00142E63">
        <w:rPr>
          <w:rFonts w:ascii="Times New Roman" w:eastAsia="Arial" w:hAnsi="Times New Roman" w:cs="Times New Roman"/>
          <w:kern w:val="0"/>
          <w:lang w:val="en"/>
          <w14:ligatures w14:val="none"/>
        </w:rPr>
        <w:t>Los Angeles</w:t>
      </w:r>
      <w:r w:rsidR="00142E63">
        <w:rPr>
          <w:rFonts w:ascii="Times New Roman" w:eastAsia="Arial" w:hAnsi="Times New Roman" w:cs="Times New Roman"/>
          <w:kern w:val="0"/>
          <w:lang w:val="en"/>
          <w14:ligatures w14:val="none"/>
        </w:rPr>
        <w:t xml:space="preserve">, CA, USA, </w:t>
      </w:r>
      <w:r w:rsidR="00142E63">
        <w:rPr>
          <w:rFonts w:ascii="Times New Roman" w:eastAsia="Arial" w:hAnsi="Times New Roman" w:cs="Times New Roman"/>
          <w:kern w:val="0"/>
          <w:lang w:val="en"/>
          <w14:ligatures w14:val="none"/>
        </w:rPr>
        <w:t>90024</w:t>
      </w:r>
    </w:p>
    <w:p w14:paraId="348BFB6F" w14:textId="77777777" w:rsidR="00C00CCE" w:rsidRPr="00271CD6" w:rsidRDefault="00C00CCE" w:rsidP="00C00CCE">
      <w:pPr>
        <w:spacing w:after="0" w:line="240" w:lineRule="auto"/>
        <w:ind w:left="1440" w:right="1440"/>
        <w:rPr>
          <w:rFonts w:ascii="Times New Roman" w:eastAsia="Arial" w:hAnsi="Times New Roman" w:cs="Times New Roman"/>
          <w:kern w:val="0"/>
          <w:lang w:val="en"/>
          <w14:ligatures w14:val="none"/>
        </w:rPr>
      </w:pPr>
    </w:p>
    <w:p w14:paraId="7939A2B1" w14:textId="77777777" w:rsidR="00C00CCE" w:rsidRPr="00271CD6" w:rsidRDefault="00C00CCE" w:rsidP="00C00CCE">
      <w:pPr>
        <w:spacing w:after="0" w:line="240" w:lineRule="auto"/>
        <w:ind w:left="1440"/>
        <w:rPr>
          <w:rFonts w:ascii="Times New Roman" w:eastAsia="Arial" w:hAnsi="Times New Roman" w:cs="Times New Roman"/>
          <w:kern w:val="0"/>
          <w:lang w:val="en"/>
          <w14:ligatures w14:val="none"/>
        </w:rPr>
      </w:pPr>
      <w:r w:rsidRPr="00271CD6">
        <w:rPr>
          <w:rFonts w:ascii="Times New Roman" w:eastAsia="Arial" w:hAnsi="Times New Roman" w:cs="Times New Roman"/>
          <w:kern w:val="0"/>
          <w:lang w:val="en"/>
          <w14:ligatures w14:val="none"/>
        </w:rPr>
        <w:t>* The corresponding author can be reached at:</w:t>
      </w:r>
    </w:p>
    <w:p w14:paraId="33236A8B" w14:textId="77777777" w:rsidR="00C00CCE" w:rsidRPr="00271CD6" w:rsidRDefault="00C00CCE" w:rsidP="00C00CCE">
      <w:pPr>
        <w:spacing w:after="0" w:line="240" w:lineRule="auto"/>
        <w:ind w:left="1440"/>
        <w:rPr>
          <w:rFonts w:ascii="Times New Roman" w:eastAsia="Arial" w:hAnsi="Times New Roman" w:cs="Times New Roman"/>
          <w:kern w:val="0"/>
          <w:lang w:val="en"/>
          <w14:ligatures w14:val="none"/>
        </w:rPr>
      </w:pPr>
      <w:r w:rsidRPr="00271CD6">
        <w:rPr>
          <w:rFonts w:ascii="Times New Roman" w:eastAsia="Arial" w:hAnsi="Times New Roman" w:cs="Times New Roman"/>
          <w:kern w:val="0"/>
          <w:lang w:val="en"/>
          <w14:ligatures w14:val="none"/>
        </w:rPr>
        <w:t xml:space="preserve">Email: </w:t>
      </w:r>
      <w:hyperlink r:id="rId6" w:history="1">
        <w:r w:rsidRPr="00271CD6">
          <w:rPr>
            <w:rFonts w:ascii="Times New Roman" w:eastAsia="Arial" w:hAnsi="Times New Roman" w:cs="Times New Roman"/>
            <w:color w:val="0000FF"/>
            <w:kern w:val="0"/>
            <w:u w:val="single"/>
            <w:lang w:val="en"/>
            <w14:ligatures w14:val="none"/>
          </w:rPr>
          <w:t>seandh@berkeley.edu</w:t>
        </w:r>
      </w:hyperlink>
    </w:p>
    <w:p w14:paraId="70BB3547" w14:textId="77777777" w:rsidR="00C00CCE" w:rsidRPr="00271CD6" w:rsidRDefault="00C00CCE" w:rsidP="00C00CCE">
      <w:pPr>
        <w:spacing w:after="0" w:line="240" w:lineRule="auto"/>
        <w:ind w:left="1440"/>
        <w:rPr>
          <w:rFonts w:ascii="Times New Roman" w:eastAsia="Arial" w:hAnsi="Times New Roman" w:cs="Times New Roman"/>
          <w:kern w:val="0"/>
          <w:lang w:val="en"/>
          <w14:ligatures w14:val="none"/>
        </w:rPr>
      </w:pPr>
      <w:r w:rsidRPr="00271CD6">
        <w:rPr>
          <w:rFonts w:ascii="Times New Roman" w:eastAsia="Arial" w:hAnsi="Times New Roman" w:cs="Times New Roman"/>
          <w:kern w:val="0"/>
          <w:lang w:val="en"/>
          <w14:ligatures w14:val="none"/>
        </w:rPr>
        <w:t>Address: 2121 Berkeley Way, Berkeley, CA, 94704</w:t>
      </w:r>
    </w:p>
    <w:p w14:paraId="1A7D2E81" w14:textId="77777777" w:rsidR="00C00CCE" w:rsidRPr="00271CD6" w:rsidRDefault="00C00CCE" w:rsidP="00C00CCE">
      <w:pPr>
        <w:pStyle w:val="NoSpacing"/>
        <w:rPr>
          <w:rFonts w:ascii="Times New Roman" w:hAnsi="Times New Roman" w:cs="Times New Roman"/>
        </w:rPr>
      </w:pPr>
    </w:p>
    <w:p w14:paraId="0991F4AA" w14:textId="77F55233" w:rsidR="00C00CCE" w:rsidRPr="00271CD6" w:rsidRDefault="00C00CCE" w:rsidP="00C00CCE">
      <w:pPr>
        <w:pStyle w:val="NoSpacing"/>
        <w:rPr>
          <w:rFonts w:ascii="Times New Roman" w:hAnsi="Times New Roman" w:cs="Times New Roman"/>
        </w:rPr>
      </w:pPr>
      <w:proofErr w:type="gramStart"/>
      <w:r w:rsidRPr="00271CD6">
        <w:rPr>
          <w:rFonts w:ascii="Times New Roman" w:hAnsi="Times New Roman" w:cs="Times New Roman"/>
        </w:rPr>
        <w:t>This documents</w:t>
      </w:r>
      <w:proofErr w:type="gramEnd"/>
      <w:r w:rsidRPr="00271CD6">
        <w:rPr>
          <w:rFonts w:ascii="Times New Roman" w:hAnsi="Times New Roman" w:cs="Times New Roman"/>
        </w:rPr>
        <w:t xml:space="preserve"> provides supplemental analysis for the above-titled manuscript. </w:t>
      </w:r>
    </w:p>
    <w:p w14:paraId="743652C4" w14:textId="77777777" w:rsidR="00C00CCE" w:rsidRPr="00271CD6" w:rsidRDefault="00C00CCE" w:rsidP="00C00CCE">
      <w:pPr>
        <w:pStyle w:val="NoSpacing"/>
        <w:rPr>
          <w:rFonts w:ascii="Times New Roman" w:hAnsi="Times New Roman" w:cs="Times New Roman"/>
        </w:rPr>
      </w:pPr>
    </w:p>
    <w:p w14:paraId="4042E03E" w14:textId="221EE17D" w:rsidR="00C00CCE" w:rsidRPr="00271CD6" w:rsidRDefault="00C00CCE" w:rsidP="00C00CCE">
      <w:pPr>
        <w:pStyle w:val="Heading1"/>
      </w:pPr>
      <w:r w:rsidRPr="00271CD6">
        <w:t xml:space="preserve">Comparing logit and </w:t>
      </w:r>
      <w:proofErr w:type="spellStart"/>
      <w:r w:rsidRPr="00271CD6">
        <w:t>firthlogit</w:t>
      </w:r>
      <w:proofErr w:type="spellEnd"/>
      <w:r w:rsidRPr="00271CD6">
        <w:t xml:space="preserve"> results</w:t>
      </w:r>
    </w:p>
    <w:p w14:paraId="172F3F49" w14:textId="77777777" w:rsidR="00C00CCE" w:rsidRPr="00271CD6" w:rsidRDefault="00C00CCE" w:rsidP="00C00CCE">
      <w:pPr>
        <w:pStyle w:val="NoSpacing"/>
        <w:rPr>
          <w:rFonts w:ascii="Times New Roman" w:hAnsi="Times New Roman" w:cs="Times New Roman"/>
        </w:rPr>
      </w:pPr>
    </w:p>
    <w:p w14:paraId="0AA2614E" w14:textId="4CB00375" w:rsidR="00C00CCE" w:rsidRPr="00271CD6" w:rsidRDefault="00C00CCE" w:rsidP="00C00CCE">
      <w:pPr>
        <w:pStyle w:val="NoSpacing"/>
        <w:rPr>
          <w:rFonts w:ascii="Times New Roman" w:hAnsi="Times New Roman" w:cs="Times New Roman"/>
        </w:rPr>
      </w:pPr>
      <w:r w:rsidRPr="00271CD6">
        <w:rPr>
          <w:rFonts w:ascii="Times New Roman" w:hAnsi="Times New Roman" w:cs="Times New Roman"/>
        </w:rPr>
        <w:t>Our models predict a</w:t>
      </w:r>
      <w:r w:rsidR="007036D0" w:rsidRPr="00271CD6">
        <w:rPr>
          <w:rFonts w:ascii="Times New Roman" w:hAnsi="Times New Roman" w:cs="Times New Roman"/>
        </w:rPr>
        <w:t>n arguably</w:t>
      </w:r>
      <w:r w:rsidRPr="00271CD6">
        <w:rPr>
          <w:rFonts w:ascii="Times New Roman" w:hAnsi="Times New Roman" w:cs="Times New Roman"/>
        </w:rPr>
        <w:t xml:space="preserve"> rare event. In our main models (presented in the manuscript) we thus leverage robust standard errors. However, another approach to address rare events is to leverage firth logistic regression (easily operationalized via </w:t>
      </w:r>
      <w:proofErr w:type="spellStart"/>
      <w:r w:rsidRPr="00271CD6">
        <w:rPr>
          <w:rFonts w:ascii="Times New Roman" w:hAnsi="Times New Roman" w:cs="Times New Roman"/>
        </w:rPr>
        <w:t>STATA’s</w:t>
      </w:r>
      <w:proofErr w:type="spellEnd"/>
      <w:r w:rsidRPr="00271CD6">
        <w:rPr>
          <w:rFonts w:ascii="Times New Roman" w:hAnsi="Times New Roman" w:cs="Times New Roman"/>
        </w:rPr>
        <w:t xml:space="preserve"> </w:t>
      </w:r>
      <w:proofErr w:type="spellStart"/>
      <w:r w:rsidRPr="00271CD6">
        <w:rPr>
          <w:rFonts w:ascii="Times New Roman" w:hAnsi="Times New Roman" w:cs="Times New Roman"/>
        </w:rPr>
        <w:t>firthlogit</w:t>
      </w:r>
      <w:proofErr w:type="spellEnd"/>
      <w:r w:rsidRPr="00271CD6">
        <w:rPr>
          <w:rFonts w:ascii="Times New Roman" w:hAnsi="Times New Roman" w:cs="Times New Roman"/>
        </w:rPr>
        <w:t xml:space="preserve"> command). Here we provide a side-by-side comparison of our </w:t>
      </w:r>
      <w:r w:rsidR="00B32CC9" w:rsidRPr="00271CD6">
        <w:rPr>
          <w:rFonts w:ascii="Times New Roman" w:hAnsi="Times New Roman" w:cs="Times New Roman"/>
        </w:rPr>
        <w:t xml:space="preserve">final, </w:t>
      </w:r>
      <w:r w:rsidRPr="00271CD6">
        <w:rPr>
          <w:rFonts w:ascii="Times New Roman" w:hAnsi="Times New Roman" w:cs="Times New Roman"/>
        </w:rPr>
        <w:t xml:space="preserve">“Model 4” results using either </w:t>
      </w:r>
      <w:r w:rsidR="00271CD6">
        <w:rPr>
          <w:rFonts w:ascii="Times New Roman" w:hAnsi="Times New Roman" w:cs="Times New Roman"/>
        </w:rPr>
        <w:t xml:space="preserve">logistic regression </w:t>
      </w:r>
      <w:r w:rsidRPr="00271CD6">
        <w:rPr>
          <w:rFonts w:ascii="Times New Roman" w:hAnsi="Times New Roman" w:cs="Times New Roman"/>
        </w:rPr>
        <w:t xml:space="preserve">with robust standard errors or </w:t>
      </w:r>
      <w:r w:rsidR="00271CD6">
        <w:rPr>
          <w:rFonts w:ascii="Times New Roman" w:hAnsi="Times New Roman" w:cs="Times New Roman"/>
        </w:rPr>
        <w:t>Firth logistic regression</w:t>
      </w:r>
      <w:r w:rsidRPr="00271CD6">
        <w:rPr>
          <w:rFonts w:ascii="Times New Roman" w:hAnsi="Times New Roman" w:cs="Times New Roman"/>
        </w:rPr>
        <w:t xml:space="preserve">. </w:t>
      </w:r>
      <w:r w:rsidR="00271CD6">
        <w:rPr>
          <w:rFonts w:ascii="Times New Roman" w:hAnsi="Times New Roman" w:cs="Times New Roman"/>
        </w:rPr>
        <w:t xml:space="preserve">As depicted in Table </w:t>
      </w:r>
      <w:proofErr w:type="spellStart"/>
      <w:r w:rsidR="00271CD6">
        <w:rPr>
          <w:rFonts w:ascii="Times New Roman" w:hAnsi="Times New Roman" w:cs="Times New Roman"/>
        </w:rPr>
        <w:t>S.1</w:t>
      </w:r>
      <w:proofErr w:type="spellEnd"/>
      <w:r w:rsidR="00271CD6">
        <w:rPr>
          <w:rFonts w:ascii="Times New Roman" w:hAnsi="Times New Roman" w:cs="Times New Roman"/>
        </w:rPr>
        <w:t xml:space="preserve"> below, r</w:t>
      </w:r>
      <w:r w:rsidRPr="00271CD6">
        <w:rPr>
          <w:rFonts w:ascii="Times New Roman" w:hAnsi="Times New Roman" w:cs="Times New Roman"/>
        </w:rPr>
        <w:t>esults are functionally identical.</w:t>
      </w:r>
    </w:p>
    <w:p w14:paraId="07A4C565" w14:textId="77777777" w:rsidR="00C00CCE" w:rsidRPr="00271CD6" w:rsidRDefault="00C00CCE" w:rsidP="00C00CCE">
      <w:pPr>
        <w:pStyle w:val="NoSpacing"/>
        <w:rPr>
          <w:rFonts w:ascii="Times New Roman" w:hAnsi="Times New Roman" w:cs="Times New Roman"/>
        </w:rPr>
      </w:pPr>
    </w:p>
    <w:p w14:paraId="7C92E4B6" w14:textId="77777777" w:rsidR="00B1059B" w:rsidRPr="00271CD6" w:rsidRDefault="00B1059B">
      <w:pPr>
        <w:rPr>
          <w:rFonts w:ascii="Times New Roman" w:hAnsi="Times New Roman" w:cs="Times New Roman"/>
        </w:rPr>
      </w:pPr>
      <w:r w:rsidRPr="00271CD6">
        <w:rPr>
          <w:rFonts w:ascii="Times New Roman" w:hAnsi="Times New Roman" w:cs="Times New Roman"/>
        </w:rPr>
        <w:br w:type="page"/>
      </w:r>
    </w:p>
    <w:tbl>
      <w:tblPr>
        <w:tblW w:w="8580" w:type="dxa"/>
        <w:tblLook w:val="04A0" w:firstRow="1" w:lastRow="0" w:firstColumn="1" w:lastColumn="0" w:noHBand="0" w:noVBand="1"/>
      </w:tblPr>
      <w:tblGrid>
        <w:gridCol w:w="4660"/>
        <w:gridCol w:w="1900"/>
        <w:gridCol w:w="2020"/>
      </w:tblGrid>
      <w:tr w:rsidR="00C00CCE" w:rsidRPr="00271CD6" w14:paraId="12C477EC" w14:textId="77777777" w:rsidTr="00C00CCE">
        <w:trPr>
          <w:trHeight w:val="306"/>
          <w:tblHeader/>
        </w:trPr>
        <w:tc>
          <w:tcPr>
            <w:tcW w:w="8580" w:type="dxa"/>
            <w:gridSpan w:val="3"/>
            <w:tcBorders>
              <w:top w:val="nil"/>
              <w:left w:val="nil"/>
              <w:bottom w:val="single" w:sz="4" w:space="0" w:color="auto"/>
              <w:right w:val="nil"/>
            </w:tcBorders>
            <w:vAlign w:val="center"/>
          </w:tcPr>
          <w:p w14:paraId="47EAB8E8" w14:textId="2805AB8C"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lastRenderedPageBreak/>
              <w:t xml:space="preserve">Table </w:t>
            </w:r>
            <w:proofErr w:type="spellStart"/>
            <w:r w:rsidRPr="00271CD6">
              <w:rPr>
                <w:rFonts w:ascii="Times New Roman" w:eastAsia="Times New Roman" w:hAnsi="Times New Roman" w:cs="Times New Roman"/>
                <w:b/>
                <w:bCs/>
                <w:color w:val="000000"/>
                <w:kern w:val="0"/>
                <w14:ligatures w14:val="none"/>
              </w:rPr>
              <w:t>S1</w:t>
            </w:r>
            <w:proofErr w:type="spellEnd"/>
            <w:r w:rsidRPr="00271CD6">
              <w:rPr>
                <w:rFonts w:ascii="Times New Roman" w:eastAsia="Times New Roman" w:hAnsi="Times New Roman" w:cs="Times New Roman"/>
                <w:b/>
                <w:bCs/>
                <w:color w:val="000000"/>
                <w:kern w:val="0"/>
                <w14:ligatures w14:val="none"/>
              </w:rPr>
              <w:t xml:space="preserve">. </w:t>
            </w:r>
            <w:r w:rsidRPr="00271CD6">
              <w:rPr>
                <w:rFonts w:ascii="Times New Roman" w:eastAsia="Times New Roman" w:hAnsi="Times New Roman" w:cs="Times New Roman"/>
                <w:color w:val="000000"/>
                <w:kern w:val="0"/>
                <w14:ligatures w14:val="none"/>
              </w:rPr>
              <w:t>Comparing results from logistic regression with robust standard errors and firth logistic regression</w:t>
            </w:r>
          </w:p>
        </w:tc>
      </w:tr>
      <w:tr w:rsidR="00C00CCE" w:rsidRPr="00271CD6" w14:paraId="196F65E1" w14:textId="77777777" w:rsidTr="00C00CCE">
        <w:trPr>
          <w:trHeight w:val="306"/>
          <w:tblHeader/>
        </w:trPr>
        <w:tc>
          <w:tcPr>
            <w:tcW w:w="4660" w:type="dxa"/>
            <w:tcBorders>
              <w:top w:val="single" w:sz="4" w:space="0" w:color="auto"/>
              <w:left w:val="nil"/>
              <w:bottom w:val="single" w:sz="4" w:space="0" w:color="auto"/>
              <w:right w:val="nil"/>
            </w:tcBorders>
            <w:vAlign w:val="center"/>
            <w:hideMark/>
          </w:tcPr>
          <w:p w14:paraId="23434502"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Variable</w:t>
            </w:r>
          </w:p>
        </w:tc>
        <w:tc>
          <w:tcPr>
            <w:tcW w:w="1900" w:type="dxa"/>
            <w:tcBorders>
              <w:top w:val="single" w:sz="4" w:space="0" w:color="auto"/>
              <w:left w:val="nil"/>
              <w:bottom w:val="single" w:sz="4" w:space="0" w:color="auto"/>
              <w:right w:val="nil"/>
            </w:tcBorders>
            <w:vAlign w:val="center"/>
            <w:hideMark/>
          </w:tcPr>
          <w:p w14:paraId="66BB189E" w14:textId="2DF3359C" w:rsidR="00C00CCE" w:rsidRPr="00271CD6" w:rsidRDefault="00B1059B" w:rsidP="00B1059B">
            <w:pPr>
              <w:spacing w:after="0" w:line="240" w:lineRule="auto"/>
              <w:jc w:val="center"/>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Logistic (Robust SE)</w:t>
            </w:r>
          </w:p>
        </w:tc>
        <w:tc>
          <w:tcPr>
            <w:tcW w:w="2020" w:type="dxa"/>
            <w:tcBorders>
              <w:top w:val="single" w:sz="4" w:space="0" w:color="auto"/>
              <w:left w:val="nil"/>
              <w:bottom w:val="single" w:sz="4" w:space="0" w:color="auto"/>
              <w:right w:val="nil"/>
            </w:tcBorders>
            <w:vAlign w:val="center"/>
            <w:hideMark/>
          </w:tcPr>
          <w:p w14:paraId="32AC5CC3" w14:textId="270C90E9"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Firth</w:t>
            </w:r>
            <w:r w:rsidR="00B1059B" w:rsidRPr="00271CD6">
              <w:rPr>
                <w:rFonts w:ascii="Times New Roman" w:eastAsia="Times New Roman" w:hAnsi="Times New Roman" w:cs="Times New Roman"/>
                <w:b/>
                <w:bCs/>
                <w:color w:val="000000"/>
                <w:kern w:val="0"/>
                <w14:ligatures w14:val="none"/>
              </w:rPr>
              <w:t xml:space="preserve"> L</w:t>
            </w:r>
            <w:r w:rsidRPr="00271CD6">
              <w:rPr>
                <w:rFonts w:ascii="Times New Roman" w:eastAsia="Times New Roman" w:hAnsi="Times New Roman" w:cs="Times New Roman"/>
                <w:b/>
                <w:bCs/>
                <w:color w:val="000000"/>
                <w:kern w:val="0"/>
                <w14:ligatures w14:val="none"/>
              </w:rPr>
              <w:t>ogi</w:t>
            </w:r>
            <w:r w:rsidR="00B1059B" w:rsidRPr="00271CD6">
              <w:rPr>
                <w:rFonts w:ascii="Times New Roman" w:eastAsia="Times New Roman" w:hAnsi="Times New Roman" w:cs="Times New Roman"/>
                <w:b/>
                <w:bCs/>
                <w:color w:val="000000"/>
                <w:kern w:val="0"/>
                <w14:ligatures w14:val="none"/>
              </w:rPr>
              <w:t>stic (Normal SE)</w:t>
            </w:r>
          </w:p>
        </w:tc>
      </w:tr>
      <w:tr w:rsidR="00C00CCE" w:rsidRPr="00271CD6" w14:paraId="2B1C45B1" w14:textId="77777777" w:rsidTr="00C00CCE">
        <w:trPr>
          <w:trHeight w:val="306"/>
        </w:trPr>
        <w:tc>
          <w:tcPr>
            <w:tcW w:w="4660" w:type="dxa"/>
            <w:tcBorders>
              <w:top w:val="single" w:sz="4" w:space="0" w:color="auto"/>
              <w:left w:val="nil"/>
              <w:bottom w:val="nil"/>
              <w:right w:val="nil"/>
            </w:tcBorders>
            <w:vAlign w:val="center"/>
            <w:hideMark/>
          </w:tcPr>
          <w:p w14:paraId="61A435B0"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Age (Ref: 5–6 years old)</w:t>
            </w:r>
          </w:p>
        </w:tc>
        <w:tc>
          <w:tcPr>
            <w:tcW w:w="1900" w:type="dxa"/>
            <w:tcBorders>
              <w:top w:val="single" w:sz="4" w:space="0" w:color="auto"/>
              <w:left w:val="nil"/>
              <w:bottom w:val="nil"/>
              <w:right w:val="nil"/>
            </w:tcBorders>
            <w:vAlign w:val="center"/>
            <w:hideMark/>
          </w:tcPr>
          <w:p w14:paraId="73AC8FAE" w14:textId="77777777"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p>
        </w:tc>
        <w:tc>
          <w:tcPr>
            <w:tcW w:w="2020" w:type="dxa"/>
            <w:tcBorders>
              <w:top w:val="single" w:sz="4" w:space="0" w:color="auto"/>
              <w:left w:val="nil"/>
              <w:bottom w:val="nil"/>
              <w:right w:val="nil"/>
            </w:tcBorders>
            <w:vAlign w:val="center"/>
            <w:hideMark/>
          </w:tcPr>
          <w:p w14:paraId="3E10F1E2" w14:textId="77777777" w:rsidR="00C00CCE" w:rsidRPr="00271CD6" w:rsidRDefault="00C00CCE" w:rsidP="00B1059B">
            <w:pPr>
              <w:spacing w:after="0" w:line="240" w:lineRule="auto"/>
              <w:jc w:val="center"/>
              <w:rPr>
                <w:rFonts w:ascii="Times New Roman" w:eastAsia="Times New Roman" w:hAnsi="Times New Roman" w:cs="Times New Roman"/>
                <w:kern w:val="0"/>
                <w:sz w:val="20"/>
                <w:szCs w:val="20"/>
                <w14:ligatures w14:val="none"/>
              </w:rPr>
            </w:pPr>
          </w:p>
        </w:tc>
      </w:tr>
      <w:tr w:rsidR="00C00CCE" w:rsidRPr="00271CD6" w14:paraId="2310D804" w14:textId="77777777" w:rsidTr="00C00CCE">
        <w:trPr>
          <w:trHeight w:val="306"/>
        </w:trPr>
        <w:tc>
          <w:tcPr>
            <w:tcW w:w="4660" w:type="dxa"/>
            <w:tcBorders>
              <w:top w:val="nil"/>
              <w:left w:val="nil"/>
              <w:bottom w:val="nil"/>
              <w:right w:val="nil"/>
            </w:tcBorders>
            <w:vAlign w:val="center"/>
            <w:hideMark/>
          </w:tcPr>
          <w:p w14:paraId="76AA61ED"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7–8 years old</w:t>
            </w:r>
          </w:p>
        </w:tc>
        <w:tc>
          <w:tcPr>
            <w:tcW w:w="1900" w:type="dxa"/>
            <w:tcBorders>
              <w:top w:val="nil"/>
              <w:left w:val="nil"/>
              <w:bottom w:val="nil"/>
              <w:right w:val="nil"/>
            </w:tcBorders>
            <w:vAlign w:val="center"/>
            <w:hideMark/>
          </w:tcPr>
          <w:p w14:paraId="017BBE02"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1.46* (0.26)</w:t>
            </w:r>
          </w:p>
        </w:tc>
        <w:tc>
          <w:tcPr>
            <w:tcW w:w="2020" w:type="dxa"/>
            <w:tcBorders>
              <w:top w:val="nil"/>
              <w:left w:val="nil"/>
              <w:bottom w:val="nil"/>
              <w:right w:val="nil"/>
            </w:tcBorders>
            <w:vAlign w:val="center"/>
            <w:hideMark/>
          </w:tcPr>
          <w:p w14:paraId="0334FE6A"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1.45* (0.26)</w:t>
            </w:r>
          </w:p>
        </w:tc>
      </w:tr>
      <w:tr w:rsidR="00C00CCE" w:rsidRPr="00271CD6" w14:paraId="43A03F80" w14:textId="77777777" w:rsidTr="00C00CCE">
        <w:trPr>
          <w:trHeight w:val="306"/>
        </w:trPr>
        <w:tc>
          <w:tcPr>
            <w:tcW w:w="4660" w:type="dxa"/>
            <w:tcBorders>
              <w:top w:val="nil"/>
              <w:left w:val="nil"/>
              <w:bottom w:val="nil"/>
              <w:right w:val="nil"/>
            </w:tcBorders>
            <w:vAlign w:val="center"/>
            <w:hideMark/>
          </w:tcPr>
          <w:p w14:paraId="583BD692"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9–11 years old</w:t>
            </w:r>
          </w:p>
        </w:tc>
        <w:tc>
          <w:tcPr>
            <w:tcW w:w="1900" w:type="dxa"/>
            <w:tcBorders>
              <w:top w:val="nil"/>
              <w:left w:val="nil"/>
              <w:bottom w:val="nil"/>
              <w:right w:val="nil"/>
            </w:tcBorders>
            <w:vAlign w:val="center"/>
            <w:hideMark/>
          </w:tcPr>
          <w:p w14:paraId="0AA38AAD"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0.99 (0.17)</w:t>
            </w:r>
          </w:p>
        </w:tc>
        <w:tc>
          <w:tcPr>
            <w:tcW w:w="2020" w:type="dxa"/>
            <w:tcBorders>
              <w:top w:val="nil"/>
              <w:left w:val="nil"/>
              <w:bottom w:val="nil"/>
              <w:right w:val="nil"/>
            </w:tcBorders>
            <w:vAlign w:val="center"/>
            <w:hideMark/>
          </w:tcPr>
          <w:p w14:paraId="3F0BD2BC"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0.99 (0.16)</w:t>
            </w:r>
          </w:p>
        </w:tc>
      </w:tr>
      <w:tr w:rsidR="00C00CCE" w:rsidRPr="00271CD6" w14:paraId="74DBEC39" w14:textId="77777777" w:rsidTr="00C00CCE">
        <w:trPr>
          <w:trHeight w:val="306"/>
        </w:trPr>
        <w:tc>
          <w:tcPr>
            <w:tcW w:w="4660" w:type="dxa"/>
            <w:tcBorders>
              <w:top w:val="nil"/>
              <w:left w:val="nil"/>
              <w:bottom w:val="nil"/>
              <w:right w:val="nil"/>
            </w:tcBorders>
            <w:vAlign w:val="center"/>
            <w:hideMark/>
          </w:tcPr>
          <w:p w14:paraId="75B0FD18"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Race (Ref: Asian)</w:t>
            </w:r>
          </w:p>
        </w:tc>
        <w:tc>
          <w:tcPr>
            <w:tcW w:w="1900" w:type="dxa"/>
            <w:tcBorders>
              <w:top w:val="nil"/>
              <w:left w:val="nil"/>
              <w:bottom w:val="nil"/>
              <w:right w:val="nil"/>
            </w:tcBorders>
            <w:vAlign w:val="center"/>
            <w:hideMark/>
          </w:tcPr>
          <w:p w14:paraId="21EA7BA1" w14:textId="77777777"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p>
        </w:tc>
        <w:tc>
          <w:tcPr>
            <w:tcW w:w="2020" w:type="dxa"/>
            <w:tcBorders>
              <w:top w:val="nil"/>
              <w:left w:val="nil"/>
              <w:bottom w:val="nil"/>
              <w:right w:val="nil"/>
            </w:tcBorders>
            <w:vAlign w:val="center"/>
            <w:hideMark/>
          </w:tcPr>
          <w:p w14:paraId="3B959758" w14:textId="77777777" w:rsidR="00C00CCE" w:rsidRPr="00271CD6" w:rsidRDefault="00C00CCE" w:rsidP="00B1059B">
            <w:pPr>
              <w:spacing w:after="0" w:line="240" w:lineRule="auto"/>
              <w:jc w:val="center"/>
              <w:rPr>
                <w:rFonts w:ascii="Times New Roman" w:eastAsia="Times New Roman" w:hAnsi="Times New Roman" w:cs="Times New Roman"/>
                <w:kern w:val="0"/>
                <w:sz w:val="20"/>
                <w:szCs w:val="20"/>
                <w14:ligatures w14:val="none"/>
              </w:rPr>
            </w:pPr>
          </w:p>
        </w:tc>
      </w:tr>
      <w:tr w:rsidR="00C00CCE" w:rsidRPr="00271CD6" w14:paraId="68C3181D" w14:textId="77777777" w:rsidTr="00C00CCE">
        <w:trPr>
          <w:trHeight w:val="306"/>
        </w:trPr>
        <w:tc>
          <w:tcPr>
            <w:tcW w:w="4660" w:type="dxa"/>
            <w:tcBorders>
              <w:top w:val="nil"/>
              <w:left w:val="nil"/>
              <w:bottom w:val="nil"/>
              <w:right w:val="nil"/>
            </w:tcBorders>
            <w:vAlign w:val="center"/>
            <w:hideMark/>
          </w:tcPr>
          <w:p w14:paraId="34023E12"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Black</w:t>
            </w:r>
          </w:p>
        </w:tc>
        <w:tc>
          <w:tcPr>
            <w:tcW w:w="1900" w:type="dxa"/>
            <w:tcBorders>
              <w:top w:val="nil"/>
              <w:left w:val="nil"/>
              <w:bottom w:val="nil"/>
              <w:right w:val="nil"/>
            </w:tcBorders>
            <w:vAlign w:val="center"/>
            <w:hideMark/>
          </w:tcPr>
          <w:p w14:paraId="5513F9A7"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1.50 (0.59)</w:t>
            </w:r>
          </w:p>
        </w:tc>
        <w:tc>
          <w:tcPr>
            <w:tcW w:w="2020" w:type="dxa"/>
            <w:tcBorders>
              <w:top w:val="nil"/>
              <w:left w:val="nil"/>
              <w:bottom w:val="nil"/>
              <w:right w:val="nil"/>
            </w:tcBorders>
            <w:vAlign w:val="center"/>
            <w:hideMark/>
          </w:tcPr>
          <w:p w14:paraId="7A5D4F96"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1.53 (0.59)</w:t>
            </w:r>
          </w:p>
        </w:tc>
      </w:tr>
      <w:tr w:rsidR="00C00CCE" w:rsidRPr="00271CD6" w14:paraId="7CA940F2" w14:textId="77777777" w:rsidTr="00C00CCE">
        <w:trPr>
          <w:trHeight w:val="306"/>
        </w:trPr>
        <w:tc>
          <w:tcPr>
            <w:tcW w:w="4660" w:type="dxa"/>
            <w:tcBorders>
              <w:top w:val="nil"/>
              <w:left w:val="nil"/>
              <w:bottom w:val="nil"/>
              <w:right w:val="nil"/>
            </w:tcBorders>
            <w:vAlign w:val="center"/>
            <w:hideMark/>
          </w:tcPr>
          <w:p w14:paraId="1F80FCA9"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Hispanic</w:t>
            </w:r>
          </w:p>
        </w:tc>
        <w:tc>
          <w:tcPr>
            <w:tcW w:w="1900" w:type="dxa"/>
            <w:tcBorders>
              <w:top w:val="nil"/>
              <w:left w:val="nil"/>
              <w:bottom w:val="nil"/>
              <w:right w:val="nil"/>
            </w:tcBorders>
            <w:vAlign w:val="center"/>
            <w:hideMark/>
          </w:tcPr>
          <w:p w14:paraId="326996FE"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1.68* (0.43)</w:t>
            </w:r>
          </w:p>
        </w:tc>
        <w:tc>
          <w:tcPr>
            <w:tcW w:w="2020" w:type="dxa"/>
            <w:tcBorders>
              <w:top w:val="nil"/>
              <w:left w:val="nil"/>
              <w:bottom w:val="nil"/>
              <w:right w:val="nil"/>
            </w:tcBorders>
            <w:vAlign w:val="center"/>
            <w:hideMark/>
          </w:tcPr>
          <w:p w14:paraId="17D25F93"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1.66* (0.43)</w:t>
            </w:r>
          </w:p>
        </w:tc>
      </w:tr>
      <w:tr w:rsidR="00C00CCE" w:rsidRPr="00271CD6" w14:paraId="410E4269" w14:textId="77777777" w:rsidTr="00C00CCE">
        <w:trPr>
          <w:trHeight w:val="306"/>
        </w:trPr>
        <w:tc>
          <w:tcPr>
            <w:tcW w:w="4660" w:type="dxa"/>
            <w:tcBorders>
              <w:top w:val="nil"/>
              <w:left w:val="nil"/>
              <w:bottom w:val="nil"/>
              <w:right w:val="nil"/>
            </w:tcBorders>
            <w:vAlign w:val="center"/>
            <w:hideMark/>
          </w:tcPr>
          <w:p w14:paraId="042D8D1D"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White</w:t>
            </w:r>
          </w:p>
        </w:tc>
        <w:tc>
          <w:tcPr>
            <w:tcW w:w="1900" w:type="dxa"/>
            <w:tcBorders>
              <w:top w:val="nil"/>
              <w:left w:val="nil"/>
              <w:bottom w:val="nil"/>
              <w:right w:val="nil"/>
            </w:tcBorders>
            <w:vAlign w:val="center"/>
            <w:hideMark/>
          </w:tcPr>
          <w:p w14:paraId="628B3520"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1.73* (0.43)</w:t>
            </w:r>
          </w:p>
        </w:tc>
        <w:tc>
          <w:tcPr>
            <w:tcW w:w="2020" w:type="dxa"/>
            <w:tcBorders>
              <w:top w:val="nil"/>
              <w:left w:val="nil"/>
              <w:bottom w:val="nil"/>
              <w:right w:val="nil"/>
            </w:tcBorders>
            <w:vAlign w:val="center"/>
            <w:hideMark/>
          </w:tcPr>
          <w:p w14:paraId="1181F12F"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1.70* (0.43)</w:t>
            </w:r>
          </w:p>
        </w:tc>
      </w:tr>
      <w:tr w:rsidR="00C00CCE" w:rsidRPr="00271CD6" w14:paraId="44DF14CB" w14:textId="77777777" w:rsidTr="00C00CCE">
        <w:trPr>
          <w:trHeight w:val="306"/>
        </w:trPr>
        <w:tc>
          <w:tcPr>
            <w:tcW w:w="4660" w:type="dxa"/>
            <w:tcBorders>
              <w:top w:val="nil"/>
              <w:left w:val="nil"/>
              <w:bottom w:val="nil"/>
              <w:right w:val="nil"/>
            </w:tcBorders>
            <w:vAlign w:val="center"/>
            <w:hideMark/>
          </w:tcPr>
          <w:p w14:paraId="5B1681AC"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Other race</w:t>
            </w:r>
          </w:p>
        </w:tc>
        <w:tc>
          <w:tcPr>
            <w:tcW w:w="1900" w:type="dxa"/>
            <w:tcBorders>
              <w:top w:val="nil"/>
              <w:left w:val="nil"/>
              <w:bottom w:val="nil"/>
              <w:right w:val="nil"/>
            </w:tcBorders>
            <w:vAlign w:val="center"/>
            <w:hideMark/>
          </w:tcPr>
          <w:p w14:paraId="097980EC"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1.57 (0.42)</w:t>
            </w:r>
          </w:p>
        </w:tc>
        <w:tc>
          <w:tcPr>
            <w:tcW w:w="2020" w:type="dxa"/>
            <w:tcBorders>
              <w:top w:val="nil"/>
              <w:left w:val="nil"/>
              <w:bottom w:val="nil"/>
              <w:right w:val="nil"/>
            </w:tcBorders>
            <w:vAlign w:val="center"/>
            <w:hideMark/>
          </w:tcPr>
          <w:p w14:paraId="1553A49F"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1.55 (0.42)</w:t>
            </w:r>
          </w:p>
        </w:tc>
      </w:tr>
      <w:tr w:rsidR="00C00CCE" w:rsidRPr="00271CD6" w14:paraId="2286BCC4" w14:textId="77777777" w:rsidTr="00C00CCE">
        <w:trPr>
          <w:trHeight w:val="306"/>
        </w:trPr>
        <w:tc>
          <w:tcPr>
            <w:tcW w:w="4660" w:type="dxa"/>
            <w:tcBorders>
              <w:top w:val="nil"/>
              <w:left w:val="nil"/>
              <w:bottom w:val="nil"/>
              <w:right w:val="nil"/>
            </w:tcBorders>
            <w:vAlign w:val="center"/>
            <w:hideMark/>
          </w:tcPr>
          <w:p w14:paraId="3D2D8FF4"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Income (Ref: 0–99% FPL)</w:t>
            </w:r>
          </w:p>
        </w:tc>
        <w:tc>
          <w:tcPr>
            <w:tcW w:w="1900" w:type="dxa"/>
            <w:tcBorders>
              <w:top w:val="nil"/>
              <w:left w:val="nil"/>
              <w:bottom w:val="nil"/>
              <w:right w:val="nil"/>
            </w:tcBorders>
            <w:vAlign w:val="center"/>
            <w:hideMark/>
          </w:tcPr>
          <w:p w14:paraId="17F8662D" w14:textId="77777777"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p>
        </w:tc>
        <w:tc>
          <w:tcPr>
            <w:tcW w:w="2020" w:type="dxa"/>
            <w:tcBorders>
              <w:top w:val="nil"/>
              <w:left w:val="nil"/>
              <w:bottom w:val="nil"/>
              <w:right w:val="nil"/>
            </w:tcBorders>
            <w:vAlign w:val="center"/>
            <w:hideMark/>
          </w:tcPr>
          <w:p w14:paraId="2F747A5B" w14:textId="77777777" w:rsidR="00C00CCE" w:rsidRPr="00271CD6" w:rsidRDefault="00C00CCE" w:rsidP="00B1059B">
            <w:pPr>
              <w:spacing w:after="0" w:line="240" w:lineRule="auto"/>
              <w:jc w:val="center"/>
              <w:rPr>
                <w:rFonts w:ascii="Times New Roman" w:eastAsia="Times New Roman" w:hAnsi="Times New Roman" w:cs="Times New Roman"/>
                <w:kern w:val="0"/>
                <w:sz w:val="20"/>
                <w:szCs w:val="20"/>
                <w14:ligatures w14:val="none"/>
              </w:rPr>
            </w:pPr>
          </w:p>
        </w:tc>
      </w:tr>
      <w:tr w:rsidR="00C00CCE" w:rsidRPr="00271CD6" w14:paraId="29562B2D" w14:textId="77777777" w:rsidTr="00C00CCE">
        <w:trPr>
          <w:trHeight w:val="306"/>
        </w:trPr>
        <w:tc>
          <w:tcPr>
            <w:tcW w:w="4660" w:type="dxa"/>
            <w:tcBorders>
              <w:top w:val="nil"/>
              <w:left w:val="nil"/>
              <w:bottom w:val="nil"/>
              <w:right w:val="nil"/>
            </w:tcBorders>
            <w:vAlign w:val="center"/>
            <w:hideMark/>
          </w:tcPr>
          <w:p w14:paraId="26047E86"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100–199% FPL</w:t>
            </w:r>
          </w:p>
        </w:tc>
        <w:tc>
          <w:tcPr>
            <w:tcW w:w="1900" w:type="dxa"/>
            <w:tcBorders>
              <w:top w:val="nil"/>
              <w:left w:val="nil"/>
              <w:bottom w:val="nil"/>
              <w:right w:val="nil"/>
            </w:tcBorders>
            <w:vAlign w:val="center"/>
            <w:hideMark/>
          </w:tcPr>
          <w:p w14:paraId="1576B3EC"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1.20 (0.26)</w:t>
            </w:r>
          </w:p>
        </w:tc>
        <w:tc>
          <w:tcPr>
            <w:tcW w:w="2020" w:type="dxa"/>
            <w:tcBorders>
              <w:top w:val="nil"/>
              <w:left w:val="nil"/>
              <w:bottom w:val="nil"/>
              <w:right w:val="nil"/>
            </w:tcBorders>
            <w:vAlign w:val="center"/>
            <w:hideMark/>
          </w:tcPr>
          <w:p w14:paraId="05E12507"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1.19 (0.25)</w:t>
            </w:r>
          </w:p>
        </w:tc>
      </w:tr>
      <w:tr w:rsidR="00C00CCE" w:rsidRPr="00271CD6" w14:paraId="2389B826" w14:textId="77777777" w:rsidTr="00C00CCE">
        <w:trPr>
          <w:trHeight w:val="306"/>
        </w:trPr>
        <w:tc>
          <w:tcPr>
            <w:tcW w:w="4660" w:type="dxa"/>
            <w:tcBorders>
              <w:top w:val="nil"/>
              <w:left w:val="nil"/>
              <w:bottom w:val="nil"/>
              <w:right w:val="nil"/>
            </w:tcBorders>
            <w:vAlign w:val="center"/>
            <w:hideMark/>
          </w:tcPr>
          <w:p w14:paraId="69C32893"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200–299% FPL</w:t>
            </w:r>
          </w:p>
        </w:tc>
        <w:tc>
          <w:tcPr>
            <w:tcW w:w="1900" w:type="dxa"/>
            <w:tcBorders>
              <w:top w:val="nil"/>
              <w:left w:val="nil"/>
              <w:bottom w:val="nil"/>
              <w:right w:val="nil"/>
            </w:tcBorders>
            <w:vAlign w:val="center"/>
            <w:hideMark/>
          </w:tcPr>
          <w:p w14:paraId="7EF87753"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0.98 (0.24)</w:t>
            </w:r>
          </w:p>
        </w:tc>
        <w:tc>
          <w:tcPr>
            <w:tcW w:w="2020" w:type="dxa"/>
            <w:tcBorders>
              <w:top w:val="nil"/>
              <w:left w:val="nil"/>
              <w:bottom w:val="nil"/>
              <w:right w:val="nil"/>
            </w:tcBorders>
            <w:vAlign w:val="center"/>
            <w:hideMark/>
          </w:tcPr>
          <w:p w14:paraId="1D06A8E2"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0.99 (0.25)</w:t>
            </w:r>
          </w:p>
        </w:tc>
      </w:tr>
      <w:tr w:rsidR="00C00CCE" w:rsidRPr="00271CD6" w14:paraId="6D4F5AF2" w14:textId="77777777" w:rsidTr="00C00CCE">
        <w:trPr>
          <w:trHeight w:val="306"/>
        </w:trPr>
        <w:tc>
          <w:tcPr>
            <w:tcW w:w="4660" w:type="dxa"/>
            <w:tcBorders>
              <w:top w:val="nil"/>
              <w:left w:val="nil"/>
              <w:bottom w:val="nil"/>
              <w:right w:val="nil"/>
            </w:tcBorders>
            <w:vAlign w:val="center"/>
            <w:hideMark/>
          </w:tcPr>
          <w:p w14:paraId="756A5FAB"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300% FPL+</w:t>
            </w:r>
          </w:p>
        </w:tc>
        <w:tc>
          <w:tcPr>
            <w:tcW w:w="1900" w:type="dxa"/>
            <w:tcBorders>
              <w:top w:val="nil"/>
              <w:left w:val="nil"/>
              <w:bottom w:val="nil"/>
              <w:right w:val="nil"/>
            </w:tcBorders>
            <w:vAlign w:val="center"/>
            <w:hideMark/>
          </w:tcPr>
          <w:p w14:paraId="0CE52979"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1.06 (0.23)</w:t>
            </w:r>
          </w:p>
        </w:tc>
        <w:tc>
          <w:tcPr>
            <w:tcW w:w="2020" w:type="dxa"/>
            <w:tcBorders>
              <w:top w:val="nil"/>
              <w:left w:val="nil"/>
              <w:bottom w:val="nil"/>
              <w:right w:val="nil"/>
            </w:tcBorders>
            <w:vAlign w:val="center"/>
            <w:hideMark/>
          </w:tcPr>
          <w:p w14:paraId="4E74AE4B"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1.06 (0.23)</w:t>
            </w:r>
          </w:p>
        </w:tc>
      </w:tr>
      <w:tr w:rsidR="00C00CCE" w:rsidRPr="00271CD6" w14:paraId="3C5824D0" w14:textId="77777777" w:rsidTr="00C00CCE">
        <w:trPr>
          <w:trHeight w:val="306"/>
        </w:trPr>
        <w:tc>
          <w:tcPr>
            <w:tcW w:w="4660" w:type="dxa"/>
            <w:tcBorders>
              <w:top w:val="nil"/>
              <w:left w:val="nil"/>
              <w:bottom w:val="nil"/>
              <w:right w:val="nil"/>
            </w:tcBorders>
            <w:vAlign w:val="center"/>
            <w:hideMark/>
          </w:tcPr>
          <w:p w14:paraId="1860DEBE"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Education (Ref: &lt;9th Grade)</w:t>
            </w:r>
          </w:p>
        </w:tc>
        <w:tc>
          <w:tcPr>
            <w:tcW w:w="1900" w:type="dxa"/>
            <w:tcBorders>
              <w:top w:val="nil"/>
              <w:left w:val="nil"/>
              <w:bottom w:val="nil"/>
              <w:right w:val="nil"/>
            </w:tcBorders>
            <w:vAlign w:val="center"/>
            <w:hideMark/>
          </w:tcPr>
          <w:p w14:paraId="574DD6FE" w14:textId="77777777"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p>
        </w:tc>
        <w:tc>
          <w:tcPr>
            <w:tcW w:w="2020" w:type="dxa"/>
            <w:tcBorders>
              <w:top w:val="nil"/>
              <w:left w:val="nil"/>
              <w:bottom w:val="nil"/>
              <w:right w:val="nil"/>
            </w:tcBorders>
            <w:vAlign w:val="center"/>
            <w:hideMark/>
          </w:tcPr>
          <w:p w14:paraId="603DC269" w14:textId="77777777" w:rsidR="00C00CCE" w:rsidRPr="00271CD6" w:rsidRDefault="00C00CCE" w:rsidP="00B1059B">
            <w:pPr>
              <w:spacing w:after="0" w:line="240" w:lineRule="auto"/>
              <w:jc w:val="center"/>
              <w:rPr>
                <w:rFonts w:ascii="Times New Roman" w:eastAsia="Times New Roman" w:hAnsi="Times New Roman" w:cs="Times New Roman"/>
                <w:kern w:val="0"/>
                <w:sz w:val="20"/>
                <w:szCs w:val="20"/>
                <w14:ligatures w14:val="none"/>
              </w:rPr>
            </w:pPr>
          </w:p>
        </w:tc>
      </w:tr>
      <w:tr w:rsidR="00C00CCE" w:rsidRPr="00271CD6" w14:paraId="22D1A004" w14:textId="77777777" w:rsidTr="00C00CCE">
        <w:trPr>
          <w:trHeight w:val="306"/>
        </w:trPr>
        <w:tc>
          <w:tcPr>
            <w:tcW w:w="4660" w:type="dxa"/>
            <w:tcBorders>
              <w:top w:val="nil"/>
              <w:left w:val="nil"/>
              <w:bottom w:val="nil"/>
              <w:right w:val="nil"/>
            </w:tcBorders>
            <w:vAlign w:val="center"/>
            <w:hideMark/>
          </w:tcPr>
          <w:p w14:paraId="1C892445"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9th–11th Grade</w:t>
            </w:r>
          </w:p>
        </w:tc>
        <w:tc>
          <w:tcPr>
            <w:tcW w:w="1900" w:type="dxa"/>
            <w:tcBorders>
              <w:top w:val="nil"/>
              <w:left w:val="nil"/>
              <w:bottom w:val="nil"/>
              <w:right w:val="nil"/>
            </w:tcBorders>
            <w:vAlign w:val="center"/>
            <w:hideMark/>
          </w:tcPr>
          <w:p w14:paraId="54412356"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0.85 (0.39)</w:t>
            </w:r>
          </w:p>
        </w:tc>
        <w:tc>
          <w:tcPr>
            <w:tcW w:w="2020" w:type="dxa"/>
            <w:tcBorders>
              <w:top w:val="nil"/>
              <w:left w:val="nil"/>
              <w:bottom w:val="nil"/>
              <w:right w:val="nil"/>
            </w:tcBorders>
            <w:vAlign w:val="center"/>
            <w:hideMark/>
          </w:tcPr>
          <w:p w14:paraId="61F583E4"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0.86 (0.39)</w:t>
            </w:r>
          </w:p>
        </w:tc>
      </w:tr>
      <w:tr w:rsidR="00C00CCE" w:rsidRPr="00271CD6" w14:paraId="3666FDB5" w14:textId="77777777" w:rsidTr="00C00CCE">
        <w:trPr>
          <w:trHeight w:val="306"/>
        </w:trPr>
        <w:tc>
          <w:tcPr>
            <w:tcW w:w="4660" w:type="dxa"/>
            <w:tcBorders>
              <w:top w:val="nil"/>
              <w:left w:val="nil"/>
              <w:bottom w:val="nil"/>
              <w:right w:val="nil"/>
            </w:tcBorders>
            <w:vAlign w:val="center"/>
            <w:hideMark/>
          </w:tcPr>
          <w:p w14:paraId="5EF4794A"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12th Grade</w:t>
            </w:r>
          </w:p>
        </w:tc>
        <w:tc>
          <w:tcPr>
            <w:tcW w:w="1900" w:type="dxa"/>
            <w:tcBorders>
              <w:top w:val="nil"/>
              <w:left w:val="nil"/>
              <w:bottom w:val="nil"/>
              <w:right w:val="nil"/>
            </w:tcBorders>
            <w:vAlign w:val="center"/>
            <w:hideMark/>
          </w:tcPr>
          <w:p w14:paraId="63DE02CB"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1.32 (0.46)</w:t>
            </w:r>
          </w:p>
        </w:tc>
        <w:tc>
          <w:tcPr>
            <w:tcW w:w="2020" w:type="dxa"/>
            <w:tcBorders>
              <w:top w:val="nil"/>
              <w:left w:val="nil"/>
              <w:bottom w:val="nil"/>
              <w:right w:val="nil"/>
            </w:tcBorders>
            <w:vAlign w:val="center"/>
            <w:hideMark/>
          </w:tcPr>
          <w:p w14:paraId="571E09B3"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1.29 (0.44)</w:t>
            </w:r>
          </w:p>
        </w:tc>
      </w:tr>
      <w:tr w:rsidR="00C00CCE" w:rsidRPr="00271CD6" w14:paraId="07B5033F" w14:textId="77777777" w:rsidTr="00C00CCE">
        <w:trPr>
          <w:trHeight w:val="306"/>
        </w:trPr>
        <w:tc>
          <w:tcPr>
            <w:tcW w:w="4660" w:type="dxa"/>
            <w:tcBorders>
              <w:top w:val="nil"/>
              <w:left w:val="nil"/>
              <w:bottom w:val="nil"/>
              <w:right w:val="nil"/>
            </w:tcBorders>
            <w:vAlign w:val="center"/>
            <w:hideMark/>
          </w:tcPr>
          <w:p w14:paraId="281FCEE3"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Some College</w:t>
            </w:r>
          </w:p>
        </w:tc>
        <w:tc>
          <w:tcPr>
            <w:tcW w:w="1900" w:type="dxa"/>
            <w:tcBorders>
              <w:top w:val="nil"/>
              <w:left w:val="nil"/>
              <w:bottom w:val="nil"/>
              <w:right w:val="nil"/>
            </w:tcBorders>
            <w:vAlign w:val="center"/>
            <w:hideMark/>
          </w:tcPr>
          <w:p w14:paraId="6750B4E7"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1.01 (0.39)</w:t>
            </w:r>
          </w:p>
        </w:tc>
        <w:tc>
          <w:tcPr>
            <w:tcW w:w="2020" w:type="dxa"/>
            <w:tcBorders>
              <w:top w:val="nil"/>
              <w:left w:val="nil"/>
              <w:bottom w:val="nil"/>
              <w:right w:val="nil"/>
            </w:tcBorders>
            <w:vAlign w:val="center"/>
            <w:hideMark/>
          </w:tcPr>
          <w:p w14:paraId="1E38E4FA"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0.99 (0.37)</w:t>
            </w:r>
          </w:p>
        </w:tc>
      </w:tr>
      <w:tr w:rsidR="00C00CCE" w:rsidRPr="00271CD6" w14:paraId="0260051A" w14:textId="77777777" w:rsidTr="00C00CCE">
        <w:trPr>
          <w:trHeight w:val="306"/>
        </w:trPr>
        <w:tc>
          <w:tcPr>
            <w:tcW w:w="4660" w:type="dxa"/>
            <w:tcBorders>
              <w:top w:val="nil"/>
              <w:left w:val="nil"/>
              <w:bottom w:val="nil"/>
              <w:right w:val="nil"/>
            </w:tcBorders>
            <w:vAlign w:val="center"/>
            <w:hideMark/>
          </w:tcPr>
          <w:p w14:paraId="464A32BF"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Associates / Vocational</w:t>
            </w:r>
          </w:p>
        </w:tc>
        <w:tc>
          <w:tcPr>
            <w:tcW w:w="1900" w:type="dxa"/>
            <w:tcBorders>
              <w:top w:val="nil"/>
              <w:left w:val="nil"/>
              <w:bottom w:val="nil"/>
              <w:right w:val="nil"/>
            </w:tcBorders>
            <w:vAlign w:val="center"/>
            <w:hideMark/>
          </w:tcPr>
          <w:p w14:paraId="27899F55"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1.15 (0.43)</w:t>
            </w:r>
          </w:p>
        </w:tc>
        <w:tc>
          <w:tcPr>
            <w:tcW w:w="2020" w:type="dxa"/>
            <w:tcBorders>
              <w:top w:val="nil"/>
              <w:left w:val="nil"/>
              <w:bottom w:val="nil"/>
              <w:right w:val="nil"/>
            </w:tcBorders>
            <w:vAlign w:val="center"/>
            <w:hideMark/>
          </w:tcPr>
          <w:p w14:paraId="65B24077"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1.12 (0.41)</w:t>
            </w:r>
          </w:p>
        </w:tc>
      </w:tr>
      <w:tr w:rsidR="00C00CCE" w:rsidRPr="00271CD6" w14:paraId="6540892C" w14:textId="77777777" w:rsidTr="00C00CCE">
        <w:trPr>
          <w:trHeight w:val="306"/>
        </w:trPr>
        <w:tc>
          <w:tcPr>
            <w:tcW w:w="4660" w:type="dxa"/>
            <w:tcBorders>
              <w:top w:val="nil"/>
              <w:left w:val="nil"/>
              <w:bottom w:val="nil"/>
              <w:right w:val="nil"/>
            </w:tcBorders>
            <w:vAlign w:val="center"/>
            <w:hideMark/>
          </w:tcPr>
          <w:p w14:paraId="38B07131"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Bachelors / Some Grad</w:t>
            </w:r>
          </w:p>
        </w:tc>
        <w:tc>
          <w:tcPr>
            <w:tcW w:w="1900" w:type="dxa"/>
            <w:tcBorders>
              <w:top w:val="nil"/>
              <w:left w:val="nil"/>
              <w:bottom w:val="nil"/>
              <w:right w:val="nil"/>
            </w:tcBorders>
            <w:vAlign w:val="center"/>
            <w:hideMark/>
          </w:tcPr>
          <w:p w14:paraId="63F327DD"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0.99 (0.36)</w:t>
            </w:r>
          </w:p>
        </w:tc>
        <w:tc>
          <w:tcPr>
            <w:tcW w:w="2020" w:type="dxa"/>
            <w:tcBorders>
              <w:top w:val="nil"/>
              <w:left w:val="nil"/>
              <w:bottom w:val="nil"/>
              <w:right w:val="nil"/>
            </w:tcBorders>
            <w:vAlign w:val="center"/>
            <w:hideMark/>
          </w:tcPr>
          <w:p w14:paraId="024D2992"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0.97 (0.35)</w:t>
            </w:r>
          </w:p>
        </w:tc>
      </w:tr>
      <w:tr w:rsidR="00C00CCE" w:rsidRPr="00271CD6" w14:paraId="351F4FE4" w14:textId="77777777" w:rsidTr="00C00CCE">
        <w:trPr>
          <w:trHeight w:val="306"/>
        </w:trPr>
        <w:tc>
          <w:tcPr>
            <w:tcW w:w="4660" w:type="dxa"/>
            <w:tcBorders>
              <w:top w:val="nil"/>
              <w:left w:val="nil"/>
              <w:bottom w:val="nil"/>
              <w:right w:val="nil"/>
            </w:tcBorders>
            <w:vAlign w:val="center"/>
            <w:hideMark/>
          </w:tcPr>
          <w:p w14:paraId="77DB5398"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Masters</w:t>
            </w:r>
          </w:p>
        </w:tc>
        <w:tc>
          <w:tcPr>
            <w:tcW w:w="1900" w:type="dxa"/>
            <w:tcBorders>
              <w:top w:val="nil"/>
              <w:left w:val="nil"/>
              <w:bottom w:val="nil"/>
              <w:right w:val="nil"/>
            </w:tcBorders>
            <w:vAlign w:val="center"/>
            <w:hideMark/>
          </w:tcPr>
          <w:p w14:paraId="3422F3AB"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0.90 (0.35)</w:t>
            </w:r>
          </w:p>
        </w:tc>
        <w:tc>
          <w:tcPr>
            <w:tcW w:w="2020" w:type="dxa"/>
            <w:tcBorders>
              <w:top w:val="nil"/>
              <w:left w:val="nil"/>
              <w:bottom w:val="nil"/>
              <w:right w:val="nil"/>
            </w:tcBorders>
            <w:vAlign w:val="center"/>
            <w:hideMark/>
          </w:tcPr>
          <w:p w14:paraId="3BEAADEE"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0.88 (0.34)</w:t>
            </w:r>
          </w:p>
        </w:tc>
      </w:tr>
      <w:tr w:rsidR="00C00CCE" w:rsidRPr="00271CD6" w14:paraId="0322DE84" w14:textId="77777777" w:rsidTr="00C00CCE">
        <w:trPr>
          <w:trHeight w:val="306"/>
        </w:trPr>
        <w:tc>
          <w:tcPr>
            <w:tcW w:w="4660" w:type="dxa"/>
            <w:tcBorders>
              <w:top w:val="nil"/>
              <w:left w:val="nil"/>
              <w:bottom w:val="nil"/>
              <w:right w:val="nil"/>
            </w:tcBorders>
            <w:vAlign w:val="center"/>
            <w:hideMark/>
          </w:tcPr>
          <w:p w14:paraId="0D489BCC"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PhD / equivalent</w:t>
            </w:r>
          </w:p>
        </w:tc>
        <w:tc>
          <w:tcPr>
            <w:tcW w:w="1900" w:type="dxa"/>
            <w:tcBorders>
              <w:top w:val="nil"/>
              <w:left w:val="nil"/>
              <w:bottom w:val="nil"/>
              <w:right w:val="nil"/>
            </w:tcBorders>
            <w:vAlign w:val="center"/>
            <w:hideMark/>
          </w:tcPr>
          <w:p w14:paraId="358D9CE7"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1.25 (0.53)</w:t>
            </w:r>
          </w:p>
        </w:tc>
        <w:tc>
          <w:tcPr>
            <w:tcW w:w="2020" w:type="dxa"/>
            <w:tcBorders>
              <w:top w:val="nil"/>
              <w:left w:val="nil"/>
              <w:bottom w:val="nil"/>
              <w:right w:val="nil"/>
            </w:tcBorders>
            <w:vAlign w:val="center"/>
            <w:hideMark/>
          </w:tcPr>
          <w:p w14:paraId="14C921D0"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1.23 (0.50)</w:t>
            </w:r>
          </w:p>
        </w:tc>
      </w:tr>
      <w:tr w:rsidR="00C00CCE" w:rsidRPr="00271CD6" w14:paraId="0AC31436" w14:textId="77777777" w:rsidTr="00C00CCE">
        <w:trPr>
          <w:trHeight w:val="306"/>
        </w:trPr>
        <w:tc>
          <w:tcPr>
            <w:tcW w:w="4660" w:type="dxa"/>
            <w:tcBorders>
              <w:top w:val="nil"/>
              <w:left w:val="nil"/>
              <w:bottom w:val="nil"/>
              <w:right w:val="nil"/>
            </w:tcBorders>
            <w:vAlign w:val="center"/>
            <w:hideMark/>
          </w:tcPr>
          <w:p w14:paraId="6BBF1909"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Household type (Ref: Married)</w:t>
            </w:r>
          </w:p>
        </w:tc>
        <w:tc>
          <w:tcPr>
            <w:tcW w:w="1900" w:type="dxa"/>
            <w:tcBorders>
              <w:top w:val="nil"/>
              <w:left w:val="nil"/>
              <w:bottom w:val="nil"/>
              <w:right w:val="nil"/>
            </w:tcBorders>
            <w:vAlign w:val="center"/>
            <w:hideMark/>
          </w:tcPr>
          <w:p w14:paraId="1D30591F" w14:textId="77777777"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p>
        </w:tc>
        <w:tc>
          <w:tcPr>
            <w:tcW w:w="2020" w:type="dxa"/>
            <w:tcBorders>
              <w:top w:val="nil"/>
              <w:left w:val="nil"/>
              <w:bottom w:val="nil"/>
              <w:right w:val="nil"/>
            </w:tcBorders>
            <w:vAlign w:val="center"/>
            <w:hideMark/>
          </w:tcPr>
          <w:p w14:paraId="62D7C590" w14:textId="77777777" w:rsidR="00C00CCE" w:rsidRPr="00271CD6" w:rsidRDefault="00C00CCE" w:rsidP="00B1059B">
            <w:pPr>
              <w:spacing w:after="0" w:line="240" w:lineRule="auto"/>
              <w:jc w:val="center"/>
              <w:rPr>
                <w:rFonts w:ascii="Times New Roman" w:eastAsia="Times New Roman" w:hAnsi="Times New Roman" w:cs="Times New Roman"/>
                <w:kern w:val="0"/>
                <w:sz w:val="20"/>
                <w:szCs w:val="20"/>
                <w14:ligatures w14:val="none"/>
              </w:rPr>
            </w:pPr>
          </w:p>
        </w:tc>
      </w:tr>
      <w:tr w:rsidR="00C00CCE" w:rsidRPr="00271CD6" w14:paraId="4521750B" w14:textId="77777777" w:rsidTr="00C00CCE">
        <w:trPr>
          <w:trHeight w:val="306"/>
        </w:trPr>
        <w:tc>
          <w:tcPr>
            <w:tcW w:w="4660" w:type="dxa"/>
            <w:tcBorders>
              <w:top w:val="nil"/>
              <w:left w:val="nil"/>
              <w:bottom w:val="nil"/>
              <w:right w:val="nil"/>
            </w:tcBorders>
            <w:vAlign w:val="center"/>
            <w:hideMark/>
          </w:tcPr>
          <w:p w14:paraId="78EB087F"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Unmarried</w:t>
            </w:r>
          </w:p>
        </w:tc>
        <w:tc>
          <w:tcPr>
            <w:tcW w:w="1900" w:type="dxa"/>
            <w:tcBorders>
              <w:top w:val="nil"/>
              <w:left w:val="nil"/>
              <w:bottom w:val="nil"/>
              <w:right w:val="nil"/>
            </w:tcBorders>
            <w:vAlign w:val="center"/>
            <w:hideMark/>
          </w:tcPr>
          <w:p w14:paraId="6BB1E8C5"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1.33* (0.19)</w:t>
            </w:r>
          </w:p>
        </w:tc>
        <w:tc>
          <w:tcPr>
            <w:tcW w:w="2020" w:type="dxa"/>
            <w:tcBorders>
              <w:top w:val="nil"/>
              <w:left w:val="nil"/>
              <w:bottom w:val="nil"/>
              <w:right w:val="nil"/>
            </w:tcBorders>
            <w:vAlign w:val="center"/>
            <w:hideMark/>
          </w:tcPr>
          <w:p w14:paraId="233BB87E"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1.33* (0.19)</w:t>
            </w:r>
          </w:p>
        </w:tc>
      </w:tr>
      <w:tr w:rsidR="00C00CCE" w:rsidRPr="00271CD6" w14:paraId="7CEABE52" w14:textId="77777777" w:rsidTr="00C00CCE">
        <w:trPr>
          <w:trHeight w:val="306"/>
        </w:trPr>
        <w:tc>
          <w:tcPr>
            <w:tcW w:w="4660" w:type="dxa"/>
            <w:tcBorders>
              <w:top w:val="nil"/>
              <w:left w:val="nil"/>
              <w:bottom w:val="nil"/>
              <w:right w:val="nil"/>
            </w:tcBorders>
            <w:vAlign w:val="center"/>
            <w:hideMark/>
          </w:tcPr>
          <w:p w14:paraId="2F93F479"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Region (Ref: Urban)</w:t>
            </w:r>
          </w:p>
        </w:tc>
        <w:tc>
          <w:tcPr>
            <w:tcW w:w="1900" w:type="dxa"/>
            <w:tcBorders>
              <w:top w:val="nil"/>
              <w:left w:val="nil"/>
              <w:bottom w:val="nil"/>
              <w:right w:val="nil"/>
            </w:tcBorders>
            <w:vAlign w:val="center"/>
            <w:hideMark/>
          </w:tcPr>
          <w:p w14:paraId="5A1698C0" w14:textId="77777777"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p>
        </w:tc>
        <w:tc>
          <w:tcPr>
            <w:tcW w:w="2020" w:type="dxa"/>
            <w:tcBorders>
              <w:top w:val="nil"/>
              <w:left w:val="nil"/>
              <w:bottom w:val="nil"/>
              <w:right w:val="nil"/>
            </w:tcBorders>
            <w:vAlign w:val="center"/>
            <w:hideMark/>
          </w:tcPr>
          <w:p w14:paraId="2FEEF2F0" w14:textId="77777777" w:rsidR="00C00CCE" w:rsidRPr="00271CD6" w:rsidRDefault="00C00CCE" w:rsidP="00B1059B">
            <w:pPr>
              <w:spacing w:after="0" w:line="240" w:lineRule="auto"/>
              <w:jc w:val="center"/>
              <w:rPr>
                <w:rFonts w:ascii="Times New Roman" w:eastAsia="Times New Roman" w:hAnsi="Times New Roman" w:cs="Times New Roman"/>
                <w:kern w:val="0"/>
                <w:sz w:val="20"/>
                <w:szCs w:val="20"/>
                <w14:ligatures w14:val="none"/>
              </w:rPr>
            </w:pPr>
          </w:p>
        </w:tc>
      </w:tr>
      <w:tr w:rsidR="00C00CCE" w:rsidRPr="00271CD6" w14:paraId="19C8A86F" w14:textId="77777777" w:rsidTr="00C00CCE">
        <w:trPr>
          <w:trHeight w:val="306"/>
        </w:trPr>
        <w:tc>
          <w:tcPr>
            <w:tcW w:w="4660" w:type="dxa"/>
            <w:tcBorders>
              <w:top w:val="nil"/>
              <w:left w:val="nil"/>
              <w:bottom w:val="nil"/>
              <w:right w:val="nil"/>
            </w:tcBorders>
            <w:vAlign w:val="center"/>
            <w:hideMark/>
          </w:tcPr>
          <w:p w14:paraId="54944786"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Rural</w:t>
            </w:r>
          </w:p>
        </w:tc>
        <w:tc>
          <w:tcPr>
            <w:tcW w:w="1900" w:type="dxa"/>
            <w:tcBorders>
              <w:top w:val="nil"/>
              <w:left w:val="nil"/>
              <w:bottom w:val="nil"/>
              <w:right w:val="nil"/>
            </w:tcBorders>
            <w:vAlign w:val="center"/>
            <w:hideMark/>
          </w:tcPr>
          <w:p w14:paraId="5788C3B5"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1.32 (0.21)</w:t>
            </w:r>
          </w:p>
        </w:tc>
        <w:tc>
          <w:tcPr>
            <w:tcW w:w="2020" w:type="dxa"/>
            <w:tcBorders>
              <w:top w:val="nil"/>
              <w:left w:val="nil"/>
              <w:bottom w:val="nil"/>
              <w:right w:val="nil"/>
            </w:tcBorders>
            <w:vAlign w:val="center"/>
            <w:hideMark/>
          </w:tcPr>
          <w:p w14:paraId="34C8E367"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1.32 (0.20)</w:t>
            </w:r>
          </w:p>
        </w:tc>
      </w:tr>
      <w:tr w:rsidR="00C00CCE" w:rsidRPr="00271CD6" w14:paraId="10084B3E" w14:textId="77777777" w:rsidTr="00C00CCE">
        <w:trPr>
          <w:trHeight w:val="306"/>
        </w:trPr>
        <w:tc>
          <w:tcPr>
            <w:tcW w:w="4660" w:type="dxa"/>
            <w:tcBorders>
              <w:top w:val="nil"/>
              <w:left w:val="nil"/>
              <w:bottom w:val="nil"/>
              <w:right w:val="nil"/>
            </w:tcBorders>
            <w:vAlign w:val="center"/>
            <w:hideMark/>
          </w:tcPr>
          <w:p w14:paraId="41F25EC6"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Language at home (Ref: English only)</w:t>
            </w:r>
          </w:p>
        </w:tc>
        <w:tc>
          <w:tcPr>
            <w:tcW w:w="1900" w:type="dxa"/>
            <w:tcBorders>
              <w:top w:val="nil"/>
              <w:left w:val="nil"/>
              <w:bottom w:val="nil"/>
              <w:right w:val="nil"/>
            </w:tcBorders>
            <w:vAlign w:val="center"/>
            <w:hideMark/>
          </w:tcPr>
          <w:p w14:paraId="0A2AB178" w14:textId="77777777"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p>
        </w:tc>
        <w:tc>
          <w:tcPr>
            <w:tcW w:w="2020" w:type="dxa"/>
            <w:tcBorders>
              <w:top w:val="nil"/>
              <w:left w:val="nil"/>
              <w:bottom w:val="nil"/>
              <w:right w:val="nil"/>
            </w:tcBorders>
            <w:vAlign w:val="center"/>
            <w:hideMark/>
          </w:tcPr>
          <w:p w14:paraId="22E6EC69" w14:textId="77777777" w:rsidR="00C00CCE" w:rsidRPr="00271CD6" w:rsidRDefault="00C00CCE" w:rsidP="00B1059B">
            <w:pPr>
              <w:spacing w:after="0" w:line="240" w:lineRule="auto"/>
              <w:jc w:val="center"/>
              <w:rPr>
                <w:rFonts w:ascii="Times New Roman" w:eastAsia="Times New Roman" w:hAnsi="Times New Roman" w:cs="Times New Roman"/>
                <w:kern w:val="0"/>
                <w:sz w:val="20"/>
                <w:szCs w:val="20"/>
                <w14:ligatures w14:val="none"/>
              </w:rPr>
            </w:pPr>
          </w:p>
        </w:tc>
      </w:tr>
      <w:tr w:rsidR="00C00CCE" w:rsidRPr="00271CD6" w14:paraId="190FEA3A" w14:textId="77777777" w:rsidTr="00C00CCE">
        <w:trPr>
          <w:trHeight w:val="306"/>
        </w:trPr>
        <w:tc>
          <w:tcPr>
            <w:tcW w:w="4660" w:type="dxa"/>
            <w:tcBorders>
              <w:top w:val="nil"/>
              <w:left w:val="nil"/>
              <w:bottom w:val="nil"/>
              <w:right w:val="nil"/>
            </w:tcBorders>
            <w:vAlign w:val="center"/>
            <w:hideMark/>
          </w:tcPr>
          <w:p w14:paraId="293B4DDC"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English &amp; other</w:t>
            </w:r>
          </w:p>
        </w:tc>
        <w:tc>
          <w:tcPr>
            <w:tcW w:w="1900" w:type="dxa"/>
            <w:tcBorders>
              <w:top w:val="nil"/>
              <w:left w:val="nil"/>
              <w:bottom w:val="nil"/>
              <w:right w:val="nil"/>
            </w:tcBorders>
            <w:vAlign w:val="center"/>
            <w:hideMark/>
          </w:tcPr>
          <w:p w14:paraId="6326BD92"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1.11 (0.19)</w:t>
            </w:r>
          </w:p>
        </w:tc>
        <w:tc>
          <w:tcPr>
            <w:tcW w:w="2020" w:type="dxa"/>
            <w:tcBorders>
              <w:top w:val="nil"/>
              <w:left w:val="nil"/>
              <w:bottom w:val="nil"/>
              <w:right w:val="nil"/>
            </w:tcBorders>
            <w:vAlign w:val="center"/>
            <w:hideMark/>
          </w:tcPr>
          <w:p w14:paraId="60438345"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1.11 (0.19)</w:t>
            </w:r>
          </w:p>
        </w:tc>
      </w:tr>
      <w:tr w:rsidR="00C00CCE" w:rsidRPr="00271CD6" w14:paraId="7C662A1A" w14:textId="77777777" w:rsidTr="00C00CCE">
        <w:trPr>
          <w:trHeight w:val="306"/>
        </w:trPr>
        <w:tc>
          <w:tcPr>
            <w:tcW w:w="4660" w:type="dxa"/>
            <w:tcBorders>
              <w:top w:val="nil"/>
              <w:left w:val="nil"/>
              <w:bottom w:val="nil"/>
              <w:right w:val="nil"/>
            </w:tcBorders>
            <w:vAlign w:val="center"/>
            <w:hideMark/>
          </w:tcPr>
          <w:p w14:paraId="129965BA"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No English</w:t>
            </w:r>
          </w:p>
        </w:tc>
        <w:tc>
          <w:tcPr>
            <w:tcW w:w="1900" w:type="dxa"/>
            <w:tcBorders>
              <w:top w:val="nil"/>
              <w:left w:val="nil"/>
              <w:bottom w:val="nil"/>
              <w:right w:val="nil"/>
            </w:tcBorders>
            <w:vAlign w:val="center"/>
            <w:hideMark/>
          </w:tcPr>
          <w:p w14:paraId="21E03BF5"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1.25 (0.31)</w:t>
            </w:r>
          </w:p>
        </w:tc>
        <w:tc>
          <w:tcPr>
            <w:tcW w:w="2020" w:type="dxa"/>
            <w:tcBorders>
              <w:top w:val="nil"/>
              <w:left w:val="nil"/>
              <w:bottom w:val="nil"/>
              <w:right w:val="nil"/>
            </w:tcBorders>
            <w:vAlign w:val="center"/>
            <w:hideMark/>
          </w:tcPr>
          <w:p w14:paraId="3268E000"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1.26 (0.29)</w:t>
            </w:r>
          </w:p>
        </w:tc>
      </w:tr>
      <w:tr w:rsidR="00C00CCE" w:rsidRPr="00271CD6" w14:paraId="2F813C9C" w14:textId="77777777" w:rsidTr="00C00CCE">
        <w:trPr>
          <w:trHeight w:val="306"/>
        </w:trPr>
        <w:tc>
          <w:tcPr>
            <w:tcW w:w="4660" w:type="dxa"/>
            <w:tcBorders>
              <w:top w:val="nil"/>
              <w:left w:val="nil"/>
              <w:bottom w:val="nil"/>
              <w:right w:val="nil"/>
            </w:tcBorders>
            <w:vAlign w:val="center"/>
            <w:hideMark/>
          </w:tcPr>
          <w:p w14:paraId="766A19EF"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Citizenship (Ref: U.S. born)</w:t>
            </w:r>
          </w:p>
        </w:tc>
        <w:tc>
          <w:tcPr>
            <w:tcW w:w="1900" w:type="dxa"/>
            <w:tcBorders>
              <w:top w:val="nil"/>
              <w:left w:val="nil"/>
              <w:bottom w:val="nil"/>
              <w:right w:val="nil"/>
            </w:tcBorders>
            <w:vAlign w:val="center"/>
            <w:hideMark/>
          </w:tcPr>
          <w:p w14:paraId="5F71D4A4" w14:textId="77777777"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p>
        </w:tc>
        <w:tc>
          <w:tcPr>
            <w:tcW w:w="2020" w:type="dxa"/>
            <w:tcBorders>
              <w:top w:val="nil"/>
              <w:left w:val="nil"/>
              <w:bottom w:val="nil"/>
              <w:right w:val="nil"/>
            </w:tcBorders>
            <w:vAlign w:val="center"/>
            <w:hideMark/>
          </w:tcPr>
          <w:p w14:paraId="2CF78A4B" w14:textId="77777777" w:rsidR="00C00CCE" w:rsidRPr="00271CD6" w:rsidRDefault="00C00CCE" w:rsidP="00B1059B">
            <w:pPr>
              <w:spacing w:after="0" w:line="240" w:lineRule="auto"/>
              <w:jc w:val="center"/>
              <w:rPr>
                <w:rFonts w:ascii="Times New Roman" w:eastAsia="Times New Roman" w:hAnsi="Times New Roman" w:cs="Times New Roman"/>
                <w:kern w:val="0"/>
                <w:sz w:val="20"/>
                <w:szCs w:val="20"/>
                <w14:ligatures w14:val="none"/>
              </w:rPr>
            </w:pPr>
          </w:p>
        </w:tc>
      </w:tr>
      <w:tr w:rsidR="00C00CCE" w:rsidRPr="00271CD6" w14:paraId="5C134E00" w14:textId="77777777" w:rsidTr="00C00CCE">
        <w:trPr>
          <w:trHeight w:val="306"/>
        </w:trPr>
        <w:tc>
          <w:tcPr>
            <w:tcW w:w="4660" w:type="dxa"/>
            <w:tcBorders>
              <w:top w:val="nil"/>
              <w:left w:val="nil"/>
              <w:bottom w:val="nil"/>
              <w:right w:val="nil"/>
            </w:tcBorders>
            <w:vAlign w:val="center"/>
            <w:hideMark/>
          </w:tcPr>
          <w:p w14:paraId="0BFEEC97"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Naturalized / Non-citizen</w:t>
            </w:r>
          </w:p>
        </w:tc>
        <w:tc>
          <w:tcPr>
            <w:tcW w:w="1900" w:type="dxa"/>
            <w:tcBorders>
              <w:top w:val="nil"/>
              <w:left w:val="nil"/>
              <w:bottom w:val="nil"/>
              <w:right w:val="nil"/>
            </w:tcBorders>
            <w:vAlign w:val="center"/>
            <w:hideMark/>
          </w:tcPr>
          <w:p w14:paraId="4DC70E02"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1.36 (0.40)</w:t>
            </w:r>
          </w:p>
        </w:tc>
        <w:tc>
          <w:tcPr>
            <w:tcW w:w="2020" w:type="dxa"/>
            <w:tcBorders>
              <w:top w:val="nil"/>
              <w:left w:val="nil"/>
              <w:bottom w:val="nil"/>
              <w:right w:val="nil"/>
            </w:tcBorders>
            <w:vAlign w:val="center"/>
            <w:hideMark/>
          </w:tcPr>
          <w:p w14:paraId="6871428F"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1.39 (0.39)</w:t>
            </w:r>
          </w:p>
        </w:tc>
      </w:tr>
      <w:tr w:rsidR="00C00CCE" w:rsidRPr="00271CD6" w14:paraId="522E6BC2" w14:textId="77777777" w:rsidTr="00C00CCE">
        <w:trPr>
          <w:trHeight w:val="306"/>
        </w:trPr>
        <w:tc>
          <w:tcPr>
            <w:tcW w:w="4660" w:type="dxa"/>
            <w:tcBorders>
              <w:top w:val="nil"/>
              <w:left w:val="nil"/>
              <w:bottom w:val="nil"/>
              <w:right w:val="nil"/>
            </w:tcBorders>
            <w:vAlign w:val="center"/>
            <w:hideMark/>
          </w:tcPr>
          <w:p w14:paraId="6BA43EF9"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Insurance (Ref: Currently uninsured)</w:t>
            </w:r>
          </w:p>
        </w:tc>
        <w:tc>
          <w:tcPr>
            <w:tcW w:w="1900" w:type="dxa"/>
            <w:tcBorders>
              <w:top w:val="nil"/>
              <w:left w:val="nil"/>
              <w:bottom w:val="nil"/>
              <w:right w:val="nil"/>
            </w:tcBorders>
            <w:vAlign w:val="center"/>
            <w:hideMark/>
          </w:tcPr>
          <w:p w14:paraId="1710C2A8" w14:textId="77777777"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p>
        </w:tc>
        <w:tc>
          <w:tcPr>
            <w:tcW w:w="2020" w:type="dxa"/>
            <w:tcBorders>
              <w:top w:val="nil"/>
              <w:left w:val="nil"/>
              <w:bottom w:val="nil"/>
              <w:right w:val="nil"/>
            </w:tcBorders>
            <w:vAlign w:val="center"/>
            <w:hideMark/>
          </w:tcPr>
          <w:p w14:paraId="79086598" w14:textId="77777777" w:rsidR="00C00CCE" w:rsidRPr="00271CD6" w:rsidRDefault="00C00CCE" w:rsidP="00B1059B">
            <w:pPr>
              <w:spacing w:after="0" w:line="240" w:lineRule="auto"/>
              <w:jc w:val="center"/>
              <w:rPr>
                <w:rFonts w:ascii="Times New Roman" w:eastAsia="Times New Roman" w:hAnsi="Times New Roman" w:cs="Times New Roman"/>
                <w:kern w:val="0"/>
                <w:sz w:val="20"/>
                <w:szCs w:val="20"/>
                <w14:ligatures w14:val="none"/>
              </w:rPr>
            </w:pPr>
          </w:p>
        </w:tc>
      </w:tr>
      <w:tr w:rsidR="00C00CCE" w:rsidRPr="00271CD6" w14:paraId="74A285E9" w14:textId="77777777" w:rsidTr="00C00CCE">
        <w:trPr>
          <w:trHeight w:val="306"/>
        </w:trPr>
        <w:tc>
          <w:tcPr>
            <w:tcW w:w="4660" w:type="dxa"/>
            <w:tcBorders>
              <w:top w:val="nil"/>
              <w:left w:val="nil"/>
              <w:bottom w:val="nil"/>
              <w:right w:val="nil"/>
            </w:tcBorders>
            <w:vAlign w:val="center"/>
            <w:hideMark/>
          </w:tcPr>
          <w:p w14:paraId="59E8CEE9"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Uninsured any prior point, last 12 months</w:t>
            </w:r>
          </w:p>
        </w:tc>
        <w:tc>
          <w:tcPr>
            <w:tcW w:w="1900" w:type="dxa"/>
            <w:tcBorders>
              <w:top w:val="nil"/>
              <w:left w:val="nil"/>
              <w:bottom w:val="nil"/>
              <w:right w:val="nil"/>
            </w:tcBorders>
            <w:vAlign w:val="center"/>
            <w:hideMark/>
          </w:tcPr>
          <w:p w14:paraId="5356ADE4"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0.61 (0.55)</w:t>
            </w:r>
          </w:p>
        </w:tc>
        <w:tc>
          <w:tcPr>
            <w:tcW w:w="2020" w:type="dxa"/>
            <w:tcBorders>
              <w:top w:val="nil"/>
              <w:left w:val="nil"/>
              <w:bottom w:val="nil"/>
              <w:right w:val="nil"/>
            </w:tcBorders>
            <w:vAlign w:val="center"/>
            <w:hideMark/>
          </w:tcPr>
          <w:p w14:paraId="3F59D739"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0.68 (0.55)</w:t>
            </w:r>
          </w:p>
        </w:tc>
      </w:tr>
      <w:tr w:rsidR="00C00CCE" w:rsidRPr="00271CD6" w14:paraId="337DB040" w14:textId="77777777" w:rsidTr="00C00CCE">
        <w:trPr>
          <w:trHeight w:val="306"/>
        </w:trPr>
        <w:tc>
          <w:tcPr>
            <w:tcW w:w="4660" w:type="dxa"/>
            <w:tcBorders>
              <w:top w:val="nil"/>
              <w:left w:val="nil"/>
              <w:bottom w:val="nil"/>
              <w:right w:val="nil"/>
            </w:tcBorders>
            <w:vAlign w:val="center"/>
            <w:hideMark/>
          </w:tcPr>
          <w:p w14:paraId="19F8448B"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 xml:space="preserve">Insured </w:t>
            </w:r>
            <w:proofErr w:type="gramStart"/>
            <w:r w:rsidRPr="00271CD6">
              <w:rPr>
                <w:rFonts w:ascii="Times New Roman" w:eastAsia="Times New Roman" w:hAnsi="Times New Roman" w:cs="Times New Roman"/>
                <w:color w:val="000000"/>
                <w:kern w:val="0"/>
                <w14:ligatures w14:val="none"/>
              </w:rPr>
              <w:t>all of</w:t>
            </w:r>
            <w:proofErr w:type="gramEnd"/>
            <w:r w:rsidRPr="00271CD6">
              <w:rPr>
                <w:rFonts w:ascii="Times New Roman" w:eastAsia="Times New Roman" w:hAnsi="Times New Roman" w:cs="Times New Roman"/>
                <w:color w:val="000000"/>
                <w:kern w:val="0"/>
                <w14:ligatures w14:val="none"/>
              </w:rPr>
              <w:t xml:space="preserve"> last 12 months</w:t>
            </w:r>
          </w:p>
        </w:tc>
        <w:tc>
          <w:tcPr>
            <w:tcW w:w="1900" w:type="dxa"/>
            <w:tcBorders>
              <w:top w:val="nil"/>
              <w:left w:val="nil"/>
              <w:bottom w:val="nil"/>
              <w:right w:val="nil"/>
            </w:tcBorders>
            <w:vAlign w:val="center"/>
            <w:hideMark/>
          </w:tcPr>
          <w:p w14:paraId="646A3693"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1.46 (0.77)</w:t>
            </w:r>
          </w:p>
        </w:tc>
        <w:tc>
          <w:tcPr>
            <w:tcW w:w="2020" w:type="dxa"/>
            <w:tcBorders>
              <w:top w:val="nil"/>
              <w:left w:val="nil"/>
              <w:bottom w:val="nil"/>
              <w:right w:val="nil"/>
            </w:tcBorders>
            <w:vAlign w:val="center"/>
            <w:hideMark/>
          </w:tcPr>
          <w:p w14:paraId="59BC9A70"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1.31 (0.65)</w:t>
            </w:r>
          </w:p>
        </w:tc>
      </w:tr>
      <w:tr w:rsidR="00C00CCE" w:rsidRPr="00271CD6" w14:paraId="41770850" w14:textId="77777777" w:rsidTr="00C00CCE">
        <w:trPr>
          <w:trHeight w:val="306"/>
        </w:trPr>
        <w:tc>
          <w:tcPr>
            <w:tcW w:w="4660" w:type="dxa"/>
            <w:tcBorders>
              <w:top w:val="nil"/>
              <w:left w:val="nil"/>
              <w:bottom w:val="nil"/>
              <w:right w:val="nil"/>
            </w:tcBorders>
            <w:vAlign w:val="center"/>
            <w:hideMark/>
          </w:tcPr>
          <w:p w14:paraId="77DF60DC"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proofErr w:type="gramStart"/>
            <w:r w:rsidRPr="00271CD6">
              <w:rPr>
                <w:rFonts w:ascii="Times New Roman" w:eastAsia="Times New Roman" w:hAnsi="Times New Roman" w:cs="Times New Roman"/>
                <w:b/>
                <w:bCs/>
                <w:color w:val="000000"/>
                <w:kern w:val="0"/>
                <w14:ligatures w14:val="none"/>
              </w:rPr>
              <w:t>Couldn’t</w:t>
            </w:r>
            <w:proofErr w:type="gramEnd"/>
            <w:r w:rsidRPr="00271CD6">
              <w:rPr>
                <w:rFonts w:ascii="Times New Roman" w:eastAsia="Times New Roman" w:hAnsi="Times New Roman" w:cs="Times New Roman"/>
                <w:b/>
                <w:bCs/>
                <w:color w:val="000000"/>
                <w:kern w:val="0"/>
                <w14:ligatures w14:val="none"/>
              </w:rPr>
              <w:t xml:space="preserve"> get needed dental (Ref: No)</w:t>
            </w:r>
          </w:p>
        </w:tc>
        <w:tc>
          <w:tcPr>
            <w:tcW w:w="1900" w:type="dxa"/>
            <w:tcBorders>
              <w:top w:val="nil"/>
              <w:left w:val="nil"/>
              <w:bottom w:val="nil"/>
              <w:right w:val="nil"/>
            </w:tcBorders>
            <w:vAlign w:val="center"/>
            <w:hideMark/>
          </w:tcPr>
          <w:p w14:paraId="4F93E16A" w14:textId="77777777"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p>
        </w:tc>
        <w:tc>
          <w:tcPr>
            <w:tcW w:w="2020" w:type="dxa"/>
            <w:tcBorders>
              <w:top w:val="nil"/>
              <w:left w:val="nil"/>
              <w:bottom w:val="nil"/>
              <w:right w:val="nil"/>
            </w:tcBorders>
            <w:vAlign w:val="center"/>
            <w:hideMark/>
          </w:tcPr>
          <w:p w14:paraId="773B8555" w14:textId="77777777" w:rsidR="00C00CCE" w:rsidRPr="00271CD6" w:rsidRDefault="00C00CCE" w:rsidP="00B1059B">
            <w:pPr>
              <w:spacing w:after="0" w:line="240" w:lineRule="auto"/>
              <w:jc w:val="center"/>
              <w:rPr>
                <w:rFonts w:ascii="Times New Roman" w:eastAsia="Times New Roman" w:hAnsi="Times New Roman" w:cs="Times New Roman"/>
                <w:kern w:val="0"/>
                <w:sz w:val="20"/>
                <w:szCs w:val="20"/>
                <w14:ligatures w14:val="none"/>
              </w:rPr>
            </w:pPr>
          </w:p>
        </w:tc>
      </w:tr>
      <w:tr w:rsidR="00C00CCE" w:rsidRPr="00271CD6" w14:paraId="468919D6" w14:textId="77777777" w:rsidTr="00C00CCE">
        <w:trPr>
          <w:trHeight w:val="306"/>
        </w:trPr>
        <w:tc>
          <w:tcPr>
            <w:tcW w:w="4660" w:type="dxa"/>
            <w:tcBorders>
              <w:top w:val="nil"/>
              <w:left w:val="nil"/>
              <w:bottom w:val="nil"/>
              <w:right w:val="nil"/>
            </w:tcBorders>
            <w:vAlign w:val="center"/>
            <w:hideMark/>
          </w:tcPr>
          <w:p w14:paraId="0E86B769"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Yes</w:t>
            </w:r>
          </w:p>
        </w:tc>
        <w:tc>
          <w:tcPr>
            <w:tcW w:w="1900" w:type="dxa"/>
            <w:tcBorders>
              <w:top w:val="nil"/>
              <w:left w:val="nil"/>
              <w:bottom w:val="nil"/>
              <w:right w:val="nil"/>
            </w:tcBorders>
            <w:vAlign w:val="center"/>
            <w:hideMark/>
          </w:tcPr>
          <w:p w14:paraId="61370285"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2.30*** (0.41)</w:t>
            </w:r>
          </w:p>
        </w:tc>
        <w:tc>
          <w:tcPr>
            <w:tcW w:w="2020" w:type="dxa"/>
            <w:tcBorders>
              <w:top w:val="nil"/>
              <w:left w:val="nil"/>
              <w:bottom w:val="nil"/>
              <w:right w:val="nil"/>
            </w:tcBorders>
            <w:vAlign w:val="center"/>
            <w:hideMark/>
          </w:tcPr>
          <w:p w14:paraId="16689E2E"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2.31*** (0.41)</w:t>
            </w:r>
          </w:p>
        </w:tc>
      </w:tr>
      <w:tr w:rsidR="00C00CCE" w:rsidRPr="00271CD6" w14:paraId="4047930C" w14:textId="77777777" w:rsidTr="00C00CCE">
        <w:trPr>
          <w:trHeight w:val="306"/>
        </w:trPr>
        <w:tc>
          <w:tcPr>
            <w:tcW w:w="4660" w:type="dxa"/>
            <w:tcBorders>
              <w:top w:val="nil"/>
              <w:left w:val="nil"/>
              <w:bottom w:val="nil"/>
              <w:right w:val="nil"/>
            </w:tcBorders>
            <w:vAlign w:val="center"/>
            <w:hideMark/>
          </w:tcPr>
          <w:p w14:paraId="14B0F964" w14:textId="77777777" w:rsidR="00C00CCE" w:rsidRPr="00271CD6" w:rsidRDefault="00C00CCE" w:rsidP="00C00CCE">
            <w:pPr>
              <w:spacing w:after="0" w:line="240" w:lineRule="auto"/>
              <w:rPr>
                <w:rFonts w:ascii="Times New Roman" w:eastAsia="Times New Roman" w:hAnsi="Times New Roman" w:cs="Times New Roman"/>
                <w:b/>
                <w:bCs/>
                <w:color w:val="000000"/>
                <w:kern w:val="0"/>
                <w14:ligatures w14:val="none"/>
              </w:rPr>
            </w:pPr>
            <w:r w:rsidRPr="00271CD6">
              <w:rPr>
                <w:rFonts w:ascii="Times New Roman" w:eastAsia="Times New Roman" w:hAnsi="Times New Roman" w:cs="Times New Roman"/>
                <w:b/>
                <w:bCs/>
                <w:color w:val="000000"/>
                <w:kern w:val="0"/>
                <w14:ligatures w14:val="none"/>
              </w:rPr>
              <w:t>General health (Ref: Fair or Poor)</w:t>
            </w:r>
          </w:p>
        </w:tc>
        <w:tc>
          <w:tcPr>
            <w:tcW w:w="1900" w:type="dxa"/>
            <w:tcBorders>
              <w:top w:val="nil"/>
              <w:left w:val="nil"/>
              <w:bottom w:val="nil"/>
              <w:right w:val="nil"/>
            </w:tcBorders>
            <w:vAlign w:val="center"/>
            <w:hideMark/>
          </w:tcPr>
          <w:p w14:paraId="645C3237" w14:textId="77777777" w:rsidR="00C00CCE" w:rsidRPr="00271CD6" w:rsidRDefault="00C00CCE" w:rsidP="00B1059B">
            <w:pPr>
              <w:spacing w:after="0" w:line="240" w:lineRule="auto"/>
              <w:jc w:val="center"/>
              <w:rPr>
                <w:rFonts w:ascii="Times New Roman" w:eastAsia="Times New Roman" w:hAnsi="Times New Roman" w:cs="Times New Roman"/>
                <w:b/>
                <w:bCs/>
                <w:color w:val="000000"/>
                <w:kern w:val="0"/>
                <w14:ligatures w14:val="none"/>
              </w:rPr>
            </w:pPr>
          </w:p>
        </w:tc>
        <w:tc>
          <w:tcPr>
            <w:tcW w:w="2020" w:type="dxa"/>
            <w:tcBorders>
              <w:top w:val="nil"/>
              <w:left w:val="nil"/>
              <w:bottom w:val="nil"/>
              <w:right w:val="nil"/>
            </w:tcBorders>
            <w:vAlign w:val="center"/>
            <w:hideMark/>
          </w:tcPr>
          <w:p w14:paraId="3FFF4D5C" w14:textId="77777777" w:rsidR="00C00CCE" w:rsidRPr="00271CD6" w:rsidRDefault="00C00CCE" w:rsidP="00B1059B">
            <w:pPr>
              <w:spacing w:after="0" w:line="240" w:lineRule="auto"/>
              <w:jc w:val="center"/>
              <w:rPr>
                <w:rFonts w:ascii="Times New Roman" w:eastAsia="Times New Roman" w:hAnsi="Times New Roman" w:cs="Times New Roman"/>
                <w:kern w:val="0"/>
                <w:sz w:val="20"/>
                <w:szCs w:val="20"/>
                <w14:ligatures w14:val="none"/>
              </w:rPr>
            </w:pPr>
          </w:p>
        </w:tc>
      </w:tr>
      <w:tr w:rsidR="00C00CCE" w:rsidRPr="00271CD6" w14:paraId="2D425C03" w14:textId="77777777" w:rsidTr="00C00CCE">
        <w:trPr>
          <w:trHeight w:val="306"/>
        </w:trPr>
        <w:tc>
          <w:tcPr>
            <w:tcW w:w="4660" w:type="dxa"/>
            <w:tcBorders>
              <w:top w:val="nil"/>
              <w:left w:val="nil"/>
              <w:bottom w:val="nil"/>
              <w:right w:val="nil"/>
            </w:tcBorders>
            <w:vAlign w:val="center"/>
            <w:hideMark/>
          </w:tcPr>
          <w:p w14:paraId="14E0F7EC"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Good</w:t>
            </w:r>
          </w:p>
        </w:tc>
        <w:tc>
          <w:tcPr>
            <w:tcW w:w="1900" w:type="dxa"/>
            <w:tcBorders>
              <w:top w:val="nil"/>
              <w:left w:val="nil"/>
              <w:bottom w:val="nil"/>
              <w:right w:val="nil"/>
            </w:tcBorders>
            <w:vAlign w:val="center"/>
            <w:hideMark/>
          </w:tcPr>
          <w:p w14:paraId="1593D3EE"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0.58 (0.18)</w:t>
            </w:r>
          </w:p>
        </w:tc>
        <w:tc>
          <w:tcPr>
            <w:tcW w:w="2020" w:type="dxa"/>
            <w:tcBorders>
              <w:top w:val="nil"/>
              <w:left w:val="nil"/>
              <w:bottom w:val="nil"/>
              <w:right w:val="nil"/>
            </w:tcBorders>
            <w:vAlign w:val="center"/>
            <w:hideMark/>
          </w:tcPr>
          <w:p w14:paraId="633617F7"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0.58 (0.18)</w:t>
            </w:r>
          </w:p>
        </w:tc>
      </w:tr>
      <w:tr w:rsidR="00C00CCE" w:rsidRPr="00271CD6" w14:paraId="0295296F" w14:textId="77777777" w:rsidTr="00C00CCE">
        <w:trPr>
          <w:trHeight w:val="306"/>
        </w:trPr>
        <w:tc>
          <w:tcPr>
            <w:tcW w:w="4660" w:type="dxa"/>
            <w:tcBorders>
              <w:top w:val="nil"/>
              <w:left w:val="nil"/>
              <w:right w:val="nil"/>
            </w:tcBorders>
            <w:vAlign w:val="center"/>
            <w:hideMark/>
          </w:tcPr>
          <w:p w14:paraId="65D0AD8A"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Very good</w:t>
            </w:r>
          </w:p>
        </w:tc>
        <w:tc>
          <w:tcPr>
            <w:tcW w:w="1900" w:type="dxa"/>
            <w:tcBorders>
              <w:top w:val="nil"/>
              <w:left w:val="nil"/>
              <w:right w:val="nil"/>
            </w:tcBorders>
            <w:vAlign w:val="center"/>
            <w:hideMark/>
          </w:tcPr>
          <w:p w14:paraId="119E67CB"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0.48** (0.14)</w:t>
            </w:r>
          </w:p>
        </w:tc>
        <w:tc>
          <w:tcPr>
            <w:tcW w:w="2020" w:type="dxa"/>
            <w:tcBorders>
              <w:top w:val="nil"/>
              <w:left w:val="nil"/>
              <w:right w:val="nil"/>
            </w:tcBorders>
            <w:vAlign w:val="center"/>
            <w:hideMark/>
          </w:tcPr>
          <w:p w14:paraId="0500965D"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0.47** (0.14)</w:t>
            </w:r>
          </w:p>
        </w:tc>
      </w:tr>
      <w:tr w:rsidR="00C00CCE" w:rsidRPr="00271CD6" w14:paraId="244496EB" w14:textId="77777777" w:rsidTr="00C00CCE">
        <w:trPr>
          <w:trHeight w:val="306"/>
        </w:trPr>
        <w:tc>
          <w:tcPr>
            <w:tcW w:w="4660" w:type="dxa"/>
            <w:tcBorders>
              <w:top w:val="nil"/>
              <w:left w:val="nil"/>
              <w:bottom w:val="dashSmallGap" w:sz="4" w:space="0" w:color="auto"/>
              <w:right w:val="nil"/>
            </w:tcBorders>
            <w:vAlign w:val="center"/>
            <w:hideMark/>
          </w:tcPr>
          <w:p w14:paraId="2F632AEB" w14:textId="77777777" w:rsidR="00C00CCE" w:rsidRPr="00271CD6" w:rsidRDefault="00C00CCE" w:rsidP="00B1059B">
            <w:pPr>
              <w:spacing w:after="0" w:line="240" w:lineRule="auto"/>
              <w:ind w:firstLine="253"/>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Excellent</w:t>
            </w:r>
          </w:p>
        </w:tc>
        <w:tc>
          <w:tcPr>
            <w:tcW w:w="1900" w:type="dxa"/>
            <w:tcBorders>
              <w:top w:val="nil"/>
              <w:left w:val="nil"/>
              <w:bottom w:val="dashSmallGap" w:sz="4" w:space="0" w:color="auto"/>
              <w:right w:val="nil"/>
            </w:tcBorders>
            <w:vAlign w:val="center"/>
            <w:hideMark/>
          </w:tcPr>
          <w:p w14:paraId="0A723791"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0.37*** (0.11)</w:t>
            </w:r>
          </w:p>
        </w:tc>
        <w:tc>
          <w:tcPr>
            <w:tcW w:w="2020" w:type="dxa"/>
            <w:tcBorders>
              <w:top w:val="nil"/>
              <w:left w:val="nil"/>
              <w:bottom w:val="dashSmallGap" w:sz="4" w:space="0" w:color="auto"/>
              <w:right w:val="nil"/>
            </w:tcBorders>
            <w:vAlign w:val="center"/>
            <w:hideMark/>
          </w:tcPr>
          <w:p w14:paraId="5ACA7703" w14:textId="77777777"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0.36*** (0.10)</w:t>
            </w:r>
          </w:p>
        </w:tc>
      </w:tr>
      <w:tr w:rsidR="00C00CCE" w:rsidRPr="00271CD6" w14:paraId="434F2803" w14:textId="77777777" w:rsidTr="00C00CCE">
        <w:trPr>
          <w:trHeight w:val="306"/>
        </w:trPr>
        <w:tc>
          <w:tcPr>
            <w:tcW w:w="4660" w:type="dxa"/>
            <w:tcBorders>
              <w:top w:val="dashSmallGap" w:sz="4" w:space="0" w:color="auto"/>
              <w:left w:val="nil"/>
              <w:bottom w:val="single" w:sz="4" w:space="0" w:color="auto"/>
              <w:right w:val="nil"/>
            </w:tcBorders>
            <w:vAlign w:val="center"/>
          </w:tcPr>
          <w:p w14:paraId="5FA9AF7F" w14:textId="14B24E31" w:rsidR="00C00CCE" w:rsidRPr="00271CD6" w:rsidRDefault="00B1059B" w:rsidP="00C00CCE">
            <w:pPr>
              <w:spacing w:after="0" w:line="240" w:lineRule="auto"/>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n</w:t>
            </w:r>
          </w:p>
        </w:tc>
        <w:tc>
          <w:tcPr>
            <w:tcW w:w="1900" w:type="dxa"/>
            <w:tcBorders>
              <w:top w:val="dashSmallGap" w:sz="4" w:space="0" w:color="auto"/>
              <w:left w:val="nil"/>
              <w:bottom w:val="single" w:sz="4" w:space="0" w:color="auto"/>
              <w:right w:val="nil"/>
            </w:tcBorders>
            <w:vAlign w:val="center"/>
          </w:tcPr>
          <w:p w14:paraId="0BBE7C9F" w14:textId="5637F1DC"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8,470</w:t>
            </w:r>
          </w:p>
        </w:tc>
        <w:tc>
          <w:tcPr>
            <w:tcW w:w="2020" w:type="dxa"/>
            <w:tcBorders>
              <w:top w:val="dashSmallGap" w:sz="4" w:space="0" w:color="auto"/>
              <w:left w:val="nil"/>
              <w:bottom w:val="single" w:sz="4" w:space="0" w:color="auto"/>
              <w:right w:val="nil"/>
            </w:tcBorders>
            <w:vAlign w:val="center"/>
          </w:tcPr>
          <w:p w14:paraId="25BF9F4E" w14:textId="1832138C" w:rsidR="00C00CCE" w:rsidRPr="00271CD6" w:rsidRDefault="00C00CCE" w:rsidP="00B1059B">
            <w:pPr>
              <w:spacing w:after="0" w:line="240" w:lineRule="auto"/>
              <w:jc w:val="center"/>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color w:val="000000"/>
                <w:kern w:val="0"/>
                <w14:ligatures w14:val="none"/>
              </w:rPr>
              <w:t>8,470</w:t>
            </w:r>
          </w:p>
        </w:tc>
      </w:tr>
    </w:tbl>
    <w:p w14:paraId="3A892380" w14:textId="77777777" w:rsidR="00271CD6" w:rsidRPr="00271CD6" w:rsidRDefault="00271CD6" w:rsidP="00B1059B">
      <w:pPr>
        <w:pStyle w:val="NoSpacing"/>
        <w:rPr>
          <w:rFonts w:ascii="Times New Roman" w:hAnsi="Times New Roman" w:cs="Times New Roman"/>
        </w:rPr>
      </w:pPr>
    </w:p>
    <w:p w14:paraId="069313C0" w14:textId="53695955" w:rsidR="00271CD6" w:rsidRPr="00271CD6" w:rsidRDefault="00271CD6">
      <w:pPr>
        <w:rPr>
          <w:rFonts w:ascii="Times New Roman" w:hAnsi="Times New Roman" w:cs="Times New Roman"/>
        </w:rPr>
      </w:pPr>
      <w:r w:rsidRPr="00271CD6">
        <w:rPr>
          <w:rFonts w:ascii="Times New Roman" w:hAnsi="Times New Roman" w:cs="Times New Roman"/>
        </w:rPr>
        <w:br w:type="page"/>
      </w:r>
    </w:p>
    <w:p w14:paraId="69F97FB3" w14:textId="4885404D" w:rsidR="00271CD6" w:rsidRPr="00271CD6" w:rsidRDefault="00271CD6" w:rsidP="00271CD6">
      <w:pPr>
        <w:pStyle w:val="Heading1"/>
      </w:pPr>
      <w:r>
        <w:lastRenderedPageBreak/>
        <w:t>Comparison of complete case and imputed data</w:t>
      </w:r>
    </w:p>
    <w:p w14:paraId="0548A381" w14:textId="77777777" w:rsidR="00271CD6" w:rsidRPr="00271CD6" w:rsidRDefault="00271CD6" w:rsidP="00B1059B">
      <w:pPr>
        <w:pStyle w:val="NoSpacing"/>
        <w:rPr>
          <w:rFonts w:ascii="Times New Roman" w:hAnsi="Times New Roman" w:cs="Times New Roman"/>
        </w:rPr>
      </w:pPr>
    </w:p>
    <w:p w14:paraId="58B3EC24" w14:textId="5FD9FF13" w:rsidR="00271CD6" w:rsidRDefault="00271CD6" w:rsidP="00271CD6">
      <w:pPr>
        <w:rPr>
          <w:rFonts w:ascii="Times New Roman" w:hAnsi="Times New Roman" w:cs="Times New Roman"/>
        </w:rPr>
      </w:pPr>
      <w:r>
        <w:rPr>
          <w:rFonts w:ascii="Times New Roman" w:hAnsi="Times New Roman" w:cs="Times New Roman"/>
        </w:rPr>
        <w:t xml:space="preserve">Our manuscript leverages a complete case sample. However, we note that among children who provided information about our outcome of interest, some did not provide information about certain predictors. Specifically, among the </w:t>
      </w:r>
      <w:r w:rsidRPr="00271CD6">
        <w:rPr>
          <w:rFonts w:ascii="Times New Roman" w:hAnsi="Times New Roman" w:cs="Times New Roman"/>
        </w:rPr>
        <w:t>9</w:t>
      </w:r>
      <w:r>
        <w:rPr>
          <w:rFonts w:ascii="Times New Roman" w:hAnsi="Times New Roman" w:cs="Times New Roman"/>
        </w:rPr>
        <w:t>,</w:t>
      </w:r>
      <w:r w:rsidRPr="00271CD6">
        <w:rPr>
          <w:rFonts w:ascii="Times New Roman" w:hAnsi="Times New Roman" w:cs="Times New Roman"/>
        </w:rPr>
        <w:t>952</w:t>
      </w:r>
      <w:r>
        <w:rPr>
          <w:rFonts w:ascii="Times New Roman" w:hAnsi="Times New Roman" w:cs="Times New Roman"/>
        </w:rPr>
        <w:t xml:space="preserve"> children for whom CHIS had information about </w:t>
      </w:r>
      <w:proofErr w:type="gramStart"/>
      <w:r>
        <w:rPr>
          <w:rFonts w:ascii="Times New Roman" w:hAnsi="Times New Roman" w:cs="Times New Roman"/>
        </w:rPr>
        <w:t>whether or not</w:t>
      </w:r>
      <w:proofErr w:type="gramEnd"/>
      <w:r>
        <w:rPr>
          <w:rFonts w:ascii="Times New Roman" w:hAnsi="Times New Roman" w:cs="Times New Roman"/>
        </w:rPr>
        <w:t xml:space="preserve"> they missed school due to dental issues, information about parental / caregiver education was not available for </w:t>
      </w:r>
      <w:r w:rsidRPr="00271CD6">
        <w:rPr>
          <w:rFonts w:ascii="Times New Roman" w:hAnsi="Times New Roman" w:cs="Times New Roman"/>
        </w:rPr>
        <w:t>1</w:t>
      </w:r>
      <w:r>
        <w:rPr>
          <w:rFonts w:ascii="Times New Roman" w:hAnsi="Times New Roman" w:cs="Times New Roman"/>
        </w:rPr>
        <w:t>,</w:t>
      </w:r>
      <w:r w:rsidRPr="00271CD6">
        <w:rPr>
          <w:rFonts w:ascii="Times New Roman" w:hAnsi="Times New Roman" w:cs="Times New Roman"/>
        </w:rPr>
        <w:t>47</w:t>
      </w:r>
      <w:r>
        <w:rPr>
          <w:rFonts w:ascii="Times New Roman" w:hAnsi="Times New Roman" w:cs="Times New Roman"/>
        </w:rPr>
        <w:t>8 participants, information about insurance coverage was not available for 3 participants, and information about both variables was lacking for 1 participant. Our complete case analysis thus dropped 1,482 participants—a sizeable data loss—and retained 8,470.</w:t>
      </w:r>
    </w:p>
    <w:p w14:paraId="0B94EEA5" w14:textId="37CB83FB" w:rsidR="00271CD6" w:rsidRDefault="00271CD6" w:rsidP="00271CD6">
      <w:pPr>
        <w:rPr>
          <w:rFonts w:ascii="Times New Roman" w:hAnsi="Times New Roman" w:cs="Times New Roman"/>
        </w:rPr>
      </w:pPr>
      <w:r>
        <w:rPr>
          <w:rFonts w:ascii="Times New Roman" w:hAnsi="Times New Roman" w:cs="Times New Roman"/>
        </w:rPr>
        <w:t xml:space="preserve">We thus leveraged </w:t>
      </w:r>
      <w:proofErr w:type="spellStart"/>
      <w:r>
        <w:rPr>
          <w:rFonts w:ascii="Times New Roman" w:hAnsi="Times New Roman" w:cs="Times New Roman"/>
        </w:rPr>
        <w:t>STATA’s</w:t>
      </w:r>
      <w:proofErr w:type="spellEnd"/>
      <w:r>
        <w:rPr>
          <w:rFonts w:ascii="Times New Roman" w:hAnsi="Times New Roman" w:cs="Times New Roman"/>
        </w:rPr>
        <w:t xml:space="preserve"> multiple imputation paradigm to impute values for these two variables using information about all other predictors (age, race, income, married or unmarried caregivers, urban or rural, language at home, citizenship, having been financial unable to access needed dental care, and general health). We replicate our final</w:t>
      </w:r>
      <w:r w:rsidR="00DF231A">
        <w:rPr>
          <w:rFonts w:ascii="Times New Roman" w:hAnsi="Times New Roman" w:cs="Times New Roman"/>
        </w:rPr>
        <w:t xml:space="preserve"> logistic </w:t>
      </w:r>
      <w:r>
        <w:rPr>
          <w:rFonts w:ascii="Times New Roman" w:hAnsi="Times New Roman" w:cs="Times New Roman"/>
        </w:rPr>
        <w:t>regression model</w:t>
      </w:r>
      <w:r w:rsidR="00DF231A">
        <w:rPr>
          <w:rFonts w:ascii="Times New Roman" w:hAnsi="Times New Roman" w:cs="Times New Roman"/>
        </w:rPr>
        <w:t xml:space="preserve"> (“Model 4”)</w:t>
      </w:r>
      <w:r>
        <w:rPr>
          <w:rFonts w:ascii="Times New Roman" w:hAnsi="Times New Roman" w:cs="Times New Roman"/>
        </w:rPr>
        <w:t xml:space="preserve"> and show a </w:t>
      </w:r>
      <w:proofErr w:type="gramStart"/>
      <w:r>
        <w:rPr>
          <w:rFonts w:ascii="Times New Roman" w:hAnsi="Times New Roman" w:cs="Times New Roman"/>
        </w:rPr>
        <w:t>side by side</w:t>
      </w:r>
      <w:proofErr w:type="gramEnd"/>
      <w:r>
        <w:rPr>
          <w:rFonts w:ascii="Times New Roman" w:hAnsi="Times New Roman" w:cs="Times New Roman"/>
        </w:rPr>
        <w:t xml:space="preserve"> comparison of the model using the complete case sample and the imputed sample.</w:t>
      </w:r>
      <w:r w:rsidR="00DF231A">
        <w:rPr>
          <w:rFonts w:ascii="Times New Roman" w:hAnsi="Times New Roman" w:cs="Times New Roman"/>
        </w:rPr>
        <w:t xml:space="preserve"> Results are functionally identical for all variables with the sole exception of Race: Hispanic and Race: White, which were statistically significant (p &lt; .05) predictors in the complete case sample analysis, but were only marginally significant (Hispanic: p = .089; White: p = 0.068) in the imputed sample analysis.</w:t>
      </w:r>
    </w:p>
    <w:p w14:paraId="07A5A1B3" w14:textId="78390E5D" w:rsidR="00271CD6" w:rsidRDefault="00271CD6">
      <w:pPr>
        <w:rPr>
          <w:rFonts w:ascii="Times New Roman" w:hAnsi="Times New Roman" w:cs="Times New Roman"/>
        </w:rPr>
      </w:pPr>
      <w:r>
        <w:rPr>
          <w:rFonts w:ascii="Times New Roman" w:hAnsi="Times New Roman" w:cs="Times New Roman"/>
        </w:rPr>
        <w:br w:type="page"/>
      </w:r>
    </w:p>
    <w:tbl>
      <w:tblPr>
        <w:tblW w:w="10620" w:type="dxa"/>
        <w:tblLook w:val="04A0" w:firstRow="1" w:lastRow="0" w:firstColumn="1" w:lastColumn="0" w:noHBand="0" w:noVBand="1"/>
      </w:tblPr>
      <w:tblGrid>
        <w:gridCol w:w="4120"/>
        <w:gridCol w:w="3280"/>
        <w:gridCol w:w="3220"/>
      </w:tblGrid>
      <w:tr w:rsidR="005C13E0" w:rsidRPr="005C13E0" w14:paraId="7561FAF2" w14:textId="77777777" w:rsidTr="00DF231A">
        <w:trPr>
          <w:trHeight w:val="306"/>
        </w:trPr>
        <w:tc>
          <w:tcPr>
            <w:tcW w:w="10620" w:type="dxa"/>
            <w:gridSpan w:val="3"/>
            <w:tcBorders>
              <w:top w:val="nil"/>
              <w:left w:val="nil"/>
              <w:bottom w:val="single" w:sz="4" w:space="0" w:color="auto"/>
              <w:right w:val="nil"/>
            </w:tcBorders>
            <w:vAlign w:val="center"/>
          </w:tcPr>
          <w:p w14:paraId="4A0D256F" w14:textId="692F2222" w:rsidR="005C13E0" w:rsidRPr="005C13E0" w:rsidRDefault="005C13E0" w:rsidP="005C13E0">
            <w:pPr>
              <w:spacing w:after="0" w:line="240" w:lineRule="auto"/>
              <w:rPr>
                <w:rFonts w:ascii="Times New Roman" w:eastAsia="Times New Roman" w:hAnsi="Times New Roman" w:cs="Times New Roman"/>
                <w:color w:val="000000"/>
                <w:kern w:val="0"/>
                <w14:ligatures w14:val="none"/>
              </w:rPr>
            </w:pPr>
            <w:r w:rsidRPr="00271CD6">
              <w:rPr>
                <w:rFonts w:ascii="Times New Roman" w:eastAsia="Times New Roman" w:hAnsi="Times New Roman" w:cs="Times New Roman"/>
                <w:b/>
                <w:bCs/>
                <w:color w:val="000000"/>
                <w:kern w:val="0"/>
                <w14:ligatures w14:val="none"/>
              </w:rPr>
              <w:lastRenderedPageBreak/>
              <w:t xml:space="preserve">Table </w:t>
            </w:r>
            <w:proofErr w:type="spellStart"/>
            <w:r w:rsidRPr="00271CD6">
              <w:rPr>
                <w:rFonts w:ascii="Times New Roman" w:eastAsia="Times New Roman" w:hAnsi="Times New Roman" w:cs="Times New Roman"/>
                <w:b/>
                <w:bCs/>
                <w:color w:val="000000"/>
                <w:kern w:val="0"/>
                <w14:ligatures w14:val="none"/>
              </w:rPr>
              <w:t>S</w:t>
            </w:r>
            <w:r>
              <w:rPr>
                <w:rFonts w:ascii="Times New Roman" w:eastAsia="Times New Roman" w:hAnsi="Times New Roman" w:cs="Times New Roman"/>
                <w:b/>
                <w:bCs/>
                <w:color w:val="000000"/>
                <w:kern w:val="0"/>
                <w14:ligatures w14:val="none"/>
              </w:rPr>
              <w:t>2</w:t>
            </w:r>
            <w:proofErr w:type="spellEnd"/>
            <w:r w:rsidRPr="00271CD6">
              <w:rPr>
                <w:rFonts w:ascii="Times New Roman" w:eastAsia="Times New Roman" w:hAnsi="Times New Roman" w:cs="Times New Roman"/>
                <w:b/>
                <w:bCs/>
                <w:color w:val="000000"/>
                <w:kern w:val="0"/>
                <w14:ligatures w14:val="none"/>
              </w:rPr>
              <w:t xml:space="preserve">. </w:t>
            </w:r>
            <w:r w:rsidRPr="00271CD6">
              <w:rPr>
                <w:rFonts w:ascii="Times New Roman" w:eastAsia="Times New Roman" w:hAnsi="Times New Roman" w:cs="Times New Roman"/>
                <w:color w:val="000000"/>
                <w:kern w:val="0"/>
                <w14:ligatures w14:val="none"/>
              </w:rPr>
              <w:t xml:space="preserve">Comparing results from </w:t>
            </w:r>
            <w:r w:rsidR="00DF231A">
              <w:rPr>
                <w:rFonts w:ascii="Times New Roman" w:eastAsia="Times New Roman" w:hAnsi="Times New Roman" w:cs="Times New Roman"/>
                <w:color w:val="000000"/>
                <w:kern w:val="0"/>
                <w14:ligatures w14:val="none"/>
              </w:rPr>
              <w:t>complete case and multiply imputed (20 run) samples.</w:t>
            </w:r>
          </w:p>
        </w:tc>
      </w:tr>
      <w:tr w:rsidR="005C13E0" w:rsidRPr="005C13E0" w14:paraId="28321A12" w14:textId="77777777" w:rsidTr="00DF231A">
        <w:trPr>
          <w:trHeight w:val="306"/>
        </w:trPr>
        <w:tc>
          <w:tcPr>
            <w:tcW w:w="4120" w:type="dxa"/>
            <w:tcBorders>
              <w:top w:val="single" w:sz="4" w:space="0" w:color="auto"/>
              <w:left w:val="nil"/>
              <w:bottom w:val="single" w:sz="4" w:space="0" w:color="auto"/>
              <w:right w:val="nil"/>
            </w:tcBorders>
            <w:vAlign w:val="center"/>
            <w:hideMark/>
          </w:tcPr>
          <w:p w14:paraId="2F679915"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Variable</w:t>
            </w:r>
          </w:p>
        </w:tc>
        <w:tc>
          <w:tcPr>
            <w:tcW w:w="3280" w:type="dxa"/>
            <w:tcBorders>
              <w:top w:val="single" w:sz="4" w:space="0" w:color="auto"/>
              <w:left w:val="nil"/>
              <w:bottom w:val="single" w:sz="4" w:space="0" w:color="auto"/>
              <w:right w:val="nil"/>
            </w:tcBorders>
            <w:vAlign w:val="center"/>
            <w:hideMark/>
          </w:tcPr>
          <w:p w14:paraId="3468809D"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Complete-case OR [95% CI]</w:t>
            </w:r>
          </w:p>
        </w:tc>
        <w:tc>
          <w:tcPr>
            <w:tcW w:w="3220" w:type="dxa"/>
            <w:tcBorders>
              <w:top w:val="single" w:sz="4" w:space="0" w:color="auto"/>
              <w:left w:val="nil"/>
              <w:bottom w:val="single" w:sz="4" w:space="0" w:color="auto"/>
              <w:right w:val="nil"/>
            </w:tcBorders>
            <w:vAlign w:val="center"/>
            <w:hideMark/>
          </w:tcPr>
          <w:p w14:paraId="281AD38A"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Imputed OR [95% CI]</w:t>
            </w:r>
          </w:p>
        </w:tc>
      </w:tr>
      <w:tr w:rsidR="005C13E0" w:rsidRPr="005C13E0" w14:paraId="1C881F09" w14:textId="77777777" w:rsidTr="00DF231A">
        <w:trPr>
          <w:trHeight w:val="306"/>
        </w:trPr>
        <w:tc>
          <w:tcPr>
            <w:tcW w:w="4120" w:type="dxa"/>
            <w:tcBorders>
              <w:top w:val="single" w:sz="4" w:space="0" w:color="auto"/>
              <w:left w:val="nil"/>
              <w:bottom w:val="nil"/>
              <w:right w:val="nil"/>
            </w:tcBorders>
            <w:vAlign w:val="center"/>
            <w:hideMark/>
          </w:tcPr>
          <w:p w14:paraId="251EDC36"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Age (Ref: 5–6 years old)</w:t>
            </w:r>
          </w:p>
        </w:tc>
        <w:tc>
          <w:tcPr>
            <w:tcW w:w="3280" w:type="dxa"/>
            <w:tcBorders>
              <w:top w:val="single" w:sz="4" w:space="0" w:color="auto"/>
              <w:left w:val="nil"/>
              <w:bottom w:val="nil"/>
              <w:right w:val="nil"/>
            </w:tcBorders>
            <w:vAlign w:val="center"/>
            <w:hideMark/>
          </w:tcPr>
          <w:p w14:paraId="2BF2DBE2" w14:textId="77777777" w:rsidR="005C13E0" w:rsidRPr="005C13E0" w:rsidRDefault="005C13E0" w:rsidP="00DF231A">
            <w:pPr>
              <w:spacing w:after="0" w:line="240" w:lineRule="auto"/>
              <w:jc w:val="center"/>
              <w:rPr>
                <w:rFonts w:ascii="Times New Roman" w:eastAsia="Times New Roman" w:hAnsi="Times New Roman" w:cs="Times New Roman"/>
                <w:b/>
                <w:bCs/>
                <w:color w:val="000000"/>
                <w:kern w:val="0"/>
                <w14:ligatures w14:val="none"/>
              </w:rPr>
            </w:pPr>
          </w:p>
        </w:tc>
        <w:tc>
          <w:tcPr>
            <w:tcW w:w="3220" w:type="dxa"/>
            <w:tcBorders>
              <w:top w:val="single" w:sz="4" w:space="0" w:color="auto"/>
              <w:left w:val="nil"/>
              <w:bottom w:val="nil"/>
              <w:right w:val="nil"/>
            </w:tcBorders>
            <w:vAlign w:val="center"/>
            <w:hideMark/>
          </w:tcPr>
          <w:p w14:paraId="1EEA45E5" w14:textId="77777777" w:rsidR="005C13E0" w:rsidRPr="005C13E0" w:rsidRDefault="005C13E0" w:rsidP="00DF231A">
            <w:pPr>
              <w:spacing w:after="0" w:line="240" w:lineRule="auto"/>
              <w:jc w:val="center"/>
              <w:rPr>
                <w:rFonts w:ascii="Times New Roman" w:eastAsia="Times New Roman" w:hAnsi="Times New Roman" w:cs="Times New Roman"/>
                <w:kern w:val="0"/>
                <w:sz w:val="20"/>
                <w:szCs w:val="20"/>
                <w14:ligatures w14:val="none"/>
              </w:rPr>
            </w:pPr>
          </w:p>
        </w:tc>
      </w:tr>
      <w:tr w:rsidR="005C13E0" w:rsidRPr="005C13E0" w14:paraId="7B8EF56D" w14:textId="77777777" w:rsidTr="005C13E0">
        <w:trPr>
          <w:trHeight w:val="306"/>
        </w:trPr>
        <w:tc>
          <w:tcPr>
            <w:tcW w:w="4120" w:type="dxa"/>
            <w:tcBorders>
              <w:top w:val="nil"/>
              <w:left w:val="nil"/>
              <w:bottom w:val="nil"/>
              <w:right w:val="nil"/>
            </w:tcBorders>
            <w:vAlign w:val="center"/>
            <w:hideMark/>
          </w:tcPr>
          <w:p w14:paraId="2D1B62A1"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7–8 years old</w:t>
            </w:r>
          </w:p>
        </w:tc>
        <w:tc>
          <w:tcPr>
            <w:tcW w:w="3280" w:type="dxa"/>
            <w:tcBorders>
              <w:top w:val="nil"/>
              <w:left w:val="nil"/>
              <w:bottom w:val="nil"/>
              <w:right w:val="nil"/>
            </w:tcBorders>
            <w:vAlign w:val="center"/>
            <w:hideMark/>
          </w:tcPr>
          <w:p w14:paraId="0EA38379"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1.46* [1.03, 2.08]</w:t>
            </w:r>
          </w:p>
        </w:tc>
        <w:tc>
          <w:tcPr>
            <w:tcW w:w="3220" w:type="dxa"/>
            <w:tcBorders>
              <w:top w:val="nil"/>
              <w:left w:val="nil"/>
              <w:bottom w:val="nil"/>
              <w:right w:val="nil"/>
            </w:tcBorders>
            <w:vAlign w:val="center"/>
            <w:hideMark/>
          </w:tcPr>
          <w:p w14:paraId="31F76949"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1.49* [1.07, 2.08]</w:t>
            </w:r>
          </w:p>
        </w:tc>
      </w:tr>
      <w:tr w:rsidR="005C13E0" w:rsidRPr="005C13E0" w14:paraId="42FE4B96" w14:textId="77777777" w:rsidTr="005C13E0">
        <w:trPr>
          <w:trHeight w:val="306"/>
        </w:trPr>
        <w:tc>
          <w:tcPr>
            <w:tcW w:w="4120" w:type="dxa"/>
            <w:tcBorders>
              <w:top w:val="nil"/>
              <w:left w:val="nil"/>
              <w:bottom w:val="nil"/>
              <w:right w:val="nil"/>
            </w:tcBorders>
            <w:vAlign w:val="center"/>
            <w:hideMark/>
          </w:tcPr>
          <w:p w14:paraId="366A439F"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9–11 years old</w:t>
            </w:r>
          </w:p>
        </w:tc>
        <w:tc>
          <w:tcPr>
            <w:tcW w:w="3280" w:type="dxa"/>
            <w:tcBorders>
              <w:top w:val="nil"/>
              <w:left w:val="nil"/>
              <w:bottom w:val="nil"/>
              <w:right w:val="nil"/>
            </w:tcBorders>
            <w:vAlign w:val="center"/>
            <w:hideMark/>
          </w:tcPr>
          <w:p w14:paraId="25B0E954"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0.99 [0.72, 1.38]</w:t>
            </w:r>
          </w:p>
        </w:tc>
        <w:tc>
          <w:tcPr>
            <w:tcW w:w="3220" w:type="dxa"/>
            <w:tcBorders>
              <w:top w:val="nil"/>
              <w:left w:val="nil"/>
              <w:bottom w:val="nil"/>
              <w:right w:val="nil"/>
            </w:tcBorders>
            <w:vAlign w:val="center"/>
            <w:hideMark/>
          </w:tcPr>
          <w:p w14:paraId="0EF408B2"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1.03 [0.76, 1.41]</w:t>
            </w:r>
          </w:p>
        </w:tc>
      </w:tr>
      <w:tr w:rsidR="005C13E0" w:rsidRPr="005C13E0" w14:paraId="485A6310" w14:textId="77777777" w:rsidTr="005C13E0">
        <w:trPr>
          <w:trHeight w:val="306"/>
        </w:trPr>
        <w:tc>
          <w:tcPr>
            <w:tcW w:w="4120" w:type="dxa"/>
            <w:tcBorders>
              <w:top w:val="nil"/>
              <w:left w:val="nil"/>
              <w:bottom w:val="nil"/>
              <w:right w:val="nil"/>
            </w:tcBorders>
            <w:vAlign w:val="center"/>
            <w:hideMark/>
          </w:tcPr>
          <w:p w14:paraId="30A698CD"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Race (Ref: Asian)</w:t>
            </w:r>
          </w:p>
        </w:tc>
        <w:tc>
          <w:tcPr>
            <w:tcW w:w="3280" w:type="dxa"/>
            <w:tcBorders>
              <w:top w:val="nil"/>
              <w:left w:val="nil"/>
              <w:bottom w:val="nil"/>
              <w:right w:val="nil"/>
            </w:tcBorders>
            <w:vAlign w:val="center"/>
            <w:hideMark/>
          </w:tcPr>
          <w:p w14:paraId="0240CC1D" w14:textId="77777777" w:rsidR="005C13E0" w:rsidRPr="005C13E0" w:rsidRDefault="005C13E0" w:rsidP="00DF231A">
            <w:pPr>
              <w:spacing w:after="0" w:line="240" w:lineRule="auto"/>
              <w:jc w:val="center"/>
              <w:rPr>
                <w:rFonts w:ascii="Times New Roman" w:eastAsia="Times New Roman" w:hAnsi="Times New Roman" w:cs="Times New Roman"/>
                <w:b/>
                <w:bCs/>
                <w:color w:val="000000"/>
                <w:kern w:val="0"/>
                <w14:ligatures w14:val="none"/>
              </w:rPr>
            </w:pPr>
          </w:p>
        </w:tc>
        <w:tc>
          <w:tcPr>
            <w:tcW w:w="3220" w:type="dxa"/>
            <w:tcBorders>
              <w:top w:val="nil"/>
              <w:left w:val="nil"/>
              <w:bottom w:val="nil"/>
              <w:right w:val="nil"/>
            </w:tcBorders>
            <w:vAlign w:val="center"/>
            <w:hideMark/>
          </w:tcPr>
          <w:p w14:paraId="0AE32DA2" w14:textId="77777777" w:rsidR="005C13E0" w:rsidRPr="005C13E0" w:rsidRDefault="005C13E0" w:rsidP="00DF231A">
            <w:pPr>
              <w:spacing w:after="0" w:line="240" w:lineRule="auto"/>
              <w:jc w:val="center"/>
              <w:rPr>
                <w:rFonts w:ascii="Times New Roman" w:eastAsia="Times New Roman" w:hAnsi="Times New Roman" w:cs="Times New Roman"/>
                <w:kern w:val="0"/>
                <w:sz w:val="20"/>
                <w:szCs w:val="20"/>
                <w14:ligatures w14:val="none"/>
              </w:rPr>
            </w:pPr>
          </w:p>
        </w:tc>
      </w:tr>
      <w:tr w:rsidR="005C13E0" w:rsidRPr="005C13E0" w14:paraId="68CA0A47" w14:textId="77777777" w:rsidTr="005C13E0">
        <w:trPr>
          <w:trHeight w:val="306"/>
        </w:trPr>
        <w:tc>
          <w:tcPr>
            <w:tcW w:w="4120" w:type="dxa"/>
            <w:tcBorders>
              <w:top w:val="nil"/>
              <w:left w:val="nil"/>
              <w:bottom w:val="nil"/>
              <w:right w:val="nil"/>
            </w:tcBorders>
            <w:vAlign w:val="center"/>
            <w:hideMark/>
          </w:tcPr>
          <w:p w14:paraId="4E974B06"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Black</w:t>
            </w:r>
          </w:p>
        </w:tc>
        <w:tc>
          <w:tcPr>
            <w:tcW w:w="3280" w:type="dxa"/>
            <w:tcBorders>
              <w:top w:val="nil"/>
              <w:left w:val="nil"/>
              <w:bottom w:val="nil"/>
              <w:right w:val="nil"/>
            </w:tcBorders>
            <w:vAlign w:val="center"/>
            <w:hideMark/>
          </w:tcPr>
          <w:p w14:paraId="1D25F727"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1.50 [0.70, 3.22]</w:t>
            </w:r>
          </w:p>
        </w:tc>
        <w:tc>
          <w:tcPr>
            <w:tcW w:w="3220" w:type="dxa"/>
            <w:tcBorders>
              <w:top w:val="nil"/>
              <w:left w:val="nil"/>
              <w:bottom w:val="nil"/>
              <w:right w:val="nil"/>
            </w:tcBorders>
            <w:vAlign w:val="center"/>
            <w:hideMark/>
          </w:tcPr>
          <w:p w14:paraId="54876211"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1.18 [0.56, 2.48]</w:t>
            </w:r>
          </w:p>
        </w:tc>
      </w:tr>
      <w:tr w:rsidR="005C13E0" w:rsidRPr="005C13E0" w14:paraId="61D32F84" w14:textId="77777777" w:rsidTr="005C13E0">
        <w:trPr>
          <w:trHeight w:val="306"/>
        </w:trPr>
        <w:tc>
          <w:tcPr>
            <w:tcW w:w="4120" w:type="dxa"/>
            <w:tcBorders>
              <w:top w:val="nil"/>
              <w:left w:val="nil"/>
              <w:bottom w:val="nil"/>
              <w:right w:val="nil"/>
            </w:tcBorders>
            <w:vAlign w:val="center"/>
            <w:hideMark/>
          </w:tcPr>
          <w:p w14:paraId="29F93969"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Hispanic</w:t>
            </w:r>
          </w:p>
        </w:tc>
        <w:tc>
          <w:tcPr>
            <w:tcW w:w="3280" w:type="dxa"/>
            <w:tcBorders>
              <w:top w:val="nil"/>
              <w:left w:val="nil"/>
              <w:bottom w:val="nil"/>
              <w:right w:val="nil"/>
            </w:tcBorders>
            <w:vAlign w:val="center"/>
            <w:hideMark/>
          </w:tcPr>
          <w:p w14:paraId="591C2F09"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1.68* [1.02, 2.76]</w:t>
            </w:r>
          </w:p>
        </w:tc>
        <w:tc>
          <w:tcPr>
            <w:tcW w:w="3220" w:type="dxa"/>
            <w:tcBorders>
              <w:top w:val="nil"/>
              <w:left w:val="nil"/>
              <w:bottom w:val="nil"/>
              <w:right w:val="nil"/>
            </w:tcBorders>
            <w:vAlign w:val="center"/>
            <w:hideMark/>
          </w:tcPr>
          <w:p w14:paraId="29454775"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1.47 [0.94, 2.28]</w:t>
            </w:r>
          </w:p>
        </w:tc>
      </w:tr>
      <w:tr w:rsidR="005C13E0" w:rsidRPr="005C13E0" w14:paraId="4C38E0FC" w14:textId="77777777" w:rsidTr="005C13E0">
        <w:trPr>
          <w:trHeight w:val="306"/>
        </w:trPr>
        <w:tc>
          <w:tcPr>
            <w:tcW w:w="4120" w:type="dxa"/>
            <w:tcBorders>
              <w:top w:val="nil"/>
              <w:left w:val="nil"/>
              <w:bottom w:val="nil"/>
              <w:right w:val="nil"/>
            </w:tcBorders>
            <w:vAlign w:val="center"/>
            <w:hideMark/>
          </w:tcPr>
          <w:p w14:paraId="7DD2B6E3"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White</w:t>
            </w:r>
          </w:p>
        </w:tc>
        <w:tc>
          <w:tcPr>
            <w:tcW w:w="3280" w:type="dxa"/>
            <w:tcBorders>
              <w:top w:val="nil"/>
              <w:left w:val="nil"/>
              <w:bottom w:val="nil"/>
              <w:right w:val="nil"/>
            </w:tcBorders>
            <w:vAlign w:val="center"/>
            <w:hideMark/>
          </w:tcPr>
          <w:p w14:paraId="17BF1DCD"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1.73* [1.07, 2.81]</w:t>
            </w:r>
          </w:p>
        </w:tc>
        <w:tc>
          <w:tcPr>
            <w:tcW w:w="3220" w:type="dxa"/>
            <w:tcBorders>
              <w:top w:val="nil"/>
              <w:left w:val="nil"/>
              <w:bottom w:val="nil"/>
              <w:right w:val="nil"/>
            </w:tcBorders>
            <w:vAlign w:val="center"/>
            <w:hideMark/>
          </w:tcPr>
          <w:p w14:paraId="19E6F45A"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1.51 [0.97, 2.36]</w:t>
            </w:r>
          </w:p>
        </w:tc>
      </w:tr>
      <w:tr w:rsidR="005C13E0" w:rsidRPr="005C13E0" w14:paraId="610716CB" w14:textId="77777777" w:rsidTr="005C13E0">
        <w:trPr>
          <w:trHeight w:val="306"/>
        </w:trPr>
        <w:tc>
          <w:tcPr>
            <w:tcW w:w="4120" w:type="dxa"/>
            <w:tcBorders>
              <w:top w:val="nil"/>
              <w:left w:val="nil"/>
              <w:bottom w:val="nil"/>
              <w:right w:val="nil"/>
            </w:tcBorders>
            <w:vAlign w:val="center"/>
            <w:hideMark/>
          </w:tcPr>
          <w:p w14:paraId="3D1BF78B"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Other race</w:t>
            </w:r>
          </w:p>
        </w:tc>
        <w:tc>
          <w:tcPr>
            <w:tcW w:w="3280" w:type="dxa"/>
            <w:tcBorders>
              <w:top w:val="nil"/>
              <w:left w:val="nil"/>
              <w:bottom w:val="nil"/>
              <w:right w:val="nil"/>
            </w:tcBorders>
            <w:vAlign w:val="center"/>
            <w:hideMark/>
          </w:tcPr>
          <w:p w14:paraId="74F45AB9"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1.57 [0.93, 2.66]</w:t>
            </w:r>
          </w:p>
        </w:tc>
        <w:tc>
          <w:tcPr>
            <w:tcW w:w="3220" w:type="dxa"/>
            <w:tcBorders>
              <w:top w:val="nil"/>
              <w:left w:val="nil"/>
              <w:bottom w:val="nil"/>
              <w:right w:val="nil"/>
            </w:tcBorders>
            <w:vAlign w:val="center"/>
            <w:hideMark/>
          </w:tcPr>
          <w:p w14:paraId="5D495322"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1.20 [0.74, 1.94]</w:t>
            </w:r>
          </w:p>
        </w:tc>
      </w:tr>
      <w:tr w:rsidR="005C13E0" w:rsidRPr="005C13E0" w14:paraId="34C7AAE5" w14:textId="77777777" w:rsidTr="005C13E0">
        <w:trPr>
          <w:trHeight w:val="306"/>
        </w:trPr>
        <w:tc>
          <w:tcPr>
            <w:tcW w:w="4120" w:type="dxa"/>
            <w:tcBorders>
              <w:top w:val="nil"/>
              <w:left w:val="nil"/>
              <w:bottom w:val="nil"/>
              <w:right w:val="nil"/>
            </w:tcBorders>
            <w:vAlign w:val="center"/>
            <w:hideMark/>
          </w:tcPr>
          <w:p w14:paraId="6802429C"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Income (Ref: 0–99% FPL)</w:t>
            </w:r>
          </w:p>
        </w:tc>
        <w:tc>
          <w:tcPr>
            <w:tcW w:w="3280" w:type="dxa"/>
            <w:tcBorders>
              <w:top w:val="nil"/>
              <w:left w:val="nil"/>
              <w:bottom w:val="nil"/>
              <w:right w:val="nil"/>
            </w:tcBorders>
            <w:vAlign w:val="center"/>
            <w:hideMark/>
          </w:tcPr>
          <w:p w14:paraId="39C244D9" w14:textId="77777777" w:rsidR="005C13E0" w:rsidRPr="005C13E0" w:rsidRDefault="005C13E0" w:rsidP="00DF231A">
            <w:pPr>
              <w:spacing w:after="0" w:line="240" w:lineRule="auto"/>
              <w:jc w:val="center"/>
              <w:rPr>
                <w:rFonts w:ascii="Times New Roman" w:eastAsia="Times New Roman" w:hAnsi="Times New Roman" w:cs="Times New Roman"/>
                <w:b/>
                <w:bCs/>
                <w:color w:val="000000"/>
                <w:kern w:val="0"/>
                <w14:ligatures w14:val="none"/>
              </w:rPr>
            </w:pPr>
          </w:p>
        </w:tc>
        <w:tc>
          <w:tcPr>
            <w:tcW w:w="3220" w:type="dxa"/>
            <w:tcBorders>
              <w:top w:val="nil"/>
              <w:left w:val="nil"/>
              <w:bottom w:val="nil"/>
              <w:right w:val="nil"/>
            </w:tcBorders>
            <w:vAlign w:val="center"/>
            <w:hideMark/>
          </w:tcPr>
          <w:p w14:paraId="6CD7FB11" w14:textId="77777777" w:rsidR="005C13E0" w:rsidRPr="005C13E0" w:rsidRDefault="005C13E0" w:rsidP="00DF231A">
            <w:pPr>
              <w:spacing w:after="0" w:line="240" w:lineRule="auto"/>
              <w:jc w:val="center"/>
              <w:rPr>
                <w:rFonts w:ascii="Times New Roman" w:eastAsia="Times New Roman" w:hAnsi="Times New Roman" w:cs="Times New Roman"/>
                <w:kern w:val="0"/>
                <w:sz w:val="20"/>
                <w:szCs w:val="20"/>
                <w14:ligatures w14:val="none"/>
              </w:rPr>
            </w:pPr>
          </w:p>
        </w:tc>
      </w:tr>
      <w:tr w:rsidR="005C13E0" w:rsidRPr="005C13E0" w14:paraId="19814AA8" w14:textId="77777777" w:rsidTr="005C13E0">
        <w:trPr>
          <w:trHeight w:val="306"/>
        </w:trPr>
        <w:tc>
          <w:tcPr>
            <w:tcW w:w="4120" w:type="dxa"/>
            <w:tcBorders>
              <w:top w:val="nil"/>
              <w:left w:val="nil"/>
              <w:bottom w:val="nil"/>
              <w:right w:val="nil"/>
            </w:tcBorders>
            <w:vAlign w:val="center"/>
            <w:hideMark/>
          </w:tcPr>
          <w:p w14:paraId="6AF3E66F"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100–199% FPL</w:t>
            </w:r>
          </w:p>
        </w:tc>
        <w:tc>
          <w:tcPr>
            <w:tcW w:w="3280" w:type="dxa"/>
            <w:tcBorders>
              <w:top w:val="nil"/>
              <w:left w:val="nil"/>
              <w:bottom w:val="nil"/>
              <w:right w:val="nil"/>
            </w:tcBorders>
            <w:vAlign w:val="center"/>
            <w:hideMark/>
          </w:tcPr>
          <w:p w14:paraId="29DC28F6"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1.20 [0.79, 1.83]</w:t>
            </w:r>
          </w:p>
        </w:tc>
        <w:tc>
          <w:tcPr>
            <w:tcW w:w="3220" w:type="dxa"/>
            <w:tcBorders>
              <w:top w:val="nil"/>
              <w:left w:val="nil"/>
              <w:bottom w:val="nil"/>
              <w:right w:val="nil"/>
            </w:tcBorders>
            <w:vAlign w:val="center"/>
            <w:hideMark/>
          </w:tcPr>
          <w:p w14:paraId="7E1C29EC"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1.19 [0.78, 1.82]</w:t>
            </w:r>
          </w:p>
        </w:tc>
      </w:tr>
      <w:tr w:rsidR="005C13E0" w:rsidRPr="005C13E0" w14:paraId="7C19CC0B" w14:textId="77777777" w:rsidTr="005C13E0">
        <w:trPr>
          <w:trHeight w:val="306"/>
        </w:trPr>
        <w:tc>
          <w:tcPr>
            <w:tcW w:w="4120" w:type="dxa"/>
            <w:tcBorders>
              <w:top w:val="nil"/>
              <w:left w:val="nil"/>
              <w:bottom w:val="nil"/>
              <w:right w:val="nil"/>
            </w:tcBorders>
            <w:vAlign w:val="center"/>
            <w:hideMark/>
          </w:tcPr>
          <w:p w14:paraId="1019D5B1"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200–299% FPL</w:t>
            </w:r>
          </w:p>
        </w:tc>
        <w:tc>
          <w:tcPr>
            <w:tcW w:w="3280" w:type="dxa"/>
            <w:tcBorders>
              <w:top w:val="nil"/>
              <w:left w:val="nil"/>
              <w:bottom w:val="nil"/>
              <w:right w:val="nil"/>
            </w:tcBorders>
            <w:vAlign w:val="center"/>
            <w:hideMark/>
          </w:tcPr>
          <w:p w14:paraId="4A27A5CA"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0.98 [0.60, 1.60]</w:t>
            </w:r>
          </w:p>
        </w:tc>
        <w:tc>
          <w:tcPr>
            <w:tcW w:w="3220" w:type="dxa"/>
            <w:tcBorders>
              <w:top w:val="nil"/>
              <w:left w:val="nil"/>
              <w:bottom w:val="nil"/>
              <w:right w:val="nil"/>
            </w:tcBorders>
            <w:vAlign w:val="center"/>
            <w:hideMark/>
          </w:tcPr>
          <w:p w14:paraId="6E1022F4"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0.96 [0.59, 1.56]</w:t>
            </w:r>
          </w:p>
        </w:tc>
      </w:tr>
      <w:tr w:rsidR="005C13E0" w:rsidRPr="005C13E0" w14:paraId="30069647" w14:textId="77777777" w:rsidTr="005C13E0">
        <w:trPr>
          <w:trHeight w:val="306"/>
        </w:trPr>
        <w:tc>
          <w:tcPr>
            <w:tcW w:w="4120" w:type="dxa"/>
            <w:tcBorders>
              <w:top w:val="nil"/>
              <w:left w:val="nil"/>
              <w:bottom w:val="nil"/>
              <w:right w:val="nil"/>
            </w:tcBorders>
            <w:vAlign w:val="center"/>
            <w:hideMark/>
          </w:tcPr>
          <w:p w14:paraId="04B5C74C"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300% FPL+</w:t>
            </w:r>
          </w:p>
        </w:tc>
        <w:tc>
          <w:tcPr>
            <w:tcW w:w="3280" w:type="dxa"/>
            <w:tcBorders>
              <w:top w:val="nil"/>
              <w:left w:val="nil"/>
              <w:bottom w:val="nil"/>
              <w:right w:val="nil"/>
            </w:tcBorders>
            <w:vAlign w:val="center"/>
            <w:hideMark/>
          </w:tcPr>
          <w:p w14:paraId="4CAB677B"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1.06 [0.70, 1.62]</w:t>
            </w:r>
          </w:p>
        </w:tc>
        <w:tc>
          <w:tcPr>
            <w:tcW w:w="3220" w:type="dxa"/>
            <w:tcBorders>
              <w:top w:val="nil"/>
              <w:left w:val="nil"/>
              <w:bottom w:val="nil"/>
              <w:right w:val="nil"/>
            </w:tcBorders>
            <w:vAlign w:val="center"/>
            <w:hideMark/>
          </w:tcPr>
          <w:p w14:paraId="66ADAE5A"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0.94 [0.63, 1.40]</w:t>
            </w:r>
          </w:p>
        </w:tc>
      </w:tr>
      <w:tr w:rsidR="005C13E0" w:rsidRPr="005C13E0" w14:paraId="03858785" w14:textId="77777777" w:rsidTr="005C13E0">
        <w:trPr>
          <w:trHeight w:val="306"/>
        </w:trPr>
        <w:tc>
          <w:tcPr>
            <w:tcW w:w="4120" w:type="dxa"/>
            <w:tcBorders>
              <w:top w:val="nil"/>
              <w:left w:val="nil"/>
              <w:bottom w:val="nil"/>
              <w:right w:val="nil"/>
            </w:tcBorders>
            <w:vAlign w:val="center"/>
            <w:hideMark/>
          </w:tcPr>
          <w:p w14:paraId="07BFE4A2"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Education (Ref: &lt;9th Grade)</w:t>
            </w:r>
          </w:p>
        </w:tc>
        <w:tc>
          <w:tcPr>
            <w:tcW w:w="3280" w:type="dxa"/>
            <w:tcBorders>
              <w:top w:val="nil"/>
              <w:left w:val="nil"/>
              <w:bottom w:val="nil"/>
              <w:right w:val="nil"/>
            </w:tcBorders>
            <w:vAlign w:val="center"/>
            <w:hideMark/>
          </w:tcPr>
          <w:p w14:paraId="67B2CF39" w14:textId="77777777" w:rsidR="005C13E0" w:rsidRPr="005C13E0" w:rsidRDefault="005C13E0" w:rsidP="00DF231A">
            <w:pPr>
              <w:spacing w:after="0" w:line="240" w:lineRule="auto"/>
              <w:jc w:val="center"/>
              <w:rPr>
                <w:rFonts w:ascii="Times New Roman" w:eastAsia="Times New Roman" w:hAnsi="Times New Roman" w:cs="Times New Roman"/>
                <w:b/>
                <w:bCs/>
                <w:color w:val="000000"/>
                <w:kern w:val="0"/>
                <w14:ligatures w14:val="none"/>
              </w:rPr>
            </w:pPr>
          </w:p>
        </w:tc>
        <w:tc>
          <w:tcPr>
            <w:tcW w:w="3220" w:type="dxa"/>
            <w:tcBorders>
              <w:top w:val="nil"/>
              <w:left w:val="nil"/>
              <w:bottom w:val="nil"/>
              <w:right w:val="nil"/>
            </w:tcBorders>
            <w:vAlign w:val="center"/>
            <w:hideMark/>
          </w:tcPr>
          <w:p w14:paraId="51C4BCA3" w14:textId="77777777" w:rsidR="005C13E0" w:rsidRPr="005C13E0" w:rsidRDefault="005C13E0" w:rsidP="00DF231A">
            <w:pPr>
              <w:spacing w:after="0" w:line="240" w:lineRule="auto"/>
              <w:jc w:val="center"/>
              <w:rPr>
                <w:rFonts w:ascii="Times New Roman" w:eastAsia="Times New Roman" w:hAnsi="Times New Roman" w:cs="Times New Roman"/>
                <w:kern w:val="0"/>
                <w:sz w:val="20"/>
                <w:szCs w:val="20"/>
                <w14:ligatures w14:val="none"/>
              </w:rPr>
            </w:pPr>
          </w:p>
        </w:tc>
      </w:tr>
      <w:tr w:rsidR="005C13E0" w:rsidRPr="005C13E0" w14:paraId="7A8A704D" w14:textId="77777777" w:rsidTr="005C13E0">
        <w:trPr>
          <w:trHeight w:val="306"/>
        </w:trPr>
        <w:tc>
          <w:tcPr>
            <w:tcW w:w="4120" w:type="dxa"/>
            <w:tcBorders>
              <w:top w:val="nil"/>
              <w:left w:val="nil"/>
              <w:bottom w:val="nil"/>
              <w:right w:val="nil"/>
            </w:tcBorders>
            <w:vAlign w:val="center"/>
            <w:hideMark/>
          </w:tcPr>
          <w:p w14:paraId="34ACA5AD"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9th–11th Grade</w:t>
            </w:r>
          </w:p>
        </w:tc>
        <w:tc>
          <w:tcPr>
            <w:tcW w:w="3280" w:type="dxa"/>
            <w:tcBorders>
              <w:top w:val="nil"/>
              <w:left w:val="nil"/>
              <w:bottom w:val="nil"/>
              <w:right w:val="nil"/>
            </w:tcBorders>
            <w:vAlign w:val="center"/>
            <w:hideMark/>
          </w:tcPr>
          <w:p w14:paraId="5E5CA5B4"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0.85 [0.35, 2.07]</w:t>
            </w:r>
          </w:p>
        </w:tc>
        <w:tc>
          <w:tcPr>
            <w:tcW w:w="3220" w:type="dxa"/>
            <w:tcBorders>
              <w:top w:val="nil"/>
              <w:left w:val="nil"/>
              <w:bottom w:val="nil"/>
              <w:right w:val="nil"/>
            </w:tcBorders>
            <w:vAlign w:val="center"/>
            <w:hideMark/>
          </w:tcPr>
          <w:p w14:paraId="234DCBA6"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0.79 [0.32, 1.93]</w:t>
            </w:r>
          </w:p>
        </w:tc>
      </w:tr>
      <w:tr w:rsidR="005C13E0" w:rsidRPr="005C13E0" w14:paraId="031BD35E" w14:textId="77777777" w:rsidTr="005C13E0">
        <w:trPr>
          <w:trHeight w:val="306"/>
        </w:trPr>
        <w:tc>
          <w:tcPr>
            <w:tcW w:w="4120" w:type="dxa"/>
            <w:tcBorders>
              <w:top w:val="nil"/>
              <w:left w:val="nil"/>
              <w:bottom w:val="nil"/>
              <w:right w:val="nil"/>
            </w:tcBorders>
            <w:vAlign w:val="center"/>
            <w:hideMark/>
          </w:tcPr>
          <w:p w14:paraId="2C032160"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12th Grade</w:t>
            </w:r>
          </w:p>
        </w:tc>
        <w:tc>
          <w:tcPr>
            <w:tcW w:w="3280" w:type="dxa"/>
            <w:tcBorders>
              <w:top w:val="nil"/>
              <w:left w:val="nil"/>
              <w:bottom w:val="nil"/>
              <w:right w:val="nil"/>
            </w:tcBorders>
            <w:vAlign w:val="center"/>
            <w:hideMark/>
          </w:tcPr>
          <w:p w14:paraId="0F242CD4"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1.32 [0.67, 2.61]</w:t>
            </w:r>
          </w:p>
        </w:tc>
        <w:tc>
          <w:tcPr>
            <w:tcW w:w="3220" w:type="dxa"/>
            <w:tcBorders>
              <w:top w:val="nil"/>
              <w:left w:val="nil"/>
              <w:bottom w:val="nil"/>
              <w:right w:val="nil"/>
            </w:tcBorders>
            <w:vAlign w:val="center"/>
            <w:hideMark/>
          </w:tcPr>
          <w:p w14:paraId="79D88965"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1.19 [0.61, 2.35]</w:t>
            </w:r>
          </w:p>
        </w:tc>
      </w:tr>
      <w:tr w:rsidR="005C13E0" w:rsidRPr="005C13E0" w14:paraId="3A22090D" w14:textId="77777777" w:rsidTr="005C13E0">
        <w:trPr>
          <w:trHeight w:val="306"/>
        </w:trPr>
        <w:tc>
          <w:tcPr>
            <w:tcW w:w="4120" w:type="dxa"/>
            <w:tcBorders>
              <w:top w:val="nil"/>
              <w:left w:val="nil"/>
              <w:bottom w:val="nil"/>
              <w:right w:val="nil"/>
            </w:tcBorders>
            <w:vAlign w:val="center"/>
            <w:hideMark/>
          </w:tcPr>
          <w:p w14:paraId="5D88715F"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Some College</w:t>
            </w:r>
          </w:p>
        </w:tc>
        <w:tc>
          <w:tcPr>
            <w:tcW w:w="3280" w:type="dxa"/>
            <w:tcBorders>
              <w:top w:val="nil"/>
              <w:left w:val="nil"/>
              <w:bottom w:val="nil"/>
              <w:right w:val="nil"/>
            </w:tcBorders>
            <w:vAlign w:val="center"/>
            <w:hideMark/>
          </w:tcPr>
          <w:p w14:paraId="56723A81"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1.01 [0.48, 2.13]</w:t>
            </w:r>
          </w:p>
        </w:tc>
        <w:tc>
          <w:tcPr>
            <w:tcW w:w="3220" w:type="dxa"/>
            <w:tcBorders>
              <w:top w:val="nil"/>
              <w:left w:val="nil"/>
              <w:bottom w:val="nil"/>
              <w:right w:val="nil"/>
            </w:tcBorders>
            <w:vAlign w:val="center"/>
            <w:hideMark/>
          </w:tcPr>
          <w:p w14:paraId="773B5468"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0.91 [0.44, 1.91]</w:t>
            </w:r>
          </w:p>
        </w:tc>
      </w:tr>
      <w:tr w:rsidR="005C13E0" w:rsidRPr="005C13E0" w14:paraId="556E183E" w14:textId="77777777" w:rsidTr="005C13E0">
        <w:trPr>
          <w:trHeight w:val="306"/>
        </w:trPr>
        <w:tc>
          <w:tcPr>
            <w:tcW w:w="4120" w:type="dxa"/>
            <w:tcBorders>
              <w:top w:val="nil"/>
              <w:left w:val="nil"/>
              <w:bottom w:val="nil"/>
              <w:right w:val="nil"/>
            </w:tcBorders>
            <w:vAlign w:val="center"/>
            <w:hideMark/>
          </w:tcPr>
          <w:p w14:paraId="46C20785"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Associates / Vocational</w:t>
            </w:r>
          </w:p>
        </w:tc>
        <w:tc>
          <w:tcPr>
            <w:tcW w:w="3280" w:type="dxa"/>
            <w:tcBorders>
              <w:top w:val="nil"/>
              <w:left w:val="nil"/>
              <w:bottom w:val="nil"/>
              <w:right w:val="nil"/>
            </w:tcBorders>
            <w:vAlign w:val="center"/>
            <w:hideMark/>
          </w:tcPr>
          <w:p w14:paraId="1CA76451"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1.15 [0.55, 2.38]</w:t>
            </w:r>
          </w:p>
        </w:tc>
        <w:tc>
          <w:tcPr>
            <w:tcW w:w="3220" w:type="dxa"/>
            <w:tcBorders>
              <w:top w:val="nil"/>
              <w:left w:val="nil"/>
              <w:bottom w:val="nil"/>
              <w:right w:val="nil"/>
            </w:tcBorders>
            <w:vAlign w:val="center"/>
            <w:hideMark/>
          </w:tcPr>
          <w:p w14:paraId="5CC03996"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1.03 [0.50, 1.88]</w:t>
            </w:r>
          </w:p>
        </w:tc>
      </w:tr>
      <w:tr w:rsidR="005C13E0" w:rsidRPr="005C13E0" w14:paraId="19128A9A" w14:textId="77777777" w:rsidTr="005C13E0">
        <w:trPr>
          <w:trHeight w:val="306"/>
        </w:trPr>
        <w:tc>
          <w:tcPr>
            <w:tcW w:w="4120" w:type="dxa"/>
            <w:tcBorders>
              <w:top w:val="nil"/>
              <w:left w:val="nil"/>
              <w:bottom w:val="nil"/>
              <w:right w:val="nil"/>
            </w:tcBorders>
            <w:vAlign w:val="center"/>
            <w:hideMark/>
          </w:tcPr>
          <w:p w14:paraId="7BA4D9D0"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Bachelors / Some Grad</w:t>
            </w:r>
          </w:p>
        </w:tc>
        <w:tc>
          <w:tcPr>
            <w:tcW w:w="3280" w:type="dxa"/>
            <w:tcBorders>
              <w:top w:val="nil"/>
              <w:left w:val="nil"/>
              <w:bottom w:val="nil"/>
              <w:right w:val="nil"/>
            </w:tcBorders>
            <w:vAlign w:val="center"/>
            <w:hideMark/>
          </w:tcPr>
          <w:p w14:paraId="7E44F1DA"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0.99 [0.48, 2.04]</w:t>
            </w:r>
          </w:p>
        </w:tc>
        <w:tc>
          <w:tcPr>
            <w:tcW w:w="3220" w:type="dxa"/>
            <w:tcBorders>
              <w:top w:val="nil"/>
              <w:left w:val="nil"/>
              <w:bottom w:val="nil"/>
              <w:right w:val="nil"/>
            </w:tcBorders>
            <w:vAlign w:val="center"/>
            <w:hideMark/>
          </w:tcPr>
          <w:p w14:paraId="35FF2A9D"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0.90 [0.44, 1.85]</w:t>
            </w:r>
          </w:p>
        </w:tc>
      </w:tr>
      <w:tr w:rsidR="005C13E0" w:rsidRPr="005C13E0" w14:paraId="0085B3E5" w14:textId="77777777" w:rsidTr="005C13E0">
        <w:trPr>
          <w:trHeight w:val="306"/>
        </w:trPr>
        <w:tc>
          <w:tcPr>
            <w:tcW w:w="4120" w:type="dxa"/>
            <w:tcBorders>
              <w:top w:val="nil"/>
              <w:left w:val="nil"/>
              <w:bottom w:val="nil"/>
              <w:right w:val="nil"/>
            </w:tcBorders>
            <w:vAlign w:val="center"/>
            <w:hideMark/>
          </w:tcPr>
          <w:p w14:paraId="775BE6F2"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Masters</w:t>
            </w:r>
          </w:p>
        </w:tc>
        <w:tc>
          <w:tcPr>
            <w:tcW w:w="3280" w:type="dxa"/>
            <w:tcBorders>
              <w:top w:val="nil"/>
              <w:left w:val="nil"/>
              <w:bottom w:val="nil"/>
              <w:right w:val="nil"/>
            </w:tcBorders>
            <w:vAlign w:val="center"/>
            <w:hideMark/>
          </w:tcPr>
          <w:p w14:paraId="1BB7CA2D"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0.90 [0.42, 1.93]</w:t>
            </w:r>
          </w:p>
        </w:tc>
        <w:tc>
          <w:tcPr>
            <w:tcW w:w="3220" w:type="dxa"/>
            <w:tcBorders>
              <w:top w:val="nil"/>
              <w:left w:val="nil"/>
              <w:bottom w:val="nil"/>
              <w:right w:val="nil"/>
            </w:tcBorders>
            <w:vAlign w:val="center"/>
            <w:hideMark/>
          </w:tcPr>
          <w:p w14:paraId="74D3E85A"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0.82 [0.40, 1.77]</w:t>
            </w:r>
          </w:p>
        </w:tc>
      </w:tr>
      <w:tr w:rsidR="005C13E0" w:rsidRPr="005C13E0" w14:paraId="209CDBDC" w14:textId="77777777" w:rsidTr="005C13E0">
        <w:trPr>
          <w:trHeight w:val="306"/>
        </w:trPr>
        <w:tc>
          <w:tcPr>
            <w:tcW w:w="4120" w:type="dxa"/>
            <w:tcBorders>
              <w:top w:val="nil"/>
              <w:left w:val="nil"/>
              <w:bottom w:val="nil"/>
              <w:right w:val="nil"/>
            </w:tcBorders>
            <w:vAlign w:val="center"/>
            <w:hideMark/>
          </w:tcPr>
          <w:p w14:paraId="2452FA96"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PhD / equivalent</w:t>
            </w:r>
          </w:p>
        </w:tc>
        <w:tc>
          <w:tcPr>
            <w:tcW w:w="3280" w:type="dxa"/>
            <w:tcBorders>
              <w:top w:val="nil"/>
              <w:left w:val="nil"/>
              <w:bottom w:val="nil"/>
              <w:right w:val="nil"/>
            </w:tcBorders>
            <w:vAlign w:val="center"/>
            <w:hideMark/>
          </w:tcPr>
          <w:p w14:paraId="1E640E48"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1.25 [0.54, 2.85]</w:t>
            </w:r>
          </w:p>
        </w:tc>
        <w:tc>
          <w:tcPr>
            <w:tcW w:w="3220" w:type="dxa"/>
            <w:tcBorders>
              <w:top w:val="nil"/>
              <w:left w:val="nil"/>
              <w:bottom w:val="nil"/>
              <w:right w:val="nil"/>
            </w:tcBorders>
            <w:vAlign w:val="center"/>
            <w:hideMark/>
          </w:tcPr>
          <w:p w14:paraId="7F84B190"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1.09 [0.48, 2.49]</w:t>
            </w:r>
          </w:p>
        </w:tc>
      </w:tr>
      <w:tr w:rsidR="005C13E0" w:rsidRPr="005C13E0" w14:paraId="7EDB2B34" w14:textId="77777777" w:rsidTr="005C13E0">
        <w:trPr>
          <w:trHeight w:val="306"/>
        </w:trPr>
        <w:tc>
          <w:tcPr>
            <w:tcW w:w="4120" w:type="dxa"/>
            <w:tcBorders>
              <w:top w:val="nil"/>
              <w:left w:val="nil"/>
              <w:bottom w:val="nil"/>
              <w:right w:val="nil"/>
            </w:tcBorders>
            <w:vAlign w:val="center"/>
            <w:hideMark/>
          </w:tcPr>
          <w:p w14:paraId="3CAB506D"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Household type (Ref: Married)</w:t>
            </w:r>
          </w:p>
        </w:tc>
        <w:tc>
          <w:tcPr>
            <w:tcW w:w="3280" w:type="dxa"/>
            <w:tcBorders>
              <w:top w:val="nil"/>
              <w:left w:val="nil"/>
              <w:bottom w:val="nil"/>
              <w:right w:val="nil"/>
            </w:tcBorders>
            <w:vAlign w:val="center"/>
            <w:hideMark/>
          </w:tcPr>
          <w:p w14:paraId="133946B5" w14:textId="77777777" w:rsidR="005C13E0" w:rsidRPr="005C13E0" w:rsidRDefault="005C13E0" w:rsidP="00DF231A">
            <w:pPr>
              <w:spacing w:after="0" w:line="240" w:lineRule="auto"/>
              <w:jc w:val="center"/>
              <w:rPr>
                <w:rFonts w:ascii="Times New Roman" w:eastAsia="Times New Roman" w:hAnsi="Times New Roman" w:cs="Times New Roman"/>
                <w:b/>
                <w:bCs/>
                <w:color w:val="000000"/>
                <w:kern w:val="0"/>
                <w14:ligatures w14:val="none"/>
              </w:rPr>
            </w:pPr>
          </w:p>
        </w:tc>
        <w:tc>
          <w:tcPr>
            <w:tcW w:w="3220" w:type="dxa"/>
            <w:tcBorders>
              <w:top w:val="nil"/>
              <w:left w:val="nil"/>
              <w:bottom w:val="nil"/>
              <w:right w:val="nil"/>
            </w:tcBorders>
            <w:vAlign w:val="center"/>
            <w:hideMark/>
          </w:tcPr>
          <w:p w14:paraId="175A50D1" w14:textId="77777777" w:rsidR="005C13E0" w:rsidRPr="005C13E0" w:rsidRDefault="005C13E0" w:rsidP="00DF231A">
            <w:pPr>
              <w:spacing w:after="0" w:line="240" w:lineRule="auto"/>
              <w:jc w:val="center"/>
              <w:rPr>
                <w:rFonts w:ascii="Times New Roman" w:eastAsia="Times New Roman" w:hAnsi="Times New Roman" w:cs="Times New Roman"/>
                <w:kern w:val="0"/>
                <w:sz w:val="20"/>
                <w:szCs w:val="20"/>
                <w14:ligatures w14:val="none"/>
              </w:rPr>
            </w:pPr>
          </w:p>
        </w:tc>
      </w:tr>
      <w:tr w:rsidR="005C13E0" w:rsidRPr="005C13E0" w14:paraId="5648730E" w14:textId="77777777" w:rsidTr="005C13E0">
        <w:trPr>
          <w:trHeight w:val="306"/>
        </w:trPr>
        <w:tc>
          <w:tcPr>
            <w:tcW w:w="4120" w:type="dxa"/>
            <w:tcBorders>
              <w:top w:val="nil"/>
              <w:left w:val="nil"/>
              <w:bottom w:val="nil"/>
              <w:right w:val="nil"/>
            </w:tcBorders>
            <w:vAlign w:val="center"/>
            <w:hideMark/>
          </w:tcPr>
          <w:p w14:paraId="39155C75"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Unmarried</w:t>
            </w:r>
          </w:p>
        </w:tc>
        <w:tc>
          <w:tcPr>
            <w:tcW w:w="3280" w:type="dxa"/>
            <w:tcBorders>
              <w:top w:val="nil"/>
              <w:left w:val="nil"/>
              <w:bottom w:val="nil"/>
              <w:right w:val="nil"/>
            </w:tcBorders>
            <w:vAlign w:val="center"/>
            <w:hideMark/>
          </w:tcPr>
          <w:p w14:paraId="0388C402"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1.33* [1.00, 1.76]</w:t>
            </w:r>
          </w:p>
        </w:tc>
        <w:tc>
          <w:tcPr>
            <w:tcW w:w="3220" w:type="dxa"/>
            <w:tcBorders>
              <w:top w:val="nil"/>
              <w:left w:val="nil"/>
              <w:bottom w:val="nil"/>
              <w:right w:val="nil"/>
            </w:tcBorders>
            <w:vAlign w:val="center"/>
            <w:hideMark/>
          </w:tcPr>
          <w:p w14:paraId="30D4297D"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1.32* [1.01, 1.72]</w:t>
            </w:r>
          </w:p>
        </w:tc>
      </w:tr>
      <w:tr w:rsidR="005C13E0" w:rsidRPr="005C13E0" w14:paraId="265F1987" w14:textId="77777777" w:rsidTr="005C13E0">
        <w:trPr>
          <w:trHeight w:val="306"/>
        </w:trPr>
        <w:tc>
          <w:tcPr>
            <w:tcW w:w="4120" w:type="dxa"/>
            <w:tcBorders>
              <w:top w:val="nil"/>
              <w:left w:val="nil"/>
              <w:bottom w:val="nil"/>
              <w:right w:val="nil"/>
            </w:tcBorders>
            <w:vAlign w:val="center"/>
            <w:hideMark/>
          </w:tcPr>
          <w:p w14:paraId="3472C757"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Region (Ref: Urban)</w:t>
            </w:r>
          </w:p>
        </w:tc>
        <w:tc>
          <w:tcPr>
            <w:tcW w:w="3280" w:type="dxa"/>
            <w:tcBorders>
              <w:top w:val="nil"/>
              <w:left w:val="nil"/>
              <w:bottom w:val="nil"/>
              <w:right w:val="nil"/>
            </w:tcBorders>
            <w:vAlign w:val="center"/>
            <w:hideMark/>
          </w:tcPr>
          <w:p w14:paraId="3256139F" w14:textId="77777777" w:rsidR="005C13E0" w:rsidRPr="005C13E0" w:rsidRDefault="005C13E0" w:rsidP="00DF231A">
            <w:pPr>
              <w:spacing w:after="0" w:line="240" w:lineRule="auto"/>
              <w:jc w:val="center"/>
              <w:rPr>
                <w:rFonts w:ascii="Times New Roman" w:eastAsia="Times New Roman" w:hAnsi="Times New Roman" w:cs="Times New Roman"/>
                <w:b/>
                <w:bCs/>
                <w:color w:val="000000"/>
                <w:kern w:val="0"/>
                <w14:ligatures w14:val="none"/>
              </w:rPr>
            </w:pPr>
          </w:p>
        </w:tc>
        <w:tc>
          <w:tcPr>
            <w:tcW w:w="3220" w:type="dxa"/>
            <w:tcBorders>
              <w:top w:val="nil"/>
              <w:left w:val="nil"/>
              <w:bottom w:val="nil"/>
              <w:right w:val="nil"/>
            </w:tcBorders>
            <w:vAlign w:val="center"/>
            <w:hideMark/>
          </w:tcPr>
          <w:p w14:paraId="2B3B8B63" w14:textId="77777777" w:rsidR="005C13E0" w:rsidRPr="005C13E0" w:rsidRDefault="005C13E0" w:rsidP="00DF231A">
            <w:pPr>
              <w:spacing w:after="0" w:line="240" w:lineRule="auto"/>
              <w:jc w:val="center"/>
              <w:rPr>
                <w:rFonts w:ascii="Times New Roman" w:eastAsia="Times New Roman" w:hAnsi="Times New Roman" w:cs="Times New Roman"/>
                <w:kern w:val="0"/>
                <w:sz w:val="20"/>
                <w:szCs w:val="20"/>
                <w14:ligatures w14:val="none"/>
              </w:rPr>
            </w:pPr>
          </w:p>
        </w:tc>
      </w:tr>
      <w:tr w:rsidR="005C13E0" w:rsidRPr="005C13E0" w14:paraId="762F7A14" w14:textId="77777777" w:rsidTr="005C13E0">
        <w:trPr>
          <w:trHeight w:val="306"/>
        </w:trPr>
        <w:tc>
          <w:tcPr>
            <w:tcW w:w="4120" w:type="dxa"/>
            <w:tcBorders>
              <w:top w:val="nil"/>
              <w:left w:val="nil"/>
              <w:bottom w:val="nil"/>
              <w:right w:val="nil"/>
            </w:tcBorders>
            <w:vAlign w:val="center"/>
            <w:hideMark/>
          </w:tcPr>
          <w:p w14:paraId="29630B3D"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Rural</w:t>
            </w:r>
          </w:p>
        </w:tc>
        <w:tc>
          <w:tcPr>
            <w:tcW w:w="3280" w:type="dxa"/>
            <w:tcBorders>
              <w:top w:val="nil"/>
              <w:left w:val="nil"/>
              <w:bottom w:val="nil"/>
              <w:right w:val="nil"/>
            </w:tcBorders>
            <w:vAlign w:val="center"/>
            <w:hideMark/>
          </w:tcPr>
          <w:p w14:paraId="57B2E9AB"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1.32 [0.97, 1.80]</w:t>
            </w:r>
          </w:p>
        </w:tc>
        <w:tc>
          <w:tcPr>
            <w:tcW w:w="3220" w:type="dxa"/>
            <w:tcBorders>
              <w:top w:val="nil"/>
              <w:left w:val="nil"/>
              <w:bottom w:val="nil"/>
              <w:right w:val="nil"/>
            </w:tcBorders>
            <w:vAlign w:val="center"/>
            <w:hideMark/>
          </w:tcPr>
          <w:p w14:paraId="05BB1C0B"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1.31 [0.97, 1.76]</w:t>
            </w:r>
          </w:p>
        </w:tc>
      </w:tr>
      <w:tr w:rsidR="005C13E0" w:rsidRPr="005C13E0" w14:paraId="6C80E92D" w14:textId="77777777" w:rsidTr="005C13E0">
        <w:trPr>
          <w:trHeight w:val="306"/>
        </w:trPr>
        <w:tc>
          <w:tcPr>
            <w:tcW w:w="4120" w:type="dxa"/>
            <w:tcBorders>
              <w:top w:val="nil"/>
              <w:left w:val="nil"/>
              <w:bottom w:val="nil"/>
              <w:right w:val="nil"/>
            </w:tcBorders>
            <w:vAlign w:val="center"/>
            <w:hideMark/>
          </w:tcPr>
          <w:p w14:paraId="166B584A"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Language at home (Ref: English only)</w:t>
            </w:r>
          </w:p>
        </w:tc>
        <w:tc>
          <w:tcPr>
            <w:tcW w:w="3280" w:type="dxa"/>
            <w:tcBorders>
              <w:top w:val="nil"/>
              <w:left w:val="nil"/>
              <w:bottom w:val="nil"/>
              <w:right w:val="nil"/>
            </w:tcBorders>
            <w:vAlign w:val="center"/>
            <w:hideMark/>
          </w:tcPr>
          <w:p w14:paraId="2F26CEA6" w14:textId="77777777" w:rsidR="005C13E0" w:rsidRPr="005C13E0" w:rsidRDefault="005C13E0" w:rsidP="00DF231A">
            <w:pPr>
              <w:spacing w:after="0" w:line="240" w:lineRule="auto"/>
              <w:jc w:val="center"/>
              <w:rPr>
                <w:rFonts w:ascii="Times New Roman" w:eastAsia="Times New Roman" w:hAnsi="Times New Roman" w:cs="Times New Roman"/>
                <w:b/>
                <w:bCs/>
                <w:color w:val="000000"/>
                <w:kern w:val="0"/>
                <w14:ligatures w14:val="none"/>
              </w:rPr>
            </w:pPr>
          </w:p>
        </w:tc>
        <w:tc>
          <w:tcPr>
            <w:tcW w:w="3220" w:type="dxa"/>
            <w:tcBorders>
              <w:top w:val="nil"/>
              <w:left w:val="nil"/>
              <w:bottom w:val="nil"/>
              <w:right w:val="nil"/>
            </w:tcBorders>
            <w:vAlign w:val="center"/>
            <w:hideMark/>
          </w:tcPr>
          <w:p w14:paraId="7ED27FE1" w14:textId="77777777" w:rsidR="005C13E0" w:rsidRPr="005C13E0" w:rsidRDefault="005C13E0" w:rsidP="00DF231A">
            <w:pPr>
              <w:spacing w:after="0" w:line="240" w:lineRule="auto"/>
              <w:jc w:val="center"/>
              <w:rPr>
                <w:rFonts w:ascii="Times New Roman" w:eastAsia="Times New Roman" w:hAnsi="Times New Roman" w:cs="Times New Roman"/>
                <w:kern w:val="0"/>
                <w:sz w:val="20"/>
                <w:szCs w:val="20"/>
                <w14:ligatures w14:val="none"/>
              </w:rPr>
            </w:pPr>
          </w:p>
        </w:tc>
      </w:tr>
      <w:tr w:rsidR="005C13E0" w:rsidRPr="005C13E0" w14:paraId="593096A7" w14:textId="77777777" w:rsidTr="005C13E0">
        <w:trPr>
          <w:trHeight w:val="306"/>
        </w:trPr>
        <w:tc>
          <w:tcPr>
            <w:tcW w:w="4120" w:type="dxa"/>
            <w:tcBorders>
              <w:top w:val="nil"/>
              <w:left w:val="nil"/>
              <w:bottom w:val="nil"/>
              <w:right w:val="nil"/>
            </w:tcBorders>
            <w:vAlign w:val="center"/>
            <w:hideMark/>
          </w:tcPr>
          <w:p w14:paraId="287E48BA"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English &amp; other</w:t>
            </w:r>
          </w:p>
        </w:tc>
        <w:tc>
          <w:tcPr>
            <w:tcW w:w="3280" w:type="dxa"/>
            <w:tcBorders>
              <w:top w:val="nil"/>
              <w:left w:val="nil"/>
              <w:bottom w:val="nil"/>
              <w:right w:val="nil"/>
            </w:tcBorders>
            <w:vAlign w:val="center"/>
            <w:hideMark/>
          </w:tcPr>
          <w:p w14:paraId="0FB8D845"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1.11 [0.79, 1.56]</w:t>
            </w:r>
          </w:p>
        </w:tc>
        <w:tc>
          <w:tcPr>
            <w:tcW w:w="3220" w:type="dxa"/>
            <w:tcBorders>
              <w:top w:val="nil"/>
              <w:left w:val="nil"/>
              <w:bottom w:val="nil"/>
              <w:right w:val="nil"/>
            </w:tcBorders>
            <w:vAlign w:val="center"/>
            <w:hideMark/>
          </w:tcPr>
          <w:p w14:paraId="414D9A98"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1.12 [0.81, 1.54]</w:t>
            </w:r>
          </w:p>
        </w:tc>
      </w:tr>
      <w:tr w:rsidR="005C13E0" w:rsidRPr="005C13E0" w14:paraId="0BAFC8A9" w14:textId="77777777" w:rsidTr="005C13E0">
        <w:trPr>
          <w:trHeight w:val="306"/>
        </w:trPr>
        <w:tc>
          <w:tcPr>
            <w:tcW w:w="4120" w:type="dxa"/>
            <w:tcBorders>
              <w:top w:val="nil"/>
              <w:left w:val="nil"/>
              <w:bottom w:val="nil"/>
              <w:right w:val="nil"/>
            </w:tcBorders>
            <w:vAlign w:val="center"/>
            <w:hideMark/>
          </w:tcPr>
          <w:p w14:paraId="381071EA"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No English</w:t>
            </w:r>
          </w:p>
        </w:tc>
        <w:tc>
          <w:tcPr>
            <w:tcW w:w="3280" w:type="dxa"/>
            <w:tcBorders>
              <w:top w:val="nil"/>
              <w:left w:val="nil"/>
              <w:bottom w:val="nil"/>
              <w:right w:val="nil"/>
            </w:tcBorders>
            <w:vAlign w:val="center"/>
            <w:hideMark/>
          </w:tcPr>
          <w:p w14:paraId="69EEF167"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1.25 [0.77, 2.04]</w:t>
            </w:r>
          </w:p>
        </w:tc>
        <w:tc>
          <w:tcPr>
            <w:tcW w:w="3220" w:type="dxa"/>
            <w:tcBorders>
              <w:top w:val="nil"/>
              <w:left w:val="nil"/>
              <w:bottom w:val="nil"/>
              <w:right w:val="nil"/>
            </w:tcBorders>
            <w:vAlign w:val="center"/>
            <w:hideMark/>
          </w:tcPr>
          <w:p w14:paraId="0EAFDCA1"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1.12 [0.71, 1.76]</w:t>
            </w:r>
          </w:p>
        </w:tc>
      </w:tr>
      <w:tr w:rsidR="005C13E0" w:rsidRPr="005C13E0" w14:paraId="0450DF07" w14:textId="77777777" w:rsidTr="005C13E0">
        <w:trPr>
          <w:trHeight w:val="306"/>
        </w:trPr>
        <w:tc>
          <w:tcPr>
            <w:tcW w:w="4120" w:type="dxa"/>
            <w:tcBorders>
              <w:top w:val="nil"/>
              <w:left w:val="nil"/>
              <w:bottom w:val="nil"/>
              <w:right w:val="nil"/>
            </w:tcBorders>
            <w:vAlign w:val="center"/>
            <w:hideMark/>
          </w:tcPr>
          <w:p w14:paraId="71B1A966"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Citizenship (Ref: U.S. born)</w:t>
            </w:r>
          </w:p>
        </w:tc>
        <w:tc>
          <w:tcPr>
            <w:tcW w:w="3280" w:type="dxa"/>
            <w:tcBorders>
              <w:top w:val="nil"/>
              <w:left w:val="nil"/>
              <w:bottom w:val="nil"/>
              <w:right w:val="nil"/>
            </w:tcBorders>
            <w:vAlign w:val="center"/>
            <w:hideMark/>
          </w:tcPr>
          <w:p w14:paraId="47BC9C20" w14:textId="77777777" w:rsidR="005C13E0" w:rsidRPr="005C13E0" w:rsidRDefault="005C13E0" w:rsidP="00DF231A">
            <w:pPr>
              <w:spacing w:after="0" w:line="240" w:lineRule="auto"/>
              <w:jc w:val="center"/>
              <w:rPr>
                <w:rFonts w:ascii="Times New Roman" w:eastAsia="Times New Roman" w:hAnsi="Times New Roman" w:cs="Times New Roman"/>
                <w:b/>
                <w:bCs/>
                <w:color w:val="000000"/>
                <w:kern w:val="0"/>
                <w14:ligatures w14:val="none"/>
              </w:rPr>
            </w:pPr>
          </w:p>
        </w:tc>
        <w:tc>
          <w:tcPr>
            <w:tcW w:w="3220" w:type="dxa"/>
            <w:tcBorders>
              <w:top w:val="nil"/>
              <w:left w:val="nil"/>
              <w:bottom w:val="nil"/>
              <w:right w:val="nil"/>
            </w:tcBorders>
            <w:vAlign w:val="center"/>
            <w:hideMark/>
          </w:tcPr>
          <w:p w14:paraId="29BE4B06" w14:textId="77777777" w:rsidR="005C13E0" w:rsidRPr="005C13E0" w:rsidRDefault="005C13E0" w:rsidP="00DF231A">
            <w:pPr>
              <w:spacing w:after="0" w:line="240" w:lineRule="auto"/>
              <w:jc w:val="center"/>
              <w:rPr>
                <w:rFonts w:ascii="Times New Roman" w:eastAsia="Times New Roman" w:hAnsi="Times New Roman" w:cs="Times New Roman"/>
                <w:kern w:val="0"/>
                <w:sz w:val="20"/>
                <w:szCs w:val="20"/>
                <w14:ligatures w14:val="none"/>
              </w:rPr>
            </w:pPr>
          </w:p>
        </w:tc>
      </w:tr>
      <w:tr w:rsidR="005C13E0" w:rsidRPr="005C13E0" w14:paraId="09E84A4C" w14:textId="77777777" w:rsidTr="005C13E0">
        <w:trPr>
          <w:trHeight w:val="306"/>
        </w:trPr>
        <w:tc>
          <w:tcPr>
            <w:tcW w:w="4120" w:type="dxa"/>
            <w:tcBorders>
              <w:top w:val="nil"/>
              <w:left w:val="nil"/>
              <w:bottom w:val="nil"/>
              <w:right w:val="nil"/>
            </w:tcBorders>
            <w:vAlign w:val="center"/>
            <w:hideMark/>
          </w:tcPr>
          <w:p w14:paraId="2D88CBB6"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Naturalized / Non-citizen</w:t>
            </w:r>
          </w:p>
        </w:tc>
        <w:tc>
          <w:tcPr>
            <w:tcW w:w="3280" w:type="dxa"/>
            <w:tcBorders>
              <w:top w:val="nil"/>
              <w:left w:val="nil"/>
              <w:bottom w:val="nil"/>
              <w:right w:val="nil"/>
            </w:tcBorders>
            <w:vAlign w:val="center"/>
            <w:hideMark/>
          </w:tcPr>
          <w:p w14:paraId="73FBD97C"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1.36 [0.76, 2.41]</w:t>
            </w:r>
          </w:p>
        </w:tc>
        <w:tc>
          <w:tcPr>
            <w:tcW w:w="3220" w:type="dxa"/>
            <w:tcBorders>
              <w:top w:val="nil"/>
              <w:left w:val="nil"/>
              <w:bottom w:val="nil"/>
              <w:right w:val="nil"/>
            </w:tcBorders>
            <w:vAlign w:val="center"/>
            <w:hideMark/>
          </w:tcPr>
          <w:p w14:paraId="1FD3581E"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1.21 [0.70, 2.10]</w:t>
            </w:r>
          </w:p>
        </w:tc>
      </w:tr>
      <w:tr w:rsidR="005C13E0" w:rsidRPr="005C13E0" w14:paraId="2391EA45" w14:textId="77777777" w:rsidTr="005C13E0">
        <w:trPr>
          <w:trHeight w:val="306"/>
        </w:trPr>
        <w:tc>
          <w:tcPr>
            <w:tcW w:w="4120" w:type="dxa"/>
            <w:tcBorders>
              <w:top w:val="nil"/>
              <w:left w:val="nil"/>
              <w:bottom w:val="nil"/>
              <w:right w:val="nil"/>
            </w:tcBorders>
            <w:vAlign w:val="center"/>
            <w:hideMark/>
          </w:tcPr>
          <w:p w14:paraId="2F76FF75"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Insurance (Ref: Currently uninsured)</w:t>
            </w:r>
          </w:p>
        </w:tc>
        <w:tc>
          <w:tcPr>
            <w:tcW w:w="3280" w:type="dxa"/>
            <w:tcBorders>
              <w:top w:val="nil"/>
              <w:left w:val="nil"/>
              <w:bottom w:val="nil"/>
              <w:right w:val="nil"/>
            </w:tcBorders>
            <w:vAlign w:val="center"/>
            <w:hideMark/>
          </w:tcPr>
          <w:p w14:paraId="0332E7AD" w14:textId="77777777" w:rsidR="005C13E0" w:rsidRPr="005C13E0" w:rsidRDefault="005C13E0" w:rsidP="00DF231A">
            <w:pPr>
              <w:spacing w:after="0" w:line="240" w:lineRule="auto"/>
              <w:jc w:val="center"/>
              <w:rPr>
                <w:rFonts w:ascii="Times New Roman" w:eastAsia="Times New Roman" w:hAnsi="Times New Roman" w:cs="Times New Roman"/>
                <w:b/>
                <w:bCs/>
                <w:color w:val="000000"/>
                <w:kern w:val="0"/>
                <w14:ligatures w14:val="none"/>
              </w:rPr>
            </w:pPr>
          </w:p>
        </w:tc>
        <w:tc>
          <w:tcPr>
            <w:tcW w:w="3220" w:type="dxa"/>
            <w:tcBorders>
              <w:top w:val="nil"/>
              <w:left w:val="nil"/>
              <w:bottom w:val="nil"/>
              <w:right w:val="nil"/>
            </w:tcBorders>
            <w:vAlign w:val="center"/>
            <w:hideMark/>
          </w:tcPr>
          <w:p w14:paraId="52EE85DA" w14:textId="77777777" w:rsidR="005C13E0" w:rsidRPr="005C13E0" w:rsidRDefault="005C13E0" w:rsidP="00DF231A">
            <w:pPr>
              <w:spacing w:after="0" w:line="240" w:lineRule="auto"/>
              <w:jc w:val="center"/>
              <w:rPr>
                <w:rFonts w:ascii="Times New Roman" w:eastAsia="Times New Roman" w:hAnsi="Times New Roman" w:cs="Times New Roman"/>
                <w:kern w:val="0"/>
                <w:sz w:val="20"/>
                <w:szCs w:val="20"/>
                <w14:ligatures w14:val="none"/>
              </w:rPr>
            </w:pPr>
          </w:p>
        </w:tc>
      </w:tr>
      <w:tr w:rsidR="005C13E0" w:rsidRPr="005C13E0" w14:paraId="6748FEEC" w14:textId="77777777" w:rsidTr="005C13E0">
        <w:trPr>
          <w:trHeight w:val="306"/>
        </w:trPr>
        <w:tc>
          <w:tcPr>
            <w:tcW w:w="4120" w:type="dxa"/>
            <w:tcBorders>
              <w:top w:val="nil"/>
              <w:left w:val="nil"/>
              <w:bottom w:val="nil"/>
              <w:right w:val="nil"/>
            </w:tcBorders>
            <w:vAlign w:val="center"/>
            <w:hideMark/>
          </w:tcPr>
          <w:p w14:paraId="2FD51D07"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 xml:space="preserve">Uninsured any past 12 </w:t>
            </w:r>
            <w:proofErr w:type="spellStart"/>
            <w:r w:rsidRPr="005C13E0">
              <w:rPr>
                <w:rFonts w:ascii="Times New Roman" w:eastAsia="Times New Roman" w:hAnsi="Times New Roman" w:cs="Times New Roman"/>
                <w:color w:val="000000"/>
                <w:kern w:val="0"/>
                <w14:ligatures w14:val="none"/>
              </w:rPr>
              <w:t>mo</w:t>
            </w:r>
            <w:proofErr w:type="spellEnd"/>
          </w:p>
        </w:tc>
        <w:tc>
          <w:tcPr>
            <w:tcW w:w="3280" w:type="dxa"/>
            <w:tcBorders>
              <w:top w:val="nil"/>
              <w:left w:val="nil"/>
              <w:bottom w:val="nil"/>
              <w:right w:val="nil"/>
            </w:tcBorders>
            <w:vAlign w:val="center"/>
            <w:hideMark/>
          </w:tcPr>
          <w:p w14:paraId="1DC765B8"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0.61 [0.11, 3.53]</w:t>
            </w:r>
          </w:p>
        </w:tc>
        <w:tc>
          <w:tcPr>
            <w:tcW w:w="3220" w:type="dxa"/>
            <w:tcBorders>
              <w:top w:val="nil"/>
              <w:left w:val="nil"/>
              <w:bottom w:val="nil"/>
              <w:right w:val="nil"/>
            </w:tcBorders>
            <w:vAlign w:val="center"/>
            <w:hideMark/>
          </w:tcPr>
          <w:p w14:paraId="059604F6"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0.47 [0.09, 2.54]</w:t>
            </w:r>
          </w:p>
        </w:tc>
      </w:tr>
      <w:tr w:rsidR="005C13E0" w:rsidRPr="005C13E0" w14:paraId="0F4774A3" w14:textId="77777777" w:rsidTr="005C13E0">
        <w:trPr>
          <w:trHeight w:val="306"/>
        </w:trPr>
        <w:tc>
          <w:tcPr>
            <w:tcW w:w="4120" w:type="dxa"/>
            <w:tcBorders>
              <w:top w:val="nil"/>
              <w:left w:val="nil"/>
              <w:bottom w:val="nil"/>
              <w:right w:val="nil"/>
            </w:tcBorders>
            <w:vAlign w:val="center"/>
            <w:hideMark/>
          </w:tcPr>
          <w:p w14:paraId="76688E5B"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 xml:space="preserve">Insured all past 12 </w:t>
            </w:r>
            <w:proofErr w:type="spellStart"/>
            <w:r w:rsidRPr="005C13E0">
              <w:rPr>
                <w:rFonts w:ascii="Times New Roman" w:eastAsia="Times New Roman" w:hAnsi="Times New Roman" w:cs="Times New Roman"/>
                <w:color w:val="000000"/>
                <w:kern w:val="0"/>
                <w14:ligatures w14:val="none"/>
              </w:rPr>
              <w:t>mo</w:t>
            </w:r>
            <w:proofErr w:type="spellEnd"/>
          </w:p>
        </w:tc>
        <w:tc>
          <w:tcPr>
            <w:tcW w:w="3280" w:type="dxa"/>
            <w:tcBorders>
              <w:top w:val="nil"/>
              <w:left w:val="nil"/>
              <w:bottom w:val="nil"/>
              <w:right w:val="nil"/>
            </w:tcBorders>
            <w:vAlign w:val="center"/>
            <w:hideMark/>
          </w:tcPr>
          <w:p w14:paraId="242A251B"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1.46 [0.52, 4.09]</w:t>
            </w:r>
          </w:p>
        </w:tc>
        <w:tc>
          <w:tcPr>
            <w:tcW w:w="3220" w:type="dxa"/>
            <w:tcBorders>
              <w:top w:val="nil"/>
              <w:left w:val="nil"/>
              <w:bottom w:val="nil"/>
              <w:right w:val="nil"/>
            </w:tcBorders>
            <w:vAlign w:val="center"/>
            <w:hideMark/>
          </w:tcPr>
          <w:p w14:paraId="7FDE53F2"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1.27 [0.51, 3.18]</w:t>
            </w:r>
          </w:p>
        </w:tc>
      </w:tr>
      <w:tr w:rsidR="005C13E0" w:rsidRPr="005C13E0" w14:paraId="68DF4C75" w14:textId="77777777" w:rsidTr="005C13E0">
        <w:trPr>
          <w:trHeight w:val="306"/>
        </w:trPr>
        <w:tc>
          <w:tcPr>
            <w:tcW w:w="4120" w:type="dxa"/>
            <w:tcBorders>
              <w:top w:val="nil"/>
              <w:left w:val="nil"/>
              <w:bottom w:val="nil"/>
              <w:right w:val="nil"/>
            </w:tcBorders>
            <w:vAlign w:val="center"/>
            <w:hideMark/>
          </w:tcPr>
          <w:p w14:paraId="43523F4C"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proofErr w:type="gramStart"/>
            <w:r w:rsidRPr="005C13E0">
              <w:rPr>
                <w:rFonts w:ascii="Times New Roman" w:eastAsia="Times New Roman" w:hAnsi="Times New Roman" w:cs="Times New Roman"/>
                <w:b/>
                <w:bCs/>
                <w:color w:val="000000"/>
                <w:kern w:val="0"/>
                <w14:ligatures w14:val="none"/>
              </w:rPr>
              <w:t>Couldn’t</w:t>
            </w:r>
            <w:proofErr w:type="gramEnd"/>
            <w:r w:rsidRPr="005C13E0">
              <w:rPr>
                <w:rFonts w:ascii="Times New Roman" w:eastAsia="Times New Roman" w:hAnsi="Times New Roman" w:cs="Times New Roman"/>
                <w:b/>
                <w:bCs/>
                <w:color w:val="000000"/>
                <w:kern w:val="0"/>
                <w14:ligatures w14:val="none"/>
              </w:rPr>
              <w:t xml:space="preserve"> get needed dental (Ref: No)</w:t>
            </w:r>
          </w:p>
        </w:tc>
        <w:tc>
          <w:tcPr>
            <w:tcW w:w="3280" w:type="dxa"/>
            <w:tcBorders>
              <w:top w:val="nil"/>
              <w:left w:val="nil"/>
              <w:bottom w:val="nil"/>
              <w:right w:val="nil"/>
            </w:tcBorders>
            <w:vAlign w:val="center"/>
            <w:hideMark/>
          </w:tcPr>
          <w:p w14:paraId="45531549" w14:textId="77777777" w:rsidR="005C13E0" w:rsidRPr="005C13E0" w:rsidRDefault="005C13E0" w:rsidP="00DF231A">
            <w:pPr>
              <w:spacing w:after="0" w:line="240" w:lineRule="auto"/>
              <w:jc w:val="center"/>
              <w:rPr>
                <w:rFonts w:ascii="Times New Roman" w:eastAsia="Times New Roman" w:hAnsi="Times New Roman" w:cs="Times New Roman"/>
                <w:b/>
                <w:bCs/>
                <w:color w:val="000000"/>
                <w:kern w:val="0"/>
                <w14:ligatures w14:val="none"/>
              </w:rPr>
            </w:pPr>
          </w:p>
        </w:tc>
        <w:tc>
          <w:tcPr>
            <w:tcW w:w="3220" w:type="dxa"/>
            <w:tcBorders>
              <w:top w:val="nil"/>
              <w:left w:val="nil"/>
              <w:bottom w:val="nil"/>
              <w:right w:val="nil"/>
            </w:tcBorders>
            <w:vAlign w:val="center"/>
            <w:hideMark/>
          </w:tcPr>
          <w:p w14:paraId="1F6460B9" w14:textId="77777777" w:rsidR="005C13E0" w:rsidRPr="005C13E0" w:rsidRDefault="005C13E0" w:rsidP="00DF231A">
            <w:pPr>
              <w:spacing w:after="0" w:line="240" w:lineRule="auto"/>
              <w:jc w:val="center"/>
              <w:rPr>
                <w:rFonts w:ascii="Times New Roman" w:eastAsia="Times New Roman" w:hAnsi="Times New Roman" w:cs="Times New Roman"/>
                <w:kern w:val="0"/>
                <w:sz w:val="20"/>
                <w:szCs w:val="20"/>
                <w14:ligatures w14:val="none"/>
              </w:rPr>
            </w:pPr>
          </w:p>
        </w:tc>
      </w:tr>
      <w:tr w:rsidR="005C13E0" w:rsidRPr="005C13E0" w14:paraId="57F9CC76" w14:textId="77777777" w:rsidTr="005C13E0">
        <w:trPr>
          <w:trHeight w:val="306"/>
        </w:trPr>
        <w:tc>
          <w:tcPr>
            <w:tcW w:w="4120" w:type="dxa"/>
            <w:tcBorders>
              <w:top w:val="nil"/>
              <w:left w:val="nil"/>
              <w:bottom w:val="nil"/>
              <w:right w:val="nil"/>
            </w:tcBorders>
            <w:vAlign w:val="center"/>
            <w:hideMark/>
          </w:tcPr>
          <w:p w14:paraId="598507A2"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Yes</w:t>
            </w:r>
          </w:p>
        </w:tc>
        <w:tc>
          <w:tcPr>
            <w:tcW w:w="3280" w:type="dxa"/>
            <w:tcBorders>
              <w:top w:val="nil"/>
              <w:left w:val="nil"/>
              <w:bottom w:val="nil"/>
              <w:right w:val="nil"/>
            </w:tcBorders>
            <w:vAlign w:val="center"/>
            <w:hideMark/>
          </w:tcPr>
          <w:p w14:paraId="5F82B79A"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2.30*** [1.63, 3.26]</w:t>
            </w:r>
          </w:p>
        </w:tc>
        <w:tc>
          <w:tcPr>
            <w:tcW w:w="3220" w:type="dxa"/>
            <w:tcBorders>
              <w:top w:val="nil"/>
              <w:left w:val="nil"/>
              <w:bottom w:val="nil"/>
              <w:right w:val="nil"/>
            </w:tcBorders>
            <w:vAlign w:val="center"/>
            <w:hideMark/>
          </w:tcPr>
          <w:p w14:paraId="34CA8269"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2.21*** [1.60, 3.04]</w:t>
            </w:r>
          </w:p>
        </w:tc>
      </w:tr>
      <w:tr w:rsidR="005C13E0" w:rsidRPr="005C13E0" w14:paraId="5BEDF517" w14:textId="77777777" w:rsidTr="005C13E0">
        <w:trPr>
          <w:trHeight w:val="306"/>
        </w:trPr>
        <w:tc>
          <w:tcPr>
            <w:tcW w:w="4120" w:type="dxa"/>
            <w:tcBorders>
              <w:top w:val="nil"/>
              <w:left w:val="nil"/>
              <w:bottom w:val="nil"/>
              <w:right w:val="nil"/>
            </w:tcBorders>
            <w:vAlign w:val="center"/>
            <w:hideMark/>
          </w:tcPr>
          <w:p w14:paraId="2525AE4D"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General health (Ref: Fair or Poor)</w:t>
            </w:r>
          </w:p>
        </w:tc>
        <w:tc>
          <w:tcPr>
            <w:tcW w:w="3280" w:type="dxa"/>
            <w:tcBorders>
              <w:top w:val="nil"/>
              <w:left w:val="nil"/>
              <w:bottom w:val="nil"/>
              <w:right w:val="nil"/>
            </w:tcBorders>
            <w:vAlign w:val="center"/>
            <w:hideMark/>
          </w:tcPr>
          <w:p w14:paraId="319C74E0" w14:textId="77777777" w:rsidR="005C13E0" w:rsidRPr="005C13E0" w:rsidRDefault="005C13E0" w:rsidP="00DF231A">
            <w:pPr>
              <w:spacing w:after="0" w:line="240" w:lineRule="auto"/>
              <w:jc w:val="center"/>
              <w:rPr>
                <w:rFonts w:ascii="Times New Roman" w:eastAsia="Times New Roman" w:hAnsi="Times New Roman" w:cs="Times New Roman"/>
                <w:b/>
                <w:bCs/>
                <w:color w:val="000000"/>
                <w:kern w:val="0"/>
                <w14:ligatures w14:val="none"/>
              </w:rPr>
            </w:pPr>
          </w:p>
        </w:tc>
        <w:tc>
          <w:tcPr>
            <w:tcW w:w="3220" w:type="dxa"/>
            <w:tcBorders>
              <w:top w:val="nil"/>
              <w:left w:val="nil"/>
              <w:bottom w:val="nil"/>
              <w:right w:val="nil"/>
            </w:tcBorders>
            <w:vAlign w:val="center"/>
            <w:hideMark/>
          </w:tcPr>
          <w:p w14:paraId="5A3C71FE" w14:textId="77777777" w:rsidR="005C13E0" w:rsidRPr="005C13E0" w:rsidRDefault="005C13E0" w:rsidP="00DF231A">
            <w:pPr>
              <w:spacing w:after="0" w:line="240" w:lineRule="auto"/>
              <w:jc w:val="center"/>
              <w:rPr>
                <w:rFonts w:ascii="Times New Roman" w:eastAsia="Times New Roman" w:hAnsi="Times New Roman" w:cs="Times New Roman"/>
                <w:kern w:val="0"/>
                <w:sz w:val="20"/>
                <w:szCs w:val="20"/>
                <w14:ligatures w14:val="none"/>
              </w:rPr>
            </w:pPr>
          </w:p>
        </w:tc>
      </w:tr>
      <w:tr w:rsidR="005C13E0" w:rsidRPr="005C13E0" w14:paraId="63310169" w14:textId="77777777" w:rsidTr="005C13E0">
        <w:trPr>
          <w:trHeight w:val="306"/>
        </w:trPr>
        <w:tc>
          <w:tcPr>
            <w:tcW w:w="4120" w:type="dxa"/>
            <w:tcBorders>
              <w:top w:val="nil"/>
              <w:left w:val="nil"/>
              <w:bottom w:val="nil"/>
              <w:right w:val="nil"/>
            </w:tcBorders>
            <w:vAlign w:val="center"/>
            <w:hideMark/>
          </w:tcPr>
          <w:p w14:paraId="52E048B3"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Good</w:t>
            </w:r>
          </w:p>
        </w:tc>
        <w:tc>
          <w:tcPr>
            <w:tcW w:w="3280" w:type="dxa"/>
            <w:tcBorders>
              <w:top w:val="nil"/>
              <w:left w:val="nil"/>
              <w:bottom w:val="nil"/>
              <w:right w:val="nil"/>
            </w:tcBorders>
            <w:vAlign w:val="center"/>
            <w:hideMark/>
          </w:tcPr>
          <w:p w14:paraId="0151D099"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0.58 [0.32, 1.07]</w:t>
            </w:r>
          </w:p>
        </w:tc>
        <w:tc>
          <w:tcPr>
            <w:tcW w:w="3220" w:type="dxa"/>
            <w:tcBorders>
              <w:top w:val="nil"/>
              <w:left w:val="nil"/>
              <w:bottom w:val="nil"/>
              <w:right w:val="nil"/>
            </w:tcBorders>
            <w:vAlign w:val="center"/>
            <w:hideMark/>
          </w:tcPr>
          <w:p w14:paraId="3ABC41B1"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0.52* [0.29, 0.92]</w:t>
            </w:r>
          </w:p>
        </w:tc>
      </w:tr>
      <w:tr w:rsidR="005C13E0" w:rsidRPr="005C13E0" w14:paraId="5A185825" w14:textId="77777777" w:rsidTr="00DF231A">
        <w:trPr>
          <w:trHeight w:val="306"/>
        </w:trPr>
        <w:tc>
          <w:tcPr>
            <w:tcW w:w="4120" w:type="dxa"/>
            <w:tcBorders>
              <w:top w:val="nil"/>
              <w:left w:val="nil"/>
              <w:right w:val="nil"/>
            </w:tcBorders>
            <w:vAlign w:val="center"/>
            <w:hideMark/>
          </w:tcPr>
          <w:p w14:paraId="6A1003D7"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Very good</w:t>
            </w:r>
          </w:p>
        </w:tc>
        <w:tc>
          <w:tcPr>
            <w:tcW w:w="3280" w:type="dxa"/>
            <w:tcBorders>
              <w:top w:val="nil"/>
              <w:left w:val="nil"/>
              <w:right w:val="nil"/>
            </w:tcBorders>
            <w:vAlign w:val="center"/>
            <w:hideMark/>
          </w:tcPr>
          <w:p w14:paraId="03704220"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0.48** [0.27, 0.84]</w:t>
            </w:r>
          </w:p>
        </w:tc>
        <w:tc>
          <w:tcPr>
            <w:tcW w:w="3220" w:type="dxa"/>
            <w:tcBorders>
              <w:top w:val="nil"/>
              <w:left w:val="nil"/>
              <w:right w:val="nil"/>
            </w:tcBorders>
            <w:vAlign w:val="center"/>
            <w:hideMark/>
          </w:tcPr>
          <w:p w14:paraId="04A57223"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0.49** [0.29, 0.85]</w:t>
            </w:r>
          </w:p>
        </w:tc>
      </w:tr>
      <w:tr w:rsidR="005C13E0" w:rsidRPr="005C13E0" w14:paraId="4C04BBA5" w14:textId="77777777" w:rsidTr="00DF231A">
        <w:trPr>
          <w:trHeight w:val="306"/>
        </w:trPr>
        <w:tc>
          <w:tcPr>
            <w:tcW w:w="4120" w:type="dxa"/>
            <w:tcBorders>
              <w:top w:val="nil"/>
              <w:left w:val="nil"/>
              <w:bottom w:val="dashSmallGap" w:sz="4" w:space="0" w:color="auto"/>
              <w:right w:val="nil"/>
            </w:tcBorders>
            <w:vAlign w:val="center"/>
            <w:hideMark/>
          </w:tcPr>
          <w:p w14:paraId="72FA5C74" w14:textId="77777777" w:rsidR="005C13E0" w:rsidRPr="005C13E0" w:rsidRDefault="005C13E0" w:rsidP="005C13E0">
            <w:pPr>
              <w:spacing w:after="0" w:line="240" w:lineRule="auto"/>
              <w:ind w:firstLine="343"/>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Excellent</w:t>
            </w:r>
          </w:p>
        </w:tc>
        <w:tc>
          <w:tcPr>
            <w:tcW w:w="3280" w:type="dxa"/>
            <w:tcBorders>
              <w:top w:val="nil"/>
              <w:left w:val="nil"/>
              <w:bottom w:val="dashSmallGap" w:sz="4" w:space="0" w:color="auto"/>
              <w:right w:val="nil"/>
            </w:tcBorders>
            <w:vAlign w:val="center"/>
            <w:hideMark/>
          </w:tcPr>
          <w:p w14:paraId="09B9C641"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0.37*** [0.21, 0.65]</w:t>
            </w:r>
          </w:p>
        </w:tc>
        <w:tc>
          <w:tcPr>
            <w:tcW w:w="3220" w:type="dxa"/>
            <w:tcBorders>
              <w:top w:val="nil"/>
              <w:left w:val="nil"/>
              <w:bottom w:val="dashSmallGap" w:sz="4" w:space="0" w:color="auto"/>
              <w:right w:val="nil"/>
            </w:tcBorders>
            <w:vAlign w:val="center"/>
            <w:hideMark/>
          </w:tcPr>
          <w:p w14:paraId="36F765AF"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0.37*** [0.21, 0.63]</w:t>
            </w:r>
          </w:p>
        </w:tc>
      </w:tr>
      <w:tr w:rsidR="005C13E0" w:rsidRPr="005C13E0" w14:paraId="45FCE110" w14:textId="77777777" w:rsidTr="00DF231A">
        <w:trPr>
          <w:trHeight w:val="306"/>
        </w:trPr>
        <w:tc>
          <w:tcPr>
            <w:tcW w:w="4120" w:type="dxa"/>
            <w:tcBorders>
              <w:top w:val="dashSmallGap" w:sz="4" w:space="0" w:color="auto"/>
              <w:left w:val="nil"/>
              <w:bottom w:val="single" w:sz="4" w:space="0" w:color="auto"/>
              <w:right w:val="nil"/>
            </w:tcBorders>
            <w:vAlign w:val="center"/>
            <w:hideMark/>
          </w:tcPr>
          <w:p w14:paraId="6C9F974F" w14:textId="77777777" w:rsidR="005C13E0" w:rsidRPr="005C13E0" w:rsidRDefault="005C13E0" w:rsidP="005C13E0">
            <w:pPr>
              <w:spacing w:after="0" w:line="240" w:lineRule="auto"/>
              <w:rPr>
                <w:rFonts w:ascii="Times New Roman" w:eastAsia="Times New Roman" w:hAnsi="Times New Roman" w:cs="Times New Roman"/>
                <w:b/>
                <w:bCs/>
                <w:color w:val="000000"/>
                <w:kern w:val="0"/>
                <w14:ligatures w14:val="none"/>
              </w:rPr>
            </w:pPr>
            <w:r w:rsidRPr="005C13E0">
              <w:rPr>
                <w:rFonts w:ascii="Times New Roman" w:eastAsia="Times New Roman" w:hAnsi="Times New Roman" w:cs="Times New Roman"/>
                <w:b/>
                <w:bCs/>
                <w:color w:val="000000"/>
                <w:kern w:val="0"/>
                <w14:ligatures w14:val="none"/>
              </w:rPr>
              <w:t>n</w:t>
            </w:r>
          </w:p>
        </w:tc>
        <w:tc>
          <w:tcPr>
            <w:tcW w:w="3280" w:type="dxa"/>
            <w:tcBorders>
              <w:top w:val="dashSmallGap" w:sz="4" w:space="0" w:color="auto"/>
              <w:left w:val="nil"/>
              <w:bottom w:val="single" w:sz="4" w:space="0" w:color="auto"/>
              <w:right w:val="nil"/>
            </w:tcBorders>
            <w:vAlign w:val="center"/>
            <w:hideMark/>
          </w:tcPr>
          <w:p w14:paraId="417CA0E5"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8,470</w:t>
            </w:r>
          </w:p>
        </w:tc>
        <w:tc>
          <w:tcPr>
            <w:tcW w:w="3220" w:type="dxa"/>
            <w:tcBorders>
              <w:top w:val="dashSmallGap" w:sz="4" w:space="0" w:color="auto"/>
              <w:left w:val="nil"/>
              <w:bottom w:val="single" w:sz="4" w:space="0" w:color="auto"/>
              <w:right w:val="nil"/>
            </w:tcBorders>
            <w:vAlign w:val="center"/>
            <w:hideMark/>
          </w:tcPr>
          <w:p w14:paraId="653539F2" w14:textId="77777777" w:rsidR="005C13E0" w:rsidRPr="005C13E0" w:rsidRDefault="005C13E0" w:rsidP="00DF231A">
            <w:pPr>
              <w:spacing w:after="0" w:line="240" w:lineRule="auto"/>
              <w:jc w:val="center"/>
              <w:rPr>
                <w:rFonts w:ascii="Times New Roman" w:eastAsia="Times New Roman" w:hAnsi="Times New Roman" w:cs="Times New Roman"/>
                <w:color w:val="000000"/>
                <w:kern w:val="0"/>
                <w14:ligatures w14:val="none"/>
              </w:rPr>
            </w:pPr>
            <w:r w:rsidRPr="005C13E0">
              <w:rPr>
                <w:rFonts w:ascii="Times New Roman" w:eastAsia="Times New Roman" w:hAnsi="Times New Roman" w:cs="Times New Roman"/>
                <w:color w:val="000000"/>
                <w:kern w:val="0"/>
                <w14:ligatures w14:val="none"/>
              </w:rPr>
              <w:t>9,952</w:t>
            </w:r>
          </w:p>
        </w:tc>
      </w:tr>
    </w:tbl>
    <w:p w14:paraId="3FE90AC9" w14:textId="77777777" w:rsidR="00271CD6" w:rsidRPr="00271CD6" w:rsidRDefault="00271CD6" w:rsidP="00271CD6">
      <w:pPr>
        <w:rPr>
          <w:rFonts w:ascii="Times New Roman" w:hAnsi="Times New Roman" w:cs="Times New Roman"/>
        </w:rPr>
      </w:pPr>
    </w:p>
    <w:sectPr w:rsidR="00271CD6" w:rsidRPr="00271CD6" w:rsidSect="00271CD6">
      <w:headerReference w:type="default" r:id="rId7"/>
      <w:footerReference w:type="default" r:id="rId8"/>
      <w:footerReference w:type="first" r:id="rId9"/>
      <w:pgSz w:w="12240" w:h="15840"/>
      <w:pgMar w:top="1008" w:right="1440" w:bottom="1008" w:left="1440" w:header="446" w:footer="1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36BA" w14:textId="77777777" w:rsidR="00556FDE" w:rsidRDefault="00556FDE" w:rsidP="005F503E">
      <w:pPr>
        <w:spacing w:after="0" w:line="240" w:lineRule="auto"/>
      </w:pPr>
      <w:r>
        <w:separator/>
      </w:r>
    </w:p>
  </w:endnote>
  <w:endnote w:type="continuationSeparator" w:id="0">
    <w:p w14:paraId="1938D2E4" w14:textId="77777777" w:rsidR="00556FDE" w:rsidRDefault="00556FDE" w:rsidP="005F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27822350"/>
      <w:docPartObj>
        <w:docPartGallery w:val="Page Numbers (Bottom of Page)"/>
        <w:docPartUnique/>
      </w:docPartObj>
    </w:sdtPr>
    <w:sdtEndPr>
      <w:rPr>
        <w:noProof/>
      </w:rPr>
    </w:sdtEndPr>
    <w:sdtContent>
      <w:p w14:paraId="2A51EB2E" w14:textId="6821C99A" w:rsidR="005F503E" w:rsidRPr="005F503E" w:rsidRDefault="005F503E">
        <w:pPr>
          <w:pStyle w:val="Footer"/>
          <w:jc w:val="center"/>
          <w:rPr>
            <w:rFonts w:ascii="Times New Roman" w:hAnsi="Times New Roman" w:cs="Times New Roman"/>
          </w:rPr>
        </w:pPr>
        <w:r w:rsidRPr="005F503E">
          <w:rPr>
            <w:rFonts w:ascii="Times New Roman" w:hAnsi="Times New Roman" w:cs="Times New Roman"/>
          </w:rPr>
          <w:fldChar w:fldCharType="begin"/>
        </w:r>
        <w:r w:rsidRPr="005F503E">
          <w:rPr>
            <w:rFonts w:ascii="Times New Roman" w:hAnsi="Times New Roman" w:cs="Times New Roman"/>
          </w:rPr>
          <w:instrText xml:space="preserve"> PAGE   \* MERGEFORMAT </w:instrText>
        </w:r>
        <w:r w:rsidRPr="005F503E">
          <w:rPr>
            <w:rFonts w:ascii="Times New Roman" w:hAnsi="Times New Roman" w:cs="Times New Roman"/>
          </w:rPr>
          <w:fldChar w:fldCharType="separate"/>
        </w:r>
        <w:r w:rsidRPr="005F503E">
          <w:rPr>
            <w:rFonts w:ascii="Times New Roman" w:hAnsi="Times New Roman" w:cs="Times New Roman"/>
            <w:noProof/>
          </w:rPr>
          <w:t>2</w:t>
        </w:r>
        <w:r w:rsidRPr="005F503E">
          <w:rPr>
            <w:rFonts w:ascii="Times New Roman" w:hAnsi="Times New Roman" w:cs="Times New Roman"/>
            <w:noProof/>
          </w:rPr>
          <w:fldChar w:fldCharType="end"/>
        </w:r>
      </w:p>
    </w:sdtContent>
  </w:sdt>
  <w:p w14:paraId="0AC34C4C" w14:textId="77777777" w:rsidR="005F503E" w:rsidRPr="005F503E" w:rsidRDefault="005F503E">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81553607"/>
      <w:docPartObj>
        <w:docPartGallery w:val="Page Numbers (Bottom of Page)"/>
        <w:docPartUnique/>
      </w:docPartObj>
    </w:sdtPr>
    <w:sdtEndPr>
      <w:rPr>
        <w:noProof/>
      </w:rPr>
    </w:sdtEndPr>
    <w:sdtContent>
      <w:p w14:paraId="562A29CB" w14:textId="47165008" w:rsidR="005F503E" w:rsidRPr="005F503E" w:rsidRDefault="005F503E">
        <w:pPr>
          <w:pStyle w:val="Footer"/>
          <w:jc w:val="center"/>
          <w:rPr>
            <w:rFonts w:ascii="Times New Roman" w:hAnsi="Times New Roman" w:cs="Times New Roman"/>
          </w:rPr>
        </w:pPr>
        <w:r w:rsidRPr="005F503E">
          <w:rPr>
            <w:rFonts w:ascii="Times New Roman" w:hAnsi="Times New Roman" w:cs="Times New Roman"/>
          </w:rPr>
          <w:fldChar w:fldCharType="begin"/>
        </w:r>
        <w:r w:rsidRPr="005F503E">
          <w:rPr>
            <w:rFonts w:ascii="Times New Roman" w:hAnsi="Times New Roman" w:cs="Times New Roman"/>
          </w:rPr>
          <w:instrText xml:space="preserve"> PAGE   \* MERGEFORMAT </w:instrText>
        </w:r>
        <w:r w:rsidRPr="005F503E">
          <w:rPr>
            <w:rFonts w:ascii="Times New Roman" w:hAnsi="Times New Roman" w:cs="Times New Roman"/>
          </w:rPr>
          <w:fldChar w:fldCharType="separate"/>
        </w:r>
        <w:r w:rsidRPr="005F503E">
          <w:rPr>
            <w:rFonts w:ascii="Times New Roman" w:hAnsi="Times New Roman" w:cs="Times New Roman"/>
            <w:noProof/>
          </w:rPr>
          <w:t>2</w:t>
        </w:r>
        <w:r w:rsidRPr="005F503E">
          <w:rPr>
            <w:rFonts w:ascii="Times New Roman" w:hAnsi="Times New Roman" w:cs="Times New Roman"/>
            <w:noProof/>
          </w:rPr>
          <w:fldChar w:fldCharType="end"/>
        </w:r>
      </w:p>
    </w:sdtContent>
  </w:sdt>
  <w:p w14:paraId="009E44AC" w14:textId="77777777" w:rsidR="005F503E" w:rsidRPr="005F503E" w:rsidRDefault="005F503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95DE" w14:textId="77777777" w:rsidR="00556FDE" w:rsidRDefault="00556FDE" w:rsidP="005F503E">
      <w:pPr>
        <w:spacing w:after="0" w:line="240" w:lineRule="auto"/>
      </w:pPr>
      <w:r>
        <w:separator/>
      </w:r>
    </w:p>
  </w:footnote>
  <w:footnote w:type="continuationSeparator" w:id="0">
    <w:p w14:paraId="0CB0543A" w14:textId="77777777" w:rsidR="00556FDE" w:rsidRDefault="00556FDE" w:rsidP="005F5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9260" w14:textId="2BE39BCF" w:rsidR="005F503E" w:rsidRPr="005F503E" w:rsidRDefault="005F503E">
    <w:pPr>
      <w:pStyle w:val="Header"/>
      <w:rPr>
        <w:rFonts w:ascii="Times New Roman" w:hAnsi="Times New Roman" w:cs="Times New Roman"/>
        <w:caps/>
      </w:rPr>
    </w:pPr>
    <w:r w:rsidRPr="005F503E">
      <w:rPr>
        <w:rFonts w:ascii="Times New Roman" w:hAnsi="Times New Roman" w:cs="Times New Roman"/>
        <w:caps/>
      </w:rPr>
      <w:t>Determinants of dental absenteeism: Supplement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CE"/>
    <w:rsid w:val="00074A27"/>
    <w:rsid w:val="00082453"/>
    <w:rsid w:val="00142E63"/>
    <w:rsid w:val="00265E2F"/>
    <w:rsid w:val="00271CD6"/>
    <w:rsid w:val="00395E66"/>
    <w:rsid w:val="003A2B11"/>
    <w:rsid w:val="00541E26"/>
    <w:rsid w:val="00556FDE"/>
    <w:rsid w:val="005C13E0"/>
    <w:rsid w:val="005E7F49"/>
    <w:rsid w:val="005F503E"/>
    <w:rsid w:val="0061199C"/>
    <w:rsid w:val="00675D57"/>
    <w:rsid w:val="006774A5"/>
    <w:rsid w:val="007036D0"/>
    <w:rsid w:val="007444D7"/>
    <w:rsid w:val="0091078B"/>
    <w:rsid w:val="00A33EB7"/>
    <w:rsid w:val="00AC1142"/>
    <w:rsid w:val="00B1059B"/>
    <w:rsid w:val="00B32CC9"/>
    <w:rsid w:val="00C00CCE"/>
    <w:rsid w:val="00CF2051"/>
    <w:rsid w:val="00D6400B"/>
    <w:rsid w:val="00DF231A"/>
    <w:rsid w:val="00EE15CB"/>
    <w:rsid w:val="00EF6DB7"/>
    <w:rsid w:val="00F80188"/>
    <w:rsid w:val="00FF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C90"/>
  <w15:chartTrackingRefBased/>
  <w15:docId w15:val="{8C950114-B1D7-4FE4-AC62-B218655D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C00CCE"/>
    <w:pPr>
      <w:outlineLvl w:val="0"/>
    </w:pPr>
    <w:rPr>
      <w:rFonts w:ascii="Times New Roman" w:hAnsi="Times New Roman" w:cs="Times New Roman"/>
      <w:b/>
      <w:bCs/>
      <w:caps/>
    </w:rPr>
  </w:style>
  <w:style w:type="paragraph" w:styleId="Heading2">
    <w:name w:val="heading 2"/>
    <w:basedOn w:val="Normal"/>
    <w:next w:val="Normal"/>
    <w:link w:val="Heading2Char"/>
    <w:uiPriority w:val="9"/>
    <w:semiHidden/>
    <w:unhideWhenUsed/>
    <w:qFormat/>
    <w:rsid w:val="00C00C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C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C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C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CCE"/>
    <w:rPr>
      <w:rFonts w:ascii="Times New Roman" w:hAnsi="Times New Roman" w:cs="Times New Roman"/>
      <w:b/>
      <w:bCs/>
      <w:caps/>
    </w:rPr>
  </w:style>
  <w:style w:type="character" w:customStyle="1" w:styleId="Heading2Char">
    <w:name w:val="Heading 2 Char"/>
    <w:basedOn w:val="DefaultParagraphFont"/>
    <w:link w:val="Heading2"/>
    <w:uiPriority w:val="9"/>
    <w:semiHidden/>
    <w:rsid w:val="00C00C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C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C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C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CCE"/>
    <w:rPr>
      <w:rFonts w:eastAsiaTheme="majorEastAsia" w:cstheme="majorBidi"/>
      <w:color w:val="272727" w:themeColor="text1" w:themeTint="D8"/>
    </w:rPr>
  </w:style>
  <w:style w:type="paragraph" w:styleId="Title">
    <w:name w:val="Title"/>
    <w:basedOn w:val="Normal"/>
    <w:next w:val="Normal"/>
    <w:link w:val="TitleChar"/>
    <w:uiPriority w:val="10"/>
    <w:qFormat/>
    <w:rsid w:val="00C00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CCE"/>
    <w:pPr>
      <w:spacing w:before="160"/>
      <w:jc w:val="center"/>
    </w:pPr>
    <w:rPr>
      <w:i/>
      <w:iCs/>
      <w:color w:val="404040" w:themeColor="text1" w:themeTint="BF"/>
    </w:rPr>
  </w:style>
  <w:style w:type="character" w:customStyle="1" w:styleId="QuoteChar">
    <w:name w:val="Quote Char"/>
    <w:basedOn w:val="DefaultParagraphFont"/>
    <w:link w:val="Quote"/>
    <w:uiPriority w:val="29"/>
    <w:rsid w:val="00C00CCE"/>
    <w:rPr>
      <w:i/>
      <w:iCs/>
      <w:color w:val="404040" w:themeColor="text1" w:themeTint="BF"/>
    </w:rPr>
  </w:style>
  <w:style w:type="paragraph" w:styleId="ListParagraph">
    <w:name w:val="List Paragraph"/>
    <w:basedOn w:val="Normal"/>
    <w:uiPriority w:val="34"/>
    <w:qFormat/>
    <w:rsid w:val="00C00CCE"/>
    <w:pPr>
      <w:ind w:left="720"/>
      <w:contextualSpacing/>
    </w:pPr>
  </w:style>
  <w:style w:type="character" w:styleId="IntenseEmphasis">
    <w:name w:val="Intense Emphasis"/>
    <w:basedOn w:val="DefaultParagraphFont"/>
    <w:uiPriority w:val="21"/>
    <w:qFormat/>
    <w:rsid w:val="00C00CCE"/>
    <w:rPr>
      <w:i/>
      <w:iCs/>
      <w:color w:val="2F5496" w:themeColor="accent1" w:themeShade="BF"/>
    </w:rPr>
  </w:style>
  <w:style w:type="paragraph" w:styleId="IntenseQuote">
    <w:name w:val="Intense Quote"/>
    <w:basedOn w:val="Normal"/>
    <w:next w:val="Normal"/>
    <w:link w:val="IntenseQuoteChar"/>
    <w:uiPriority w:val="30"/>
    <w:qFormat/>
    <w:rsid w:val="00C00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CCE"/>
    <w:rPr>
      <w:i/>
      <w:iCs/>
      <w:color w:val="2F5496" w:themeColor="accent1" w:themeShade="BF"/>
    </w:rPr>
  </w:style>
  <w:style w:type="character" w:styleId="IntenseReference">
    <w:name w:val="Intense Reference"/>
    <w:basedOn w:val="DefaultParagraphFont"/>
    <w:uiPriority w:val="32"/>
    <w:qFormat/>
    <w:rsid w:val="00C00CCE"/>
    <w:rPr>
      <w:b/>
      <w:bCs/>
      <w:smallCaps/>
      <w:color w:val="2F5496" w:themeColor="accent1" w:themeShade="BF"/>
      <w:spacing w:val="5"/>
    </w:rPr>
  </w:style>
  <w:style w:type="paragraph" w:styleId="NoSpacing">
    <w:name w:val="No Spacing"/>
    <w:uiPriority w:val="1"/>
    <w:qFormat/>
    <w:rsid w:val="00C00CCE"/>
    <w:pPr>
      <w:spacing w:after="0" w:line="240" w:lineRule="auto"/>
    </w:pPr>
  </w:style>
  <w:style w:type="paragraph" w:styleId="Header">
    <w:name w:val="header"/>
    <w:basedOn w:val="Normal"/>
    <w:link w:val="HeaderChar"/>
    <w:uiPriority w:val="99"/>
    <w:unhideWhenUsed/>
    <w:rsid w:val="005F5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03E"/>
  </w:style>
  <w:style w:type="paragraph" w:styleId="Footer">
    <w:name w:val="footer"/>
    <w:basedOn w:val="Normal"/>
    <w:link w:val="FooterChar"/>
    <w:uiPriority w:val="99"/>
    <w:unhideWhenUsed/>
    <w:rsid w:val="005F5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ndh@berkeley.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Darling-Hammond</dc:creator>
  <cp:keywords/>
  <dc:description/>
  <cp:lastModifiedBy>Sean Darling-Hammond</cp:lastModifiedBy>
  <cp:revision>2</cp:revision>
  <dcterms:created xsi:type="dcterms:W3CDTF">2025-12-19T21:31:00Z</dcterms:created>
  <dcterms:modified xsi:type="dcterms:W3CDTF">2025-12-19T21:31:00Z</dcterms:modified>
</cp:coreProperties>
</file>