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3F03" w14:textId="77777777" w:rsidR="00BD6B49" w:rsidRDefault="00BD6B49" w:rsidP="00BD6B49">
      <w:pPr>
        <w:jc w:val="both"/>
      </w:pPr>
      <w:r>
        <w:rPr>
          <w:b/>
        </w:rPr>
        <w:t>Supplementary Materials Available Online:</w:t>
      </w:r>
    </w:p>
    <w:p w14:paraId="01AE1A0E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Table S1: Complete list of 187 reviewed publications with metadata</w:t>
      </w:r>
    </w:p>
    <w:p w14:paraId="0F2A34E6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Table S2: Detailed case study data extraction matrix</w:t>
      </w:r>
    </w:p>
    <w:p w14:paraId="613C1CAB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Figure S1: PRISMA flow diagram for systematic review</w:t>
      </w:r>
    </w:p>
    <w:p w14:paraId="5A24B70B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Appendix A: Search strategies for each database</w:t>
      </w:r>
    </w:p>
    <w:p w14:paraId="4D8F028D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Appendix B: Data extraction protocol and coding framework</w:t>
      </w:r>
    </w:p>
    <w:p w14:paraId="0261C819" w14:textId="77777777" w:rsidR="00BD6B49" w:rsidRDefault="00BD6B49" w:rsidP="00BD6B49">
      <w:pPr>
        <w:pStyle w:val="ListBullet"/>
        <w:tabs>
          <w:tab w:val="num" w:pos="360"/>
        </w:tabs>
        <w:ind w:left="360" w:hanging="360"/>
        <w:jc w:val="both"/>
      </w:pPr>
      <w:r>
        <w:t>Supplementary Appendix C: Quality assessment criteria and scores</w:t>
      </w:r>
    </w:p>
    <w:p w14:paraId="618C0578" w14:textId="77777777" w:rsidR="00451B36" w:rsidRDefault="00451B36"/>
    <w:sectPr w:rsidR="0045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5224" w14:textId="77777777" w:rsidR="00586B80" w:rsidRDefault="00586B80" w:rsidP="00BD6B49">
      <w:pPr>
        <w:spacing w:after="0" w:line="240" w:lineRule="auto"/>
      </w:pPr>
      <w:r>
        <w:separator/>
      </w:r>
    </w:p>
  </w:endnote>
  <w:endnote w:type="continuationSeparator" w:id="0">
    <w:p w14:paraId="27FD640E" w14:textId="77777777" w:rsidR="00586B80" w:rsidRDefault="00586B80" w:rsidP="00BD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87C5" w14:textId="77777777" w:rsidR="00586B80" w:rsidRDefault="00586B80" w:rsidP="00BD6B49">
      <w:pPr>
        <w:spacing w:after="0" w:line="240" w:lineRule="auto"/>
      </w:pPr>
      <w:r>
        <w:separator/>
      </w:r>
    </w:p>
  </w:footnote>
  <w:footnote w:type="continuationSeparator" w:id="0">
    <w:p w14:paraId="732A67E6" w14:textId="77777777" w:rsidR="00586B80" w:rsidRDefault="00586B80" w:rsidP="00BD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F8DF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754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1"/>
    <w:rsid w:val="0026778A"/>
    <w:rsid w:val="003B767E"/>
    <w:rsid w:val="00451B36"/>
    <w:rsid w:val="00586B80"/>
    <w:rsid w:val="006E4D9C"/>
    <w:rsid w:val="00773D9B"/>
    <w:rsid w:val="00BA3F91"/>
    <w:rsid w:val="00BD6B49"/>
    <w:rsid w:val="00CC76D2"/>
    <w:rsid w:val="00D7301C"/>
    <w:rsid w:val="00E2119C"/>
    <w:rsid w:val="00E9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776DA-DE2D-44CE-AE7D-209F35A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4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91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D6B49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B49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B4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</dc:creator>
  <cp:keywords/>
  <dc:description/>
  <cp:lastModifiedBy>ali ra</cp:lastModifiedBy>
  <cp:revision>2</cp:revision>
  <dcterms:created xsi:type="dcterms:W3CDTF">2025-12-17T19:25:00Z</dcterms:created>
  <dcterms:modified xsi:type="dcterms:W3CDTF">2025-12-17T19:25:00Z</dcterms:modified>
</cp:coreProperties>
</file>