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EFBC6" w14:textId="77777777" w:rsidR="002A44E3" w:rsidRPr="00C13E71" w:rsidRDefault="002A44E3" w:rsidP="002A44E3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bookmarkStart w:id="0" w:name="_Hlk202897223"/>
      <w:bookmarkStart w:id="1" w:name="_Hlk202697014"/>
      <w:r w:rsidRPr="00C13E71">
        <w:rPr>
          <w:rFonts w:ascii="Times New Roman" w:hAnsi="Times New Roman" w:cs="Times New Roman"/>
          <w:b/>
          <w:bCs/>
        </w:rPr>
        <w:t xml:space="preserve">Table 1: Summary of the analyzed EBP instruments </w:t>
      </w:r>
    </w:p>
    <w:p w14:paraId="20BDA530" w14:textId="77777777" w:rsidR="002A44E3" w:rsidRDefault="002A44E3" w:rsidP="002A44E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</w:p>
    <w:tbl>
      <w:tblPr>
        <w:tblStyle w:val="TableGrid"/>
        <w:tblW w:w="14850" w:type="dxa"/>
        <w:tblInd w:w="-365" w:type="dxa"/>
        <w:tblLayout w:type="fixed"/>
        <w:tblLook w:val="07E0" w:firstRow="1" w:lastRow="1" w:firstColumn="1" w:lastColumn="1" w:noHBand="1" w:noVBand="1"/>
      </w:tblPr>
      <w:tblGrid>
        <w:gridCol w:w="1710"/>
        <w:gridCol w:w="1080"/>
        <w:gridCol w:w="810"/>
        <w:gridCol w:w="1350"/>
        <w:gridCol w:w="1980"/>
        <w:gridCol w:w="2430"/>
        <w:gridCol w:w="990"/>
        <w:gridCol w:w="2160"/>
        <w:gridCol w:w="2340"/>
      </w:tblGrid>
      <w:tr w:rsidR="002A44E3" w14:paraId="2EFDF093" w14:textId="77777777" w:rsidTr="002D2728">
        <w:tc>
          <w:tcPr>
            <w:tcW w:w="1710" w:type="dxa"/>
          </w:tcPr>
          <w:p w14:paraId="2676D624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2" w:name="_Hlk202896074"/>
            <w:r w:rsidRPr="000D63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Instrument</w:t>
            </w:r>
          </w:p>
        </w:tc>
        <w:tc>
          <w:tcPr>
            <w:tcW w:w="1080" w:type="dxa"/>
          </w:tcPr>
          <w:p w14:paraId="3801E34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810" w:type="dxa"/>
          </w:tcPr>
          <w:p w14:paraId="3B79814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Country/available language version</w:t>
            </w:r>
          </w:p>
        </w:tc>
        <w:tc>
          <w:tcPr>
            <w:tcW w:w="1350" w:type="dxa"/>
          </w:tcPr>
          <w:p w14:paraId="3F6129C7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Participants</w:t>
            </w:r>
          </w:p>
          <w:p w14:paraId="0D8C9ED9" w14:textId="77777777" w:rsidR="002A44E3" w:rsidRPr="000D63FC" w:rsidRDefault="002A44E3" w:rsidP="002D2728">
            <w:pPr>
              <w:ind w:right="91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80" w:type="dxa"/>
          </w:tcPr>
          <w:p w14:paraId="66B69F5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Subscales/Dimensions/Domains, Total items, and Type of Likert scale</w:t>
            </w:r>
          </w:p>
        </w:tc>
        <w:tc>
          <w:tcPr>
            <w:tcW w:w="2430" w:type="dxa"/>
          </w:tcPr>
          <w:p w14:paraId="070C4C9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Validity/ reliability of each subscale/dimension/Dodoma, and overall validity/reliability</w:t>
            </w:r>
          </w:p>
        </w:tc>
        <w:tc>
          <w:tcPr>
            <w:tcW w:w="990" w:type="dxa"/>
          </w:tcPr>
          <w:p w14:paraId="7DE1F65E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Format</w:t>
            </w:r>
          </w:p>
        </w:tc>
        <w:tc>
          <w:tcPr>
            <w:tcW w:w="2160" w:type="dxa"/>
          </w:tcPr>
          <w:p w14:paraId="60B56DF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Strengths</w:t>
            </w:r>
          </w:p>
        </w:tc>
        <w:tc>
          <w:tcPr>
            <w:tcW w:w="2340" w:type="dxa"/>
          </w:tcPr>
          <w:p w14:paraId="2B491D83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Limitation</w:t>
            </w:r>
          </w:p>
        </w:tc>
      </w:tr>
      <w:tr w:rsidR="002A44E3" w14:paraId="27B1D479" w14:textId="77777777" w:rsidTr="002D2728">
        <w:trPr>
          <w:cantSplit/>
          <w:trHeight w:val="1134"/>
        </w:trPr>
        <w:tc>
          <w:tcPr>
            <w:tcW w:w="1710" w:type="dxa"/>
          </w:tcPr>
          <w:p w14:paraId="5F0303E7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bCs/>
                <w:sz w:val="20"/>
                <w:szCs w:val="20"/>
              </w:rPr>
              <w:t>Evidence-Based Practice Questionnaire (EBPQ)</w:t>
            </w:r>
          </w:p>
        </w:tc>
        <w:tc>
          <w:tcPr>
            <w:tcW w:w="1080" w:type="dxa"/>
          </w:tcPr>
          <w:p w14:paraId="11B9A038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Upton &amp; Upton (2006), </w:t>
            </w:r>
          </w:p>
        </w:tc>
        <w:tc>
          <w:tcPr>
            <w:tcW w:w="810" w:type="dxa"/>
          </w:tcPr>
          <w:p w14:paraId="19443C0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bCs/>
                <w:sz w:val="20"/>
                <w:szCs w:val="20"/>
              </w:rPr>
              <w:t>UK</w:t>
            </w:r>
          </w:p>
        </w:tc>
        <w:tc>
          <w:tcPr>
            <w:tcW w:w="1350" w:type="dxa"/>
          </w:tcPr>
          <w:p w14:paraId="69BF3DB7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bCs/>
                <w:sz w:val="20"/>
                <w:szCs w:val="20"/>
              </w:rPr>
              <w:t>500 nurses</w:t>
            </w:r>
          </w:p>
        </w:tc>
        <w:tc>
          <w:tcPr>
            <w:tcW w:w="1980" w:type="dxa"/>
          </w:tcPr>
          <w:p w14:paraId="68AF94A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3Subscales Knowledge/Skills -14</w:t>
            </w:r>
          </w:p>
          <w:p w14:paraId="32E5EE0F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Attitudes- 4</w:t>
            </w:r>
          </w:p>
          <w:p w14:paraId="39EA7BCF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Practice- 6</w:t>
            </w:r>
          </w:p>
          <w:p w14:paraId="739C7D2D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Total items -24 </w:t>
            </w:r>
          </w:p>
          <w:p w14:paraId="557B2467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7030636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Practice of EBP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0.85</w:t>
            </w:r>
          </w:p>
          <w:p w14:paraId="0B62340C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Attitude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0.79</w:t>
            </w:r>
          </w:p>
          <w:p w14:paraId="51736AB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Knowledge/skill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  <w:p w14:paraId="53D24E84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461AFBD7" w14:textId="77777777" w:rsidR="002A44E3" w:rsidRPr="00A60B88" w:rsidRDefault="002A44E3" w:rsidP="002D2728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60B8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Total </w:t>
            </w:r>
            <w:r w:rsidRPr="00A60B88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0B88">
              <w:rPr>
                <w:rFonts w:ascii="Times New Roman" w:hAnsi="Times New Roman" w:cs="Times New Roman"/>
                <w:bCs/>
                <w:sz w:val="20"/>
                <w:szCs w:val="20"/>
              </w:rPr>
              <w:t>0.87</w:t>
            </w:r>
          </w:p>
        </w:tc>
        <w:tc>
          <w:tcPr>
            <w:tcW w:w="990" w:type="dxa"/>
          </w:tcPr>
          <w:p w14:paraId="143C317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7-point Likert scale</w:t>
            </w:r>
          </w:p>
        </w:tc>
        <w:tc>
          <w:tcPr>
            <w:tcW w:w="2160" w:type="dxa"/>
          </w:tcPr>
          <w:p w14:paraId="6441505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Simple, self-administered, applicable in both academic and clinical settings</w:t>
            </w:r>
          </w:p>
          <w:p w14:paraId="38B49584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widely used across various countries and validated in multiple languages</w:t>
            </w:r>
          </w:p>
          <w:p w14:paraId="02D8B65C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340" w:type="dxa"/>
          </w:tcPr>
          <w:p w14:paraId="4ED88CE3" w14:textId="77777777" w:rsidR="002A44E3" w:rsidRPr="000D63FC" w:rsidRDefault="002A44E3" w:rsidP="002D27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Self-directed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behaviour may not reflect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the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actual </w:t>
            </w:r>
          </w:p>
          <w:p w14:paraId="64A1B369" w14:textId="77777777" w:rsidR="002A44E3" w:rsidRPr="000D63FC" w:rsidRDefault="002A44E3" w:rsidP="002D27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practice</w:t>
            </w:r>
          </w:p>
          <w:p w14:paraId="2A6CB6E9" w14:textId="77777777" w:rsidR="002A44E3" w:rsidRPr="000D63FC" w:rsidRDefault="002A44E3" w:rsidP="002D272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A44E3" w14:paraId="612395DD" w14:textId="77777777" w:rsidTr="002D2728">
        <w:tc>
          <w:tcPr>
            <w:tcW w:w="1710" w:type="dxa"/>
          </w:tcPr>
          <w:p w14:paraId="6C30F8E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EBPQ- Indonesian version</w:t>
            </w:r>
          </w:p>
          <w:p w14:paraId="2DC992AE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80" w:type="dxa"/>
          </w:tcPr>
          <w:p w14:paraId="290CF24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Fajarini et al, 2021</w:t>
            </w:r>
          </w:p>
        </w:tc>
        <w:tc>
          <w:tcPr>
            <w:tcW w:w="810" w:type="dxa"/>
          </w:tcPr>
          <w:p w14:paraId="70B687A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Indonesian version</w:t>
            </w:r>
          </w:p>
        </w:tc>
        <w:tc>
          <w:tcPr>
            <w:tcW w:w="1350" w:type="dxa"/>
          </w:tcPr>
          <w:p w14:paraId="257FA61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45 nurses</w:t>
            </w:r>
          </w:p>
          <w:p w14:paraId="2D1329F4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80" w:type="dxa"/>
          </w:tcPr>
          <w:p w14:paraId="533D4391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3 Subscales</w:t>
            </w:r>
          </w:p>
          <w:p w14:paraId="7055E7E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AAEFED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Knowledge -14, </w:t>
            </w:r>
          </w:p>
          <w:p w14:paraId="167310E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attitudes 4, </w:t>
            </w:r>
          </w:p>
          <w:p w14:paraId="575CAB3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practices -6 </w:t>
            </w:r>
          </w:p>
          <w:p w14:paraId="19202389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00031C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Total items 24</w:t>
            </w:r>
          </w:p>
          <w:p w14:paraId="7883EF7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14:paraId="788654BC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Knowledge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 0.96, </w:t>
            </w:r>
          </w:p>
          <w:p w14:paraId="546DB7FE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Attitudes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 0.80,</w:t>
            </w:r>
          </w:p>
          <w:p w14:paraId="10386351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practices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 0.92  </w:t>
            </w:r>
          </w:p>
          <w:p w14:paraId="5E46DE4F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FCB6C44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Total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0.956</w:t>
            </w:r>
          </w:p>
          <w:p w14:paraId="1A05584E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14:paraId="5A195584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Likert Scale 1-7 </w:t>
            </w:r>
          </w:p>
        </w:tc>
        <w:tc>
          <w:tcPr>
            <w:tcW w:w="2160" w:type="dxa"/>
          </w:tcPr>
          <w:p w14:paraId="18F2971A" w14:textId="77777777" w:rsidR="002A44E3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The strength of this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study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is its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strong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psychometric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properties</w:t>
            </w:r>
          </w:p>
          <w:p w14:paraId="2D9B745F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Self-administered tool</w:t>
            </w:r>
          </w:p>
        </w:tc>
        <w:tc>
          <w:tcPr>
            <w:tcW w:w="2340" w:type="dxa"/>
          </w:tcPr>
          <w:p w14:paraId="3FCC35A1" w14:textId="77777777" w:rsidR="002A44E3" w:rsidRPr="000D63FC" w:rsidRDefault="002A44E3" w:rsidP="002D27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Small sample size, </w:t>
            </w:r>
          </w:p>
          <w:p w14:paraId="18324884" w14:textId="77777777" w:rsidR="002A44E3" w:rsidRPr="000D63FC" w:rsidRDefault="002A44E3" w:rsidP="002D27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which might </w:t>
            </w:r>
          </w:p>
          <w:p w14:paraId="5C14C06D" w14:textId="77777777" w:rsidR="002A44E3" w:rsidRPr="000D63FC" w:rsidRDefault="002A44E3" w:rsidP="002D27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limit the </w:t>
            </w:r>
          </w:p>
          <w:p w14:paraId="2326F296" w14:textId="77777777" w:rsidR="002A44E3" w:rsidRPr="000D63FC" w:rsidRDefault="002A44E3" w:rsidP="002D27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generalizability </w:t>
            </w:r>
          </w:p>
          <w:p w14:paraId="283527EE" w14:textId="77777777" w:rsidR="002A44E3" w:rsidRPr="000D63FC" w:rsidRDefault="002A44E3" w:rsidP="002D27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of the findings</w:t>
            </w:r>
          </w:p>
          <w:p w14:paraId="1A499B39" w14:textId="77777777" w:rsidR="002A44E3" w:rsidRPr="000D63FC" w:rsidRDefault="002A44E3" w:rsidP="002D27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The study </w:t>
            </w:r>
          </w:p>
          <w:p w14:paraId="14D4914F" w14:textId="77777777" w:rsidR="002A44E3" w:rsidRPr="000D63FC" w:rsidRDefault="002A44E3" w:rsidP="002D27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highlights that </w:t>
            </w:r>
          </w:p>
          <w:p w14:paraId="39D72EA2" w14:textId="77777777" w:rsidR="002A44E3" w:rsidRPr="000D63FC" w:rsidRDefault="002A44E3" w:rsidP="002D27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some cultural </w:t>
            </w:r>
          </w:p>
          <w:p w14:paraId="0F24D9C4" w14:textId="77777777" w:rsidR="002A44E3" w:rsidRPr="000D63FC" w:rsidRDefault="002A44E3" w:rsidP="002D27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nuances may </w:t>
            </w:r>
          </w:p>
          <w:p w14:paraId="13C2F0AC" w14:textId="77777777" w:rsidR="002A44E3" w:rsidRPr="000D63FC" w:rsidRDefault="002A44E3" w:rsidP="002D27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still influence</w:t>
            </w:r>
          </w:p>
          <w:p w14:paraId="3897C05D" w14:textId="77777777" w:rsidR="002A44E3" w:rsidRPr="000D63FC" w:rsidRDefault="002A44E3" w:rsidP="002D27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how certain</w:t>
            </w:r>
          </w:p>
          <w:p w14:paraId="30BB8D5F" w14:textId="77777777" w:rsidR="002A44E3" w:rsidRPr="000D63FC" w:rsidRDefault="002A44E3" w:rsidP="002D27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items are</w:t>
            </w:r>
          </w:p>
          <w:p w14:paraId="262B4A55" w14:textId="77777777" w:rsidR="002A44E3" w:rsidRPr="000D63FC" w:rsidRDefault="002A44E3" w:rsidP="002D27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interpreted. </w:t>
            </w:r>
          </w:p>
          <w:p w14:paraId="65CF6A08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44E3" w14:paraId="2F5B6DB2" w14:textId="77777777" w:rsidTr="002D2728">
        <w:tc>
          <w:tcPr>
            <w:tcW w:w="1710" w:type="dxa"/>
          </w:tcPr>
          <w:p w14:paraId="2D391AC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EBPQ- Japanese version</w:t>
            </w:r>
          </w:p>
        </w:tc>
        <w:tc>
          <w:tcPr>
            <w:tcW w:w="1080" w:type="dxa"/>
          </w:tcPr>
          <w:p w14:paraId="02C4EF7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Tomataki et al, 2017</w:t>
            </w:r>
          </w:p>
        </w:tc>
        <w:tc>
          <w:tcPr>
            <w:tcW w:w="810" w:type="dxa"/>
          </w:tcPr>
          <w:p w14:paraId="58230098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Japanese version</w:t>
            </w:r>
          </w:p>
        </w:tc>
        <w:tc>
          <w:tcPr>
            <w:tcW w:w="1350" w:type="dxa"/>
          </w:tcPr>
          <w:p w14:paraId="51DA9DB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533 nurses</w:t>
            </w:r>
          </w:p>
          <w:p w14:paraId="4AE04AF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A7EFDF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AA9FC33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63D2797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4 Subscales</w:t>
            </w:r>
          </w:p>
          <w:p w14:paraId="3324976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D0680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Practice -6</w:t>
            </w:r>
          </w:p>
          <w:p w14:paraId="5F340E83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Attitude - 3</w:t>
            </w:r>
          </w:p>
          <w:p w14:paraId="6B1DB159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Research knowledge/Skills-7 </w:t>
            </w:r>
          </w:p>
          <w:p w14:paraId="6D29838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Practice knowledge/ skills-2</w:t>
            </w:r>
          </w:p>
          <w:p w14:paraId="6CA827A9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A06793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Total - 18 items</w:t>
            </w:r>
          </w:p>
        </w:tc>
        <w:tc>
          <w:tcPr>
            <w:tcW w:w="2430" w:type="dxa"/>
          </w:tcPr>
          <w:p w14:paraId="35648EA4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Practice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0.93</w:t>
            </w:r>
          </w:p>
          <w:p w14:paraId="6DC0FFBE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Attitude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0.69</w:t>
            </w:r>
          </w:p>
          <w:p w14:paraId="202017E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Research knowledge/Skills </w:t>
            </w:r>
          </w:p>
          <w:p w14:paraId="0A40F65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0.91</w:t>
            </w:r>
          </w:p>
          <w:p w14:paraId="79366A9F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Practice knowledge/ skills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0.90</w:t>
            </w:r>
          </w:p>
          <w:p w14:paraId="37A556DD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Total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0.90</w:t>
            </w:r>
          </w:p>
          <w:p w14:paraId="5D0234ED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14:paraId="38B53D5E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1-7 Likert scale</w:t>
            </w:r>
          </w:p>
        </w:tc>
        <w:tc>
          <w:tcPr>
            <w:tcW w:w="2160" w:type="dxa"/>
          </w:tcPr>
          <w:p w14:paraId="1C000DC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The strength of this article is good internal consistency</w:t>
            </w:r>
          </w:p>
          <w:p w14:paraId="491C46F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large sample size of 843 participants from multiple hospitals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enhances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the generalizability within the nursing community in Japan.</w:t>
            </w:r>
          </w:p>
        </w:tc>
        <w:tc>
          <w:tcPr>
            <w:tcW w:w="2340" w:type="dxa"/>
          </w:tcPr>
          <w:p w14:paraId="5CDBE8E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The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attitude scale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shows low internal consistency</w:t>
            </w:r>
          </w:p>
          <w:p w14:paraId="7B83622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Self-report </w:t>
            </w:r>
          </w:p>
          <w:p w14:paraId="7A584EE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questionnaire, </w:t>
            </w:r>
          </w:p>
          <w:p w14:paraId="28D7AF5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results might </w:t>
            </w:r>
          </w:p>
          <w:p w14:paraId="756E51B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not reflect the </w:t>
            </w:r>
          </w:p>
          <w:p w14:paraId="2442447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objective assessment</w:t>
            </w:r>
          </w:p>
          <w:p w14:paraId="1D4907F6" w14:textId="77777777" w:rsidR="002A44E3" w:rsidRPr="000D63FC" w:rsidRDefault="002A44E3" w:rsidP="002D27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The study </w:t>
            </w:r>
          </w:p>
          <w:p w14:paraId="15C31879" w14:textId="77777777" w:rsidR="002A44E3" w:rsidRPr="000D63FC" w:rsidRDefault="002A44E3" w:rsidP="002D27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suggests</w:t>
            </w:r>
          </w:p>
          <w:p w14:paraId="788EA4F5" w14:textId="77777777" w:rsidR="002A44E3" w:rsidRPr="000D63FC" w:rsidRDefault="002A44E3" w:rsidP="002D27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the need </w:t>
            </w:r>
          </w:p>
          <w:p w14:paraId="135B4464" w14:textId="77777777" w:rsidR="002A44E3" w:rsidRPr="000D63FC" w:rsidRDefault="002A44E3" w:rsidP="002D27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refine the EBPQ-J.</w:t>
            </w:r>
          </w:p>
        </w:tc>
      </w:tr>
      <w:tr w:rsidR="002A44E3" w14:paraId="52CDF9C4" w14:textId="77777777" w:rsidTr="002D2728">
        <w:tc>
          <w:tcPr>
            <w:tcW w:w="1710" w:type="dxa"/>
          </w:tcPr>
          <w:p w14:paraId="618C166F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Evidence-based performance profile (EBP2) </w:t>
            </w:r>
          </w:p>
        </w:tc>
        <w:tc>
          <w:tcPr>
            <w:tcW w:w="1080" w:type="dxa"/>
          </w:tcPr>
          <w:p w14:paraId="5645992F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Elahifar,et al., 2024</w:t>
            </w:r>
          </w:p>
        </w:tc>
        <w:tc>
          <w:tcPr>
            <w:tcW w:w="810" w:type="dxa"/>
          </w:tcPr>
          <w:p w14:paraId="47127963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Persian Version, </w:t>
            </w:r>
          </w:p>
          <w:p w14:paraId="2AC7B89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4B01225E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339 Iranian students</w:t>
            </w:r>
          </w:p>
        </w:tc>
        <w:tc>
          <w:tcPr>
            <w:tcW w:w="1980" w:type="dxa"/>
          </w:tcPr>
          <w:p w14:paraId="05903BC1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6 Subscales</w:t>
            </w:r>
          </w:p>
          <w:p w14:paraId="09511928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Relevance -14 </w:t>
            </w:r>
          </w:p>
          <w:p w14:paraId="073ED64C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Sympathy -7</w:t>
            </w:r>
          </w:p>
          <w:p w14:paraId="10AFCF0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Terminology -17</w:t>
            </w:r>
          </w:p>
          <w:p w14:paraId="43A5A924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Practice – 9</w:t>
            </w:r>
          </w:p>
          <w:p w14:paraId="45569801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Confidence -11</w:t>
            </w:r>
          </w:p>
          <w:p w14:paraId="2612349C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Non-domain 16</w:t>
            </w:r>
          </w:p>
          <w:p w14:paraId="2378FAC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3936F3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Total items 74</w:t>
            </w:r>
          </w:p>
        </w:tc>
        <w:tc>
          <w:tcPr>
            <w:tcW w:w="2430" w:type="dxa"/>
          </w:tcPr>
          <w:p w14:paraId="74FDEAE1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Relevance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0.902</w:t>
            </w:r>
          </w:p>
          <w:p w14:paraId="4C28BB7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Sympathy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0.838</w:t>
            </w:r>
          </w:p>
          <w:p w14:paraId="51ABA1B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Terminology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0.91</w:t>
            </w:r>
          </w:p>
          <w:p w14:paraId="40679DC8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Practice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0.686</w:t>
            </w:r>
          </w:p>
          <w:p w14:paraId="621CD34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Confidence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0.845</w:t>
            </w:r>
          </w:p>
          <w:p w14:paraId="06E1370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Non-domain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0.869</w:t>
            </w:r>
          </w:p>
          <w:p w14:paraId="0909269F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Total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0.962</w:t>
            </w:r>
          </w:p>
          <w:p w14:paraId="3F1B46C7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14:paraId="14770FC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Likert scale 1-5</w:t>
            </w:r>
          </w:p>
          <w:p w14:paraId="36A5ADDF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D0C16A9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</w:tcPr>
          <w:p w14:paraId="23CE1249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The strength of this article is its comprehensive approach to psychometric evaluation</w:t>
            </w:r>
          </w:p>
        </w:tc>
        <w:tc>
          <w:tcPr>
            <w:tcW w:w="2340" w:type="dxa"/>
          </w:tcPr>
          <w:p w14:paraId="33A03989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Self-report may </w:t>
            </w:r>
          </w:p>
          <w:p w14:paraId="24CC0D6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Overestimate</w:t>
            </w:r>
          </w:p>
          <w:p w14:paraId="432AA04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actual practice</w:t>
            </w:r>
          </w:p>
          <w:p w14:paraId="555298CE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It may not be</w:t>
            </w:r>
          </w:p>
          <w:p w14:paraId="5CBD03B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universally </w:t>
            </w:r>
          </w:p>
          <w:p w14:paraId="5A440DA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acceptable due</w:t>
            </w:r>
          </w:p>
          <w:p w14:paraId="7FCD4DEE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to discrepancies</w:t>
            </w:r>
          </w:p>
          <w:p w14:paraId="0233AA7C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in questionnaire </w:t>
            </w:r>
          </w:p>
          <w:p w14:paraId="132016D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item validation</w:t>
            </w:r>
          </w:p>
          <w:p w14:paraId="5117F32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among different </w:t>
            </w:r>
          </w:p>
          <w:p w14:paraId="1ED7AB29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cultural contexts</w:t>
            </w:r>
          </w:p>
        </w:tc>
      </w:tr>
      <w:tr w:rsidR="002A44E3" w14:paraId="1FF442F3" w14:textId="77777777" w:rsidTr="002D2728">
        <w:tc>
          <w:tcPr>
            <w:tcW w:w="1710" w:type="dxa"/>
          </w:tcPr>
          <w:p w14:paraId="42F3C50C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EBP Beliefs Scale, the EBP Implementation Scale, and the EBP Organizational Culture and Readiness Scale- short version</w:t>
            </w:r>
          </w:p>
        </w:tc>
        <w:tc>
          <w:tcPr>
            <w:tcW w:w="1080" w:type="dxa"/>
          </w:tcPr>
          <w:p w14:paraId="1CDB25F8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Melnyk et al,2021</w:t>
            </w:r>
          </w:p>
        </w:tc>
        <w:tc>
          <w:tcPr>
            <w:tcW w:w="810" w:type="dxa"/>
          </w:tcPr>
          <w:p w14:paraId="1E4C4EF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US</w:t>
            </w:r>
          </w:p>
        </w:tc>
        <w:tc>
          <w:tcPr>
            <w:tcW w:w="1350" w:type="dxa"/>
          </w:tcPr>
          <w:p w14:paraId="707D681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498 nurses</w:t>
            </w:r>
          </w:p>
        </w:tc>
        <w:tc>
          <w:tcPr>
            <w:tcW w:w="1980" w:type="dxa"/>
          </w:tcPr>
          <w:p w14:paraId="160E18F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3 Subscales</w:t>
            </w:r>
          </w:p>
          <w:p w14:paraId="35E0659E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A7267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EBP Beliefs Scale -3 </w:t>
            </w:r>
          </w:p>
          <w:p w14:paraId="337C0C7C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EBP Implementation Scale -3 </w:t>
            </w:r>
          </w:p>
          <w:p w14:paraId="38F7B5C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EBP Organizational Culture and Readiness Scale-3 </w:t>
            </w:r>
          </w:p>
          <w:p w14:paraId="12049C9C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 items -09</w:t>
            </w:r>
          </w:p>
          <w:p w14:paraId="55F8CAF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14:paraId="448E30D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EBP Beliefs Scale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0.81</w:t>
            </w:r>
          </w:p>
          <w:p w14:paraId="1DF508F8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EBP Implementation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0.89  </w:t>
            </w:r>
          </w:p>
          <w:p w14:paraId="5C65C98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EBP Culture and Readiness Scale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0.87.</w:t>
            </w:r>
          </w:p>
          <w:p w14:paraId="47F19CD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Total &gt;0.80</w:t>
            </w:r>
          </w:p>
        </w:tc>
        <w:tc>
          <w:tcPr>
            <w:tcW w:w="990" w:type="dxa"/>
          </w:tcPr>
          <w:p w14:paraId="1B1B62B7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Likert scale 1-5 </w:t>
            </w:r>
          </w:p>
        </w:tc>
        <w:tc>
          <w:tcPr>
            <w:tcW w:w="2160" w:type="dxa"/>
          </w:tcPr>
          <w:p w14:paraId="04A6C234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Shortening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scales may potentially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be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a more feasible approach in both clinical and research settings</w:t>
            </w:r>
          </w:p>
        </w:tc>
        <w:tc>
          <w:tcPr>
            <w:tcW w:w="2340" w:type="dxa"/>
          </w:tcPr>
          <w:p w14:paraId="0C74EF74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Limit the</w:t>
            </w:r>
          </w:p>
          <w:p w14:paraId="7D12EF3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generalizability </w:t>
            </w:r>
          </w:p>
          <w:p w14:paraId="5A6FBBB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of the results to </w:t>
            </w:r>
          </w:p>
          <w:p w14:paraId="0B803D7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other settings. </w:t>
            </w:r>
          </w:p>
          <w:p w14:paraId="51C2884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the effectiveness</w:t>
            </w:r>
          </w:p>
          <w:p w14:paraId="2EF2A5F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of these scales </w:t>
            </w:r>
          </w:p>
          <w:p w14:paraId="2DD4F774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may vary depending </w:t>
            </w:r>
          </w:p>
          <w:p w14:paraId="5E25DC01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on organizational</w:t>
            </w:r>
          </w:p>
          <w:p w14:paraId="6D75FB69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culture and</w:t>
            </w:r>
          </w:p>
          <w:p w14:paraId="623ADE4F" w14:textId="77777777" w:rsidR="002A44E3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readiness, aspects</w:t>
            </w:r>
          </w:p>
          <w:p w14:paraId="076F5D96" w14:textId="77777777" w:rsidR="002A44E3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inherently tied to </w:t>
            </w:r>
          </w:p>
          <w:p w14:paraId="5665F1A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local conditions</w:t>
            </w:r>
          </w:p>
        </w:tc>
      </w:tr>
      <w:tr w:rsidR="002A44E3" w14:paraId="556CF86B" w14:textId="77777777" w:rsidTr="002D2728">
        <w:tc>
          <w:tcPr>
            <w:tcW w:w="1710" w:type="dxa"/>
          </w:tcPr>
          <w:p w14:paraId="78B92F5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Competence in</w:t>
            </w:r>
          </w:p>
          <w:p w14:paraId="735A900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Evidence-based practice questionnaire (EBP-COQ)</w:t>
            </w:r>
          </w:p>
          <w:p w14:paraId="7454FC0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7B560A2F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Ruzafa- Martínez et al. (2013)</w:t>
            </w:r>
          </w:p>
        </w:tc>
        <w:tc>
          <w:tcPr>
            <w:tcW w:w="810" w:type="dxa"/>
          </w:tcPr>
          <w:p w14:paraId="2ED1A55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Spanish</w:t>
            </w:r>
          </w:p>
        </w:tc>
        <w:tc>
          <w:tcPr>
            <w:tcW w:w="1350" w:type="dxa"/>
          </w:tcPr>
          <w:p w14:paraId="3BC09C4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261 nursing students</w:t>
            </w:r>
          </w:p>
        </w:tc>
        <w:tc>
          <w:tcPr>
            <w:tcW w:w="1980" w:type="dxa"/>
          </w:tcPr>
          <w:p w14:paraId="67370C14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3 Subscales</w:t>
            </w:r>
          </w:p>
          <w:p w14:paraId="45D74A6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4D79C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Attitude -13</w:t>
            </w:r>
          </w:p>
          <w:p w14:paraId="0A44A70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Knowledge-6</w:t>
            </w:r>
          </w:p>
          <w:p w14:paraId="06C856C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Skills -6</w:t>
            </w:r>
          </w:p>
          <w:p w14:paraId="4EB65368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Total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items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-25 </w:t>
            </w:r>
          </w:p>
          <w:p w14:paraId="43AA965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14:paraId="0255A3F4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Attitude toward EBP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0.940 </w:t>
            </w:r>
          </w:p>
          <w:p w14:paraId="2A7F8B27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Skills in EBP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0.756 </w:t>
            </w:r>
          </w:p>
          <w:p w14:paraId="7A0A23E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Knowledge in EBP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0.800</w:t>
            </w:r>
          </w:p>
          <w:p w14:paraId="720FF908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Total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0.888 </w:t>
            </w:r>
          </w:p>
        </w:tc>
        <w:tc>
          <w:tcPr>
            <w:tcW w:w="990" w:type="dxa"/>
          </w:tcPr>
          <w:p w14:paraId="69D1970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Likert scale 1-5 </w:t>
            </w:r>
          </w:p>
        </w:tc>
        <w:tc>
          <w:tcPr>
            <w:tcW w:w="2160" w:type="dxa"/>
          </w:tcPr>
          <w:p w14:paraId="289BA968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The instrument has good reliability and has strong internal consistency</w:t>
            </w:r>
          </w:p>
          <w:p w14:paraId="76BEC7A8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</w:tcPr>
          <w:p w14:paraId="0FFE5FCF" w14:textId="77777777" w:rsidR="002A44E3" w:rsidRPr="000D63FC" w:rsidRDefault="002A44E3" w:rsidP="002D27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Self-directed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behaviour may not reflect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the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actual </w:t>
            </w:r>
          </w:p>
          <w:p w14:paraId="2CAE51B5" w14:textId="77777777" w:rsidR="002A44E3" w:rsidRDefault="002A44E3" w:rsidP="002D27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practice</w:t>
            </w:r>
          </w:p>
          <w:p w14:paraId="3681478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The scale has </w:t>
            </w:r>
          </w:p>
          <w:p w14:paraId="18A0BC9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been used for </w:t>
            </w:r>
          </w:p>
          <w:p w14:paraId="696EA997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nursing students</w:t>
            </w:r>
          </w:p>
        </w:tc>
      </w:tr>
      <w:tr w:rsidR="002A44E3" w14:paraId="6E8EB0E3" w14:textId="77777777" w:rsidTr="002D2728">
        <w:tc>
          <w:tcPr>
            <w:tcW w:w="1710" w:type="dxa"/>
          </w:tcPr>
          <w:p w14:paraId="508316A8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EBP-COQ-Prof© </w:t>
            </w:r>
          </w:p>
          <w:p w14:paraId="5009198D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08260CFE" w14:textId="77777777" w:rsidR="002A44E3" w:rsidRPr="006E6D2D" w:rsidRDefault="002A44E3" w:rsidP="002D272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6D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Ramos-Morcillo </w:t>
            </w:r>
            <w:r w:rsidRPr="006E6D2D">
              <w:rPr>
                <w:rFonts w:ascii="Times New Roman" w:hAnsi="Times New Roman" w:cs="Times New Roman"/>
                <w:sz w:val="20"/>
                <w:szCs w:val="20"/>
              </w:rPr>
              <w:t xml:space="preserve"> et al. (2021)</w:t>
            </w:r>
          </w:p>
        </w:tc>
        <w:tc>
          <w:tcPr>
            <w:tcW w:w="810" w:type="dxa"/>
          </w:tcPr>
          <w:p w14:paraId="36CD2CC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Spanish</w:t>
            </w:r>
          </w:p>
        </w:tc>
        <w:tc>
          <w:tcPr>
            <w:tcW w:w="1350" w:type="dxa"/>
          </w:tcPr>
          <w:p w14:paraId="783C03E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579 nurses</w:t>
            </w:r>
          </w:p>
        </w:tc>
        <w:tc>
          <w:tcPr>
            <w:tcW w:w="1980" w:type="dxa"/>
          </w:tcPr>
          <w:p w14:paraId="316F339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4 Subscales</w:t>
            </w:r>
          </w:p>
          <w:p w14:paraId="121B5DB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EE6BC8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Attitudes - 8 </w:t>
            </w:r>
          </w:p>
          <w:p w14:paraId="34DB3D5E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Knowledge - 11 </w:t>
            </w:r>
          </w:p>
          <w:p w14:paraId="59CE0D13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Skills - 6 </w:t>
            </w:r>
          </w:p>
          <w:p w14:paraId="50D8682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Utilization - 10 </w:t>
            </w:r>
          </w:p>
          <w:p w14:paraId="19202FE8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DA904E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Total items 35</w:t>
            </w:r>
          </w:p>
        </w:tc>
        <w:tc>
          <w:tcPr>
            <w:tcW w:w="2430" w:type="dxa"/>
          </w:tcPr>
          <w:p w14:paraId="15DEBC9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Attitude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 0.888 </w:t>
            </w:r>
          </w:p>
          <w:p w14:paraId="1CF5551C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Knowledge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 0.948 </w:t>
            </w:r>
          </w:p>
          <w:p w14:paraId="0ACEC767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Skills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0.817 </w:t>
            </w:r>
          </w:p>
          <w:p w14:paraId="39C45EAF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EBP utilization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0.840 </w:t>
            </w:r>
          </w:p>
          <w:p w14:paraId="3D71361E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35EEDF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14:paraId="1F19AFE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Likert scale 1-5</w:t>
            </w:r>
          </w:p>
        </w:tc>
        <w:tc>
          <w:tcPr>
            <w:tcW w:w="2160" w:type="dxa"/>
          </w:tcPr>
          <w:p w14:paraId="377E61C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EBP-COQ Prof© is a valid and reliable questionnaire</w:t>
            </w:r>
          </w:p>
          <w:p w14:paraId="0678D001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It can be used in a clinical setting </w:t>
            </w:r>
          </w:p>
          <w:p w14:paraId="63D07441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</w:tcPr>
          <w:p w14:paraId="4F08BCCD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The study reveals </w:t>
            </w:r>
          </w:p>
          <w:p w14:paraId="1D3FE07D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that it is needed </w:t>
            </w:r>
          </w:p>
          <w:p w14:paraId="3693D0FC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to examine in </w:t>
            </w:r>
          </w:p>
          <w:p w14:paraId="5FC52884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different clinical </w:t>
            </w:r>
          </w:p>
          <w:p w14:paraId="29B0290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settings by</w:t>
            </w:r>
          </w:p>
          <w:p w14:paraId="662363B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professionals </w:t>
            </w:r>
          </w:p>
          <w:p w14:paraId="76B5195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with different</w:t>
            </w:r>
          </w:p>
          <w:p w14:paraId="1C9A828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profiles</w:t>
            </w:r>
          </w:p>
        </w:tc>
      </w:tr>
      <w:tr w:rsidR="002A44E3" w14:paraId="75605128" w14:textId="77777777" w:rsidTr="002D2728">
        <w:tc>
          <w:tcPr>
            <w:tcW w:w="1710" w:type="dxa"/>
          </w:tcPr>
          <w:p w14:paraId="7324DC9D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S-EBPQ- Chinese version</w:t>
            </w:r>
          </w:p>
        </w:tc>
        <w:tc>
          <w:tcPr>
            <w:tcW w:w="1080" w:type="dxa"/>
          </w:tcPr>
          <w:p w14:paraId="68305F74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Zhang et al., 2019</w:t>
            </w:r>
          </w:p>
        </w:tc>
        <w:tc>
          <w:tcPr>
            <w:tcW w:w="810" w:type="dxa"/>
          </w:tcPr>
          <w:p w14:paraId="22CADF0D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Chinese version</w:t>
            </w:r>
          </w:p>
        </w:tc>
        <w:tc>
          <w:tcPr>
            <w:tcW w:w="1350" w:type="dxa"/>
          </w:tcPr>
          <w:p w14:paraId="5BDBBD81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400 nursing undergraduates</w:t>
            </w:r>
          </w:p>
        </w:tc>
        <w:tc>
          <w:tcPr>
            <w:tcW w:w="1980" w:type="dxa"/>
          </w:tcPr>
          <w:p w14:paraId="1801D828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4 Subscales</w:t>
            </w:r>
          </w:p>
          <w:p w14:paraId="19CE254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479488D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Practice - 6</w:t>
            </w:r>
          </w:p>
          <w:p w14:paraId="0BE0F35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Attitudes -3</w:t>
            </w:r>
          </w:p>
          <w:p w14:paraId="4FE3E0DD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Retrieving and reviewing evidence -7</w:t>
            </w:r>
          </w:p>
          <w:p w14:paraId="7436681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Sharing and applying EBP-5</w:t>
            </w:r>
          </w:p>
          <w:p w14:paraId="6643D9C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Total items- 21                       </w:t>
            </w:r>
          </w:p>
        </w:tc>
        <w:tc>
          <w:tcPr>
            <w:tcW w:w="2430" w:type="dxa"/>
          </w:tcPr>
          <w:p w14:paraId="540578C9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F78F48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Practice 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0.857</w:t>
            </w:r>
          </w:p>
          <w:p w14:paraId="6440BC4F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Attitudes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0.699</w:t>
            </w:r>
          </w:p>
          <w:p w14:paraId="228505F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Retrieving and reviewing evidence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0.921</w:t>
            </w:r>
          </w:p>
          <w:p w14:paraId="64433B8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Sharing and applying EBP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0.894</w:t>
            </w:r>
          </w:p>
          <w:p w14:paraId="024ED574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Total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0.934</w:t>
            </w:r>
          </w:p>
          <w:p w14:paraId="255F73D9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14:paraId="59EC01D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1-7 Likert scale</w:t>
            </w:r>
          </w:p>
        </w:tc>
        <w:tc>
          <w:tcPr>
            <w:tcW w:w="2160" w:type="dxa"/>
          </w:tcPr>
          <w:p w14:paraId="4E101DF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The instrument has good reliability and has strong internal consistency</w:t>
            </w:r>
          </w:p>
          <w:p w14:paraId="5B5ADD7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</w:tcPr>
          <w:p w14:paraId="47EF9378" w14:textId="77777777" w:rsidR="002A44E3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F94FFD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Self-report may </w:t>
            </w:r>
          </w:p>
          <w:p w14:paraId="137E7E3F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Overestimate</w:t>
            </w:r>
          </w:p>
          <w:p w14:paraId="76BDE87C" w14:textId="77777777" w:rsidR="002A44E3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actual practice</w:t>
            </w:r>
          </w:p>
          <w:p w14:paraId="6E8CE6B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Can be utilized</w:t>
            </w:r>
          </w:p>
          <w:p w14:paraId="2E7AE1B4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only in nursing</w:t>
            </w:r>
          </w:p>
          <w:p w14:paraId="3B31824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education</w:t>
            </w:r>
          </w:p>
        </w:tc>
      </w:tr>
      <w:tr w:rsidR="002A44E3" w14:paraId="77F4DE27" w14:textId="77777777" w:rsidTr="002D2728">
        <w:tc>
          <w:tcPr>
            <w:tcW w:w="1710" w:type="dxa"/>
          </w:tcPr>
          <w:p w14:paraId="0B166A8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EBPAS-ve and EBPQ-ve </w:t>
            </w:r>
          </w:p>
          <w:p w14:paraId="7601DF1C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40D9311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Maessen,et al, 2000</w:t>
            </w:r>
          </w:p>
        </w:tc>
        <w:tc>
          <w:tcPr>
            <w:tcW w:w="810" w:type="dxa"/>
          </w:tcPr>
          <w:p w14:paraId="673D9D11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Duch</w:t>
            </w:r>
          </w:p>
        </w:tc>
        <w:tc>
          <w:tcPr>
            <w:tcW w:w="1350" w:type="dxa"/>
          </w:tcPr>
          <w:p w14:paraId="41BF8139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273nursing assistants and registered vocationally trained nurses.</w:t>
            </w:r>
          </w:p>
        </w:tc>
        <w:tc>
          <w:tcPr>
            <w:tcW w:w="1980" w:type="dxa"/>
          </w:tcPr>
          <w:p w14:paraId="6ACD3EB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7 Subscales</w:t>
            </w:r>
          </w:p>
          <w:p w14:paraId="5EEB2E7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61A7F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EBPAS </w:t>
            </w:r>
          </w:p>
          <w:p w14:paraId="6074FBA1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Openness – 4</w:t>
            </w:r>
          </w:p>
          <w:p w14:paraId="02E62E2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Divergence -4</w:t>
            </w:r>
          </w:p>
          <w:p w14:paraId="538444E9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Appeal – 4</w:t>
            </w:r>
          </w:p>
          <w:p w14:paraId="14547CD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Requirements-03</w:t>
            </w:r>
          </w:p>
          <w:p w14:paraId="0845CE39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Total items -15</w:t>
            </w:r>
          </w:p>
          <w:p w14:paraId="7905282F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EBPQ</w:t>
            </w:r>
          </w:p>
          <w:p w14:paraId="55E39E37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Practice-Reflect - 3</w:t>
            </w:r>
          </w:p>
          <w:p w14:paraId="183989A9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Practice</w:t>
            </w:r>
          </w:p>
          <w:p w14:paraId="7262DE8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Implement-3  Attitude -4</w:t>
            </w:r>
          </w:p>
          <w:p w14:paraId="55FFBB7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Total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items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– 10</w:t>
            </w:r>
          </w:p>
          <w:p w14:paraId="4EC840D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Grand total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25</w:t>
            </w:r>
          </w:p>
        </w:tc>
        <w:tc>
          <w:tcPr>
            <w:tcW w:w="2430" w:type="dxa"/>
          </w:tcPr>
          <w:p w14:paraId="736B515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71B5D8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Openness 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 0.73</w:t>
            </w:r>
          </w:p>
          <w:p w14:paraId="6FDFDA6F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Divergence 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0.55</w:t>
            </w:r>
          </w:p>
          <w:p w14:paraId="79CBBEC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Appeal 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 0.78</w:t>
            </w:r>
          </w:p>
          <w:p w14:paraId="1863764C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Requirements 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0.90</w:t>
            </w:r>
          </w:p>
          <w:p w14:paraId="3ABE018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Total  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0.76</w:t>
            </w:r>
          </w:p>
          <w:p w14:paraId="264D4933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EBPQ</w:t>
            </w:r>
          </w:p>
          <w:p w14:paraId="7DFDE2FE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Practice-Reflect 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 0.60</w:t>
            </w:r>
          </w:p>
          <w:p w14:paraId="0FFA36B1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Practice</w:t>
            </w:r>
          </w:p>
          <w:p w14:paraId="0D10E711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Implement 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0.85</w:t>
            </w:r>
          </w:p>
          <w:p w14:paraId="5C7D249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Attitude 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0.61,</w:t>
            </w:r>
          </w:p>
          <w:p w14:paraId="47F144D1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Total 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 0.75</w:t>
            </w:r>
          </w:p>
          <w:p w14:paraId="0DE9D3D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14:paraId="5E71287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bCs/>
                <w:sz w:val="20"/>
                <w:szCs w:val="20"/>
              </w:rPr>
              <w:t>EBPAS-ve</w:t>
            </w:r>
          </w:p>
          <w:p w14:paraId="36292D2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A 5-point Likert </w:t>
            </w:r>
          </w:p>
          <w:p w14:paraId="64B5EA3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(ranging from 0 to 4).</w:t>
            </w:r>
          </w:p>
          <w:p w14:paraId="31E6160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bCs/>
                <w:sz w:val="20"/>
                <w:szCs w:val="20"/>
              </w:rPr>
              <w:t>EBPQ-ve 6-point Likert</w:t>
            </w:r>
          </w:p>
          <w:p w14:paraId="62E87F5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bCs/>
                <w:sz w:val="20"/>
                <w:szCs w:val="20"/>
              </w:rPr>
              <w:t>scale</w:t>
            </w:r>
          </w:p>
        </w:tc>
        <w:tc>
          <w:tcPr>
            <w:tcW w:w="2160" w:type="dxa"/>
          </w:tcPr>
          <w:p w14:paraId="0C69C9D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The feasible tool and showed multiple valid and reliable properties</w:t>
            </w:r>
          </w:p>
          <w:p w14:paraId="51709DB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</w:tcPr>
          <w:p w14:paraId="685F24D5" w14:textId="77777777" w:rsidR="002A44E3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Multiple domains are in the tool</w:t>
            </w:r>
          </w:p>
          <w:p w14:paraId="2514F7C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Self-report may </w:t>
            </w:r>
          </w:p>
          <w:p w14:paraId="3072D64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Overestimate</w:t>
            </w:r>
          </w:p>
          <w:p w14:paraId="4092353C" w14:textId="77777777" w:rsidR="002A44E3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actual practice</w:t>
            </w:r>
          </w:p>
          <w:p w14:paraId="44110C6C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Suggesting lay </w:t>
            </w:r>
          </w:p>
          <w:p w14:paraId="5D166BF7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language and </w:t>
            </w:r>
          </w:p>
          <w:p w14:paraId="4038CFAD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modif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according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to the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participants</w:t>
            </w:r>
          </w:p>
          <w:p w14:paraId="5E83FDB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role and tasks</w:t>
            </w:r>
          </w:p>
          <w:p w14:paraId="08A9DFA1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44E3" w14:paraId="4D3E7AC1" w14:textId="77777777" w:rsidTr="002D2728">
        <w:tc>
          <w:tcPr>
            <w:tcW w:w="1710" w:type="dxa"/>
          </w:tcPr>
          <w:p w14:paraId="07FB86FE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bCs/>
                <w:sz w:val="20"/>
                <w:szCs w:val="20"/>
              </w:rPr>
              <w:t>Fresno Test of Competence in Evidence-Based Practice</w:t>
            </w:r>
          </w:p>
          <w:p w14:paraId="5776657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741F39A1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Ramos et al. (2003), </w:t>
            </w:r>
          </w:p>
        </w:tc>
        <w:tc>
          <w:tcPr>
            <w:tcW w:w="810" w:type="dxa"/>
          </w:tcPr>
          <w:p w14:paraId="6CF2C68D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1350" w:type="dxa"/>
          </w:tcPr>
          <w:p w14:paraId="38B8132C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Family practice residents and faculty</w:t>
            </w:r>
          </w:p>
          <w:p w14:paraId="08C453E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Members -43, as experts</w:t>
            </w:r>
          </w:p>
          <w:p w14:paraId="6ED2B0D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in evidence-based medicine-53, family practice</w:t>
            </w:r>
          </w:p>
          <w:p w14:paraId="23D7C4C3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teachers-19</w:t>
            </w:r>
          </w:p>
          <w:p w14:paraId="27A4226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Total 115</w:t>
            </w:r>
          </w:p>
        </w:tc>
        <w:tc>
          <w:tcPr>
            <w:tcW w:w="1980" w:type="dxa"/>
          </w:tcPr>
          <w:p w14:paraId="5EC9117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Subscales</w:t>
            </w:r>
          </w:p>
          <w:p w14:paraId="62B04E69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0BCEADD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question formulation</w:t>
            </w:r>
          </w:p>
          <w:p w14:paraId="0A8AD62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literature search</w:t>
            </w:r>
          </w:p>
          <w:p w14:paraId="0B46AD6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critical appraisal, application</w:t>
            </w:r>
          </w:p>
          <w:p w14:paraId="3176047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calculation skills</w:t>
            </w:r>
          </w:p>
          <w:p w14:paraId="1796BCE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Total 17 items               (breakdown of questions under the subscale has not been given in the article)</w:t>
            </w:r>
          </w:p>
          <w:p w14:paraId="0CD991B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14:paraId="11B7918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572B3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Strong inter-rater reliability and content validity</w:t>
            </w:r>
          </w:p>
          <w:p w14:paraId="0D2256F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Inter­rater correlations ranged from 0.76 to</w:t>
            </w:r>
          </w:p>
          <w:p w14:paraId="796E3397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0.98 for individual items</w:t>
            </w:r>
          </w:p>
          <w:p w14:paraId="13BE121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Cronbach's α was 0.88.</w:t>
            </w:r>
          </w:p>
        </w:tc>
        <w:tc>
          <w:tcPr>
            <w:tcW w:w="990" w:type="dxa"/>
          </w:tcPr>
          <w:p w14:paraId="7DC95F29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Open-ended, scenario-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based questions</w:t>
            </w:r>
          </w:p>
        </w:tc>
        <w:tc>
          <w:tcPr>
            <w:tcW w:w="2160" w:type="dxa"/>
          </w:tcPr>
          <w:p w14:paraId="3154A16E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Measures actual ability rather than perceptions</w:t>
            </w:r>
          </w:p>
        </w:tc>
        <w:tc>
          <w:tcPr>
            <w:tcW w:w="2340" w:type="dxa"/>
          </w:tcPr>
          <w:p w14:paraId="16C1C46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Time-consuming,</w:t>
            </w:r>
          </w:p>
          <w:p w14:paraId="2298ECF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requires trained </w:t>
            </w:r>
          </w:p>
          <w:p w14:paraId="5FC7FDD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scorers, limited </w:t>
            </w:r>
          </w:p>
          <w:p w14:paraId="16615AAD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use in nursing</w:t>
            </w:r>
          </w:p>
          <w:p w14:paraId="2FE05C37" w14:textId="77777777" w:rsidR="002A44E3" w:rsidRPr="000D63FC" w:rsidRDefault="002A44E3" w:rsidP="002D2728">
            <w:pPr>
              <w:tabs>
                <w:tab w:val="left" w:pos="1513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-specific contexts</w:t>
            </w:r>
          </w:p>
        </w:tc>
      </w:tr>
      <w:tr w:rsidR="002A44E3" w14:paraId="2A0388A5" w14:textId="77777777" w:rsidTr="002D2728">
        <w:tc>
          <w:tcPr>
            <w:tcW w:w="1710" w:type="dxa"/>
          </w:tcPr>
          <w:p w14:paraId="70F8109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Evidence-Based Practice Beliefs Scale (EBP-B) and Evidence-Based Practice Implementation Scale (EBP-I)</w:t>
            </w:r>
          </w:p>
          <w:p w14:paraId="77A209FC" w14:textId="77777777" w:rsidR="002A44E3" w:rsidRPr="000D63FC" w:rsidRDefault="002A44E3" w:rsidP="002D2728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80" w:type="dxa"/>
          </w:tcPr>
          <w:p w14:paraId="1E65F62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Melnyk et al. (2008), </w:t>
            </w:r>
          </w:p>
        </w:tc>
        <w:tc>
          <w:tcPr>
            <w:tcW w:w="810" w:type="dxa"/>
          </w:tcPr>
          <w:p w14:paraId="48A19F9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1350" w:type="dxa"/>
          </w:tcPr>
          <w:p w14:paraId="7B73769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394 nurses</w:t>
            </w:r>
          </w:p>
        </w:tc>
        <w:tc>
          <w:tcPr>
            <w:tcW w:w="1980" w:type="dxa"/>
          </w:tcPr>
          <w:p w14:paraId="179A1EF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2 Subscales</w:t>
            </w:r>
          </w:p>
          <w:p w14:paraId="0EA26038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51F533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EBP implementation scale -18</w:t>
            </w:r>
          </w:p>
          <w:p w14:paraId="1138697E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EBP beliefs scale -16</w:t>
            </w:r>
          </w:p>
          <w:p w14:paraId="3C33B09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Total items - 34</w:t>
            </w:r>
          </w:p>
          <w:p w14:paraId="260A2B9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14:paraId="6F37AD3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EBP beliefs scale 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 0.90</w:t>
            </w:r>
          </w:p>
          <w:p w14:paraId="45FD74B1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EBP implementation scale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 0.96</w:t>
            </w:r>
          </w:p>
          <w:p w14:paraId="2772966D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Total α &gt; 0.90)</w:t>
            </w:r>
          </w:p>
          <w:p w14:paraId="72018B31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14:paraId="4045CE7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5-point Likert scale</w:t>
            </w:r>
          </w:p>
        </w:tc>
        <w:tc>
          <w:tcPr>
            <w:tcW w:w="2160" w:type="dxa"/>
          </w:tcPr>
          <w:p w14:paraId="510E61D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Easy to use; distinguishes between belief and action</w:t>
            </w:r>
          </w:p>
          <w:p w14:paraId="2FCCD1FF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</w:tcPr>
          <w:p w14:paraId="5FA0E96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Self-report may </w:t>
            </w:r>
          </w:p>
          <w:p w14:paraId="3B26A5A7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Overestimate</w:t>
            </w:r>
          </w:p>
          <w:p w14:paraId="54ADC8F7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actual practice</w:t>
            </w:r>
          </w:p>
        </w:tc>
      </w:tr>
      <w:tr w:rsidR="002A44E3" w14:paraId="685EE81D" w14:textId="77777777" w:rsidTr="002D2728">
        <w:tc>
          <w:tcPr>
            <w:tcW w:w="1710" w:type="dxa"/>
          </w:tcPr>
          <w:p w14:paraId="649DDE68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Quick-EBP-VIK </w:t>
            </w:r>
          </w:p>
        </w:tc>
        <w:tc>
          <w:tcPr>
            <w:tcW w:w="1080" w:type="dxa"/>
          </w:tcPr>
          <w:p w14:paraId="176A2C07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Connor et al. (2017), </w:t>
            </w:r>
          </w:p>
        </w:tc>
        <w:tc>
          <w:tcPr>
            <w:tcW w:w="810" w:type="dxa"/>
          </w:tcPr>
          <w:p w14:paraId="5F27BFC3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1350" w:type="dxa"/>
          </w:tcPr>
          <w:p w14:paraId="12F4970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382 nurses</w:t>
            </w:r>
          </w:p>
        </w:tc>
        <w:tc>
          <w:tcPr>
            <w:tcW w:w="1980" w:type="dxa"/>
          </w:tcPr>
          <w:p w14:paraId="4C528C5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3 Subscales</w:t>
            </w:r>
          </w:p>
          <w:p w14:paraId="15DE79D7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F4E23C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Value –8</w:t>
            </w:r>
          </w:p>
          <w:p w14:paraId="5797C2F4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Knowledge -9</w:t>
            </w:r>
          </w:p>
          <w:p w14:paraId="741EFC74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Implementation -8</w:t>
            </w:r>
          </w:p>
          <w:p w14:paraId="63C7EAF8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Total items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25</w:t>
            </w:r>
          </w:p>
          <w:p w14:paraId="078E1D9D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14:paraId="7212CAA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Validated with good internal consistency and construct validity</w:t>
            </w:r>
          </w:p>
          <w:p w14:paraId="55F45DF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Value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 0.78</w:t>
            </w:r>
          </w:p>
          <w:p w14:paraId="1AC6116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Knowledge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 0.84</w:t>
            </w:r>
          </w:p>
          <w:p w14:paraId="3B97084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Implementation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  0.66</w:t>
            </w:r>
          </w:p>
          <w:p w14:paraId="2C25F798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14:paraId="47984D99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5-point Likert scale</w:t>
            </w:r>
          </w:p>
        </w:tc>
        <w:tc>
          <w:tcPr>
            <w:tcW w:w="2160" w:type="dxa"/>
          </w:tcPr>
          <w:p w14:paraId="38E5B61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Quick assessment, applicable in clinical settings</w:t>
            </w:r>
          </w:p>
        </w:tc>
        <w:tc>
          <w:tcPr>
            <w:tcW w:w="2340" w:type="dxa"/>
          </w:tcPr>
          <w:p w14:paraId="5F8712C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Self-report may </w:t>
            </w:r>
          </w:p>
          <w:p w14:paraId="5BE748C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Overestimate</w:t>
            </w:r>
          </w:p>
          <w:p w14:paraId="52DF21BA" w14:textId="77777777" w:rsidR="002A44E3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actual practice</w:t>
            </w:r>
          </w:p>
          <w:p w14:paraId="551DC1F3" w14:textId="77777777" w:rsidR="002A44E3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A657E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Focuses more </w:t>
            </w:r>
          </w:p>
          <w:p w14:paraId="1586FD7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on perceptions </w:t>
            </w:r>
          </w:p>
          <w:p w14:paraId="76B712F3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than on actual skills</w:t>
            </w:r>
          </w:p>
        </w:tc>
      </w:tr>
      <w:tr w:rsidR="002A44E3" w14:paraId="6EE0A669" w14:textId="77777777" w:rsidTr="002D2728">
        <w:tc>
          <w:tcPr>
            <w:tcW w:w="1710" w:type="dxa"/>
          </w:tcPr>
          <w:p w14:paraId="1BFB99D9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bCs/>
                <w:sz w:val="20"/>
                <w:szCs w:val="20"/>
              </w:rPr>
              <w:t>EBP2 Questionnaire</w:t>
            </w:r>
          </w:p>
        </w:tc>
        <w:tc>
          <w:tcPr>
            <w:tcW w:w="1080" w:type="dxa"/>
          </w:tcPr>
          <w:p w14:paraId="1E49D03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McEvoy, et al, 2010</w:t>
            </w:r>
          </w:p>
        </w:tc>
        <w:tc>
          <w:tcPr>
            <w:tcW w:w="810" w:type="dxa"/>
          </w:tcPr>
          <w:p w14:paraId="10C63C5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Australia</w:t>
            </w:r>
          </w:p>
        </w:tc>
        <w:tc>
          <w:tcPr>
            <w:tcW w:w="1350" w:type="dxa"/>
          </w:tcPr>
          <w:p w14:paraId="200534A4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333 students, academic/practitioners</w:t>
            </w:r>
          </w:p>
        </w:tc>
        <w:tc>
          <w:tcPr>
            <w:tcW w:w="1980" w:type="dxa"/>
          </w:tcPr>
          <w:p w14:paraId="02C12E0E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5 Subscales</w:t>
            </w:r>
          </w:p>
          <w:p w14:paraId="4810849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Relevance -14, Terminology -17, Confidence -11, Practice -9,</w:t>
            </w:r>
          </w:p>
          <w:p w14:paraId="3CBB3C7F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Sympathy towards EBP -7</w:t>
            </w:r>
          </w:p>
          <w:p w14:paraId="760CA1FC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Total Items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  <w:p w14:paraId="5DAF362F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14:paraId="25BE89CF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High internal consistency and good construct validity</w:t>
            </w:r>
          </w:p>
          <w:p w14:paraId="19B990C9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Terminology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  0.94, </w:t>
            </w:r>
          </w:p>
          <w:p w14:paraId="7EF4268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Relevance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  0.94, </w:t>
            </w:r>
          </w:p>
          <w:p w14:paraId="77776CD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Confidence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  0.93, </w:t>
            </w:r>
          </w:p>
          <w:p w14:paraId="3B96BBAF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Practice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  0.85 </w:t>
            </w:r>
          </w:p>
          <w:p w14:paraId="20AB0B1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Sympathy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  0.76.</w:t>
            </w:r>
          </w:p>
          <w:p w14:paraId="5CD5DF2D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Total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0.96</w:t>
            </w:r>
          </w:p>
        </w:tc>
        <w:tc>
          <w:tcPr>
            <w:tcW w:w="990" w:type="dxa"/>
          </w:tcPr>
          <w:p w14:paraId="13DFAF6C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5-point Likert scale</w:t>
            </w:r>
          </w:p>
        </w:tc>
        <w:tc>
          <w:tcPr>
            <w:tcW w:w="2160" w:type="dxa"/>
          </w:tcPr>
          <w:p w14:paraId="07596F3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Comprehensive tool with wide domain coverage</w:t>
            </w:r>
          </w:p>
          <w:p w14:paraId="0D0B840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</w:tcPr>
          <w:p w14:paraId="0DD55A4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Self-report may </w:t>
            </w:r>
          </w:p>
          <w:p w14:paraId="4CF57684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Overestimate</w:t>
            </w:r>
          </w:p>
          <w:p w14:paraId="7FD0712D" w14:textId="77777777" w:rsidR="002A44E3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actual practice</w:t>
            </w:r>
          </w:p>
          <w:p w14:paraId="7A92D9A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Lengthy; primarily </w:t>
            </w:r>
          </w:p>
          <w:p w14:paraId="6EB419A7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developed for </w:t>
            </w:r>
          </w:p>
          <w:p w14:paraId="0E491AF9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allied health, but </w:t>
            </w:r>
          </w:p>
          <w:p w14:paraId="259C8D5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adapted for nursing</w:t>
            </w:r>
          </w:p>
          <w:p w14:paraId="01E5FB27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44E3" w14:paraId="032CE26A" w14:textId="77777777" w:rsidTr="002D2728">
        <w:trPr>
          <w:cantSplit/>
          <w:trHeight w:val="1134"/>
        </w:trPr>
        <w:tc>
          <w:tcPr>
            <w:tcW w:w="1710" w:type="dxa"/>
          </w:tcPr>
          <w:p w14:paraId="3B5D0089" w14:textId="77777777" w:rsidR="002A44E3" w:rsidRPr="000D63FC" w:rsidRDefault="002A44E3" w:rsidP="002D2728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bCs/>
                <w:sz w:val="20"/>
                <w:szCs w:val="20"/>
              </w:rPr>
              <w:t>Evidence-based practice in clinical decision making: nurses’ perceptions, knowledge, and barriers</w:t>
            </w:r>
          </w:p>
        </w:tc>
        <w:tc>
          <w:tcPr>
            <w:tcW w:w="1080" w:type="dxa"/>
          </w:tcPr>
          <w:p w14:paraId="79EA520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Majid et al, 2011</w:t>
            </w:r>
          </w:p>
        </w:tc>
        <w:tc>
          <w:tcPr>
            <w:tcW w:w="810" w:type="dxa"/>
          </w:tcPr>
          <w:p w14:paraId="2D598A3F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Singapore</w:t>
            </w:r>
          </w:p>
        </w:tc>
        <w:tc>
          <w:tcPr>
            <w:tcW w:w="1350" w:type="dxa"/>
          </w:tcPr>
          <w:p w14:paraId="5F19534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1486 Registered nurses</w:t>
            </w:r>
          </w:p>
        </w:tc>
        <w:tc>
          <w:tcPr>
            <w:tcW w:w="1980" w:type="dxa"/>
          </w:tcPr>
          <w:p w14:paraId="699B993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7 Subscales</w:t>
            </w:r>
          </w:p>
          <w:p w14:paraId="11519A17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91264C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Attitude  -5</w:t>
            </w:r>
          </w:p>
          <w:p w14:paraId="1576DF18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Skills-9</w:t>
            </w:r>
          </w:p>
          <w:p w14:paraId="0C595904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Barriers-9</w:t>
            </w:r>
          </w:p>
          <w:p w14:paraId="5AB8A8E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Important factors to adopt evidence-based practice (EBP)-6</w:t>
            </w:r>
          </w:p>
          <w:p w14:paraId="79344D1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Important training fields for EBP-7</w:t>
            </w:r>
          </w:p>
          <w:p w14:paraId="667EDE9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Information resources -19</w:t>
            </w:r>
          </w:p>
          <w:p w14:paraId="2C2D784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Information literacy skills -14</w:t>
            </w:r>
          </w:p>
          <w:p w14:paraId="676B410F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Total items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68</w:t>
            </w:r>
          </w:p>
        </w:tc>
        <w:tc>
          <w:tcPr>
            <w:tcW w:w="2430" w:type="dxa"/>
          </w:tcPr>
          <w:p w14:paraId="18ABC86C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Attitude 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 0.681</w:t>
            </w:r>
          </w:p>
          <w:p w14:paraId="1134A743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Skills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0.897</w:t>
            </w:r>
          </w:p>
          <w:p w14:paraId="2C016884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Barriers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0.873</w:t>
            </w:r>
          </w:p>
          <w:p w14:paraId="4D136C1D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Important factors to adopt evidence-based practice (EBP)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0.919</w:t>
            </w:r>
          </w:p>
          <w:p w14:paraId="7D277E68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Important training fields for EBP -0.954</w:t>
            </w:r>
          </w:p>
          <w:p w14:paraId="6F294EDE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Information resources 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0.890</w:t>
            </w:r>
          </w:p>
          <w:p w14:paraId="1EC39ADA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Information literacy skills </w:t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0.869</w:t>
            </w:r>
          </w:p>
          <w:p w14:paraId="51186EF1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Total items - 68</w:t>
            </w:r>
          </w:p>
        </w:tc>
        <w:tc>
          <w:tcPr>
            <w:tcW w:w="990" w:type="dxa"/>
          </w:tcPr>
          <w:p w14:paraId="3164F3E9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1-5 point Likert Scale</w:t>
            </w:r>
          </w:p>
        </w:tc>
        <w:tc>
          <w:tcPr>
            <w:tcW w:w="2160" w:type="dxa"/>
          </w:tcPr>
          <w:p w14:paraId="08EDFBC1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Comprehensive tool with wide domain coverage</w:t>
            </w:r>
          </w:p>
          <w:p w14:paraId="2CDFC0E1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</w:tcPr>
          <w:p w14:paraId="1EF7403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self-</w:t>
            </w:r>
          </w:p>
          <w:p w14:paraId="0E668A7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administered</w:t>
            </w:r>
          </w:p>
          <w:p w14:paraId="0ED9E77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questionnaire,</w:t>
            </w:r>
          </w:p>
          <w:p w14:paraId="5890C473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may not reflect</w:t>
            </w:r>
          </w:p>
          <w:p w14:paraId="44CD46E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actual behavior.</w:t>
            </w:r>
          </w:p>
          <w:p w14:paraId="122688BB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The findings</w:t>
            </w:r>
          </w:p>
          <w:p w14:paraId="6B581BDD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of this study </w:t>
            </w:r>
          </w:p>
          <w:p w14:paraId="2E31D463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cannot be fully</w:t>
            </w:r>
          </w:p>
          <w:p w14:paraId="48ADB168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generalized to </w:t>
            </w:r>
          </w:p>
          <w:p w14:paraId="4A7BBBA5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public hospitals</w:t>
            </w:r>
          </w:p>
          <w:p w14:paraId="07DA931E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 in other </w:t>
            </w:r>
          </w:p>
          <w:p w14:paraId="674AA82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Southeast Asian </w:t>
            </w:r>
          </w:p>
          <w:p w14:paraId="36211012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countries due to </w:t>
            </w:r>
          </w:p>
          <w:p w14:paraId="2D7255B6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different standards </w:t>
            </w:r>
          </w:p>
          <w:p w14:paraId="164EF26C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and available </w:t>
            </w:r>
          </w:p>
          <w:p w14:paraId="6DB6E1C3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>resources.</w:t>
            </w:r>
          </w:p>
          <w:p w14:paraId="1BFFEF73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A triangulation </w:t>
            </w:r>
          </w:p>
          <w:p w14:paraId="4491E120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of research </w:t>
            </w:r>
          </w:p>
          <w:p w14:paraId="2B765401" w14:textId="77777777" w:rsidR="002A44E3" w:rsidRPr="000D63FC" w:rsidRDefault="002A44E3" w:rsidP="002D27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63FC">
              <w:rPr>
                <w:rFonts w:ascii="Times New Roman" w:hAnsi="Times New Roman" w:cs="Times New Roman"/>
                <w:sz w:val="20"/>
                <w:szCs w:val="20"/>
              </w:rPr>
              <w:t xml:space="preserve">approaches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is desirable</w:t>
            </w:r>
          </w:p>
          <w:p w14:paraId="758179DC" w14:textId="77777777" w:rsidR="002A44E3" w:rsidRPr="000D63FC" w:rsidRDefault="002A44E3" w:rsidP="002D2728">
            <w:pPr>
              <w:ind w:right="268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0"/>
      <w:bookmarkEnd w:id="2"/>
    </w:tbl>
    <w:p w14:paraId="6BF6A8CA" w14:textId="77777777" w:rsidR="002A44E3" w:rsidRPr="00AD27FC" w:rsidRDefault="002A44E3" w:rsidP="002A44E3">
      <w:pPr>
        <w:spacing w:after="0" w:line="360" w:lineRule="auto"/>
        <w:jc w:val="both"/>
        <w:rPr>
          <w:rFonts w:ascii="Times New Roman" w:hAnsi="Times New Roman" w:cs="Times New Roman"/>
        </w:rPr>
      </w:pPr>
    </w:p>
    <w:bookmarkEnd w:id="1"/>
    <w:p w14:paraId="01CDF58F" w14:textId="70B634A2" w:rsidR="004E780C" w:rsidRDefault="002A44E3" w:rsidP="002A44E3">
      <w:r>
        <w:rPr>
          <w:rFonts w:ascii="Times New Roman" w:hAnsi="Times New Roman" w:cs="Times New Roman"/>
        </w:rPr>
        <w:lastRenderedPageBreak/>
        <w:tab/>
      </w:r>
    </w:p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4E3"/>
    <w:rsid w:val="002978F5"/>
    <w:rsid w:val="002A44E3"/>
    <w:rsid w:val="003852CF"/>
    <w:rsid w:val="004E780C"/>
    <w:rsid w:val="008E472A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F3B11"/>
  <w15:chartTrackingRefBased/>
  <w15:docId w15:val="{D685A27F-E38F-49CD-A29F-B8F78641D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44E3"/>
  </w:style>
  <w:style w:type="paragraph" w:styleId="Heading1">
    <w:name w:val="heading 1"/>
    <w:basedOn w:val="Normal"/>
    <w:next w:val="Normal"/>
    <w:link w:val="Heading1Char"/>
    <w:uiPriority w:val="9"/>
    <w:qFormat/>
    <w:rsid w:val="002A44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44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44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44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44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44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44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44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44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44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44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44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44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44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44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44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44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44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44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44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44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44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44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44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44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44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44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44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44E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A44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1186</Words>
  <Characters>7570</Characters>
  <Application>Microsoft Office Word</Application>
  <DocSecurity>0</DocSecurity>
  <Lines>270</Lines>
  <Paragraphs>138</Paragraphs>
  <ScaleCrop>false</ScaleCrop>
  <Company/>
  <LinksUpToDate>false</LinksUpToDate>
  <CharactersWithSpaces>8618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2026-01-21T17:34:00Z</dcterms:created>
  <dcterms:modified xsi:type="dcterms:W3CDTF">2026-01-21T17:34:00Z</dcterms:modified>
</cp:coreProperties>
</file>