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77E6E" w14:textId="77777777" w:rsidR="008C6766" w:rsidRPr="00197C06" w:rsidRDefault="008C6766" w:rsidP="008C6766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97C06">
        <w:rPr>
          <w:rFonts w:ascii="Times New Roman" w:eastAsia="Times New Roman" w:hAnsi="Times New Roman" w:cs="Times New Roman"/>
          <w:b/>
          <w:sz w:val="20"/>
          <w:szCs w:val="20"/>
        </w:rPr>
        <w:t>Appendix</w:t>
      </w:r>
    </w:p>
    <w:p w14:paraId="7EDA33A0" w14:textId="77777777" w:rsidR="008C6766" w:rsidRPr="00197C06" w:rsidRDefault="008C6766" w:rsidP="008C6766">
      <w:pPr>
        <w:pStyle w:val="Heading1"/>
        <w:rPr>
          <w:rFonts w:ascii="Times New Roman" w:hAnsi="Times New Roman" w:cs="Times New Roman"/>
          <w:b/>
          <w:bCs/>
          <w:sz w:val="20"/>
          <w:szCs w:val="20"/>
        </w:rPr>
      </w:pPr>
      <w:r w:rsidRPr="3C7C59AE">
        <w:rPr>
          <w:rFonts w:ascii="Times New Roman" w:hAnsi="Times New Roman" w:cs="Times New Roman"/>
          <w:b/>
          <w:bCs/>
          <w:sz w:val="20"/>
          <w:szCs w:val="20"/>
        </w:rPr>
        <w:t>Table A1. Universities and Organizations That have had Initiatives for Ukrainian Researchers (2022 - 2024)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24"/>
        <w:gridCol w:w="5500"/>
      </w:tblGrid>
      <w:tr w:rsidR="008C6766" w14:paraId="4333D8D8" w14:textId="77777777" w:rsidTr="00524A8E">
        <w:trPr>
          <w:trHeight w:val="780"/>
        </w:trPr>
        <w:tc>
          <w:tcPr>
            <w:tcW w:w="2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7F7F7F" w:themeFill="text1" w:themeFillTint="80"/>
            <w:tcMar>
              <w:left w:w="108" w:type="dxa"/>
              <w:right w:w="108" w:type="dxa"/>
            </w:tcMar>
            <w:vAlign w:val="center"/>
          </w:tcPr>
          <w:p w14:paraId="13FB7019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Universities</w:t>
            </w:r>
            <w:r w:rsidRPr="3C7C59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5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7F7F7F" w:themeFill="text1" w:themeFillTint="80"/>
            <w:tcMar>
              <w:left w:w="108" w:type="dxa"/>
              <w:right w:w="108" w:type="dxa"/>
            </w:tcMar>
            <w:vAlign w:val="center"/>
          </w:tcPr>
          <w:p w14:paraId="30082302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Other organizations</w:t>
            </w:r>
            <w:r w:rsidRPr="3C7C59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8C6766" w14:paraId="46051AA8" w14:textId="77777777" w:rsidTr="00524A8E">
        <w:trPr>
          <w:trHeight w:val="315"/>
        </w:trPr>
        <w:tc>
          <w:tcPr>
            <w:tcW w:w="29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712BD7F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Chalmers University of Technology </w:t>
            </w:r>
          </w:p>
        </w:tc>
        <w:tc>
          <w:tcPr>
            <w:tcW w:w="5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4FC819C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Swedish Research Council </w:t>
            </w:r>
          </w:p>
        </w:tc>
      </w:tr>
      <w:tr w:rsidR="008C6766" w14:paraId="3E2331AD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CDC88D4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Gothenburg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37A1923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Royal Swedish Academy of Sciences </w:t>
            </w:r>
          </w:p>
        </w:tc>
      </w:tr>
      <w:tr w:rsidR="008C6766" w14:paraId="71E34A86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358B25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Karlstad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27E75B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Swedish Institute </w:t>
            </w:r>
          </w:p>
        </w:tc>
      </w:tr>
      <w:tr w:rsidR="008C6766" w14:paraId="1686E35A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7AEE6EC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Karolinska Institute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DDC978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Swedish Foundation for Strategic Research </w:t>
            </w:r>
          </w:p>
        </w:tc>
      </w:tr>
      <w:tr w:rsidR="008C6766" w14:paraId="676C7FE5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FCCB69B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Linköping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B863A03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Association of Swedish Higher Education Institutions </w:t>
            </w:r>
          </w:p>
        </w:tc>
      </w:tr>
      <w:tr w:rsidR="008C6766" w14:paraId="050F495C" w14:textId="77777777" w:rsidTr="00524A8E">
        <w:trPr>
          <w:trHeight w:val="52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73694E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Linnaeus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E9BAB82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Swedish Society for Medical Research (the authors’ translation) </w:t>
            </w:r>
          </w:p>
        </w:tc>
      </w:tr>
      <w:tr w:rsidR="008C6766" w14:paraId="2040345C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67E0B90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Lund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C8E758C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Scholars at Risk </w:t>
            </w:r>
          </w:p>
        </w:tc>
      </w:tr>
      <w:tr w:rsidR="008C6766" w:rsidRPr="00D059E9" w14:paraId="054455DE" w14:textId="77777777" w:rsidTr="00524A8E">
        <w:trPr>
          <w:trHeight w:val="52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A255F3F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Malmö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C3EC12" w14:textId="77777777" w:rsidR="008C6766" w:rsidRPr="00067146" w:rsidRDefault="008C6766" w:rsidP="00524A8E">
            <w:pPr>
              <w:rPr>
                <w:lang w:val="fr-CA"/>
              </w:rPr>
            </w:pPr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  <w:lang w:val="fr-CA"/>
              </w:rPr>
              <w:t>MSCA4Ukraine EU’s Marie Sklodowska Curie Actions (6 researchers)</w:t>
            </w:r>
            <w:r w:rsidRPr="3C7C59AE">
              <w:rPr>
                <w:rFonts w:ascii="Times New Roman" w:eastAsia="Times New Roman" w:hAnsi="Times New Roman" w:cs="Times New Roman"/>
                <w:color w:val="0078D4"/>
                <w:sz w:val="20"/>
                <w:szCs w:val="20"/>
                <w:lang w:val="fr-CA"/>
              </w:rPr>
              <w:t xml:space="preserve"> </w:t>
            </w:r>
          </w:p>
        </w:tc>
      </w:tr>
      <w:tr w:rsidR="008C6766" w14:paraId="4EA9D1FE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99EEBA2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Mid Sweden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C2725A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Eurxess – ERA4Ukraine </w:t>
            </w:r>
          </w:p>
        </w:tc>
      </w:tr>
      <w:tr w:rsidR="008C6766" w14:paraId="1B490586" w14:textId="77777777" w:rsidTr="00524A8E">
        <w:trPr>
          <w:trHeight w:val="52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3E9DB4E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Royal Institute of Technology             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D8F3DF8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Science for Ukraine </w:t>
            </w:r>
          </w:p>
        </w:tc>
      </w:tr>
      <w:tr w:rsidR="008C6766" w14:paraId="7FE6099C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B65A285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Stockholm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18B509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Knowledge Foundation </w:t>
            </w:r>
          </w:p>
        </w:tc>
      </w:tr>
      <w:tr w:rsidR="008C6766" w14:paraId="3205AA36" w14:textId="77777777" w:rsidTr="00524A8E">
        <w:trPr>
          <w:trHeight w:val="780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70BA2BA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>Swedish University of Agricultural Sciences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6E998D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Wallenberg Foundations (Knut and Alice Wallenberg Foundation; Marianne and Marcus Wallenberg Foundation; Marcus and Amalia Wallenberg Foundation) </w:t>
            </w:r>
          </w:p>
        </w:tc>
      </w:tr>
      <w:tr w:rsidR="008C6766" w14:paraId="250EE2AE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E5FBA5A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Umeå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97CD547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Baltic University Programme </w:t>
            </w:r>
          </w:p>
        </w:tc>
      </w:tr>
      <w:tr w:rsidR="008C6766" w14:paraId="77050FB6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71AF78A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Uppsala University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974A2A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Global Young Academy </w:t>
            </w:r>
          </w:p>
        </w:tc>
      </w:tr>
      <w:tr w:rsidR="008C6766" w14:paraId="7444A20E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838AD09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Research institutes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152E5BF" w14:textId="77777777" w:rsidR="008C6766" w:rsidRDefault="008C6766" w:rsidP="00524A8E"/>
        </w:tc>
      </w:tr>
      <w:tr w:rsidR="008C6766" w14:paraId="5ED49880" w14:textId="77777777" w:rsidTr="00524A8E">
        <w:trPr>
          <w:trHeight w:val="525"/>
        </w:trPr>
        <w:tc>
          <w:tcPr>
            <w:tcW w:w="29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809F2D8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>The Swedish Defense Research Agency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0B5F069" w14:textId="77777777" w:rsidR="008C6766" w:rsidRDefault="008C6766" w:rsidP="00524A8E"/>
        </w:tc>
      </w:tr>
      <w:tr w:rsidR="008C6766" w14:paraId="197B9AA9" w14:textId="77777777" w:rsidTr="00524A8E">
        <w:trPr>
          <w:trHeight w:val="315"/>
        </w:trPr>
        <w:tc>
          <w:tcPr>
            <w:tcW w:w="29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CEB54B9" w14:textId="77777777" w:rsidR="008C6766" w:rsidRDefault="008C6766" w:rsidP="00524A8E">
            <w:r w:rsidRPr="3C7C59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Folke Bernadotte Academy </w:t>
            </w:r>
          </w:p>
        </w:tc>
        <w:tc>
          <w:tcPr>
            <w:tcW w:w="5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B1E0391" w14:textId="77777777" w:rsidR="008C6766" w:rsidRDefault="008C6766" w:rsidP="00524A8E"/>
        </w:tc>
      </w:tr>
    </w:tbl>
    <w:p w14:paraId="35E8F5B9" w14:textId="77777777" w:rsidR="008C6766" w:rsidRPr="00500C4E" w:rsidRDefault="008C6766" w:rsidP="008C6766"/>
    <w:p w14:paraId="76D9CC76" w14:textId="77777777" w:rsidR="009542D6" w:rsidRDefault="009542D6"/>
    <w:sectPr w:rsidR="009542D6" w:rsidSect="008C676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766"/>
    <w:rsid w:val="00264C10"/>
    <w:rsid w:val="00470242"/>
    <w:rsid w:val="006F0F38"/>
    <w:rsid w:val="00726E03"/>
    <w:rsid w:val="008C6766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717F2"/>
  <w15:chartTrackingRefBased/>
  <w15:docId w15:val="{DEEE1FD5-A32F-4DCB-BF98-0B4B61907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76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676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676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676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676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676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676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676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676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676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67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67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67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67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67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67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67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67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67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6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6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676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6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6766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67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6766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67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67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67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67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1053</Characters>
  <Application>Microsoft Office Word</Application>
  <DocSecurity>0</DocSecurity>
  <Lines>15</Lines>
  <Paragraphs>5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2026-02-23T09:04:00Z</dcterms:created>
  <dcterms:modified xsi:type="dcterms:W3CDTF">2026-02-23T09:05:00Z</dcterms:modified>
</cp:coreProperties>
</file>