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79A113C" w14:textId="0DEF9CBD" w:rsidR="0033216F" w:rsidRPr="0033216F" w:rsidRDefault="0033216F" w:rsidP="0033216F">
      <w:pPr>
        <w:pStyle w:val="Default"/>
        <w:spacing w:line="360" w:lineRule="auto"/>
        <w:rPr>
          <w:rFonts w:ascii="Arial" w:hAnsi="Arial" w:cs="Arial"/>
          <w:b/>
          <w:bCs/>
          <w:sz w:val="22"/>
          <w:szCs w:val="22"/>
        </w:rPr>
      </w:pPr>
      <w:r>
        <w:rPr>
          <w:rFonts w:ascii="Arial" w:hAnsi="Arial" w:cs="Arial"/>
          <w:b/>
          <w:bCs/>
          <w:sz w:val="22"/>
          <w:szCs w:val="22"/>
        </w:rPr>
        <w:t xml:space="preserve">Additional File 4. Descriptive version of the matrix tool </w:t>
      </w:r>
    </w:p>
    <w:p w14:paraId="46DBA35E" w14:textId="77777777" w:rsidR="0033216F" w:rsidRDefault="0033216F" w:rsidP="0033216F">
      <w:pPr>
        <w:pStyle w:val="Default"/>
        <w:spacing w:line="360" w:lineRule="auto"/>
        <w:rPr>
          <w:rFonts w:ascii="Arial" w:hAnsi="Arial" w:cs="Arial"/>
          <w:b/>
          <w:bCs/>
          <w:i/>
          <w:iCs/>
          <w:sz w:val="22"/>
          <w:szCs w:val="22"/>
        </w:rPr>
      </w:pPr>
    </w:p>
    <w:p w14:paraId="025A5415" w14:textId="7C17C97F" w:rsidR="0033216F" w:rsidRPr="0033216F" w:rsidRDefault="0033216F" w:rsidP="0033216F">
      <w:pPr>
        <w:pStyle w:val="Default"/>
        <w:spacing w:line="360" w:lineRule="auto"/>
        <w:rPr>
          <w:rFonts w:ascii="Arial" w:hAnsi="Arial" w:cs="Arial"/>
          <w:b/>
          <w:bCs/>
          <w:i/>
          <w:iCs/>
          <w:sz w:val="22"/>
          <w:szCs w:val="22"/>
        </w:rPr>
      </w:pPr>
      <w:r w:rsidRPr="0033216F">
        <w:rPr>
          <w:rFonts w:ascii="Arial" w:hAnsi="Arial" w:cs="Arial"/>
          <w:b/>
          <w:bCs/>
          <w:i/>
          <w:iCs/>
          <w:sz w:val="22"/>
          <w:szCs w:val="22"/>
        </w:rPr>
        <w:t>Data supporting this criterion will be collected and summarised for each clinical guideline topic</w:t>
      </w:r>
    </w:p>
    <w:p w14:paraId="5E58523D" w14:textId="361C5A95" w:rsidR="0033216F" w:rsidRPr="0033216F" w:rsidRDefault="0033216F" w:rsidP="0033216F">
      <w:pPr>
        <w:pStyle w:val="Default"/>
        <w:spacing w:line="360" w:lineRule="auto"/>
        <w:rPr>
          <w:rFonts w:ascii="Arial" w:hAnsi="Arial" w:cs="Arial"/>
          <w:sz w:val="22"/>
          <w:szCs w:val="22"/>
        </w:rPr>
      </w:pPr>
      <w:r w:rsidRPr="0033216F">
        <w:rPr>
          <w:rFonts w:ascii="Arial" w:hAnsi="Arial" w:cs="Arial"/>
          <w:b/>
          <w:bCs/>
          <w:sz w:val="22"/>
          <w:szCs w:val="22"/>
        </w:rPr>
        <w:br/>
      </w:r>
      <w:r w:rsidRPr="0033216F">
        <w:rPr>
          <w:rFonts w:ascii="Arial" w:hAnsi="Arial" w:cs="Arial"/>
          <w:b/>
          <w:bCs/>
          <w:sz w:val="22"/>
          <w:szCs w:val="22"/>
          <w:u w:val="single"/>
        </w:rPr>
        <w:t>Criteri</w:t>
      </w:r>
      <w:r>
        <w:rPr>
          <w:rFonts w:ascii="Arial" w:hAnsi="Arial" w:cs="Arial"/>
          <w:b/>
          <w:bCs/>
          <w:sz w:val="22"/>
          <w:szCs w:val="22"/>
          <w:u w:val="single"/>
        </w:rPr>
        <w:t>on</w:t>
      </w:r>
      <w:r w:rsidRPr="0033216F">
        <w:rPr>
          <w:rFonts w:ascii="Arial" w:hAnsi="Arial" w:cs="Arial"/>
          <w:b/>
          <w:bCs/>
          <w:sz w:val="22"/>
          <w:szCs w:val="22"/>
          <w:u w:val="single"/>
        </w:rPr>
        <w:t xml:space="preserve"> 1</w:t>
      </w:r>
      <w:r w:rsidRPr="0033216F">
        <w:rPr>
          <w:rFonts w:ascii="Arial" w:hAnsi="Arial" w:cs="Arial"/>
          <w:sz w:val="22"/>
          <w:szCs w:val="22"/>
          <w:u w:val="single"/>
        </w:rPr>
        <w:t xml:space="preserve">: </w:t>
      </w:r>
      <w:r w:rsidRPr="0033216F">
        <w:rPr>
          <w:rFonts w:ascii="Arial" w:hAnsi="Arial" w:cs="Arial"/>
          <w:b/>
          <w:bCs/>
          <w:sz w:val="22"/>
          <w:szCs w:val="22"/>
          <w:u w:val="single"/>
        </w:rPr>
        <w:t>Impact of disease</w:t>
      </w:r>
      <w:r w:rsidRPr="0033216F">
        <w:rPr>
          <w:rFonts w:ascii="Arial" w:hAnsi="Arial" w:cs="Arial"/>
          <w:b/>
          <w:bCs/>
          <w:sz w:val="22"/>
          <w:szCs w:val="22"/>
        </w:rPr>
        <w:t xml:space="preserve"> </w:t>
      </w:r>
      <w:r w:rsidRPr="0033216F">
        <w:rPr>
          <w:rFonts w:ascii="Arial" w:hAnsi="Arial" w:cs="Arial"/>
          <w:sz w:val="22"/>
          <w:szCs w:val="22"/>
        </w:rPr>
        <w:br/>
        <w:t xml:space="preserve">This criterion provides comparable data to assess the breadth of the impact of a disease. </w:t>
      </w:r>
      <w:r w:rsidRPr="0033216F">
        <w:rPr>
          <w:rFonts w:ascii="Arial" w:hAnsi="Arial" w:cs="Arial"/>
          <w:sz w:val="22"/>
          <w:szCs w:val="22"/>
        </w:rPr>
        <w:br/>
      </w:r>
    </w:p>
    <w:p w14:paraId="7D57D93B" w14:textId="77777777" w:rsidR="0033216F" w:rsidRPr="0033216F" w:rsidRDefault="0033216F" w:rsidP="0033216F">
      <w:pPr>
        <w:autoSpaceDE w:val="0"/>
        <w:autoSpaceDN w:val="0"/>
        <w:adjustRightInd w:val="0"/>
        <w:spacing w:after="0" w:line="360" w:lineRule="auto"/>
        <w:ind w:left="360"/>
        <w:rPr>
          <w:rFonts w:ascii="Arial" w:hAnsi="Arial" w:cs="Arial"/>
          <w:color w:val="000000"/>
        </w:rPr>
      </w:pPr>
      <w:r w:rsidRPr="0033216F">
        <w:rPr>
          <w:rFonts w:ascii="Arial" w:hAnsi="Arial" w:cs="Arial"/>
          <w:color w:val="000000"/>
        </w:rPr>
        <w:t>This criterion covers separate components:</w:t>
      </w:r>
      <w:r w:rsidRPr="0033216F">
        <w:rPr>
          <w:rFonts w:ascii="Arial" w:hAnsi="Arial" w:cs="Arial"/>
          <w:color w:val="000000"/>
        </w:rPr>
        <w:br/>
      </w:r>
    </w:p>
    <w:p w14:paraId="2E35B2EE" w14:textId="77777777" w:rsidR="0033216F" w:rsidRPr="0033216F" w:rsidRDefault="0033216F" w:rsidP="0033216F">
      <w:pPr>
        <w:pStyle w:val="ListParagraph"/>
        <w:numPr>
          <w:ilvl w:val="0"/>
          <w:numId w:val="3"/>
        </w:numPr>
        <w:spacing w:line="360" w:lineRule="auto"/>
        <w:rPr>
          <w:rFonts w:ascii="Arial" w:hAnsi="Arial" w:cs="Arial"/>
          <w:color w:val="000000"/>
          <w:vertAlign w:val="superscript"/>
        </w:rPr>
      </w:pPr>
      <w:r w:rsidRPr="0033216F">
        <w:rPr>
          <w:rFonts w:ascii="Arial" w:hAnsi="Arial" w:cs="Arial"/>
          <w:color w:val="000000"/>
        </w:rPr>
        <w:t xml:space="preserve">Burden of disease, in terms of mortality, </w:t>
      </w:r>
      <w:r w:rsidRPr="0033216F">
        <w:rPr>
          <w:rFonts w:ascii="Arial" w:hAnsi="Arial" w:cs="Arial"/>
        </w:rPr>
        <w:t>incidence or prevalence of disease (if possible, at different disease stages).</w:t>
      </w:r>
    </w:p>
    <w:p w14:paraId="5D1E3019" w14:textId="77777777" w:rsidR="0033216F" w:rsidRPr="0033216F" w:rsidRDefault="0033216F" w:rsidP="0033216F">
      <w:pPr>
        <w:pStyle w:val="ListParagraph"/>
        <w:numPr>
          <w:ilvl w:val="0"/>
          <w:numId w:val="3"/>
        </w:numPr>
        <w:spacing w:line="360" w:lineRule="auto"/>
        <w:rPr>
          <w:rFonts w:ascii="Arial" w:hAnsi="Arial" w:cs="Arial"/>
          <w:color w:val="000000"/>
          <w:vertAlign w:val="superscript"/>
        </w:rPr>
      </w:pPr>
      <w:r w:rsidRPr="0033216F">
        <w:rPr>
          <w:rFonts w:ascii="Arial" w:hAnsi="Arial" w:cs="Arial"/>
        </w:rPr>
        <w:t>Economic impact and cost, which includes direct costs such as hospitalisations, healthcare expenditure and indirect costs such as loss of income and productivity.</w:t>
      </w:r>
    </w:p>
    <w:p w14:paraId="6A280E8A" w14:textId="77777777" w:rsidR="0033216F" w:rsidRPr="0033216F" w:rsidRDefault="0033216F" w:rsidP="0033216F">
      <w:pPr>
        <w:spacing w:line="360" w:lineRule="auto"/>
        <w:rPr>
          <w:rFonts w:ascii="Arial" w:hAnsi="Arial" w:cs="Arial"/>
          <w:i/>
          <w:iCs/>
          <w:color w:val="000000"/>
          <w:vertAlign w:val="superscript"/>
        </w:rPr>
      </w:pPr>
      <w:r w:rsidRPr="0033216F">
        <w:rPr>
          <w:rFonts w:ascii="Arial" w:hAnsi="Arial" w:cs="Arial"/>
          <w:i/>
          <w:iCs/>
          <w:color w:val="000000"/>
        </w:rPr>
        <w:t xml:space="preserve">This criterion essentially focusses on: Does guideline development in this area have the potential to </w:t>
      </w:r>
      <w:r w:rsidRPr="0033216F">
        <w:rPr>
          <w:rFonts w:ascii="Arial" w:hAnsi="Arial" w:cs="Arial"/>
          <w:b/>
          <w:bCs/>
          <w:i/>
          <w:iCs/>
          <w:color w:val="000000"/>
          <w:u w:val="single"/>
        </w:rPr>
        <w:t>impact many people</w:t>
      </w:r>
      <w:r w:rsidRPr="0033216F">
        <w:rPr>
          <w:rFonts w:ascii="Arial" w:hAnsi="Arial" w:cs="Arial"/>
          <w:i/>
          <w:iCs/>
          <w:color w:val="000000"/>
        </w:rPr>
        <w:t xml:space="preserve"> affected by this disease?</w:t>
      </w:r>
    </w:p>
    <w:p w14:paraId="1DC2ADB6" w14:textId="77777777" w:rsidR="0033216F" w:rsidRPr="0033216F" w:rsidRDefault="0033216F" w:rsidP="0033216F">
      <w:pPr>
        <w:spacing w:line="360" w:lineRule="auto"/>
        <w:rPr>
          <w:rFonts w:ascii="Arial" w:hAnsi="Arial" w:cs="Arial"/>
          <w:color w:val="000000"/>
        </w:rPr>
      </w:pPr>
      <w:r w:rsidRPr="0033216F">
        <w:rPr>
          <w:rFonts w:ascii="Arial" w:hAnsi="Arial" w:cs="Arial"/>
          <w:color w:val="000000"/>
        </w:rPr>
        <w:t>Considerations:</w:t>
      </w:r>
    </w:p>
    <w:p w14:paraId="454B2B5E" w14:textId="77777777" w:rsidR="0033216F" w:rsidRDefault="0033216F" w:rsidP="0033216F">
      <w:pPr>
        <w:spacing w:line="360" w:lineRule="auto"/>
        <w:rPr>
          <w:rFonts w:ascii="Arial" w:hAnsi="Arial" w:cs="Arial"/>
          <w:color w:val="000000"/>
        </w:rPr>
      </w:pPr>
      <w:r w:rsidRPr="0033216F">
        <w:rPr>
          <w:rFonts w:ascii="Arial" w:hAnsi="Arial" w:cs="Arial"/>
          <w:color w:val="000000"/>
        </w:rPr>
        <w:t xml:space="preserve">Burden of disease can be reported as ‘disability-adjusted life years’ (DALY). DALY is a measure of the years of healthy life lost from death and illness. It is </w:t>
      </w:r>
      <w:r w:rsidRPr="0033216F">
        <w:rPr>
          <w:rFonts w:ascii="Arial" w:hAnsi="Arial" w:cs="Arial"/>
        </w:rPr>
        <w:t>the sum of years lived with disability (YLD), and years of life lost (YLL) due to premature mortality</w:t>
      </w:r>
      <w:r w:rsidRPr="0033216F">
        <w:rPr>
          <w:rFonts w:ascii="Arial" w:hAnsi="Arial" w:cs="Arial"/>
          <w:color w:val="000000"/>
          <w:vertAlign w:val="superscript"/>
        </w:rPr>
        <w:t xml:space="preserve"> 1</w:t>
      </w:r>
      <w:r w:rsidRPr="0033216F">
        <w:rPr>
          <w:rFonts w:ascii="Arial" w:hAnsi="Arial" w:cs="Arial"/>
        </w:rPr>
        <w:t>.</w:t>
      </w:r>
      <w:r w:rsidRPr="0033216F">
        <w:rPr>
          <w:rFonts w:ascii="Arial" w:hAnsi="Arial" w:cs="Arial"/>
          <w:color w:val="000000"/>
        </w:rPr>
        <w:t xml:space="preserve"> </w:t>
      </w:r>
    </w:p>
    <w:p w14:paraId="508ECFF8" w14:textId="2D654E89" w:rsidR="0033216F" w:rsidRPr="0033216F" w:rsidRDefault="0033216F" w:rsidP="0033216F">
      <w:pPr>
        <w:spacing w:line="360" w:lineRule="auto"/>
        <w:rPr>
          <w:rFonts w:ascii="Arial" w:hAnsi="Arial" w:cs="Arial"/>
          <w:color w:val="000000"/>
        </w:rPr>
      </w:pPr>
      <w:r w:rsidRPr="0033216F">
        <w:rPr>
          <w:rFonts w:ascii="Arial" w:hAnsi="Arial" w:cs="Arial"/>
        </w:rPr>
        <w:br/>
      </w:r>
      <w:bookmarkStart w:id="0" w:name="_Hlk22715310"/>
      <w:r w:rsidRPr="0033216F">
        <w:rPr>
          <w:rFonts w:ascii="Arial" w:hAnsi="Arial" w:cs="Arial"/>
        </w:rPr>
        <w:t>When assessing the economic impact of a disease, The World Health Organi</w:t>
      </w:r>
      <w:r w:rsidR="00BE2127">
        <w:rPr>
          <w:rFonts w:ascii="Arial" w:hAnsi="Arial" w:cs="Arial"/>
        </w:rPr>
        <w:t>z</w:t>
      </w:r>
      <w:r w:rsidRPr="0033216F">
        <w:rPr>
          <w:rFonts w:ascii="Arial" w:hAnsi="Arial" w:cs="Arial"/>
        </w:rPr>
        <w:t>ation</w:t>
      </w:r>
      <w:r w:rsidRPr="0033216F">
        <w:rPr>
          <w:rFonts w:ascii="Arial" w:hAnsi="Arial" w:cs="Arial"/>
          <w:vertAlign w:val="superscript"/>
        </w:rPr>
        <w:t>2</w:t>
      </w:r>
      <w:r w:rsidRPr="0033216F">
        <w:rPr>
          <w:rFonts w:ascii="Arial" w:hAnsi="Arial" w:cs="Arial"/>
        </w:rPr>
        <w:t xml:space="preserve"> recommends a prevalence-based approach is useful for understanding the current economic burden of disease, whereas an incidence-based approach is more suitable for understanding the future economic impact of a disease (and potential impact of prevention)</w:t>
      </w:r>
      <w:r w:rsidRPr="0033216F">
        <w:rPr>
          <w:rFonts w:ascii="Arial" w:hAnsi="Arial" w:cs="Arial"/>
          <w:vertAlign w:val="superscript"/>
        </w:rPr>
        <w:t>2</w:t>
      </w:r>
      <w:r w:rsidRPr="0033216F">
        <w:rPr>
          <w:rFonts w:ascii="Arial" w:hAnsi="Arial" w:cs="Arial"/>
        </w:rPr>
        <w:t xml:space="preserve">. </w:t>
      </w:r>
    </w:p>
    <w:p w14:paraId="11CD476C" w14:textId="0B29B497" w:rsidR="0033216F" w:rsidRPr="0033216F" w:rsidRDefault="0033216F" w:rsidP="0033216F">
      <w:pPr>
        <w:spacing w:line="360" w:lineRule="auto"/>
        <w:rPr>
          <w:rFonts w:ascii="Arial" w:hAnsi="Arial" w:cs="Arial"/>
        </w:rPr>
      </w:pPr>
      <w:r w:rsidRPr="0033216F">
        <w:rPr>
          <w:rFonts w:ascii="Arial" w:hAnsi="Arial" w:cs="Arial"/>
        </w:rPr>
        <w:t>The World Health Organi</w:t>
      </w:r>
      <w:r w:rsidR="00BE2127">
        <w:rPr>
          <w:rFonts w:ascii="Arial" w:hAnsi="Arial" w:cs="Arial"/>
        </w:rPr>
        <w:t>z</w:t>
      </w:r>
      <w:r w:rsidRPr="0033216F">
        <w:rPr>
          <w:rFonts w:ascii="Arial" w:hAnsi="Arial" w:cs="Arial"/>
        </w:rPr>
        <w:t>ation</w:t>
      </w:r>
      <w:r w:rsidRPr="0033216F">
        <w:rPr>
          <w:rFonts w:ascii="Arial" w:hAnsi="Arial" w:cs="Arial"/>
          <w:vertAlign w:val="superscript"/>
        </w:rPr>
        <w:t>2</w:t>
      </w:r>
      <w:r w:rsidRPr="0033216F">
        <w:rPr>
          <w:rFonts w:ascii="Arial" w:hAnsi="Arial" w:cs="Arial"/>
        </w:rPr>
        <w:t xml:space="preserve"> recommends that the economic impact associated with a disease be considered at a </w:t>
      </w:r>
      <w:bookmarkEnd w:id="0"/>
      <w:r w:rsidRPr="0033216F">
        <w:rPr>
          <w:rFonts w:ascii="Arial" w:hAnsi="Arial" w:cs="Arial"/>
        </w:rPr>
        <w:t xml:space="preserve">macroeconomic and microeconomic level.  </w:t>
      </w:r>
    </w:p>
    <w:p w14:paraId="0B39A40C" w14:textId="77777777" w:rsidR="0033216F" w:rsidRPr="0033216F" w:rsidRDefault="0033216F" w:rsidP="0033216F">
      <w:pPr>
        <w:spacing w:line="360" w:lineRule="auto"/>
        <w:rPr>
          <w:rFonts w:ascii="Arial" w:hAnsi="Arial" w:cs="Arial"/>
        </w:rPr>
      </w:pPr>
      <w:r w:rsidRPr="0033216F">
        <w:rPr>
          <w:rFonts w:ascii="Arial" w:hAnsi="Arial" w:cs="Arial"/>
        </w:rPr>
        <w:t>At a macroeconomic level, the aggregate impact across key economic determinants (non-health consumption, health status and leisure time) is established to provide a societal or economy-wide assessment. Factors include cost to society for medical expenses, impact on the Australia’s current gross domestic product and its future growth prospects.</w:t>
      </w:r>
    </w:p>
    <w:p w14:paraId="73F747CF" w14:textId="7D7A59EF" w:rsidR="0033216F" w:rsidRPr="0033216F" w:rsidRDefault="0033216F" w:rsidP="0033216F">
      <w:pPr>
        <w:spacing w:line="360" w:lineRule="auto"/>
        <w:rPr>
          <w:rFonts w:ascii="Arial" w:hAnsi="Arial" w:cs="Arial"/>
        </w:rPr>
      </w:pPr>
      <w:r w:rsidRPr="0033216F">
        <w:rPr>
          <w:rFonts w:ascii="Arial" w:hAnsi="Arial" w:cs="Arial"/>
        </w:rPr>
        <w:t xml:space="preserve">At a microeconomic level, the economic impact on households, firms and government are considered. This includes the impact of ill-health from a disease on household income, </w:t>
      </w:r>
      <w:r w:rsidRPr="0033216F">
        <w:rPr>
          <w:rFonts w:ascii="Arial" w:hAnsi="Arial" w:cs="Arial"/>
        </w:rPr>
        <w:lastRenderedPageBreak/>
        <w:t>savings or consumption patterns, household costs for medical expenses and impact on productivity at the workplace.</w:t>
      </w:r>
      <w:r w:rsidRPr="0033216F">
        <w:rPr>
          <w:rFonts w:ascii="Arial" w:hAnsi="Arial" w:cs="Arial"/>
        </w:rPr>
        <w:br/>
      </w:r>
    </w:p>
    <w:p w14:paraId="708ACE4D" w14:textId="77777777" w:rsidR="0033216F" w:rsidRPr="0033216F" w:rsidRDefault="0033216F" w:rsidP="0033216F">
      <w:pPr>
        <w:pStyle w:val="Footer"/>
        <w:numPr>
          <w:ilvl w:val="0"/>
          <w:numId w:val="2"/>
        </w:numPr>
        <w:rPr>
          <w:rFonts w:ascii="Arial" w:hAnsi="Arial" w:cs="Arial"/>
        </w:rPr>
      </w:pPr>
      <w:r w:rsidRPr="0033216F">
        <w:rPr>
          <w:rFonts w:ascii="Arial" w:hAnsi="Arial" w:cs="Arial"/>
        </w:rPr>
        <w:t>Australian Institute of Health and Welfare. Australian Burden of Disease Study Impact and causes of illness and death in Australia 2015. BOD 22. Canberra: Australian Institute of Health and Welfare. 2019.</w:t>
      </w:r>
    </w:p>
    <w:p w14:paraId="181954CA" w14:textId="60DFDDAA" w:rsidR="0033216F" w:rsidRPr="0033216F" w:rsidRDefault="0033216F" w:rsidP="0033216F">
      <w:pPr>
        <w:pStyle w:val="Footer"/>
        <w:numPr>
          <w:ilvl w:val="0"/>
          <w:numId w:val="2"/>
        </w:numPr>
        <w:rPr>
          <w:rFonts w:ascii="Arial" w:hAnsi="Arial" w:cs="Arial"/>
        </w:rPr>
      </w:pPr>
      <w:r w:rsidRPr="0033216F">
        <w:rPr>
          <w:rFonts w:ascii="Arial" w:hAnsi="Arial" w:cs="Arial"/>
        </w:rPr>
        <w:t>World Health Organi</w:t>
      </w:r>
      <w:r w:rsidR="00BE2127">
        <w:rPr>
          <w:rFonts w:ascii="Arial" w:hAnsi="Arial" w:cs="Arial"/>
        </w:rPr>
        <w:t>z</w:t>
      </w:r>
      <w:r w:rsidRPr="0033216F">
        <w:rPr>
          <w:rFonts w:ascii="Arial" w:hAnsi="Arial" w:cs="Arial"/>
        </w:rPr>
        <w:t xml:space="preserve">ation. WHO guide to identifying the economic consequences of disease and injury, Geneva: World Health </w:t>
      </w:r>
      <w:proofErr w:type="gramStart"/>
      <w:r w:rsidRPr="0033216F">
        <w:rPr>
          <w:rFonts w:ascii="Arial" w:hAnsi="Arial" w:cs="Arial"/>
        </w:rPr>
        <w:t>Organi</w:t>
      </w:r>
      <w:r w:rsidR="00BE2127">
        <w:rPr>
          <w:rFonts w:ascii="Arial" w:hAnsi="Arial" w:cs="Arial"/>
        </w:rPr>
        <w:t>z</w:t>
      </w:r>
      <w:r w:rsidRPr="0033216F">
        <w:rPr>
          <w:rFonts w:ascii="Arial" w:hAnsi="Arial" w:cs="Arial"/>
        </w:rPr>
        <w:t>ation.</w:t>
      </w:r>
      <w:proofErr w:type="gramEnd"/>
      <w:r w:rsidRPr="0033216F">
        <w:rPr>
          <w:rFonts w:ascii="Arial" w:hAnsi="Arial" w:cs="Arial"/>
        </w:rPr>
        <w:t xml:space="preserve"> 2009.</w:t>
      </w:r>
      <w:r w:rsidRPr="0033216F">
        <w:rPr>
          <w:rFonts w:ascii="Arial" w:hAnsi="Arial" w:cs="Arial"/>
        </w:rPr>
        <w:br/>
      </w:r>
    </w:p>
    <w:p w14:paraId="1ED683C1" w14:textId="77777777" w:rsidR="0033216F" w:rsidRPr="0033216F" w:rsidRDefault="0033216F" w:rsidP="0033216F">
      <w:pPr>
        <w:spacing w:line="360" w:lineRule="auto"/>
        <w:rPr>
          <w:rFonts w:ascii="Arial" w:hAnsi="Arial" w:cs="Arial"/>
        </w:rPr>
      </w:pPr>
    </w:p>
    <w:p w14:paraId="268949B3" w14:textId="49E7DDD2" w:rsidR="0033216F" w:rsidRPr="0033216F" w:rsidRDefault="0033216F" w:rsidP="0033216F">
      <w:pPr>
        <w:spacing w:line="360" w:lineRule="auto"/>
        <w:rPr>
          <w:rFonts w:ascii="Arial" w:hAnsi="Arial" w:cs="Arial"/>
          <w:i/>
          <w:iCs/>
          <w:color w:val="000000"/>
          <w:vertAlign w:val="superscript"/>
        </w:rPr>
      </w:pPr>
      <w:r w:rsidRPr="0033216F">
        <w:rPr>
          <w:rFonts w:ascii="Arial" w:hAnsi="Arial" w:cs="Arial"/>
        </w:rPr>
        <w:br w:type="column"/>
      </w:r>
      <w:r w:rsidRPr="0033216F">
        <w:rPr>
          <w:rFonts w:ascii="Arial" w:hAnsi="Arial" w:cs="Arial"/>
          <w:b/>
          <w:bCs/>
          <w:i/>
          <w:iCs/>
        </w:rPr>
        <w:lastRenderedPageBreak/>
        <w:t>Data supporting this criterion will be collected and summarised for each clinical guideline topic</w:t>
      </w:r>
      <w:r w:rsidRPr="0033216F" w:rsidDel="006D5967">
        <w:rPr>
          <w:rFonts w:ascii="Arial" w:hAnsi="Arial" w:cs="Arial"/>
          <w:b/>
          <w:bCs/>
          <w:i/>
          <w:iCs/>
        </w:rPr>
        <w:t xml:space="preserve"> </w:t>
      </w:r>
    </w:p>
    <w:p w14:paraId="7BDD0F8C" w14:textId="77777777" w:rsidR="0033216F" w:rsidRPr="0033216F" w:rsidRDefault="0033216F" w:rsidP="0033216F">
      <w:pPr>
        <w:pStyle w:val="Default"/>
        <w:spacing w:line="360" w:lineRule="auto"/>
        <w:rPr>
          <w:rFonts w:ascii="Arial" w:hAnsi="Arial" w:cs="Arial"/>
          <w:sz w:val="22"/>
          <w:szCs w:val="22"/>
        </w:rPr>
      </w:pPr>
    </w:p>
    <w:p w14:paraId="6AAA5E8D" w14:textId="46523B2D" w:rsidR="0033216F" w:rsidRPr="0033216F" w:rsidRDefault="0033216F" w:rsidP="0033216F">
      <w:pPr>
        <w:tabs>
          <w:tab w:val="left" w:pos="1172"/>
        </w:tabs>
        <w:spacing w:line="360" w:lineRule="auto"/>
        <w:rPr>
          <w:rFonts w:ascii="Arial" w:hAnsi="Arial" w:cs="Arial"/>
          <w:color w:val="000000"/>
        </w:rPr>
      </w:pPr>
      <w:r w:rsidRPr="0033216F">
        <w:rPr>
          <w:rFonts w:ascii="Arial" w:hAnsi="Arial" w:cs="Arial"/>
          <w:b/>
          <w:bCs/>
          <w:color w:val="000000"/>
          <w:u w:val="single"/>
        </w:rPr>
        <w:t>Criteri</w:t>
      </w:r>
      <w:r>
        <w:rPr>
          <w:rFonts w:ascii="Arial" w:hAnsi="Arial" w:cs="Arial"/>
          <w:b/>
          <w:bCs/>
          <w:color w:val="000000"/>
          <w:u w:val="single"/>
        </w:rPr>
        <w:t>on</w:t>
      </w:r>
      <w:r w:rsidRPr="0033216F">
        <w:rPr>
          <w:rFonts w:ascii="Arial" w:hAnsi="Arial" w:cs="Arial"/>
          <w:b/>
          <w:bCs/>
          <w:color w:val="000000"/>
          <w:u w:val="single"/>
        </w:rPr>
        <w:t xml:space="preserve"> 2: Potential to impact health outcomes and reduce variance in care</w:t>
      </w:r>
      <w:r w:rsidRPr="0033216F">
        <w:rPr>
          <w:rFonts w:ascii="Arial" w:hAnsi="Arial" w:cs="Arial"/>
          <w:color w:val="000000"/>
        </w:rPr>
        <w:br/>
        <w:t>This criterion covers separate components:</w:t>
      </w:r>
    </w:p>
    <w:p w14:paraId="24FA2842" w14:textId="77777777" w:rsidR="0033216F" w:rsidRPr="0033216F" w:rsidRDefault="0033216F" w:rsidP="0033216F">
      <w:pPr>
        <w:pStyle w:val="ListParagraph"/>
        <w:numPr>
          <w:ilvl w:val="0"/>
          <w:numId w:val="3"/>
        </w:numPr>
        <w:spacing w:line="360" w:lineRule="auto"/>
        <w:rPr>
          <w:rFonts w:ascii="Arial" w:hAnsi="Arial" w:cs="Arial"/>
        </w:rPr>
      </w:pPr>
      <w:r w:rsidRPr="0033216F">
        <w:rPr>
          <w:rFonts w:ascii="Arial" w:hAnsi="Arial" w:cs="Arial"/>
        </w:rPr>
        <w:t xml:space="preserve">A guideline could significantly improve health outcomes/promote health/reduce inequalities </w:t>
      </w:r>
    </w:p>
    <w:p w14:paraId="2BE72812" w14:textId="77777777" w:rsidR="0033216F" w:rsidRPr="0033216F" w:rsidRDefault="0033216F" w:rsidP="0033216F">
      <w:pPr>
        <w:pStyle w:val="ListParagraph"/>
        <w:numPr>
          <w:ilvl w:val="0"/>
          <w:numId w:val="3"/>
        </w:numPr>
        <w:spacing w:line="360" w:lineRule="auto"/>
        <w:rPr>
          <w:rFonts w:ascii="Arial" w:hAnsi="Arial" w:cs="Arial"/>
        </w:rPr>
      </w:pPr>
      <w:r w:rsidRPr="0033216F">
        <w:rPr>
          <w:rFonts w:ascii="Arial" w:hAnsi="Arial" w:cs="Arial"/>
        </w:rPr>
        <w:t xml:space="preserve">Potential to reduce significant or unexplained variation in clinical practice including inappropriate care </w:t>
      </w:r>
    </w:p>
    <w:p w14:paraId="5DF907F0" w14:textId="77777777" w:rsidR="0033216F" w:rsidRPr="0033216F" w:rsidRDefault="0033216F" w:rsidP="0033216F">
      <w:pPr>
        <w:pStyle w:val="ListParagraph"/>
        <w:numPr>
          <w:ilvl w:val="0"/>
          <w:numId w:val="3"/>
        </w:numPr>
        <w:spacing w:line="360" w:lineRule="auto"/>
        <w:rPr>
          <w:rFonts w:ascii="Arial" w:hAnsi="Arial" w:cs="Arial"/>
        </w:rPr>
      </w:pPr>
      <w:r w:rsidRPr="0033216F">
        <w:rPr>
          <w:rFonts w:ascii="Arial" w:hAnsi="Arial" w:cs="Arial"/>
        </w:rPr>
        <w:t>The feasibility of implementing a guideline within this area</w:t>
      </w:r>
    </w:p>
    <w:p w14:paraId="35B27461" w14:textId="77777777" w:rsidR="0033216F" w:rsidRPr="0033216F" w:rsidRDefault="0033216F" w:rsidP="0033216F">
      <w:pPr>
        <w:pStyle w:val="ListParagraph"/>
        <w:numPr>
          <w:ilvl w:val="0"/>
          <w:numId w:val="3"/>
        </w:numPr>
        <w:spacing w:line="360" w:lineRule="auto"/>
        <w:rPr>
          <w:rFonts w:ascii="Arial" w:hAnsi="Arial" w:cs="Arial"/>
          <w:color w:val="000000"/>
        </w:rPr>
      </w:pPr>
      <w:r w:rsidRPr="0033216F">
        <w:rPr>
          <w:rFonts w:ascii="Arial" w:hAnsi="Arial" w:cs="Arial"/>
        </w:rPr>
        <w:t xml:space="preserve">Guideline has the potential to reduce avoidable morbidity or mortality </w:t>
      </w:r>
    </w:p>
    <w:p w14:paraId="1A278030" w14:textId="77777777" w:rsidR="0033216F" w:rsidRPr="0033216F" w:rsidRDefault="0033216F" w:rsidP="0033216F">
      <w:pPr>
        <w:spacing w:line="360" w:lineRule="auto"/>
        <w:rPr>
          <w:rFonts w:ascii="Arial" w:hAnsi="Arial" w:cs="Arial"/>
          <w:i/>
          <w:iCs/>
          <w:color w:val="000000"/>
        </w:rPr>
      </w:pPr>
    </w:p>
    <w:p w14:paraId="786D67D5" w14:textId="77777777" w:rsidR="0033216F" w:rsidRPr="0033216F" w:rsidRDefault="0033216F" w:rsidP="0033216F">
      <w:pPr>
        <w:spacing w:line="360" w:lineRule="auto"/>
        <w:rPr>
          <w:rFonts w:ascii="Arial" w:hAnsi="Arial" w:cs="Arial"/>
          <w:i/>
          <w:iCs/>
          <w:color w:val="000000"/>
          <w:vertAlign w:val="superscript"/>
        </w:rPr>
      </w:pPr>
      <w:r w:rsidRPr="0033216F">
        <w:rPr>
          <w:rFonts w:ascii="Arial" w:hAnsi="Arial" w:cs="Arial"/>
          <w:i/>
          <w:iCs/>
          <w:color w:val="000000"/>
        </w:rPr>
        <w:t xml:space="preserve">This criterion essentially focusses on: Would a guideline on this topic </w:t>
      </w:r>
      <w:r w:rsidRPr="0033216F">
        <w:rPr>
          <w:rFonts w:ascii="Arial" w:hAnsi="Arial" w:cs="Arial"/>
          <w:b/>
          <w:bCs/>
          <w:i/>
          <w:iCs/>
          <w:color w:val="000000"/>
          <w:u w:val="single"/>
        </w:rPr>
        <w:t xml:space="preserve">feasibly address or impact clinical practice and health outcomes and reduce variance in care? </w:t>
      </w:r>
    </w:p>
    <w:p w14:paraId="183551A4" w14:textId="77777777" w:rsidR="0033216F" w:rsidRPr="0033216F" w:rsidRDefault="0033216F" w:rsidP="0033216F">
      <w:pPr>
        <w:spacing w:line="360" w:lineRule="auto"/>
        <w:rPr>
          <w:rFonts w:ascii="Arial" w:hAnsi="Arial" w:cs="Arial"/>
          <w:color w:val="000000"/>
        </w:rPr>
      </w:pPr>
    </w:p>
    <w:p w14:paraId="5089AC69" w14:textId="77777777" w:rsidR="0033216F" w:rsidRPr="0033216F" w:rsidRDefault="0033216F" w:rsidP="0033216F">
      <w:pPr>
        <w:spacing w:line="360" w:lineRule="auto"/>
        <w:rPr>
          <w:rFonts w:ascii="Arial" w:hAnsi="Arial" w:cs="Arial"/>
          <w:color w:val="000000"/>
        </w:rPr>
      </w:pPr>
      <w:r w:rsidRPr="0033216F">
        <w:rPr>
          <w:rFonts w:ascii="Arial" w:hAnsi="Arial" w:cs="Arial"/>
          <w:color w:val="000000"/>
        </w:rPr>
        <w:t>Considerations:</w:t>
      </w:r>
    </w:p>
    <w:p w14:paraId="4CA81BF3" w14:textId="77777777" w:rsidR="0033216F" w:rsidRPr="0033216F" w:rsidRDefault="0033216F" w:rsidP="0033216F">
      <w:pPr>
        <w:spacing w:line="360" w:lineRule="auto"/>
        <w:rPr>
          <w:rFonts w:ascii="Arial" w:hAnsi="Arial" w:cs="Arial"/>
          <w:color w:val="000000"/>
        </w:rPr>
      </w:pPr>
      <w:r w:rsidRPr="0033216F">
        <w:rPr>
          <w:rFonts w:ascii="Arial" w:hAnsi="Arial" w:cs="Arial"/>
          <w:color w:val="000000"/>
        </w:rPr>
        <w:t>Is there information available about sub-population groups who experience health inequalities when compared to the general population?</w:t>
      </w:r>
    </w:p>
    <w:p w14:paraId="68451104" w14:textId="77777777" w:rsidR="0033216F" w:rsidRPr="0033216F" w:rsidRDefault="0033216F" w:rsidP="0033216F">
      <w:pPr>
        <w:spacing w:line="360" w:lineRule="auto"/>
        <w:rPr>
          <w:rFonts w:ascii="Arial" w:hAnsi="Arial" w:cs="Arial"/>
          <w:color w:val="000000"/>
        </w:rPr>
      </w:pPr>
      <w:r w:rsidRPr="0033216F">
        <w:rPr>
          <w:rFonts w:ascii="Arial" w:hAnsi="Arial" w:cs="Arial"/>
          <w:color w:val="000000"/>
        </w:rPr>
        <w:t>Is there u</w:t>
      </w:r>
      <w:r w:rsidRPr="0033216F">
        <w:rPr>
          <w:rFonts w:ascii="Arial" w:hAnsi="Arial" w:cs="Arial"/>
        </w:rPr>
        <w:t xml:space="preserve">nwarranted variance in the way best evidence is applied in clinical practice for this topic? Is there evidence of widespread inappropriate care? </w:t>
      </w:r>
      <w:r w:rsidRPr="0033216F">
        <w:rPr>
          <w:rFonts w:ascii="Arial" w:hAnsi="Arial" w:cs="Arial"/>
        </w:rPr>
        <w:br/>
      </w:r>
      <w:r w:rsidRPr="0033216F">
        <w:rPr>
          <w:rFonts w:ascii="Arial" w:hAnsi="Arial" w:cs="Arial"/>
        </w:rPr>
        <w:br/>
        <w:t xml:space="preserve">Would reducing variance in clinical practice promote appropriate care or cost-efficiency? </w:t>
      </w:r>
      <w:r w:rsidRPr="0033216F">
        <w:rPr>
          <w:rFonts w:ascii="Arial" w:hAnsi="Arial" w:cs="Arial"/>
        </w:rPr>
        <w:br/>
      </w:r>
      <w:r w:rsidRPr="0033216F">
        <w:rPr>
          <w:rFonts w:ascii="Arial" w:hAnsi="Arial" w:cs="Arial"/>
        </w:rPr>
        <w:br/>
        <w:t>Potential of guideline to reduce geographical variation in clinical practice and reduce inequity.</w:t>
      </w:r>
      <w:r w:rsidRPr="0033216F">
        <w:rPr>
          <w:rFonts w:ascii="Arial" w:hAnsi="Arial" w:cs="Arial"/>
        </w:rPr>
        <w:br/>
      </w:r>
      <w:r w:rsidRPr="0033216F">
        <w:rPr>
          <w:rFonts w:ascii="Arial" w:hAnsi="Arial" w:cs="Arial"/>
        </w:rPr>
        <w:br/>
        <w:t>Potential to reduce harms and risks to patients and reduce overuse/underuse of tests and treatments, or those of low value.</w:t>
      </w:r>
      <w:r w:rsidRPr="0033216F">
        <w:rPr>
          <w:rFonts w:ascii="Arial" w:hAnsi="Arial" w:cs="Arial"/>
        </w:rPr>
        <w:br/>
      </w:r>
    </w:p>
    <w:p w14:paraId="3CAABB31" w14:textId="344C235D" w:rsidR="0033216F" w:rsidRPr="0033216F" w:rsidRDefault="0033216F" w:rsidP="0033216F">
      <w:pPr>
        <w:spacing w:line="360" w:lineRule="auto"/>
        <w:rPr>
          <w:rFonts w:ascii="Arial" w:hAnsi="Arial" w:cs="Arial"/>
          <w:b/>
          <w:bCs/>
          <w:i/>
          <w:iCs/>
        </w:rPr>
      </w:pPr>
      <w:r w:rsidRPr="0033216F">
        <w:rPr>
          <w:rFonts w:ascii="Arial" w:hAnsi="Arial" w:cs="Arial"/>
        </w:rPr>
        <w:br w:type="column"/>
      </w:r>
      <w:r w:rsidRPr="0033216F">
        <w:rPr>
          <w:rFonts w:ascii="Arial" w:hAnsi="Arial" w:cs="Arial"/>
          <w:b/>
          <w:bCs/>
          <w:i/>
          <w:iCs/>
        </w:rPr>
        <w:lastRenderedPageBreak/>
        <w:t>Data supporting this criterion will be collected and summarised for each clinical guideline topic</w:t>
      </w:r>
      <w:r w:rsidRPr="0033216F" w:rsidDel="006D5967">
        <w:rPr>
          <w:rFonts w:ascii="Arial" w:hAnsi="Arial" w:cs="Arial"/>
          <w:b/>
          <w:bCs/>
          <w:i/>
          <w:iCs/>
        </w:rPr>
        <w:t xml:space="preserve"> </w:t>
      </w:r>
      <w:r w:rsidRPr="0033216F">
        <w:rPr>
          <w:rFonts w:ascii="Arial" w:hAnsi="Arial" w:cs="Arial"/>
          <w:b/>
          <w:bCs/>
          <w:i/>
          <w:iCs/>
        </w:rPr>
        <w:br/>
      </w:r>
      <w:r w:rsidRPr="0033216F">
        <w:rPr>
          <w:rFonts w:ascii="Arial" w:hAnsi="Arial" w:cs="Arial"/>
          <w:b/>
          <w:bCs/>
          <w:i/>
          <w:iCs/>
        </w:rPr>
        <w:br/>
      </w:r>
      <w:r w:rsidRPr="0033216F">
        <w:rPr>
          <w:rFonts w:ascii="Arial" w:hAnsi="Arial" w:cs="Arial"/>
          <w:b/>
          <w:bCs/>
          <w:i/>
          <w:iCs/>
          <w:u w:val="single"/>
        </w:rPr>
        <w:t xml:space="preserve"> </w:t>
      </w:r>
      <w:r w:rsidRPr="0033216F">
        <w:rPr>
          <w:rFonts w:ascii="Arial" w:hAnsi="Arial" w:cs="Arial"/>
          <w:b/>
          <w:bCs/>
          <w:color w:val="000000"/>
          <w:u w:val="single"/>
        </w:rPr>
        <w:t>Criteri</w:t>
      </w:r>
      <w:r>
        <w:rPr>
          <w:rFonts w:ascii="Arial" w:hAnsi="Arial" w:cs="Arial"/>
          <w:b/>
          <w:bCs/>
          <w:color w:val="000000"/>
          <w:u w:val="single"/>
        </w:rPr>
        <w:t>on</w:t>
      </w:r>
      <w:r w:rsidRPr="0033216F">
        <w:rPr>
          <w:rFonts w:ascii="Arial" w:hAnsi="Arial" w:cs="Arial"/>
          <w:b/>
          <w:bCs/>
          <w:color w:val="000000"/>
          <w:u w:val="single"/>
        </w:rPr>
        <w:t xml:space="preserve"> 3: </w:t>
      </w:r>
      <w:r w:rsidR="00924E60">
        <w:rPr>
          <w:rFonts w:ascii="Arial" w:hAnsi="Arial" w:cs="Arial"/>
          <w:b/>
          <w:bCs/>
          <w:color w:val="000000"/>
          <w:u w:val="single"/>
        </w:rPr>
        <w:t xml:space="preserve">Organisation’s </w:t>
      </w:r>
      <w:r w:rsidRPr="0033216F">
        <w:rPr>
          <w:rFonts w:ascii="Arial" w:hAnsi="Arial" w:cs="Arial"/>
          <w:b/>
          <w:bCs/>
          <w:color w:val="000000"/>
          <w:u w:val="single"/>
        </w:rPr>
        <w:t xml:space="preserve">strategy   </w:t>
      </w:r>
    </w:p>
    <w:p w14:paraId="7CDC207D" w14:textId="5F1E415C" w:rsidR="0033216F" w:rsidRPr="0033216F" w:rsidRDefault="0033216F" w:rsidP="0033216F">
      <w:pPr>
        <w:pStyle w:val="ListParagraph"/>
        <w:numPr>
          <w:ilvl w:val="0"/>
          <w:numId w:val="5"/>
        </w:numPr>
        <w:spacing w:line="360" w:lineRule="auto"/>
        <w:rPr>
          <w:rFonts w:ascii="Arial" w:hAnsi="Arial" w:cs="Arial"/>
          <w:i/>
          <w:iCs/>
          <w:color w:val="000000"/>
        </w:rPr>
      </w:pPr>
      <w:r w:rsidRPr="0033216F">
        <w:rPr>
          <w:rFonts w:ascii="Arial" w:hAnsi="Arial" w:cs="Arial"/>
        </w:rPr>
        <w:t xml:space="preserve">Relevance to the </w:t>
      </w:r>
      <w:r w:rsidR="00924E60">
        <w:rPr>
          <w:rFonts w:ascii="Arial" w:hAnsi="Arial" w:cs="Arial"/>
        </w:rPr>
        <w:t>organisation’s</w:t>
      </w:r>
      <w:r w:rsidRPr="0033216F">
        <w:rPr>
          <w:rFonts w:ascii="Arial" w:hAnsi="Arial" w:cs="Arial"/>
        </w:rPr>
        <w:t xml:space="preserve"> 2018-2020 Strategy</w:t>
      </w:r>
      <w:r w:rsidR="00924E60">
        <w:rPr>
          <w:rFonts w:ascii="Arial" w:hAnsi="Arial" w:cs="Arial"/>
        </w:rPr>
        <w:t xml:space="preserve">. </w:t>
      </w:r>
      <w:r w:rsidRPr="0033216F">
        <w:rPr>
          <w:rFonts w:ascii="Arial" w:hAnsi="Arial" w:cs="Arial"/>
          <w:i/>
          <w:iCs/>
        </w:rPr>
        <w:br/>
      </w:r>
    </w:p>
    <w:p w14:paraId="23D74583" w14:textId="63E48D82" w:rsidR="0033216F" w:rsidRPr="0033216F" w:rsidRDefault="0033216F" w:rsidP="0033216F">
      <w:pPr>
        <w:spacing w:line="360" w:lineRule="auto"/>
        <w:rPr>
          <w:rFonts w:ascii="Arial" w:hAnsi="Arial" w:cs="Arial"/>
          <w:i/>
          <w:iCs/>
          <w:color w:val="000000"/>
          <w:vertAlign w:val="superscript"/>
        </w:rPr>
      </w:pPr>
      <w:r w:rsidRPr="0033216F">
        <w:rPr>
          <w:rFonts w:ascii="Arial" w:hAnsi="Arial" w:cs="Arial"/>
          <w:i/>
          <w:iCs/>
          <w:color w:val="000000"/>
        </w:rPr>
        <w:t xml:space="preserve">This criterion essentially focusses on: Would a guideline on this topic </w:t>
      </w:r>
      <w:r w:rsidRPr="0033216F">
        <w:rPr>
          <w:rFonts w:ascii="Arial" w:hAnsi="Arial" w:cs="Arial"/>
          <w:b/>
          <w:bCs/>
          <w:i/>
          <w:iCs/>
          <w:color w:val="000000"/>
          <w:u w:val="single"/>
        </w:rPr>
        <w:t xml:space="preserve">be on strategy for the </w:t>
      </w:r>
      <w:r w:rsidR="00BE2127">
        <w:rPr>
          <w:rFonts w:ascii="Arial" w:hAnsi="Arial" w:cs="Arial"/>
          <w:b/>
          <w:bCs/>
          <w:i/>
          <w:iCs/>
          <w:color w:val="000000"/>
          <w:u w:val="single"/>
        </w:rPr>
        <w:t>o</w:t>
      </w:r>
      <w:r w:rsidR="006B000B">
        <w:rPr>
          <w:rFonts w:ascii="Arial" w:hAnsi="Arial" w:cs="Arial"/>
          <w:b/>
          <w:bCs/>
          <w:i/>
          <w:iCs/>
          <w:color w:val="000000"/>
          <w:u w:val="single"/>
        </w:rPr>
        <w:t>rganisation</w:t>
      </w:r>
      <w:r w:rsidRPr="0033216F">
        <w:rPr>
          <w:rFonts w:ascii="Arial" w:hAnsi="Arial" w:cs="Arial"/>
          <w:b/>
          <w:bCs/>
          <w:i/>
          <w:iCs/>
          <w:color w:val="000000"/>
          <w:u w:val="single"/>
        </w:rPr>
        <w:t>?</w:t>
      </w:r>
      <w:r w:rsidRPr="0033216F">
        <w:rPr>
          <w:rFonts w:ascii="Arial" w:hAnsi="Arial" w:cs="Arial"/>
          <w:b/>
          <w:bCs/>
          <w:i/>
          <w:iCs/>
          <w:color w:val="000000"/>
          <w:u w:val="single"/>
        </w:rPr>
        <w:br/>
      </w:r>
    </w:p>
    <w:p w14:paraId="14926DDC" w14:textId="51E23FBB" w:rsidR="0033216F" w:rsidRPr="0033216F" w:rsidRDefault="0033216F" w:rsidP="0033216F">
      <w:pPr>
        <w:spacing w:line="360" w:lineRule="auto"/>
        <w:rPr>
          <w:rFonts w:ascii="Arial" w:hAnsi="Arial" w:cs="Arial"/>
        </w:rPr>
      </w:pPr>
      <w:r w:rsidRPr="0033216F">
        <w:rPr>
          <w:rFonts w:ascii="Arial" w:hAnsi="Arial" w:cs="Arial"/>
        </w:rPr>
        <w:t xml:space="preserve">This parameter will also be considered during the clinical </w:t>
      </w:r>
      <w:proofErr w:type="gramStart"/>
      <w:r w:rsidRPr="0033216F">
        <w:rPr>
          <w:rFonts w:ascii="Arial" w:hAnsi="Arial" w:cs="Arial"/>
        </w:rPr>
        <w:t>themes</w:t>
      </w:r>
      <w:proofErr w:type="gramEnd"/>
      <w:r w:rsidRPr="0033216F">
        <w:rPr>
          <w:rFonts w:ascii="Arial" w:hAnsi="Arial" w:cs="Arial"/>
        </w:rPr>
        <w:t xml:space="preserve"> public consultation phase with input from the </w:t>
      </w:r>
      <w:r w:rsidR="006B000B">
        <w:rPr>
          <w:rFonts w:ascii="Arial" w:hAnsi="Arial" w:cs="Arial"/>
        </w:rPr>
        <w:t>organisation</w:t>
      </w:r>
      <w:r w:rsidRPr="0033216F">
        <w:rPr>
          <w:rFonts w:ascii="Arial" w:hAnsi="Arial" w:cs="Arial"/>
        </w:rPr>
        <w:t xml:space="preserve">’s internal departments including Development &amp; Media, Marketing and Communications. </w:t>
      </w:r>
      <w:r w:rsidRPr="0033216F">
        <w:rPr>
          <w:rFonts w:ascii="Arial" w:hAnsi="Arial" w:cs="Arial"/>
        </w:rPr>
        <w:br w:type="column"/>
      </w:r>
      <w:r w:rsidRPr="0033216F">
        <w:rPr>
          <w:rFonts w:ascii="Arial" w:hAnsi="Arial" w:cs="Arial"/>
          <w:b/>
          <w:bCs/>
          <w:i/>
          <w:iCs/>
        </w:rPr>
        <w:lastRenderedPageBreak/>
        <w:t>Data supporting this criterion will be collected and summarised for each clinical guideline topic</w:t>
      </w:r>
      <w:r w:rsidRPr="0033216F" w:rsidDel="006D5967">
        <w:rPr>
          <w:rFonts w:ascii="Arial" w:hAnsi="Arial" w:cs="Arial"/>
          <w:b/>
          <w:bCs/>
          <w:i/>
          <w:iCs/>
        </w:rPr>
        <w:t xml:space="preserve"> </w:t>
      </w:r>
      <w:r w:rsidRPr="0033216F">
        <w:rPr>
          <w:rFonts w:ascii="Arial" w:hAnsi="Arial" w:cs="Arial"/>
          <w:b/>
          <w:bCs/>
          <w:i/>
          <w:iCs/>
        </w:rPr>
        <w:br/>
      </w:r>
    </w:p>
    <w:p w14:paraId="508D5E66" w14:textId="5E0C29EF" w:rsidR="0033216F" w:rsidRPr="0033216F" w:rsidRDefault="0033216F" w:rsidP="0033216F">
      <w:pPr>
        <w:spacing w:line="360" w:lineRule="auto"/>
        <w:rPr>
          <w:rFonts w:ascii="Arial" w:hAnsi="Arial" w:cs="Arial"/>
          <w:b/>
          <w:bCs/>
          <w:color w:val="000000"/>
        </w:rPr>
      </w:pPr>
      <w:r w:rsidRPr="0033216F">
        <w:rPr>
          <w:rFonts w:ascii="Arial" w:hAnsi="Arial" w:cs="Arial"/>
          <w:b/>
          <w:bCs/>
          <w:color w:val="000000"/>
          <w:u w:val="single"/>
        </w:rPr>
        <w:t>Criteri</w:t>
      </w:r>
      <w:r>
        <w:rPr>
          <w:rFonts w:ascii="Arial" w:hAnsi="Arial" w:cs="Arial"/>
          <w:b/>
          <w:bCs/>
          <w:color w:val="000000"/>
          <w:u w:val="single"/>
        </w:rPr>
        <w:t>on</w:t>
      </w:r>
      <w:r w:rsidRPr="0033216F">
        <w:rPr>
          <w:rFonts w:ascii="Arial" w:hAnsi="Arial" w:cs="Arial"/>
          <w:b/>
          <w:bCs/>
          <w:color w:val="000000"/>
          <w:u w:val="single"/>
        </w:rPr>
        <w:t xml:space="preserve"> 4: Need from the </w:t>
      </w:r>
      <w:r w:rsidR="006B000B">
        <w:rPr>
          <w:rFonts w:ascii="Arial" w:hAnsi="Arial" w:cs="Arial"/>
          <w:b/>
          <w:bCs/>
          <w:color w:val="000000"/>
          <w:u w:val="single"/>
        </w:rPr>
        <w:t>organisation’s</w:t>
      </w:r>
      <w:r w:rsidRPr="0033216F">
        <w:rPr>
          <w:rFonts w:ascii="Arial" w:hAnsi="Arial" w:cs="Arial"/>
          <w:b/>
          <w:bCs/>
          <w:color w:val="000000"/>
          <w:u w:val="single"/>
        </w:rPr>
        <w:t xml:space="preserve"> community</w:t>
      </w:r>
      <w:r w:rsidRPr="0033216F">
        <w:rPr>
          <w:rFonts w:ascii="Arial" w:hAnsi="Arial" w:cs="Arial"/>
          <w:b/>
          <w:bCs/>
          <w:color w:val="000000"/>
        </w:rPr>
        <w:br/>
      </w:r>
      <w:r w:rsidRPr="0033216F">
        <w:rPr>
          <w:rFonts w:ascii="Arial" w:hAnsi="Arial" w:cs="Arial"/>
          <w:color w:val="000000"/>
        </w:rPr>
        <w:t>This criterion covers separate components related to stakeholder and customer views:</w:t>
      </w:r>
    </w:p>
    <w:p w14:paraId="5A6B41D9" w14:textId="77777777" w:rsidR="0033216F" w:rsidRPr="0033216F" w:rsidRDefault="0033216F" w:rsidP="0033216F">
      <w:pPr>
        <w:pStyle w:val="ListParagraph"/>
        <w:numPr>
          <w:ilvl w:val="0"/>
          <w:numId w:val="3"/>
        </w:numPr>
        <w:spacing w:after="0" w:line="360" w:lineRule="auto"/>
        <w:contextualSpacing w:val="0"/>
        <w:rPr>
          <w:rFonts w:ascii="Arial" w:eastAsia="Times New Roman" w:hAnsi="Arial" w:cs="Arial"/>
        </w:rPr>
      </w:pPr>
      <w:r w:rsidRPr="0033216F">
        <w:rPr>
          <w:rFonts w:ascii="Arial" w:eastAsia="Times New Roman" w:hAnsi="Arial" w:cs="Arial"/>
        </w:rPr>
        <w:t>Topic representation during clinical themes public consultation by health care professionals and consumers</w:t>
      </w:r>
    </w:p>
    <w:p w14:paraId="5FCA1705" w14:textId="77777777" w:rsidR="0033216F" w:rsidRPr="0033216F" w:rsidRDefault="0033216F" w:rsidP="0033216F">
      <w:pPr>
        <w:pStyle w:val="ListParagraph"/>
        <w:numPr>
          <w:ilvl w:val="0"/>
          <w:numId w:val="3"/>
        </w:numPr>
        <w:spacing w:after="0" w:line="360" w:lineRule="auto"/>
        <w:contextualSpacing w:val="0"/>
        <w:rPr>
          <w:rFonts w:ascii="Arial" w:eastAsia="Times New Roman" w:hAnsi="Arial" w:cs="Arial"/>
        </w:rPr>
      </w:pPr>
      <w:r w:rsidRPr="0033216F">
        <w:rPr>
          <w:rFonts w:ascii="Arial" w:eastAsia="Times New Roman" w:hAnsi="Arial" w:cs="Arial"/>
        </w:rPr>
        <w:t>Misconception about topic within the general community</w:t>
      </w:r>
    </w:p>
    <w:p w14:paraId="66E1F7F3" w14:textId="77777777" w:rsidR="0033216F" w:rsidRPr="0033216F" w:rsidRDefault="0033216F" w:rsidP="0033216F">
      <w:pPr>
        <w:spacing w:after="0" w:line="360" w:lineRule="auto"/>
        <w:rPr>
          <w:rFonts w:ascii="Arial" w:eastAsia="Times New Roman" w:hAnsi="Arial" w:cs="Arial"/>
        </w:rPr>
      </w:pPr>
    </w:p>
    <w:p w14:paraId="05F21D04" w14:textId="77777777" w:rsidR="0033216F" w:rsidRPr="0033216F" w:rsidRDefault="0033216F" w:rsidP="0033216F">
      <w:pPr>
        <w:spacing w:line="360" w:lineRule="auto"/>
        <w:rPr>
          <w:rFonts w:ascii="Arial" w:hAnsi="Arial" w:cs="Arial"/>
          <w:i/>
          <w:iCs/>
          <w:color w:val="000000"/>
          <w:vertAlign w:val="superscript"/>
        </w:rPr>
      </w:pPr>
      <w:r w:rsidRPr="0033216F">
        <w:rPr>
          <w:rFonts w:ascii="Arial" w:hAnsi="Arial" w:cs="Arial"/>
          <w:i/>
          <w:iCs/>
          <w:color w:val="000000"/>
        </w:rPr>
        <w:t xml:space="preserve">This criterion essentially focusses on: Is there demonstrated </w:t>
      </w:r>
      <w:r w:rsidRPr="0033216F">
        <w:rPr>
          <w:rFonts w:ascii="Arial" w:hAnsi="Arial" w:cs="Arial"/>
          <w:b/>
          <w:bCs/>
          <w:i/>
          <w:iCs/>
          <w:color w:val="000000"/>
          <w:u w:val="single"/>
        </w:rPr>
        <w:t>feedback</w:t>
      </w:r>
      <w:r w:rsidRPr="0033216F">
        <w:rPr>
          <w:rFonts w:ascii="Arial" w:hAnsi="Arial" w:cs="Arial"/>
          <w:i/>
          <w:iCs/>
          <w:color w:val="000000"/>
        </w:rPr>
        <w:t xml:space="preserve"> from our community that a guideline on this topic </w:t>
      </w:r>
      <w:r w:rsidRPr="0033216F">
        <w:rPr>
          <w:rFonts w:ascii="Arial" w:hAnsi="Arial" w:cs="Arial"/>
          <w:b/>
          <w:bCs/>
          <w:i/>
          <w:iCs/>
          <w:color w:val="000000"/>
          <w:u w:val="single"/>
        </w:rPr>
        <w:t>is needed?</w:t>
      </w:r>
    </w:p>
    <w:p w14:paraId="344FDFF8" w14:textId="77777777" w:rsidR="0033216F" w:rsidRPr="0033216F" w:rsidRDefault="0033216F" w:rsidP="0033216F">
      <w:pPr>
        <w:spacing w:after="0" w:line="360" w:lineRule="auto"/>
        <w:rPr>
          <w:rFonts w:ascii="Arial" w:eastAsia="Times New Roman" w:hAnsi="Arial" w:cs="Arial"/>
        </w:rPr>
      </w:pPr>
    </w:p>
    <w:p w14:paraId="77500BCD" w14:textId="2F412715" w:rsidR="0033216F" w:rsidRPr="0033216F" w:rsidRDefault="0033216F" w:rsidP="0033216F">
      <w:pPr>
        <w:spacing w:line="360" w:lineRule="auto"/>
        <w:rPr>
          <w:rFonts w:ascii="Arial" w:hAnsi="Arial" w:cs="Arial"/>
          <w:b/>
          <w:bCs/>
          <w:i/>
          <w:iCs/>
        </w:rPr>
      </w:pPr>
      <w:r w:rsidRPr="0033216F">
        <w:rPr>
          <w:rFonts w:ascii="Arial" w:eastAsia="Times New Roman" w:hAnsi="Arial" w:cs="Arial"/>
        </w:rPr>
        <w:br w:type="column"/>
      </w:r>
      <w:r w:rsidRPr="0033216F">
        <w:rPr>
          <w:rFonts w:ascii="Arial" w:hAnsi="Arial" w:cs="Arial"/>
          <w:b/>
          <w:bCs/>
          <w:i/>
          <w:iCs/>
        </w:rPr>
        <w:lastRenderedPageBreak/>
        <w:t>Data supporting this criterion will be collected and summarised for each clinical guideline topic</w:t>
      </w:r>
      <w:r w:rsidRPr="0033216F" w:rsidDel="006D5967">
        <w:rPr>
          <w:rFonts w:ascii="Arial" w:hAnsi="Arial" w:cs="Arial"/>
          <w:b/>
          <w:bCs/>
          <w:i/>
          <w:iCs/>
        </w:rPr>
        <w:t xml:space="preserve"> </w:t>
      </w:r>
      <w:r w:rsidRPr="0033216F">
        <w:rPr>
          <w:rFonts w:ascii="Arial" w:hAnsi="Arial" w:cs="Arial"/>
          <w:b/>
          <w:bCs/>
          <w:i/>
          <w:iCs/>
        </w:rPr>
        <w:br/>
      </w:r>
      <w:r w:rsidRPr="0033216F">
        <w:rPr>
          <w:rFonts w:ascii="Arial" w:hAnsi="Arial" w:cs="Arial"/>
          <w:b/>
          <w:bCs/>
          <w:i/>
          <w:iCs/>
        </w:rPr>
        <w:br/>
      </w:r>
      <w:r w:rsidRPr="0033216F">
        <w:rPr>
          <w:rFonts w:ascii="Arial" w:hAnsi="Arial" w:cs="Arial"/>
          <w:b/>
          <w:bCs/>
          <w:color w:val="000000"/>
          <w:u w:val="single"/>
        </w:rPr>
        <w:t>Criteri</w:t>
      </w:r>
      <w:r>
        <w:rPr>
          <w:rFonts w:ascii="Arial" w:hAnsi="Arial" w:cs="Arial"/>
          <w:b/>
          <w:bCs/>
          <w:color w:val="000000"/>
          <w:u w:val="single"/>
        </w:rPr>
        <w:t xml:space="preserve">on </w:t>
      </w:r>
      <w:r w:rsidRPr="0033216F">
        <w:rPr>
          <w:rFonts w:ascii="Arial" w:hAnsi="Arial" w:cs="Arial"/>
          <w:b/>
          <w:bCs/>
          <w:color w:val="000000"/>
          <w:u w:val="single"/>
        </w:rPr>
        <w:t xml:space="preserve">5: Relevance to broad range of health care professionals </w:t>
      </w:r>
    </w:p>
    <w:p w14:paraId="54E1A817" w14:textId="77777777" w:rsidR="0033216F" w:rsidRPr="0033216F" w:rsidRDefault="0033216F" w:rsidP="0033216F">
      <w:pPr>
        <w:pStyle w:val="ListParagraph"/>
        <w:numPr>
          <w:ilvl w:val="0"/>
          <w:numId w:val="3"/>
        </w:numPr>
        <w:spacing w:after="0" w:line="360" w:lineRule="auto"/>
        <w:contextualSpacing w:val="0"/>
        <w:rPr>
          <w:rFonts w:ascii="Arial" w:eastAsia="Times New Roman" w:hAnsi="Arial" w:cs="Arial"/>
        </w:rPr>
      </w:pPr>
      <w:r w:rsidRPr="0033216F">
        <w:rPr>
          <w:rFonts w:ascii="Arial" w:eastAsia="Times New Roman" w:hAnsi="Arial" w:cs="Arial"/>
        </w:rPr>
        <w:t xml:space="preserve">Relevance of topic to health care workers with a diverse level of expertise where most of the care is delivered by non-experts. </w:t>
      </w:r>
    </w:p>
    <w:p w14:paraId="6FFA547E" w14:textId="77777777" w:rsidR="0033216F" w:rsidRPr="0033216F" w:rsidRDefault="0033216F" w:rsidP="0033216F">
      <w:pPr>
        <w:spacing w:line="360" w:lineRule="auto"/>
        <w:rPr>
          <w:rFonts w:ascii="Arial" w:hAnsi="Arial" w:cs="Arial"/>
          <w:i/>
          <w:iCs/>
          <w:color w:val="000000"/>
        </w:rPr>
      </w:pPr>
    </w:p>
    <w:p w14:paraId="71885351" w14:textId="77777777" w:rsidR="0033216F" w:rsidRPr="0033216F" w:rsidRDefault="0033216F" w:rsidP="0033216F">
      <w:pPr>
        <w:spacing w:line="360" w:lineRule="auto"/>
        <w:rPr>
          <w:rFonts w:ascii="Arial" w:hAnsi="Arial" w:cs="Arial"/>
          <w:i/>
          <w:iCs/>
        </w:rPr>
      </w:pPr>
      <w:r w:rsidRPr="0033216F">
        <w:rPr>
          <w:rFonts w:ascii="Arial" w:hAnsi="Arial" w:cs="Arial"/>
          <w:i/>
          <w:iCs/>
          <w:color w:val="000000"/>
        </w:rPr>
        <w:t xml:space="preserve">This criterion essentially focusses on: is care in this clinical area significantly delivered by </w:t>
      </w:r>
      <w:r w:rsidRPr="0033216F">
        <w:rPr>
          <w:rFonts w:ascii="Arial" w:hAnsi="Arial" w:cs="Arial"/>
          <w:b/>
          <w:bCs/>
          <w:i/>
          <w:iCs/>
          <w:color w:val="000000"/>
          <w:u w:val="single"/>
        </w:rPr>
        <w:t>non-experts?</w:t>
      </w:r>
      <w:r w:rsidRPr="0033216F">
        <w:rPr>
          <w:rFonts w:ascii="Arial" w:hAnsi="Arial" w:cs="Arial"/>
          <w:b/>
          <w:bCs/>
          <w:i/>
          <w:iCs/>
          <w:color w:val="000000"/>
          <w:u w:val="single"/>
        </w:rPr>
        <w:br/>
      </w:r>
    </w:p>
    <w:p w14:paraId="15F139D9" w14:textId="77777777" w:rsidR="0033216F" w:rsidRPr="0033216F" w:rsidRDefault="0033216F" w:rsidP="0033216F">
      <w:pPr>
        <w:spacing w:line="360" w:lineRule="auto"/>
        <w:rPr>
          <w:rFonts w:ascii="Arial" w:hAnsi="Arial" w:cs="Arial"/>
        </w:rPr>
      </w:pPr>
      <w:r w:rsidRPr="0033216F">
        <w:rPr>
          <w:rFonts w:ascii="Arial" w:hAnsi="Arial" w:cs="Arial"/>
        </w:rPr>
        <w:t>Considerations:</w:t>
      </w:r>
    </w:p>
    <w:p w14:paraId="6244F134" w14:textId="77777777" w:rsidR="0033216F" w:rsidRPr="0033216F" w:rsidRDefault="0033216F" w:rsidP="0033216F">
      <w:pPr>
        <w:spacing w:line="360" w:lineRule="auto"/>
        <w:rPr>
          <w:rFonts w:ascii="Arial" w:hAnsi="Arial" w:cs="Arial"/>
        </w:rPr>
      </w:pPr>
      <w:r w:rsidRPr="0033216F">
        <w:rPr>
          <w:rFonts w:ascii="Arial" w:hAnsi="Arial" w:cs="Arial"/>
        </w:rPr>
        <w:t>Potential for guideline to impact clinical care delivered by health care professionals across all disciplines in topic area.</w:t>
      </w:r>
    </w:p>
    <w:p w14:paraId="09E63AA6" w14:textId="77777777" w:rsidR="0033216F" w:rsidRPr="0033216F" w:rsidRDefault="0033216F" w:rsidP="0033216F">
      <w:pPr>
        <w:spacing w:line="360" w:lineRule="auto"/>
        <w:rPr>
          <w:rFonts w:ascii="Arial" w:hAnsi="Arial" w:cs="Arial"/>
          <w:b/>
          <w:bCs/>
          <w:i/>
          <w:iCs/>
        </w:rPr>
      </w:pPr>
      <w:r w:rsidRPr="0033216F">
        <w:rPr>
          <w:rFonts w:ascii="Arial" w:eastAsia="Times New Roman" w:hAnsi="Arial" w:cs="Arial"/>
        </w:rPr>
        <w:br w:type="column"/>
      </w:r>
      <w:r w:rsidRPr="0033216F">
        <w:rPr>
          <w:rFonts w:ascii="Arial" w:hAnsi="Arial" w:cs="Arial"/>
          <w:b/>
          <w:bCs/>
          <w:i/>
          <w:iCs/>
        </w:rPr>
        <w:lastRenderedPageBreak/>
        <w:t>Data supporting this criterion will be collected and summarised for each clinical guideline topic</w:t>
      </w:r>
      <w:r w:rsidRPr="0033216F" w:rsidDel="006D5967">
        <w:rPr>
          <w:rFonts w:ascii="Arial" w:hAnsi="Arial" w:cs="Arial"/>
          <w:b/>
          <w:bCs/>
          <w:i/>
          <w:iCs/>
        </w:rPr>
        <w:t xml:space="preserve"> </w:t>
      </w:r>
    </w:p>
    <w:p w14:paraId="6064B537" w14:textId="5C45C808" w:rsidR="0033216F" w:rsidRPr="0033216F" w:rsidRDefault="0033216F" w:rsidP="0033216F">
      <w:pPr>
        <w:spacing w:line="360" w:lineRule="auto"/>
        <w:rPr>
          <w:rFonts w:ascii="Arial" w:hAnsi="Arial" w:cs="Arial"/>
          <w:color w:val="000000"/>
        </w:rPr>
      </w:pPr>
      <w:r w:rsidRPr="0033216F">
        <w:rPr>
          <w:rFonts w:ascii="Arial" w:hAnsi="Arial" w:cs="Arial"/>
          <w:b/>
          <w:bCs/>
          <w:color w:val="000000"/>
          <w:u w:val="single"/>
        </w:rPr>
        <w:t>Criteri</w:t>
      </w:r>
      <w:r>
        <w:rPr>
          <w:rFonts w:ascii="Arial" w:hAnsi="Arial" w:cs="Arial"/>
          <w:b/>
          <w:bCs/>
          <w:color w:val="000000"/>
          <w:u w:val="single"/>
        </w:rPr>
        <w:t xml:space="preserve">on </w:t>
      </w:r>
      <w:r w:rsidRPr="0033216F">
        <w:rPr>
          <w:rFonts w:ascii="Arial" w:hAnsi="Arial" w:cs="Arial"/>
          <w:b/>
          <w:bCs/>
          <w:color w:val="000000"/>
          <w:u w:val="single"/>
        </w:rPr>
        <w:t>6: Evidence base</w:t>
      </w:r>
      <w:r w:rsidRPr="0033216F">
        <w:rPr>
          <w:rFonts w:ascii="Arial" w:hAnsi="Arial" w:cs="Arial"/>
        </w:rPr>
        <w:br/>
      </w:r>
      <w:r w:rsidRPr="0033216F">
        <w:rPr>
          <w:rFonts w:ascii="Arial" w:hAnsi="Arial" w:cs="Arial"/>
          <w:color w:val="000000"/>
        </w:rPr>
        <w:br/>
        <w:t>This criterion covers separate components:</w:t>
      </w:r>
    </w:p>
    <w:p w14:paraId="1288E0B1" w14:textId="77777777" w:rsidR="0033216F" w:rsidRPr="0033216F" w:rsidRDefault="0033216F" w:rsidP="0033216F">
      <w:pPr>
        <w:pStyle w:val="ListParagraph"/>
        <w:numPr>
          <w:ilvl w:val="0"/>
          <w:numId w:val="4"/>
        </w:numPr>
        <w:spacing w:line="360" w:lineRule="auto"/>
        <w:rPr>
          <w:rFonts w:ascii="Arial" w:hAnsi="Arial" w:cs="Arial"/>
          <w:color w:val="000000"/>
          <w:vertAlign w:val="superscript"/>
        </w:rPr>
      </w:pPr>
      <w:r w:rsidRPr="0033216F">
        <w:rPr>
          <w:rFonts w:ascii="Arial" w:hAnsi="Arial" w:cs="Arial"/>
          <w:color w:val="000000"/>
        </w:rPr>
        <w:t>New, emerging or rapidly changing evidence or new care options</w:t>
      </w:r>
    </w:p>
    <w:p w14:paraId="28209462" w14:textId="77777777" w:rsidR="0033216F" w:rsidRPr="0033216F" w:rsidRDefault="0033216F" w:rsidP="0033216F">
      <w:pPr>
        <w:pStyle w:val="ListParagraph"/>
        <w:numPr>
          <w:ilvl w:val="0"/>
          <w:numId w:val="4"/>
        </w:numPr>
        <w:spacing w:line="360" w:lineRule="auto"/>
        <w:rPr>
          <w:rFonts w:ascii="Arial" w:hAnsi="Arial" w:cs="Arial"/>
          <w:color w:val="000000"/>
          <w:vertAlign w:val="superscript"/>
        </w:rPr>
      </w:pPr>
      <w:r w:rsidRPr="0033216F">
        <w:rPr>
          <w:rFonts w:ascii="Arial" w:hAnsi="Arial" w:cs="Arial"/>
          <w:color w:val="000000"/>
        </w:rPr>
        <w:t>Complexity, controversy or uncertainty about topics and treatment</w:t>
      </w:r>
    </w:p>
    <w:p w14:paraId="04E94248" w14:textId="77777777" w:rsidR="0033216F" w:rsidRPr="0033216F" w:rsidRDefault="0033216F" w:rsidP="0033216F">
      <w:pPr>
        <w:pStyle w:val="ListParagraph"/>
        <w:numPr>
          <w:ilvl w:val="0"/>
          <w:numId w:val="4"/>
        </w:numPr>
        <w:spacing w:line="360" w:lineRule="auto"/>
        <w:rPr>
          <w:rFonts w:ascii="Arial" w:hAnsi="Arial" w:cs="Arial"/>
          <w:color w:val="000000"/>
          <w:vertAlign w:val="superscript"/>
        </w:rPr>
      </w:pPr>
      <w:r w:rsidRPr="0033216F">
        <w:rPr>
          <w:rFonts w:ascii="Arial" w:hAnsi="Arial" w:cs="Arial"/>
          <w:color w:val="000000"/>
        </w:rPr>
        <w:t>Level and quality of current evidence on topic</w:t>
      </w:r>
    </w:p>
    <w:p w14:paraId="03A06CFF" w14:textId="637703EA" w:rsidR="0033216F" w:rsidRPr="0033216F" w:rsidRDefault="00BE2127" w:rsidP="0033216F">
      <w:pPr>
        <w:pStyle w:val="ListParagraph"/>
        <w:numPr>
          <w:ilvl w:val="0"/>
          <w:numId w:val="4"/>
        </w:numPr>
        <w:spacing w:line="360" w:lineRule="auto"/>
        <w:rPr>
          <w:rFonts w:ascii="Arial" w:hAnsi="Arial" w:cs="Arial"/>
          <w:color w:val="000000"/>
          <w:vertAlign w:val="superscript"/>
        </w:rPr>
      </w:pPr>
      <w:r>
        <w:rPr>
          <w:rFonts w:ascii="Arial" w:hAnsi="Arial" w:cs="Arial"/>
          <w:color w:val="000000"/>
        </w:rPr>
        <w:t>G</w:t>
      </w:r>
      <w:r w:rsidR="0033216F" w:rsidRPr="0033216F">
        <w:rPr>
          <w:rFonts w:ascii="Arial" w:hAnsi="Arial" w:cs="Arial"/>
          <w:color w:val="000000"/>
        </w:rPr>
        <w:t>uidelines published</w:t>
      </w:r>
      <w:r>
        <w:rPr>
          <w:rFonts w:ascii="Arial" w:hAnsi="Arial" w:cs="Arial"/>
          <w:color w:val="000000"/>
        </w:rPr>
        <w:t xml:space="preserve"> by the organisation</w:t>
      </w:r>
      <w:r w:rsidR="0033216F" w:rsidRPr="0033216F">
        <w:rPr>
          <w:rFonts w:ascii="Arial" w:hAnsi="Arial" w:cs="Arial"/>
          <w:color w:val="000000"/>
        </w:rPr>
        <w:t xml:space="preserve"> within the past two years already exist </w:t>
      </w:r>
    </w:p>
    <w:p w14:paraId="3C8225E3" w14:textId="4E9D099A" w:rsidR="0033216F" w:rsidRPr="0033216F" w:rsidRDefault="0033216F" w:rsidP="0033216F">
      <w:pPr>
        <w:pStyle w:val="ListParagraph"/>
        <w:numPr>
          <w:ilvl w:val="0"/>
          <w:numId w:val="4"/>
        </w:numPr>
        <w:spacing w:line="360" w:lineRule="auto"/>
        <w:rPr>
          <w:rFonts w:ascii="Arial" w:hAnsi="Arial" w:cs="Arial"/>
          <w:color w:val="000000"/>
          <w:vertAlign w:val="superscript"/>
        </w:rPr>
      </w:pPr>
      <w:r w:rsidRPr="0033216F">
        <w:rPr>
          <w:rFonts w:ascii="Arial" w:hAnsi="Arial" w:cs="Arial"/>
          <w:color w:val="000000"/>
        </w:rPr>
        <w:t xml:space="preserve">Guidelines funded by the </w:t>
      </w:r>
      <w:r w:rsidR="00BE2127">
        <w:rPr>
          <w:rFonts w:ascii="Arial" w:hAnsi="Arial" w:cs="Arial"/>
          <w:color w:val="000000"/>
        </w:rPr>
        <w:t>o</w:t>
      </w:r>
      <w:r w:rsidR="006B000B">
        <w:rPr>
          <w:rFonts w:ascii="Arial" w:hAnsi="Arial" w:cs="Arial"/>
          <w:color w:val="000000"/>
        </w:rPr>
        <w:t>rganisation</w:t>
      </w:r>
      <w:r w:rsidRPr="0033216F">
        <w:rPr>
          <w:rFonts w:ascii="Arial" w:hAnsi="Arial" w:cs="Arial"/>
          <w:color w:val="000000"/>
        </w:rPr>
        <w:t xml:space="preserve"> within the past 2 years already exist </w:t>
      </w:r>
    </w:p>
    <w:p w14:paraId="67F45898" w14:textId="77777777" w:rsidR="0033216F" w:rsidRPr="0033216F" w:rsidRDefault="0033216F" w:rsidP="0033216F">
      <w:pPr>
        <w:spacing w:line="360" w:lineRule="auto"/>
        <w:rPr>
          <w:rFonts w:ascii="Arial" w:hAnsi="Arial" w:cs="Arial"/>
          <w:i/>
          <w:iCs/>
          <w:color w:val="000000"/>
          <w:vertAlign w:val="superscript"/>
        </w:rPr>
      </w:pPr>
      <w:r w:rsidRPr="0033216F">
        <w:rPr>
          <w:rFonts w:ascii="Arial" w:hAnsi="Arial" w:cs="Arial"/>
          <w:color w:val="000000"/>
        </w:rPr>
        <w:br/>
      </w:r>
      <w:r w:rsidRPr="0033216F">
        <w:rPr>
          <w:rFonts w:ascii="Arial" w:hAnsi="Arial" w:cs="Arial"/>
          <w:i/>
          <w:iCs/>
          <w:color w:val="000000"/>
        </w:rPr>
        <w:t xml:space="preserve">This criterion essentially focusses on: Would a guideline on this theme have a </w:t>
      </w:r>
      <w:r w:rsidRPr="0033216F">
        <w:rPr>
          <w:rFonts w:ascii="Arial" w:hAnsi="Arial" w:cs="Arial"/>
          <w:b/>
          <w:bCs/>
          <w:i/>
          <w:iCs/>
          <w:color w:val="000000"/>
          <w:u w:val="single"/>
        </w:rPr>
        <w:t xml:space="preserve">strong evidence base </w:t>
      </w:r>
      <w:r w:rsidRPr="0033216F">
        <w:rPr>
          <w:rFonts w:ascii="Arial" w:hAnsi="Arial" w:cs="Arial"/>
          <w:i/>
          <w:iCs/>
          <w:color w:val="000000"/>
        </w:rPr>
        <w:t xml:space="preserve">or address any controversy in the interpretation of the current evidence base? </w:t>
      </w:r>
    </w:p>
    <w:p w14:paraId="23F7A4F9" w14:textId="77777777" w:rsidR="0033216F" w:rsidRPr="0033216F" w:rsidRDefault="0033216F" w:rsidP="0033216F">
      <w:pPr>
        <w:pStyle w:val="ListParagraph"/>
        <w:spacing w:after="0" w:line="360" w:lineRule="auto"/>
        <w:ind w:left="1080"/>
        <w:contextualSpacing w:val="0"/>
        <w:rPr>
          <w:rFonts w:ascii="Arial" w:eastAsia="Times New Roman" w:hAnsi="Arial" w:cs="Arial"/>
        </w:rPr>
      </w:pPr>
    </w:p>
    <w:p w14:paraId="6E80B18E" w14:textId="77777777" w:rsidR="001A3423" w:rsidRDefault="001A3423"/>
    <w:sectPr w:rsidR="001A3423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30417C7E"/>
    <w:multiLevelType w:val="hybridMultilevel"/>
    <w:tmpl w:val="C4CE8F42"/>
    <w:lvl w:ilvl="0" w:tplc="0C09000F">
      <w:start w:val="1"/>
      <w:numFmt w:val="decimal"/>
      <w:lvlText w:val="%1."/>
      <w:lvlJc w:val="left"/>
      <w:pPr>
        <w:ind w:left="720" w:hanging="360"/>
      </w:pPr>
      <w:rPr>
        <w:rFonts w:hint="default"/>
        <w:color w:val="auto"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2AC3731"/>
    <w:multiLevelType w:val="hybridMultilevel"/>
    <w:tmpl w:val="2CBA46B8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00A137A"/>
    <w:multiLevelType w:val="hybridMultilevel"/>
    <w:tmpl w:val="17242D8E"/>
    <w:lvl w:ilvl="0" w:tplc="0C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" w15:restartNumberingAfterBreak="0">
    <w:nsid w:val="55DC2C27"/>
    <w:multiLevelType w:val="hybridMultilevel"/>
    <w:tmpl w:val="0DCE0064"/>
    <w:lvl w:ilvl="0" w:tplc="99865308">
      <w:start w:val="1"/>
      <w:numFmt w:val="bullet"/>
      <w:lvlText w:val="•"/>
      <w:lvlJc w:val="left"/>
      <w:pPr>
        <w:ind w:left="1080" w:hanging="360"/>
      </w:pPr>
      <w:rPr>
        <w:rFonts w:ascii="Arial" w:hAnsi="Arial" w:hint="default"/>
      </w:rPr>
    </w:lvl>
    <w:lvl w:ilvl="1" w:tplc="0C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" w15:restartNumberingAfterBreak="0">
    <w:nsid w:val="5F631220"/>
    <w:multiLevelType w:val="hybridMultilevel"/>
    <w:tmpl w:val="1FD0C408"/>
    <w:lvl w:ilvl="0" w:tplc="0C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4"/>
  </w:num>
  <w:num w:numId="3">
    <w:abstractNumId w:val="3"/>
  </w:num>
  <w:num w:numId="4">
    <w:abstractNumId w:val="2"/>
  </w:num>
  <w:num w:numId="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4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3216F"/>
    <w:rsid w:val="001A3423"/>
    <w:rsid w:val="0033216F"/>
    <w:rsid w:val="006B000B"/>
    <w:rsid w:val="008F584E"/>
    <w:rsid w:val="00924E60"/>
    <w:rsid w:val="00BE21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36B78F0"/>
  <w15:chartTrackingRefBased/>
  <w15:docId w15:val="{4E11DC5F-7DEA-4FEB-A56E-2C40381E37E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3216F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iPriority w:val="99"/>
    <w:unhideWhenUsed/>
    <w:rsid w:val="0033216F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33216F"/>
  </w:style>
  <w:style w:type="paragraph" w:styleId="ListParagraph">
    <w:name w:val="List Paragraph"/>
    <w:basedOn w:val="Normal"/>
    <w:uiPriority w:val="34"/>
    <w:qFormat/>
    <w:rsid w:val="0033216F"/>
    <w:pPr>
      <w:ind w:left="720"/>
      <w:contextualSpacing/>
    </w:pPr>
  </w:style>
  <w:style w:type="paragraph" w:customStyle="1" w:styleId="Default">
    <w:name w:val="Default"/>
    <w:rsid w:val="0033216F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</w:rPr>
  </w:style>
  <w:style w:type="character" w:styleId="Emphasis">
    <w:name w:val="Emphasis"/>
    <w:basedOn w:val="DefaultParagraphFont"/>
    <w:uiPriority w:val="20"/>
    <w:qFormat/>
    <w:rsid w:val="0033216F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5" Type="http://schemas.openxmlformats.org/officeDocument/2006/relationships/styles" Target="styles.xml"/><Relationship Id="rId4" Type="http://schemas.openxmlformats.org/officeDocument/2006/relationships/numbering" Target="numbering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57475E79D43FEF40B71BB3F70A15307F" ma:contentTypeVersion="12" ma:contentTypeDescription="Create a new document." ma:contentTypeScope="" ma:versionID="7326e5e944c2e979f21788e861b6bf73">
  <xsd:schema xmlns:xsd="http://www.w3.org/2001/XMLSchema" xmlns:xs="http://www.w3.org/2001/XMLSchema" xmlns:p="http://schemas.microsoft.com/office/2006/metadata/properties" xmlns:ns2="6b99bf09-e46c-4226-9151-9942612862a6" xmlns:ns3="852fb37c-333f-463e-bbf3-9bbdf94eb06c" targetNamespace="http://schemas.microsoft.com/office/2006/metadata/properties" ma:root="true" ma:fieldsID="1b6839489abceb4fc4a9eccf119ba837" ns2:_="" ns3:_="">
    <xsd:import namespace="6b99bf09-e46c-4226-9151-9942612862a6"/>
    <xsd:import namespace="852fb37c-333f-463e-bbf3-9bbdf94eb06c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Tags" minOccurs="0"/>
                <xsd:element ref="ns2:MediaServiceOCR" minOccurs="0"/>
                <xsd:element ref="ns3:SharedWithUsers" minOccurs="0"/>
                <xsd:element ref="ns3:SharedWithDetails" minOccurs="0"/>
                <xsd:element ref="ns2:MediaServiceDateTaken" minOccurs="0"/>
                <xsd:element ref="ns2:MediaServiceLocation" minOccurs="0"/>
                <xsd:element ref="ns2:MediaServiceGenerationTime" minOccurs="0"/>
                <xsd:element ref="ns2:MediaServiceEventHashCode" minOccurs="0"/>
                <xsd:element ref="ns2:MediaServiceAutoKeyPoints" minOccurs="0"/>
                <xsd:element ref="ns2:MediaServiceKeyPoint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b99bf09-e46c-4226-9151-9942612862a6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OCR" ma:index="1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DateTaken" ma:index="14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5" nillable="true" ma:displayName="Location" ma:internalName="MediaServiceLocation" ma:readOnly="true">
      <xsd:simpleType>
        <xsd:restriction base="dms:Text"/>
      </xsd:simple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8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9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52fb37c-333f-463e-bbf3-9bbdf94eb06c" elementFormDefault="qualified">
    <xsd:import namespace="http://schemas.microsoft.com/office/2006/documentManagement/types"/>
    <xsd:import namespace="http://schemas.microsoft.com/office/infopath/2007/PartnerControls"/>
    <xsd:element name="SharedWithUsers" ma:index="12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3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4828FD7B-3596-4379-8C12-EC19108FBA13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575F13FC-2F3C-428C-B356-56473FA3B821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DB68C8A6-968B-4493-AF5E-F1F1132777F0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6b99bf09-e46c-4226-9151-9942612862a6"/>
    <ds:schemaRef ds:uri="852fb37c-333f-463e-bbf3-9bbdf94eb06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7</Pages>
  <Words>918</Words>
  <Characters>5234</Characters>
  <Application>Microsoft Office Word</Application>
  <DocSecurity>0</DocSecurity>
  <Lines>43</Lines>
  <Paragraphs>12</Paragraphs>
  <ScaleCrop>false</ScaleCrop>
  <Company/>
  <LinksUpToDate>false</LinksUpToDate>
  <CharactersWithSpaces>6140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Brooke Atkins</dc:creator>
  <cp:keywords/>
  <dc:description/>
  <cp:lastModifiedBy>Brooke Atkins</cp:lastModifiedBy>
  <cp:revision>5</cp:revision>
  <dcterms:created xsi:type="dcterms:W3CDTF">2021-05-21T03:11:00Z</dcterms:created>
  <dcterms:modified xsi:type="dcterms:W3CDTF">2021-05-21T03:16:00Z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0x01010057475E79D43FEF40B71BB3F70A15307F</vt:lpwstr>
  </property>
</Properties>
</file>