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Y="444"/>
        <w:tblW w:w="5334" w:type="pct"/>
        <w:tblLook w:val="04A0" w:firstRow="1" w:lastRow="0" w:firstColumn="1" w:lastColumn="0" w:noHBand="0" w:noVBand="1"/>
      </w:tblPr>
      <w:tblGrid>
        <w:gridCol w:w="1823"/>
        <w:gridCol w:w="1983"/>
        <w:gridCol w:w="2728"/>
        <w:gridCol w:w="2443"/>
        <w:gridCol w:w="2180"/>
        <w:gridCol w:w="1973"/>
        <w:gridCol w:w="3286"/>
      </w:tblGrid>
      <w:tr w:rsidR="00311176" w:rsidRPr="00734DA1" w14:paraId="5942D5A7" w14:textId="77777777" w:rsidTr="000C268B">
        <w:tc>
          <w:tcPr>
            <w:tcW w:w="555" w:type="pct"/>
          </w:tcPr>
          <w:p w14:paraId="15A344BC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Criteria</w:t>
            </w:r>
          </w:p>
        </w:tc>
        <w:tc>
          <w:tcPr>
            <w:tcW w:w="604" w:type="pct"/>
          </w:tcPr>
          <w:p w14:paraId="3390A2E9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1) Impact of disease</w:t>
            </w:r>
          </w:p>
        </w:tc>
        <w:tc>
          <w:tcPr>
            <w:tcW w:w="831" w:type="pct"/>
          </w:tcPr>
          <w:p w14:paraId="4EC68A7A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2) Potential to impact health outcomes</w:t>
            </w:r>
          </w:p>
        </w:tc>
        <w:tc>
          <w:tcPr>
            <w:tcW w:w="744" w:type="pct"/>
          </w:tcPr>
          <w:p w14:paraId="31BB4F40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3)</w:t>
            </w:r>
            <w:r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 </w:t>
            </w: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Organisation’s strategy</w:t>
            </w:r>
          </w:p>
        </w:tc>
        <w:tc>
          <w:tcPr>
            <w:tcW w:w="664" w:type="pct"/>
          </w:tcPr>
          <w:p w14:paraId="79DC176C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4) Need from the organisation’s community</w:t>
            </w:r>
          </w:p>
        </w:tc>
        <w:tc>
          <w:tcPr>
            <w:tcW w:w="601" w:type="pct"/>
          </w:tcPr>
          <w:p w14:paraId="0B7B8DE3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5) Relevance to broad range of health care professionals</w:t>
            </w:r>
          </w:p>
        </w:tc>
        <w:tc>
          <w:tcPr>
            <w:tcW w:w="1001" w:type="pct"/>
          </w:tcPr>
          <w:p w14:paraId="1DFEF67D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 xml:space="preserve">6) Evidence base </w:t>
            </w:r>
          </w:p>
        </w:tc>
      </w:tr>
      <w:tr w:rsidR="00311176" w:rsidRPr="00734DA1" w14:paraId="5FFE55DC" w14:textId="77777777" w:rsidTr="000C268B">
        <w:tc>
          <w:tcPr>
            <w:tcW w:w="555" w:type="pct"/>
          </w:tcPr>
          <w:p w14:paraId="740B4301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Consider</w:t>
            </w:r>
          </w:p>
        </w:tc>
        <w:tc>
          <w:tcPr>
            <w:tcW w:w="604" w:type="pct"/>
          </w:tcPr>
          <w:p w14:paraId="6F16674F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 xml:space="preserve">- Burden of disease, in terms of mortality, incidence or prevalence of disease </w:t>
            </w:r>
            <w:r w:rsidRPr="00734DA1">
              <w:rPr>
                <w:rFonts w:ascii="Arial" w:hAnsi="Arial" w:cs="Arial"/>
                <w:sz w:val="20"/>
                <w:szCs w:val="20"/>
              </w:rPr>
              <w:br/>
              <w:t>- Economic impact and costs</w:t>
            </w:r>
          </w:p>
        </w:tc>
        <w:tc>
          <w:tcPr>
            <w:tcW w:w="831" w:type="pct"/>
          </w:tcPr>
          <w:p w14:paraId="49863BE8" w14:textId="77777777" w:rsidR="00311176" w:rsidRPr="00734DA1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 xml:space="preserve">- Significantly improve health outcomes/promote health/reduce inequalities </w:t>
            </w:r>
            <w:r w:rsidRPr="00734DA1">
              <w:rPr>
                <w:rFonts w:ascii="Arial" w:hAnsi="Arial" w:cs="Arial"/>
                <w:sz w:val="20"/>
                <w:szCs w:val="20"/>
              </w:rPr>
              <w:br/>
              <w:t xml:space="preserve">- Significant or unexplained variation in clinical practice </w:t>
            </w:r>
          </w:p>
          <w:p w14:paraId="3DB51703" w14:textId="77777777" w:rsidR="00311176" w:rsidRPr="00734DA1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 xml:space="preserve">- Feasibility of implementing a guideline </w:t>
            </w:r>
          </w:p>
          <w:p w14:paraId="67409EDC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>- Reduce avoidable mortality or morbidity</w:t>
            </w:r>
          </w:p>
        </w:tc>
        <w:tc>
          <w:tcPr>
            <w:tcW w:w="744" w:type="pct"/>
          </w:tcPr>
          <w:p w14:paraId="351B56C8" w14:textId="77777777" w:rsidR="00311176" w:rsidRPr="00734DA1" w:rsidRDefault="00311176" w:rsidP="000C268B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 xml:space="preserve">- Relevance to our 2018-2020 Strategy </w:t>
            </w:r>
          </w:p>
          <w:p w14:paraId="74DD0FF8" w14:textId="77777777" w:rsidR="00311176" w:rsidRPr="00734DA1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BA8AB6" w14:textId="77777777" w:rsidR="00311176" w:rsidRPr="00734DA1" w:rsidRDefault="00311176" w:rsidP="000C268B">
            <w:pPr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</w:p>
        </w:tc>
        <w:tc>
          <w:tcPr>
            <w:tcW w:w="664" w:type="pct"/>
          </w:tcPr>
          <w:p w14:paraId="12685E6F" w14:textId="77777777" w:rsidR="00311176" w:rsidRPr="00734DA1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>-Topic representation during clinical themes public consultation by health care professionals and consumers</w:t>
            </w:r>
          </w:p>
          <w:p w14:paraId="48FB7488" w14:textId="77777777" w:rsidR="00311176" w:rsidRPr="00734DA1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>-Misconception about topic within the general community</w:t>
            </w:r>
          </w:p>
          <w:p w14:paraId="71B265B0" w14:textId="77777777" w:rsidR="00311176" w:rsidRPr="00734DA1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F3FA6F" w14:textId="77777777" w:rsidR="00311176" w:rsidRPr="00734DA1" w:rsidRDefault="00311176" w:rsidP="000C268B">
            <w:pPr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</w:p>
        </w:tc>
        <w:tc>
          <w:tcPr>
            <w:tcW w:w="601" w:type="pct"/>
          </w:tcPr>
          <w:p w14:paraId="21DB6AF0" w14:textId="77777777" w:rsidR="00311176" w:rsidRPr="00734DA1" w:rsidRDefault="00311176" w:rsidP="000C268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</w:rPr>
              <w:t>- Relevance of topic to health care workers with a diverse level of expertise where most of the care is delivered by non-experts</w:t>
            </w:r>
          </w:p>
          <w:p w14:paraId="79A24144" w14:textId="77777777" w:rsidR="00311176" w:rsidRPr="00734DA1" w:rsidRDefault="00311176" w:rsidP="000C268B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0AEC3DD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</w:p>
        </w:tc>
        <w:tc>
          <w:tcPr>
            <w:tcW w:w="1001" w:type="pct"/>
          </w:tcPr>
          <w:p w14:paraId="2B9CE05C" w14:textId="77777777" w:rsidR="00311176" w:rsidRPr="00734DA1" w:rsidRDefault="00311176" w:rsidP="000C268B">
            <w:pPr>
              <w:rPr>
                <w:rFonts w:ascii="Arial" w:hAnsi="Arial" w:cs="Arial"/>
                <w:sz w:val="20"/>
                <w:szCs w:val="20"/>
                <w:highlight w:val="yellow"/>
                <w:vertAlign w:val="superscript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>- New, emerging or rapidly changing evidence or new care options</w:t>
            </w:r>
            <w:r w:rsidRPr="00734DA1">
              <w:rPr>
                <w:rFonts w:ascii="Arial" w:hAnsi="Arial" w:cs="Arial"/>
                <w:sz w:val="20"/>
                <w:szCs w:val="20"/>
              </w:rPr>
              <w:br/>
              <w:t>- Complexity, controversy or uncertainty about topics and treatment</w:t>
            </w:r>
            <w:r w:rsidRPr="00734DA1">
              <w:rPr>
                <w:rFonts w:ascii="Arial" w:hAnsi="Arial" w:cs="Arial"/>
                <w:sz w:val="20"/>
                <w:szCs w:val="20"/>
              </w:rPr>
              <w:br/>
              <w:t>- Level and quality of current evidence on topic</w:t>
            </w:r>
          </w:p>
          <w:p w14:paraId="3C57F28D" w14:textId="77777777" w:rsidR="00311176" w:rsidRPr="00734DA1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  <w:r w:rsidRPr="00734DA1">
              <w:rPr>
                <w:rFonts w:ascii="Arial" w:hAnsi="Arial" w:cs="Arial"/>
                <w:sz w:val="20"/>
                <w:szCs w:val="20"/>
              </w:rPr>
              <w:t>- Published guidelines or guidelines funded by our organisation within the past 2 years already exist</w:t>
            </w:r>
          </w:p>
          <w:p w14:paraId="1500EFDB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</w:p>
        </w:tc>
      </w:tr>
      <w:tr w:rsidR="00311176" w:rsidRPr="00734DA1" w14:paraId="70754BB9" w14:textId="77777777" w:rsidTr="000C268B">
        <w:tc>
          <w:tcPr>
            <w:tcW w:w="555" w:type="pct"/>
          </w:tcPr>
          <w:p w14:paraId="3B30C6B1" w14:textId="77777777" w:rsidR="00311176" w:rsidRPr="00734DA1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734DA1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Ask</w:t>
            </w:r>
          </w:p>
        </w:tc>
        <w:tc>
          <w:tcPr>
            <w:tcW w:w="604" w:type="pct"/>
          </w:tcPr>
          <w:p w14:paraId="5943521C" w14:textId="77777777" w:rsidR="00311176" w:rsidRPr="00D97F15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97F15">
              <w:rPr>
                <w:rFonts w:ascii="Arial" w:hAnsi="Arial" w:cs="Arial"/>
                <w:sz w:val="20"/>
                <w:szCs w:val="20"/>
              </w:rPr>
              <w:t>Does guideline development in this area have the potential to impact many people affected by this disease?</w:t>
            </w:r>
          </w:p>
        </w:tc>
        <w:tc>
          <w:tcPr>
            <w:tcW w:w="831" w:type="pct"/>
          </w:tcPr>
          <w:p w14:paraId="06B1E5E6" w14:textId="77777777" w:rsidR="00311176" w:rsidRPr="00D97F15" w:rsidRDefault="00311176" w:rsidP="000C268B">
            <w:pPr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D97F15">
              <w:rPr>
                <w:rFonts w:ascii="Arial" w:hAnsi="Arial" w:cs="Arial"/>
                <w:sz w:val="20"/>
                <w:szCs w:val="20"/>
              </w:rPr>
              <w:t xml:space="preserve">Would a guideline on this topic feasibly address or impact clinical practice and health outcomes and reduce variance in care? </w:t>
            </w:r>
          </w:p>
          <w:p w14:paraId="71CD6758" w14:textId="77777777" w:rsidR="00311176" w:rsidRPr="00D97F15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</w:p>
        </w:tc>
        <w:tc>
          <w:tcPr>
            <w:tcW w:w="744" w:type="pct"/>
          </w:tcPr>
          <w:p w14:paraId="70027D0C" w14:textId="77777777" w:rsidR="00311176" w:rsidRPr="00D97F15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  <w:r w:rsidRPr="00D97F15">
              <w:rPr>
                <w:rFonts w:ascii="Arial" w:hAnsi="Arial" w:cs="Arial"/>
                <w:sz w:val="20"/>
                <w:szCs w:val="20"/>
              </w:rPr>
              <w:t xml:space="preserve">Would a guideline on this topic be on strategy for the </w:t>
            </w:r>
            <w:r>
              <w:rPr>
                <w:rFonts w:ascii="Arial" w:hAnsi="Arial" w:cs="Arial"/>
                <w:sz w:val="20"/>
                <w:szCs w:val="20"/>
              </w:rPr>
              <w:t>organisation</w:t>
            </w:r>
            <w:r w:rsidRPr="00D97F15"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2A842CB9" w14:textId="77777777" w:rsidR="00311176" w:rsidRPr="00D97F15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</w:p>
        </w:tc>
        <w:tc>
          <w:tcPr>
            <w:tcW w:w="664" w:type="pct"/>
          </w:tcPr>
          <w:p w14:paraId="2BB47652" w14:textId="77777777" w:rsidR="00311176" w:rsidRPr="00D97F15" w:rsidRDefault="00311176" w:rsidP="000C268B">
            <w:pPr>
              <w:rPr>
                <w:rFonts w:ascii="Arial" w:hAnsi="Arial" w:cs="Arial"/>
                <w:sz w:val="20"/>
                <w:szCs w:val="20"/>
              </w:rPr>
            </w:pPr>
            <w:r w:rsidRPr="00D97F15">
              <w:rPr>
                <w:rFonts w:ascii="Arial" w:hAnsi="Arial" w:cs="Arial"/>
                <w:sz w:val="20"/>
                <w:szCs w:val="20"/>
              </w:rPr>
              <w:t>Is there demonstrated feedback from our community that a guideline on this topic is needed?</w:t>
            </w:r>
          </w:p>
          <w:p w14:paraId="452BFBB5" w14:textId="77777777" w:rsidR="00311176" w:rsidRPr="00D97F15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</w:p>
        </w:tc>
        <w:tc>
          <w:tcPr>
            <w:tcW w:w="601" w:type="pct"/>
          </w:tcPr>
          <w:p w14:paraId="43643961" w14:textId="77777777" w:rsidR="00311176" w:rsidRPr="00D97F15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97F15">
              <w:rPr>
                <w:rFonts w:ascii="Arial" w:hAnsi="Arial" w:cs="Arial"/>
                <w:sz w:val="20"/>
                <w:szCs w:val="20"/>
              </w:rPr>
              <w:t>Is care in this clinical area significantly delivered by non-experts?</w:t>
            </w:r>
          </w:p>
        </w:tc>
        <w:tc>
          <w:tcPr>
            <w:tcW w:w="1001" w:type="pct"/>
          </w:tcPr>
          <w:p w14:paraId="76FA03EB" w14:textId="77777777" w:rsidR="00311176" w:rsidRPr="00D97F15" w:rsidRDefault="00311176" w:rsidP="000C268B">
            <w:pPr>
              <w:spacing w:after="360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97F15">
              <w:rPr>
                <w:rFonts w:ascii="Arial" w:hAnsi="Arial" w:cs="Arial"/>
                <w:sz w:val="20"/>
                <w:szCs w:val="20"/>
              </w:rPr>
              <w:t xml:space="preserve">Would a guideline on this have a strong evidence base or address any controversy in the interpretation of the current evidence base?  </w:t>
            </w:r>
          </w:p>
        </w:tc>
      </w:tr>
    </w:tbl>
    <w:p w14:paraId="26451066" w14:textId="7860139E" w:rsidR="00311176" w:rsidRDefault="00311176">
      <w:r>
        <w:t xml:space="preserve">Additional </w:t>
      </w:r>
      <w:r w:rsidR="00CA7E95">
        <w:t xml:space="preserve">File 3. </w:t>
      </w:r>
      <w:r w:rsidR="00360505">
        <w:t>The</w:t>
      </w:r>
      <w:r w:rsidR="00CA7E95">
        <w:t xml:space="preserve"> matrix tool</w:t>
      </w:r>
    </w:p>
    <w:p w14:paraId="1E5C5DDB" w14:textId="3FD346B3" w:rsidR="00A1425D" w:rsidRDefault="00FE058B">
      <w:r>
        <w:br w:type="column"/>
      </w:r>
    </w:p>
    <w:p w14:paraId="7B6C00D3" w14:textId="751E16C4" w:rsidR="00A1425D" w:rsidRDefault="00A1425D"/>
    <w:p w14:paraId="34763AA5" w14:textId="7DCB4D93" w:rsidR="00FE058B" w:rsidRDefault="00FE058B"/>
    <w:p w14:paraId="4073D788" w14:textId="3BA4985F" w:rsidR="001A3423" w:rsidRDefault="001A3423"/>
    <w:sectPr w:rsidR="001A3423" w:rsidSect="00A1425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91A0FE" w14:textId="77777777" w:rsidR="00113BFC" w:rsidRDefault="00113BFC" w:rsidP="00220898">
      <w:pPr>
        <w:spacing w:after="0" w:line="240" w:lineRule="auto"/>
      </w:pPr>
      <w:r>
        <w:separator/>
      </w:r>
    </w:p>
  </w:endnote>
  <w:endnote w:type="continuationSeparator" w:id="0">
    <w:p w14:paraId="7BB7FAC3" w14:textId="77777777" w:rsidR="00113BFC" w:rsidRDefault="00113BFC" w:rsidP="00220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CED91A" w14:textId="77777777" w:rsidR="00113BFC" w:rsidRDefault="00113BFC" w:rsidP="00220898">
      <w:pPr>
        <w:spacing w:after="0" w:line="240" w:lineRule="auto"/>
      </w:pPr>
      <w:r>
        <w:separator/>
      </w:r>
    </w:p>
  </w:footnote>
  <w:footnote w:type="continuationSeparator" w:id="0">
    <w:p w14:paraId="463DE27F" w14:textId="77777777" w:rsidR="00113BFC" w:rsidRDefault="00113BFC" w:rsidP="002208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898"/>
    <w:rsid w:val="00113BFC"/>
    <w:rsid w:val="001A3423"/>
    <w:rsid w:val="00220898"/>
    <w:rsid w:val="00311176"/>
    <w:rsid w:val="00360505"/>
    <w:rsid w:val="00380FD2"/>
    <w:rsid w:val="006B3623"/>
    <w:rsid w:val="008D414C"/>
    <w:rsid w:val="00A1425D"/>
    <w:rsid w:val="00A40D08"/>
    <w:rsid w:val="00CA7E95"/>
    <w:rsid w:val="00E40A8F"/>
    <w:rsid w:val="00EA6EC7"/>
    <w:rsid w:val="00FE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7CF5B"/>
  <w15:chartTrackingRefBased/>
  <w15:docId w15:val="{0963E27C-3BE9-48F7-9AA6-0964F9F5A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08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898"/>
  </w:style>
  <w:style w:type="paragraph" w:styleId="Footer">
    <w:name w:val="footer"/>
    <w:basedOn w:val="Normal"/>
    <w:link w:val="FooterChar"/>
    <w:uiPriority w:val="99"/>
    <w:unhideWhenUsed/>
    <w:rsid w:val="002208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898"/>
  </w:style>
  <w:style w:type="table" w:styleId="TableGrid">
    <w:name w:val="Table Grid"/>
    <w:basedOn w:val="TableNormal"/>
    <w:uiPriority w:val="39"/>
    <w:rsid w:val="00220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475E79D43FEF40B71BB3F70A15307F" ma:contentTypeVersion="12" ma:contentTypeDescription="Create a new document." ma:contentTypeScope="" ma:versionID="7326e5e944c2e979f21788e861b6bf73">
  <xsd:schema xmlns:xsd="http://www.w3.org/2001/XMLSchema" xmlns:xs="http://www.w3.org/2001/XMLSchema" xmlns:p="http://schemas.microsoft.com/office/2006/metadata/properties" xmlns:ns2="6b99bf09-e46c-4226-9151-9942612862a6" xmlns:ns3="852fb37c-333f-463e-bbf3-9bbdf94eb06c" targetNamespace="http://schemas.microsoft.com/office/2006/metadata/properties" ma:root="true" ma:fieldsID="1b6839489abceb4fc4a9eccf119ba837" ns2:_="" ns3:_="">
    <xsd:import namespace="6b99bf09-e46c-4226-9151-9942612862a6"/>
    <xsd:import namespace="852fb37c-333f-463e-bbf3-9bbdf94eb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99bf09-e46c-4226-9151-9942612862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b37c-333f-463e-bbf3-9bbdf94eb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D6BE21-8B74-4E0A-8FD9-3F850F7224E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67A468-47DB-448E-85F0-EBCCA60410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03E690-3397-4CC0-9299-EDEF1FC4F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99bf09-e46c-4226-9151-9942612862a6"/>
    <ds:schemaRef ds:uri="852fb37c-333f-463e-bbf3-9bbdf94eb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4E3376F-D608-4A8D-A9F5-8D661C45865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Atkins</dc:creator>
  <cp:keywords/>
  <dc:description/>
  <cp:lastModifiedBy>Brooke Atkins</cp:lastModifiedBy>
  <cp:revision>12</cp:revision>
  <dcterms:created xsi:type="dcterms:W3CDTF">2021-05-10T07:49:00Z</dcterms:created>
  <dcterms:modified xsi:type="dcterms:W3CDTF">2021-05-21T02:22:00Z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0x01010057475E79D43FEF40B71BB3F70A15307F</vt:lpwstr>
  </property>
</Properties>
</file>