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1A5D0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</w:p>
    <w:p w14:paraId="47B308FC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</w:p>
    <w:p w14:paraId="3A6C7F18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 w:rsidRPr="00C4095A">
        <w:rPr>
          <w:rFonts w:ascii="Times New Roman" w:hAnsi="Times New Roman" w:cs="Times New Roman"/>
          <w:noProof/>
        </w:rPr>
        <w:drawing>
          <wp:inline distT="0" distB="0" distL="0" distR="0" wp14:anchorId="6BF645AE" wp14:editId="61DC064B">
            <wp:extent cx="5704449" cy="3151164"/>
            <wp:effectExtent l="0" t="0" r="10795" b="11430"/>
            <wp:docPr id="156543638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A9FE99E-D439-EADA-C9F1-DFE65D2A7A8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F54837F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1: GRAPH DEPICTING THE BETWEEN GROUP ANALYSIS OF ASIA-LOWER LIMB MOTOR SCORES ON DAY 0, DAY 15 AND DAY 30 SHOWING SIGNIFICANT IMPROVEMENT IN GROUP A INTERVENED WITH CORTICOSPINAL ACTIVATION PROTOCOL</w:t>
      </w:r>
    </w:p>
    <w:p w14:paraId="18459FCB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</w:p>
    <w:p w14:paraId="420FDD94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 w:rsidRPr="00C4095A">
        <w:rPr>
          <w:rFonts w:ascii="Times New Roman" w:hAnsi="Times New Roman" w:cs="Times New Roman"/>
          <w:noProof/>
        </w:rPr>
        <w:drawing>
          <wp:inline distT="0" distB="0" distL="0" distR="0" wp14:anchorId="50EA532C" wp14:editId="4885965A">
            <wp:extent cx="5746652" cy="3243580"/>
            <wp:effectExtent l="0" t="0" r="6985" b="13970"/>
            <wp:docPr id="80811058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D5355D2-3C4A-9C9E-A120-37550B8357D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5B43E65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GRAPH II: GRAPH DEPICTING THE BETWEEN GROUP ANALYSIS OF ASIA-LOWER LIMB LIGHT TOUCH SCORES ON DAY 0, DAY 15 AND DAY 30 SHOWING SIGNIFICANT IMPROVEMENT IN GROUP A INTERVENED WITH CORTICOSPINAL ACTIVATION PROTOCOL</w:t>
      </w:r>
    </w:p>
    <w:p w14:paraId="1ECA9B69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</w:p>
    <w:p w14:paraId="5DB8C237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</w:p>
    <w:p w14:paraId="13FFA53B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 w:rsidRPr="00C4095A">
        <w:rPr>
          <w:rFonts w:ascii="Times New Roman" w:hAnsi="Times New Roman" w:cs="Times New Roman"/>
          <w:noProof/>
        </w:rPr>
        <w:drawing>
          <wp:inline distT="0" distB="0" distL="0" distR="0" wp14:anchorId="47E5CC97" wp14:editId="55E6AB26">
            <wp:extent cx="5634111" cy="3243580"/>
            <wp:effectExtent l="0" t="0" r="5080" b="13970"/>
            <wp:docPr id="186242755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B04BBC6-1054-5EE4-575B-66B316D06B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1727577" w14:textId="77777777" w:rsidR="00E94B19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III: GRAPH DEPICTING THE BETWEEN GROUP ANALYSIS OF ASIA-LOWER LIMB PIN PRICK SCORES ON DAY 0, DAY 15 AND DAY 30 SHOWING SIGNIFICANT IMPROVEMENT IN GROUP A INTERVENED WITH CORTICOSPINAL ACTIVATION PROTOCOL</w:t>
      </w:r>
    </w:p>
    <w:p w14:paraId="2F113671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 w:rsidRPr="00C4095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D40B909" wp14:editId="070734C9">
            <wp:extent cx="5695950" cy="2609850"/>
            <wp:effectExtent l="0" t="0" r="0" b="0"/>
            <wp:docPr id="183960635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AA9640F-FCC7-2D30-38ED-1B72DB11BE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noProof/>
        </w:rPr>
        <w:t xml:space="preserve"> </w:t>
      </w:r>
      <w:r>
        <w:rPr>
          <w:rFonts w:ascii="Times New Roman" w:hAnsi="Times New Roman" w:cs="Times New Roman"/>
        </w:rPr>
        <w:t>GRAPH IV: THE GRAPH DEPICTS THE BETWEEN GROUP ANALYSIS OF WISCI-II SCORES ON DAY 0, DAY 15 AND DAY 30 SHOWING SIGNIFICANT IMPROVEMENT IN GROUP A INTERVENED WITH CORTICOSPINAL ACTIVATION PROTOCOL</w:t>
      </w:r>
    </w:p>
    <w:p w14:paraId="42624938" w14:textId="77777777" w:rsidR="00E94B19" w:rsidRDefault="00E94B19" w:rsidP="00E94B19">
      <w:pPr>
        <w:spacing w:line="360" w:lineRule="auto"/>
        <w:jc w:val="both"/>
        <w:rPr>
          <w:noProof/>
        </w:rPr>
      </w:pPr>
      <w:r w:rsidRPr="00C4095A">
        <w:rPr>
          <w:noProof/>
        </w:rPr>
        <w:drawing>
          <wp:inline distT="0" distB="0" distL="0" distR="0" wp14:anchorId="3A80C46F" wp14:editId="78FC9FC0">
            <wp:extent cx="5767754" cy="3112770"/>
            <wp:effectExtent l="0" t="0" r="4445" b="11430"/>
            <wp:docPr id="82657577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6BF78A4-74AC-76B9-818D-35D9892951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F9FBDB6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V: THE GRAPH DEPICTS THE BETWEEN GROUP ANALYSIS OF SCIM-III SCORES ON DAY 0, DAY 15 AND DAY 30 SHOWING SIGNIFICANT IMPROVEMENT IN GROUP A INTERVENED WITH CORTICOSPINAL ACTIVATION PROTOCOL</w:t>
      </w:r>
    </w:p>
    <w:p w14:paraId="3E3DDD30" w14:textId="77777777" w:rsidR="00E94B19" w:rsidRDefault="00E94B19" w:rsidP="00E94B19">
      <w:pPr>
        <w:spacing w:line="360" w:lineRule="auto"/>
        <w:jc w:val="both"/>
        <w:rPr>
          <w:noProof/>
        </w:rPr>
      </w:pPr>
    </w:p>
    <w:p w14:paraId="665B4DC1" w14:textId="77777777" w:rsidR="00E94B19" w:rsidRDefault="00E94B19" w:rsidP="00E94B19">
      <w:pPr>
        <w:spacing w:line="360" w:lineRule="auto"/>
        <w:jc w:val="both"/>
        <w:rPr>
          <w:noProof/>
        </w:rPr>
      </w:pPr>
      <w:r w:rsidRPr="00C4095A">
        <w:rPr>
          <w:noProof/>
        </w:rPr>
        <w:lastRenderedPageBreak/>
        <w:drawing>
          <wp:inline distT="0" distB="0" distL="0" distR="0" wp14:anchorId="0E898941" wp14:editId="4D6349DF">
            <wp:extent cx="5809957" cy="3069590"/>
            <wp:effectExtent l="0" t="0" r="635" b="16510"/>
            <wp:docPr id="8683713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9D4A45E-2AB8-0B5D-A8E6-B6C4E18CD2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7C2E4B7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VI: THE GRAPH DEPICTS THE BETWEEN GROUP ANALYSIS OF GAF SCORES ON DAY 0, DAY 15 AND DAY 30 SHOWING SIGNIFICANT IMPROVEMENT IN GROUP A INTERVENED WITH CORTICOSPINAL ACTIVATION PROTOCOL</w:t>
      </w:r>
    </w:p>
    <w:p w14:paraId="6ACD2721" w14:textId="77777777" w:rsidR="00E94B19" w:rsidRDefault="00E94B19" w:rsidP="00E94B19">
      <w:pPr>
        <w:spacing w:line="360" w:lineRule="auto"/>
        <w:jc w:val="both"/>
        <w:rPr>
          <w:noProof/>
        </w:rPr>
      </w:pPr>
    </w:p>
    <w:p w14:paraId="5B631758" w14:textId="77777777" w:rsidR="00E94B19" w:rsidRDefault="00E94B19" w:rsidP="00E94B19">
      <w:pPr>
        <w:spacing w:line="360" w:lineRule="auto"/>
        <w:jc w:val="both"/>
        <w:rPr>
          <w:noProof/>
        </w:rPr>
      </w:pPr>
      <w:r w:rsidRPr="00C4095A">
        <w:rPr>
          <w:noProof/>
        </w:rPr>
        <w:drawing>
          <wp:inline distT="0" distB="0" distL="0" distR="0" wp14:anchorId="7515BFE2" wp14:editId="5E6F3311">
            <wp:extent cx="5577840" cy="2743200"/>
            <wp:effectExtent l="0" t="0" r="3810" b="0"/>
            <wp:docPr id="193421318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FF726AE-5FCF-89D3-1033-C007A06820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3837CA4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VII: THE GRAPH DEPICTS THE BETWEEN GROUP ANALYSIS OF SAF SCORES ON DAY 0, DAY 15 AND DAY 30 SHOWING SIGNIFICANT IMPROVEMENT IN GROUP A INTERVENED WITH CORTICOSPINAL ACTIVATION PROTOCOL</w:t>
      </w:r>
    </w:p>
    <w:p w14:paraId="665141BE" w14:textId="77777777" w:rsidR="00E94B19" w:rsidRDefault="00E94B19" w:rsidP="00E94B19">
      <w:pPr>
        <w:spacing w:line="360" w:lineRule="auto"/>
        <w:jc w:val="both"/>
        <w:rPr>
          <w:noProof/>
        </w:rPr>
      </w:pPr>
    </w:p>
    <w:p w14:paraId="56540FA2" w14:textId="77777777" w:rsidR="00E94B19" w:rsidRDefault="00E94B19" w:rsidP="00E94B19">
      <w:pPr>
        <w:spacing w:line="360" w:lineRule="auto"/>
        <w:jc w:val="both"/>
        <w:rPr>
          <w:noProof/>
        </w:rPr>
      </w:pPr>
      <w:r w:rsidRPr="00C4095A">
        <w:rPr>
          <w:noProof/>
        </w:rPr>
        <w:lastRenderedPageBreak/>
        <w:drawing>
          <wp:inline distT="0" distB="0" distL="0" distR="0" wp14:anchorId="6B06F7A7" wp14:editId="0557B1C4">
            <wp:extent cx="5577840" cy="2743200"/>
            <wp:effectExtent l="0" t="0" r="3810" b="0"/>
            <wp:docPr id="70438972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521EE16-BDED-F917-CD6A-BD1D7B3795E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1E88C1F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VIII: THE GRAPH DEPICTS THE BETWEEN GROUP ANALYSIS OF MEP LATENCY OF TIBILAIS ANTERIOR ON DAY 0, DAY 15 AND DAY 30 SHOWING SIGNIFICANT IMPROVEMENT IN GROUP A INTERVENED WITH CORTICOSPINAL ACTIVATION PROTOCOL</w:t>
      </w:r>
    </w:p>
    <w:p w14:paraId="01546C0A" w14:textId="77777777" w:rsidR="00E94B19" w:rsidRDefault="00E94B19" w:rsidP="00E94B19">
      <w:pPr>
        <w:spacing w:line="360" w:lineRule="auto"/>
        <w:jc w:val="both"/>
        <w:rPr>
          <w:noProof/>
        </w:rPr>
      </w:pPr>
    </w:p>
    <w:p w14:paraId="1EC168F7" w14:textId="77777777" w:rsidR="00E94B19" w:rsidRDefault="00E94B19" w:rsidP="00E94B19">
      <w:pPr>
        <w:spacing w:line="360" w:lineRule="auto"/>
        <w:jc w:val="both"/>
        <w:rPr>
          <w:noProof/>
        </w:rPr>
      </w:pPr>
      <w:r w:rsidRPr="00C4095A">
        <w:rPr>
          <w:noProof/>
        </w:rPr>
        <w:drawing>
          <wp:inline distT="0" distB="0" distL="0" distR="0" wp14:anchorId="104B557E" wp14:editId="351B7979">
            <wp:extent cx="5634111" cy="2743200"/>
            <wp:effectExtent l="0" t="0" r="5080" b="0"/>
            <wp:docPr id="180552182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FDAB23E7-DB10-8500-B501-BD13A35C1FC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CE4A172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IX: THE GRAPH DEPICTS THE BETWEEN GROUP ANALYSIS OF MEP AMPLITUDE ON DAY 0, DAY 15 AND DAY 30 SHOWING SIGNIFICANT IMPROVEMENT IN GROUP A INTERVENED WITH CORTICOSPINAL ACTIVATION PROTOCOL</w:t>
      </w:r>
    </w:p>
    <w:p w14:paraId="6A129653" w14:textId="77777777" w:rsidR="00E94B19" w:rsidRDefault="00E94B19" w:rsidP="00E94B19">
      <w:pPr>
        <w:spacing w:line="360" w:lineRule="auto"/>
        <w:jc w:val="both"/>
        <w:rPr>
          <w:noProof/>
        </w:rPr>
      </w:pPr>
    </w:p>
    <w:p w14:paraId="661DD2C7" w14:textId="77777777" w:rsidR="00E94B19" w:rsidRDefault="00E94B19" w:rsidP="00E94B19">
      <w:pPr>
        <w:spacing w:line="360" w:lineRule="auto"/>
        <w:jc w:val="both"/>
        <w:rPr>
          <w:noProof/>
        </w:rPr>
      </w:pPr>
      <w:r w:rsidRPr="00C4095A">
        <w:rPr>
          <w:noProof/>
        </w:rPr>
        <w:lastRenderedPageBreak/>
        <w:drawing>
          <wp:inline distT="0" distB="0" distL="0" distR="0" wp14:anchorId="7A0FE15C" wp14:editId="4E456E6C">
            <wp:extent cx="5655212" cy="2743200"/>
            <wp:effectExtent l="0" t="0" r="3175" b="0"/>
            <wp:docPr id="170112928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D6B1117-CC55-0E78-D00C-3C5F07136F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212C1A53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X: THE GRAPH DEPICTS THE BETWEEN GROUP ANALYSIS OF LATENCY OF SOMATO-SENSORY EVOKED POTENTIALS OF TIBIAL NERVE ON DAY 0, DAY 15 AND DAY 30 SHOWING SIGNIFICANT IMPROVEMENT IN GROUP A INTERVENED WITH CORTICOSPINAL ACTIVATION PROTOCOL</w:t>
      </w:r>
    </w:p>
    <w:p w14:paraId="33FAA98F" w14:textId="77777777" w:rsidR="00E94B19" w:rsidRDefault="00E94B19" w:rsidP="00E94B19">
      <w:pPr>
        <w:spacing w:line="360" w:lineRule="auto"/>
        <w:jc w:val="both"/>
        <w:rPr>
          <w:noProof/>
        </w:rPr>
      </w:pPr>
    </w:p>
    <w:p w14:paraId="3247B0C3" w14:textId="77777777" w:rsidR="00E94B19" w:rsidRDefault="00E94B19" w:rsidP="00E94B19">
      <w:pPr>
        <w:spacing w:line="360" w:lineRule="auto"/>
        <w:jc w:val="both"/>
        <w:rPr>
          <w:noProof/>
        </w:rPr>
      </w:pPr>
      <w:r w:rsidRPr="00C4095A">
        <w:rPr>
          <w:noProof/>
        </w:rPr>
        <w:drawing>
          <wp:inline distT="0" distB="0" distL="0" distR="0" wp14:anchorId="58AA0391" wp14:editId="0D57C5D1">
            <wp:extent cx="5992837" cy="2743200"/>
            <wp:effectExtent l="0" t="0" r="8255" b="0"/>
            <wp:docPr id="92149779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A453657-F9CA-92CE-7DA7-AC73E0288C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0354EC34" w14:textId="77777777" w:rsidR="00E94B19" w:rsidRPr="00D2712F" w:rsidRDefault="00E94B19" w:rsidP="00E94B1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 XI: THE GRAPH DEPICTS THE BETWEEN GROUP ANALYSIS OF AMPLITUDE OF SOMATO-SENSORY EVOKED POTENTIALS OF TIBIAL NERVE ON DAY 0, DAY 15 AND DAY 30 SHOWING SIGNIFICANT IMPROVEMENT IN GROUP A INTERVENED WITH CORTICOSPINAL ACTIVATION PROTOCOL</w:t>
      </w:r>
    </w:p>
    <w:p w14:paraId="4690CC20" w14:textId="77777777" w:rsidR="00617850" w:rsidRDefault="00617850"/>
    <w:sectPr w:rsidR="006178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B19"/>
    <w:rsid w:val="00617850"/>
    <w:rsid w:val="00E94B19"/>
    <w:rsid w:val="00F5742D"/>
    <w:rsid w:val="00F804F5"/>
    <w:rsid w:val="00F9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F022B"/>
  <w15:chartTrackingRefBased/>
  <w15:docId w15:val="{94D899F3-6F67-424C-9A46-5EC0D60B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B19"/>
  </w:style>
  <w:style w:type="paragraph" w:styleId="Heading1">
    <w:name w:val="heading 1"/>
    <w:basedOn w:val="Normal"/>
    <w:next w:val="Normal"/>
    <w:link w:val="Heading1Char"/>
    <w:uiPriority w:val="9"/>
    <w:qFormat/>
    <w:rsid w:val="00E94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B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B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B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B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B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B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B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B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B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4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4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B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4B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B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B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B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fontTable" Target="fontTable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ASIA-LOWER LIMB (MOTOR SCORES)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DAY 0</c:v>
                </c:pt>
                <c:pt idx="1">
                  <c:v>DAY 15</c:v>
                </c:pt>
                <c:pt idx="2">
                  <c:v>DAY 30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14</c:v>
                </c:pt>
                <c:pt idx="1">
                  <c:v>15.8</c:v>
                </c:pt>
                <c:pt idx="2">
                  <c:v>19.600000000000001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CD-40E7-9D5F-73C965F6634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DAY 0</c:v>
                </c:pt>
                <c:pt idx="1">
                  <c:v>DAY 15</c:v>
                </c:pt>
                <c:pt idx="2">
                  <c:v>DAY 30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2.6</c:v>
                </c:pt>
                <c:pt idx="1">
                  <c:v>3.6</c:v>
                </c:pt>
                <c:pt idx="2">
                  <c:v>4.5999999999999996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FCD-40E7-9D5F-73C965F66347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47024735"/>
        <c:axId val="147025695"/>
      </c:barChart>
      <c:catAx>
        <c:axId val="1470247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7025695"/>
        <c:crosses val="autoZero"/>
        <c:auto val="1"/>
        <c:lblAlgn val="ctr"/>
        <c:lblOffset val="100"/>
        <c:noMultiLvlLbl val="0"/>
      </c:catAx>
      <c:valAx>
        <c:axId val="147025695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470247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ASIA-LOWER LIMB (LIGHT TOUCH)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I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Sheet1!$B$7:$B$9</c:f>
              <c:numCache>
                <c:formatCode>General</c:formatCode>
                <c:ptCount val="3"/>
                <c:pt idx="0">
                  <c:v>1</c:v>
                </c:pt>
                <c:pt idx="1">
                  <c:v>2.16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94-4840-B6DD-61EE34750575}"/>
            </c:ext>
          </c:extLst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Sheet1!$C$7:$C$9</c:f>
              <c:numCache>
                <c:formatCode>General</c:formatCode>
                <c:ptCount val="3"/>
                <c:pt idx="0">
                  <c:v>0.9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B94-4840-B6DD-61EE34750575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47019935"/>
        <c:axId val="147013215"/>
      </c:barChart>
      <c:catAx>
        <c:axId val="1470199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7013215"/>
        <c:crosses val="autoZero"/>
        <c:auto val="1"/>
        <c:lblAlgn val="ctr"/>
        <c:lblOffset val="100"/>
        <c:noMultiLvlLbl val="0"/>
      </c:catAx>
      <c:valAx>
        <c:axId val="147013215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470199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ASIA-LOWER LIMBS (PIN-PRICK)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I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Sheet1!$B$7:$B$9</c:f>
              <c:numCache>
                <c:formatCode>General</c:formatCode>
                <c:ptCount val="3"/>
                <c:pt idx="0">
                  <c:v>1</c:v>
                </c:pt>
                <c:pt idx="1">
                  <c:v>2.16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B98-42BC-BA39-BCA0717C1A4B}"/>
            </c:ext>
          </c:extLst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Sheet1!$C$7:$C$9</c:f>
              <c:numCache>
                <c:formatCode>General</c:formatCode>
                <c:ptCount val="3"/>
                <c:pt idx="0">
                  <c:v>0.9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B98-42BC-BA39-BCA0717C1A4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47038175"/>
        <c:axId val="147038655"/>
      </c:barChart>
      <c:catAx>
        <c:axId val="1470381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7038655"/>
        <c:crosses val="autoZero"/>
        <c:auto val="1"/>
        <c:lblAlgn val="ctr"/>
        <c:lblOffset val="100"/>
        <c:noMultiLvlLbl val="0"/>
      </c:catAx>
      <c:valAx>
        <c:axId val="147038655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470381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WISCI-II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Sheet1!$B$7:$B$9</c:f>
              <c:numCache>
                <c:formatCode>General</c:formatCode>
                <c:ptCount val="3"/>
                <c:pt idx="0">
                  <c:v>1</c:v>
                </c:pt>
                <c:pt idx="1">
                  <c:v>2.16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24-4C6F-84AA-C6B59C71950D}"/>
            </c:ext>
          </c:extLst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Sheet1!$C$7:$C$9</c:f>
              <c:numCache>
                <c:formatCode>General</c:formatCode>
                <c:ptCount val="3"/>
                <c:pt idx="0">
                  <c:v>0.9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24-4C6F-84AA-C6B59C71950D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47044895"/>
        <c:axId val="147061695"/>
      </c:barChart>
      <c:catAx>
        <c:axId val="1470448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7061695"/>
        <c:crosses val="autoZero"/>
        <c:auto val="1"/>
        <c:lblAlgn val="ctr"/>
        <c:lblOffset val="100"/>
        <c:noMultiLvlLbl val="0"/>
      </c:catAx>
      <c:valAx>
        <c:axId val="147061695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470448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SCIM-III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Sheet1!$B$7:$B$9</c:f>
              <c:numCache>
                <c:formatCode>General</c:formatCode>
                <c:ptCount val="3"/>
                <c:pt idx="0">
                  <c:v>1</c:v>
                </c:pt>
                <c:pt idx="1">
                  <c:v>2.16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2F8-4D67-8F2D-DCDB21E809BC}"/>
            </c:ext>
          </c:extLst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Sheet1!$C$7:$C$9</c:f>
              <c:numCache>
                <c:formatCode>General</c:formatCode>
                <c:ptCount val="3"/>
                <c:pt idx="0">
                  <c:v>0.9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2F8-4D67-8F2D-DCDB21E809BC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47072255"/>
        <c:axId val="147072735"/>
      </c:barChart>
      <c:catAx>
        <c:axId val="1470722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7072735"/>
        <c:crosses val="autoZero"/>
        <c:auto val="1"/>
        <c:lblAlgn val="ctr"/>
        <c:lblOffset val="100"/>
        <c:noMultiLvlLbl val="0"/>
      </c:catAx>
      <c:valAx>
        <c:axId val="147072735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470722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GENERAL AUTONOMIC FUNCTION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Sheet1!$B$7:$B$9</c:f>
              <c:numCache>
                <c:formatCode>General</c:formatCode>
                <c:ptCount val="3"/>
                <c:pt idx="0">
                  <c:v>1</c:v>
                </c:pt>
                <c:pt idx="1">
                  <c:v>2.16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55A-4D35-8956-E7EB14280F85}"/>
            </c:ext>
          </c:extLst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Sheet1!$C$7:$C$9</c:f>
              <c:numCache>
                <c:formatCode>General</c:formatCode>
                <c:ptCount val="3"/>
                <c:pt idx="0">
                  <c:v>0.9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55A-4D35-8956-E7EB14280F85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66091263"/>
        <c:axId val="66086463"/>
      </c:barChart>
      <c:catAx>
        <c:axId val="660912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086463"/>
        <c:crosses val="autoZero"/>
        <c:auto val="1"/>
        <c:lblAlgn val="ctr"/>
        <c:lblOffset val="100"/>
        <c:noMultiLvlLbl val="0"/>
      </c:catAx>
      <c:valAx>
        <c:axId val="66086463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660912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SACRAL AUTONOMIC FUNCTION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Sheet1!$B$7:$B$9</c:f>
              <c:numCache>
                <c:formatCode>General</c:formatCode>
                <c:ptCount val="3"/>
                <c:pt idx="0">
                  <c:v>1</c:v>
                </c:pt>
                <c:pt idx="1">
                  <c:v>2.16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44D-4590-B666-F734A7FB092E}"/>
            </c:ext>
          </c:extLst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Sheet1!$A$7:$A$9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Sheet1!$C$7:$C$9</c:f>
              <c:numCache>
                <c:formatCode>General</c:formatCode>
                <c:ptCount val="3"/>
                <c:pt idx="0">
                  <c:v>0.9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44D-4590-B666-F734A7FB092E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66138783"/>
        <c:axId val="66136383"/>
      </c:barChart>
      <c:catAx>
        <c:axId val="661387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136383"/>
        <c:crosses val="autoZero"/>
        <c:auto val="1"/>
        <c:lblAlgn val="ctr"/>
        <c:lblOffset val="100"/>
        <c:noMultiLvlLbl val="0"/>
      </c:catAx>
      <c:valAx>
        <c:axId val="66136383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661387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MOTOR EVOKED POTENTIALS OF TIBIALIS ANTERIOR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Sheet1!$A$7</c:f>
              <c:strCache>
                <c:ptCount val="1"/>
                <c:pt idx="0">
                  <c:v>DAY 0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Sheet1!$B$6:$C$6</c:f>
              <c:strCache>
                <c:ptCount val="2"/>
                <c:pt idx="0">
                  <c:v>GROUP A (MEAN±SD)</c:v>
                </c:pt>
                <c:pt idx="1">
                  <c:v>GROUP B (MEAN±SD)</c:v>
                </c:pt>
              </c:strCache>
            </c:strRef>
          </c:cat>
          <c:val>
            <c:numRef>
              <c:f>Sheet1!$B$7:$C$7</c:f>
              <c:numCache>
                <c:formatCode>General</c:formatCode>
                <c:ptCount val="2"/>
                <c:pt idx="0">
                  <c:v>1</c:v>
                </c:pt>
                <c:pt idx="1">
                  <c:v>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04-40C7-ADBF-F88E5B8AE7B5}"/>
            </c:ext>
          </c:extLst>
        </c:ser>
        <c:ser>
          <c:idx val="1"/>
          <c:order val="1"/>
          <c:tx>
            <c:strRef>
              <c:f>Sheet1!$A$8</c:f>
              <c:strCache>
                <c:ptCount val="1"/>
                <c:pt idx="0">
                  <c:v>DAY 30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Sheet1!$B$6:$C$6</c:f>
              <c:strCache>
                <c:ptCount val="2"/>
                <c:pt idx="0">
                  <c:v>GROUP A (MEAN±SD)</c:v>
                </c:pt>
                <c:pt idx="1">
                  <c:v>GROUP B (MEAN±SD)</c:v>
                </c:pt>
              </c:strCache>
            </c:strRef>
          </c:cat>
          <c:val>
            <c:numRef>
              <c:f>Sheet1!$B$8:$C$8</c:f>
              <c:numCache>
                <c:formatCode>General</c:formatCode>
                <c:ptCount val="2"/>
                <c:pt idx="0">
                  <c:v>2.16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904-40C7-ADBF-F88E5B8AE7B5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234066511"/>
        <c:axId val="234081871"/>
      </c:barChart>
      <c:catAx>
        <c:axId val="2340665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4081871"/>
        <c:crosses val="autoZero"/>
        <c:auto val="1"/>
        <c:lblAlgn val="ctr"/>
        <c:lblOffset val="100"/>
        <c:noMultiLvlLbl val="0"/>
      </c:catAx>
      <c:valAx>
        <c:axId val="234081871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3406651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dirty="0"/>
              <a:t>MEP</a:t>
            </a:r>
            <a:r>
              <a:rPr lang="en-US" baseline="0" dirty="0"/>
              <a:t> AMPITUDE</a:t>
            </a:r>
            <a:endParaRPr lang="en-IN" dirty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I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Sheet1!$A$7</c:f>
              <c:strCache>
                <c:ptCount val="1"/>
                <c:pt idx="0">
                  <c:v>DAY 0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Sheet1!$B$6:$C$6</c:f>
              <c:strCache>
                <c:ptCount val="2"/>
                <c:pt idx="0">
                  <c:v>GROUP A (MEAN±SD)</c:v>
                </c:pt>
                <c:pt idx="1">
                  <c:v>GROUP B (MEAN±SD)</c:v>
                </c:pt>
              </c:strCache>
            </c:strRef>
          </c:cat>
          <c:val>
            <c:numRef>
              <c:f>Sheet1!$B$7:$C$7</c:f>
              <c:numCache>
                <c:formatCode>General</c:formatCode>
                <c:ptCount val="2"/>
                <c:pt idx="0">
                  <c:v>1</c:v>
                </c:pt>
                <c:pt idx="1">
                  <c:v>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B1-4034-ADBF-C86137B104EC}"/>
            </c:ext>
          </c:extLst>
        </c:ser>
        <c:ser>
          <c:idx val="1"/>
          <c:order val="1"/>
          <c:tx>
            <c:strRef>
              <c:f>Sheet1!$A$8</c:f>
              <c:strCache>
                <c:ptCount val="1"/>
                <c:pt idx="0">
                  <c:v>DAY 30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Sheet1!$B$6:$C$6</c:f>
              <c:strCache>
                <c:ptCount val="2"/>
                <c:pt idx="0">
                  <c:v>GROUP A (MEAN±SD)</c:v>
                </c:pt>
                <c:pt idx="1">
                  <c:v>GROUP B (MEAN±SD)</c:v>
                </c:pt>
              </c:strCache>
            </c:strRef>
          </c:cat>
          <c:val>
            <c:numRef>
              <c:f>Sheet1!$B$8:$C$8</c:f>
              <c:numCache>
                <c:formatCode>General</c:formatCode>
                <c:ptCount val="2"/>
                <c:pt idx="0">
                  <c:v>2.16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3B1-4034-ADBF-C86137B104EC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234105391"/>
        <c:axId val="234106351"/>
      </c:barChart>
      <c:catAx>
        <c:axId val="2341053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4106351"/>
        <c:crosses val="autoZero"/>
        <c:auto val="1"/>
        <c:lblAlgn val="ctr"/>
        <c:lblOffset val="100"/>
        <c:noMultiLvlLbl val="0"/>
      </c:catAx>
      <c:valAx>
        <c:axId val="234106351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341053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SSEP-LATENCY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GROUP A (MEAN±SD)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Sheet1!$A$7:$A$8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Sheet1!$B$7:$B$8</c:f>
              <c:numCache>
                <c:formatCode>General</c:formatCode>
                <c:ptCount val="2"/>
                <c:pt idx="0">
                  <c:v>1</c:v>
                </c:pt>
                <c:pt idx="1">
                  <c:v>2.16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EC0-4F81-A96B-610163923D22}"/>
            </c:ext>
          </c:extLst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GROUP B (MEAN±SD)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Sheet1!$A$7:$A$8</c:f>
              <c:strCache>
                <c:ptCount val="2"/>
                <c:pt idx="0">
                  <c:v>DAY 0</c:v>
                </c:pt>
                <c:pt idx="1">
                  <c:v>DAY 30</c:v>
                </c:pt>
              </c:strCache>
            </c:strRef>
          </c:cat>
          <c:val>
            <c:numRef>
              <c:f>Sheet1!$C$7:$C$8</c:f>
              <c:numCache>
                <c:formatCode>General</c:formatCode>
                <c:ptCount val="2"/>
                <c:pt idx="0">
                  <c:v>0.9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EC0-4F81-A96B-610163923D22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239928975"/>
        <c:axId val="239918415"/>
      </c:barChart>
      <c:catAx>
        <c:axId val="2399289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9918415"/>
        <c:crosses val="autoZero"/>
        <c:auto val="1"/>
        <c:lblAlgn val="ctr"/>
        <c:lblOffset val="100"/>
        <c:noMultiLvlLbl val="0"/>
      </c:catAx>
      <c:valAx>
        <c:axId val="239918415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399289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SEP-AMPLITUDE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Sheet1!$A$7</c:f>
              <c:strCache>
                <c:ptCount val="1"/>
                <c:pt idx="0">
                  <c:v>DAY 0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Sheet1!$B$6:$C$6</c:f>
              <c:strCache>
                <c:ptCount val="2"/>
                <c:pt idx="0">
                  <c:v>GROUP A (MEAN±SD)</c:v>
                </c:pt>
                <c:pt idx="1">
                  <c:v>GROUP B (MEAN±SD)</c:v>
                </c:pt>
              </c:strCache>
            </c:strRef>
          </c:cat>
          <c:val>
            <c:numRef>
              <c:f>Sheet1!$B$7:$C$7</c:f>
              <c:numCache>
                <c:formatCode>General</c:formatCode>
                <c:ptCount val="2"/>
                <c:pt idx="0">
                  <c:v>1</c:v>
                </c:pt>
                <c:pt idx="1">
                  <c:v>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0CC-440D-B1BF-149AD85AEEEA}"/>
            </c:ext>
          </c:extLst>
        </c:ser>
        <c:ser>
          <c:idx val="1"/>
          <c:order val="1"/>
          <c:tx>
            <c:strRef>
              <c:f>Sheet1!$A$8</c:f>
              <c:strCache>
                <c:ptCount val="1"/>
                <c:pt idx="0">
                  <c:v>DAY 30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Sheet1!$B$6:$C$6</c:f>
              <c:strCache>
                <c:ptCount val="2"/>
                <c:pt idx="0">
                  <c:v>GROUP A (MEAN±SD)</c:v>
                </c:pt>
                <c:pt idx="1">
                  <c:v>GROUP B (MEAN±SD)</c:v>
                </c:pt>
              </c:strCache>
            </c:strRef>
          </c:cat>
          <c:val>
            <c:numRef>
              <c:f>Sheet1!$B$8:$C$8</c:f>
              <c:numCache>
                <c:formatCode>General</c:formatCode>
                <c:ptCount val="2"/>
                <c:pt idx="0">
                  <c:v>2.16</c:v>
                </c:pt>
                <c:pt idx="1">
                  <c:v>1.02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0CC-440D-B1BF-149AD85AEEEA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47073215"/>
        <c:axId val="147075615"/>
      </c:barChart>
      <c:catAx>
        <c:axId val="1470732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7075615"/>
        <c:crosses val="autoZero"/>
        <c:auto val="1"/>
        <c:lblAlgn val="ctr"/>
        <c:lblOffset val="100"/>
        <c:noMultiLvlLbl val="0"/>
      </c:catAx>
      <c:valAx>
        <c:axId val="147075615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4707321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lt1"/>
    </cs:fontRef>
    <cs:defRPr sz="1197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197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1197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22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lt1"/>
    </cs:fontRef>
    <cs:defRPr sz="1197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197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1197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22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lt1"/>
    </cs:fontRef>
    <cs:defRPr sz="1197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197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1197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22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lt1"/>
    </cs:fontRef>
    <cs:defRPr sz="1197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197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1197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22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lt1"/>
    </cs:fontRef>
    <cs:defRPr sz="1197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197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1197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22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lt1"/>
    </cs:fontRef>
    <cs:defRPr sz="1197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197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1197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22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Dr.Sharan Kaur</dc:creator>
  <cp:keywords/>
  <dc:description/>
  <cp:lastModifiedBy>Dr.Sharan Kaur</cp:lastModifiedBy>
  <cp:revision>1</cp:revision>
  <dcterms:created xsi:type="dcterms:W3CDTF">2025-12-17T08:47:00Z</dcterms:created>
  <dcterms:modified xsi:type="dcterms:W3CDTF">2025-12-17T08:47:00Z</dcterms:modified>
</cp:coreProperties>
</file>