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66BE" w14:textId="77777777" w:rsidR="00F83F4C" w:rsidRDefault="00F83F4C" w:rsidP="00F83F4C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/>
          <w:b/>
          <w:bCs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>DWI, DKI, and IVIM scanning parameters</w:t>
      </w:r>
    </w:p>
    <w:tbl>
      <w:tblPr>
        <w:tblStyle w:val="31"/>
        <w:tblW w:w="5000" w:type="pct"/>
        <w:tblBorders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F83F4C" w14:paraId="6D334815" w14:textId="77777777" w:rsidTr="00003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single" w:sz="12" w:space="0" w:color="auto"/>
              <w:left w:val="nil"/>
            </w:tcBorders>
            <w:vAlign w:val="center"/>
          </w:tcPr>
          <w:p w14:paraId="1E6A4059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Parameter     IVIM-SAG               DWI-SAG               DKI-SAG</w:t>
            </w:r>
          </w:p>
        </w:tc>
      </w:tr>
      <w:tr w:rsidR="00F83F4C" w14:paraId="550538B8" w14:textId="77777777" w:rsidTr="00003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63613ED8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ms)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2700                  4000                     3000</w:t>
            </w:r>
          </w:p>
          <w:p w14:paraId="24B4CFFE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ms)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57.0                   47.0                      63.0</w:t>
            </w:r>
          </w:p>
          <w:p w14:paraId="479C0FDA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FOV(mm)         320                   320                       320</w:t>
            </w:r>
          </w:p>
          <w:p w14:paraId="4918EA19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FOV phase        100%                 74.6%                     100% </w:t>
            </w:r>
          </w:p>
          <w:p w14:paraId="5BD99AFF" w14:textId="77777777" w:rsidR="00F83F4C" w:rsidRDefault="00F83F4C" w:rsidP="00003EE2">
            <w:pPr>
              <w:spacing w:after="120"/>
              <w:rPr>
                <w:rFonts w:ascii="Times New Roman" w:eastAsia="DengXi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Slice Thickness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(mm) 4.0                   4.0                        4.0</w:t>
            </w:r>
          </w:p>
          <w:p w14:paraId="461C0147" w14:textId="77777777" w:rsidR="00F83F4C" w:rsidRDefault="00F83F4C" w:rsidP="00003EE2">
            <w:pPr>
              <w:spacing w:after="120"/>
              <w:rPr>
                <w:rFonts w:ascii="Times New Roman" w:eastAsia="DengXi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ap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(mm)          0.8                   0.8                        0.8</w:t>
            </w:r>
          </w:p>
          <w:p w14:paraId="3B69D610" w14:textId="77777777" w:rsidR="00F83F4C" w:rsidRDefault="00F83F4C" w:rsidP="00003EE2">
            <w:pPr>
              <w:spacing w:after="120"/>
              <w:rPr>
                <w:rFonts w:ascii="Times New Roman" w:eastAsia="DengXi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Voxel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(mm)     1.2x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1.2x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4.0          1.2 x 1.2 x 4.0               1.2 x 1.2 x 4.0</w:t>
            </w:r>
          </w:p>
          <w:p w14:paraId="6645F269" w14:textId="77777777" w:rsidR="00F83F4C" w:rsidRDefault="00F83F4C" w:rsidP="00003EE2">
            <w:pPr>
              <w:spacing w:after="120"/>
              <w:rPr>
                <w:rFonts w:ascii="Times New Roman" w:eastAsia="DengXian" w:hAnsi="Times New Roman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 value    0, 50, 100, 150, 200, 300         50,800          0,250,500,750,1000,1500,2000</w:t>
            </w:r>
          </w:p>
          <w:p w14:paraId="247194BE" w14:textId="77777777" w:rsidR="00F83F4C" w:rsidRDefault="00F83F4C" w:rsidP="00003EE2">
            <w:pPr>
              <w:spacing w:after="120"/>
              <w:ind w:firstLineChars="700" w:firstLine="1405"/>
              <w:rPr>
                <w:rFonts w:ascii="Times New Roman" w:eastAsia="DengXi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500, 800, 1000</w:t>
            </w:r>
          </w:p>
          <w:p w14:paraId="3463F465" w14:textId="77777777" w:rsidR="00F83F4C" w:rsidRDefault="00F83F4C" w:rsidP="00003EE2">
            <w:pPr>
              <w:spacing w:after="120"/>
              <w:rPr>
                <w:rFonts w:ascii="Times New Roman" w:eastAsia="DengXi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Accceleration 3, 3, 3, 4, 4, 6, 6, 6             1,5                    1,1,3,3,5,5,5</w:t>
            </w:r>
          </w:p>
          <w:p w14:paraId="79A3A972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fator</w:t>
            </w:r>
          </w:p>
          <w:p w14:paraId="16A863B1" w14:textId="77777777" w:rsidR="00F83F4C" w:rsidRDefault="00F83F4C" w:rsidP="00003EE2">
            <w:pPr>
              <w:spacing w:after="120"/>
              <w:rPr>
                <w:rFonts w:ascii="Times New Roman" w:eastAsia="DengXi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Scan time       5min23s                1min55s                   4min35s</w:t>
            </w:r>
          </w:p>
        </w:tc>
      </w:tr>
    </w:tbl>
    <w:p w14:paraId="445DC642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C8B9C87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7300DCFA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32A5F48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B95F565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2F3EBED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32AEB177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72DAECAB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3B65AC9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5C5C097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E7A2616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F1413E7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04C4CB4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A274951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30347D8C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8C12485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4A2F927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B3D2A28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48703F7" w14:textId="77777777" w:rsidR="00F83F4C" w:rsidRDefault="00F83F4C" w:rsidP="00F83F4C">
      <w:pPr>
        <w:spacing w:after="120"/>
        <w:rPr>
          <w:rFonts w:ascii="Times New Roman" w:eastAsia="DengXi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Intra- and interobserver repeatability between each parameter</w:t>
      </w:r>
    </w:p>
    <w:tbl>
      <w:tblPr>
        <w:tblStyle w:val="31"/>
        <w:tblpPr w:leftFromText="180" w:rightFromText="180" w:vertAnchor="text" w:horzAnchor="margin" w:tblpY="102"/>
        <w:tblW w:w="5000" w:type="pct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F83F4C" w14:paraId="1E03B728" w14:textId="77777777" w:rsidTr="00003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single" w:sz="12" w:space="0" w:color="auto"/>
              <w:left w:val="nil"/>
            </w:tcBorders>
            <w:vAlign w:val="center"/>
          </w:tcPr>
          <w:p w14:paraId="0AB006DB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Parameters</w:t>
            </w:r>
            <w:r>
              <w:rPr>
                <w:rFonts w:ascii="Times New Roman" w:eastAsia="AdvOT596495f2" w:hAnsi="Times New Roman"/>
                <w:b w:val="0"/>
                <w:bCs w:val="0"/>
                <w:caps w:val="0"/>
                <w:sz w:val="20"/>
                <w:szCs w:val="20"/>
              </w:rPr>
              <w:t xml:space="preserve">          </w:t>
            </w:r>
            <w:proofErr w:type="spellStart"/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Intraobserver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Interobserver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              </w:t>
            </w:r>
          </w:p>
        </w:tc>
      </w:tr>
      <w:tr w:rsidR="00F83F4C" w14:paraId="0DCE4337" w14:textId="77777777" w:rsidTr="00003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0F964AD5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 w:val="0"/>
                <w:bCs w:val="0"/>
                <w:sz w:val="20"/>
                <w:szCs w:val="20"/>
              </w:rPr>
              <w:lastRenderedPageBreak/>
              <w:t xml:space="preserve">ADC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01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52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3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2)              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04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1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4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0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)</w:t>
            </w:r>
          </w:p>
          <w:p w14:paraId="13C183EE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 w:val="0"/>
                <w:bCs w:val="0"/>
                <w:sz w:val="20"/>
                <w:szCs w:val="20"/>
              </w:rPr>
              <w:t xml:space="preserve">D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08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861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35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)                 0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3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71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45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 </w:t>
            </w:r>
          </w:p>
          <w:p w14:paraId="01EEFDEF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eastAsia="DengXian" w:hAnsi="Times New Roman"/>
                <w:b w:val="0"/>
                <w:b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D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  <w:vertAlign w:val="superscript"/>
              </w:rPr>
              <w:t xml:space="preserve">*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  <w:vertAlign w:val="superscript"/>
              </w:rPr>
              <w:t xml:space="preserve">        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893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85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4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1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4) 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897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51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3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  <w:vertAlign w:val="superscript"/>
              </w:rPr>
              <w:t xml:space="preserve"> </w:t>
            </w:r>
          </w:p>
          <w:p w14:paraId="48905D57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891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47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10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899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51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4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)  </w:t>
            </w:r>
          </w:p>
          <w:p w14:paraId="6559B031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 xml:space="preserve">MD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92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6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87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5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4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7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 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93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9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881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59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)   </w:t>
            </w:r>
          </w:p>
          <w:p w14:paraId="3CC933A0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 xml:space="preserve">MK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94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2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90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6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4) 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95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4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(0.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89</w:t>
            </w:r>
            <w:r>
              <w:rPr>
                <w:rFonts w:ascii="Times New Roman" w:hAnsi="Times New Roman" w:hint="eastAsia"/>
                <w:b w:val="0"/>
                <w:bCs w:val="0"/>
                <w:caps w:val="0"/>
                <w:sz w:val="20"/>
                <w:szCs w:val="20"/>
              </w:rPr>
              <w:t>4</w:t>
            </w:r>
            <w:r>
              <w:rPr>
                <w:rFonts w:ascii="Times New Roman" w:eastAsia="YghdhvAdvTTb5929f4c + 20" w:hAnsi="Times New Roman"/>
                <w:b w:val="0"/>
                <w:bCs w:val="0"/>
                <w:caps w:val="0"/>
                <w:sz w:val="20"/>
                <w:szCs w:val="20"/>
              </w:rPr>
              <w:t>–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>0.9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71</w:t>
            </w:r>
            <w:r>
              <w:rPr>
                <w:rFonts w:ascii="Times New Roman" w:eastAsia="QsmvywAdvTTb5929f4c" w:hAnsi="Times New Roman"/>
                <w:b w:val="0"/>
                <w:bCs w:val="0"/>
                <w:caps w:val="0"/>
                <w:sz w:val="20"/>
                <w:szCs w:val="20"/>
              </w:rPr>
              <w:t xml:space="preserve">)  </w:t>
            </w:r>
          </w:p>
        </w:tc>
      </w:tr>
    </w:tbl>
    <w:p w14:paraId="3CF55066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2A1A3478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A5BAA26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399B4361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474B655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C83A967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206BC0B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768D3DB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2B943494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FB1D832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4BFEC7B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21DFD6F8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2346A8FC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8CD8A8F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304986F0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FCA69C0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347A5F1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EB5FB6C" w14:textId="77777777" w:rsidR="00F83F4C" w:rsidRDefault="00F83F4C" w:rsidP="00F83F4C">
      <w:pPr>
        <w:spacing w:after="120"/>
        <w:ind w:firstLineChars="300" w:firstLine="720"/>
        <w:rPr>
          <w:rFonts w:ascii="Times New Roman" w:hAnsi="Times New Roman"/>
          <w:sz w:val="24"/>
          <w:szCs w:val="24"/>
        </w:rPr>
      </w:pPr>
    </w:p>
    <w:p w14:paraId="367B3527" w14:textId="77777777" w:rsidR="00F83F4C" w:rsidRDefault="00F83F4C" w:rsidP="00F83F4C">
      <w:pPr>
        <w:spacing w:after="120"/>
        <w:rPr>
          <w:rFonts w:eastAsia="DengXi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/>
          <w:b/>
          <w:bCs/>
          <w:sz w:val="24"/>
          <w:szCs w:val="24"/>
        </w:rPr>
        <w:t xml:space="preserve"> 3. </w:t>
      </w:r>
      <w:r>
        <w:rPr>
          <w:rFonts w:ascii="Times New Roman" w:hAnsi="Times New Roman"/>
          <w:sz w:val="24"/>
          <w:szCs w:val="24"/>
        </w:rPr>
        <w:t xml:space="preserve">The location of lesions </w:t>
      </w:r>
      <w:r>
        <w:rPr>
          <w:rFonts w:ascii="Times New Roman" w:hAnsi="Times New Roman" w:hint="eastAsia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SCCE </w:t>
      </w:r>
      <w:r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 w:hint="eastAsia"/>
          <w:sz w:val="24"/>
          <w:szCs w:val="24"/>
        </w:rPr>
        <w:t xml:space="preserve"> ESCC groups</w:t>
      </w:r>
    </w:p>
    <w:tbl>
      <w:tblPr>
        <w:tblStyle w:val="31"/>
        <w:tblW w:w="5000" w:type="pct"/>
        <w:tblBorders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F83F4C" w14:paraId="7D6C790D" w14:textId="77777777" w:rsidTr="00003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single" w:sz="12" w:space="0" w:color="auto"/>
              <w:left w:val="nil"/>
            </w:tcBorders>
            <w:vAlign w:val="center"/>
          </w:tcPr>
          <w:p w14:paraId="2FB2E79F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Group 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           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SCCE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ESCC                      </w:t>
            </w:r>
          </w:p>
        </w:tc>
      </w:tr>
      <w:tr w:rsidR="00F83F4C" w14:paraId="758F1A51" w14:textId="77777777" w:rsidTr="00003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456CF410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Cervical segment                      0                        2              </w:t>
            </w:r>
          </w:p>
          <w:p w14:paraId="7FDBEBE4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Upper thoracic segment               3                        5              </w:t>
            </w:r>
          </w:p>
          <w:p w14:paraId="32F5811D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Middle thoracic segment             8                        16                      </w:t>
            </w:r>
          </w:p>
          <w:p w14:paraId="0F6715F9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Middle and Lower thoracic segment 6                         7                </w:t>
            </w:r>
          </w:p>
          <w:p w14:paraId="00C29C2C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Lower thoracic segment              2                         1             </w:t>
            </w:r>
          </w:p>
          <w:p w14:paraId="44EDE5A1" w14:textId="77777777" w:rsidR="00F83F4C" w:rsidRDefault="00F83F4C" w:rsidP="00003EE2">
            <w:pPr>
              <w:spacing w:after="120"/>
              <w:rPr>
                <w:rFonts w:ascii="SimSun" w:hAnsi="SimSu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Abdominal segent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                 0                         0                         </w:t>
            </w:r>
          </w:p>
        </w:tc>
      </w:tr>
    </w:tbl>
    <w:p w14:paraId="0DF19003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 xml:space="preserve"> </w:t>
      </w:r>
    </w:p>
    <w:p w14:paraId="072E7CDD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 xml:space="preserve"> </w:t>
      </w:r>
    </w:p>
    <w:p w14:paraId="1D78DF7D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lastRenderedPageBreak/>
        <w:t xml:space="preserve"> </w:t>
      </w:r>
    </w:p>
    <w:p w14:paraId="4122708A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61442576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0E5E1D13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4B8E2962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27D67962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69FB63D7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6C3214A2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584E6969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532EC3F9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442117B3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44970B9D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71A55ADA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6F9B4EB6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34277D26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69F8FD55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101BA09D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0EED6EBF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45BE4258" w14:textId="77777777" w:rsidR="00F83F4C" w:rsidRDefault="00F83F4C" w:rsidP="00F83F4C">
      <w:pPr>
        <w:spacing w:after="120"/>
        <w:rPr>
          <w:rFonts w:ascii="SimSun" w:hAnsi="SimSun"/>
          <w:sz w:val="24"/>
          <w:szCs w:val="24"/>
        </w:rPr>
      </w:pPr>
    </w:p>
    <w:p w14:paraId="2F040336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47FBEEE8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27090E47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21758506" w14:textId="77777777" w:rsidR="00F83F4C" w:rsidRDefault="00F83F4C" w:rsidP="00F83F4C">
      <w:pPr>
        <w:spacing w:after="120"/>
        <w:rPr>
          <w:rFonts w:eastAsia="DengXi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Demographic data between </w:t>
      </w:r>
      <w:r>
        <w:rPr>
          <w:rFonts w:ascii="Times New Roman" w:hAnsi="Times New Roman" w:hint="eastAsia"/>
          <w:sz w:val="24"/>
          <w:szCs w:val="24"/>
        </w:rPr>
        <w:t xml:space="preserve">SCCE </w:t>
      </w:r>
      <w:r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 w:hint="eastAsia"/>
          <w:sz w:val="24"/>
          <w:szCs w:val="24"/>
        </w:rPr>
        <w:t>ESCC groups</w:t>
      </w:r>
    </w:p>
    <w:tbl>
      <w:tblPr>
        <w:tblStyle w:val="31"/>
        <w:tblW w:w="5000" w:type="pct"/>
        <w:tblBorders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F83F4C" w14:paraId="395F6864" w14:textId="77777777" w:rsidTr="00003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single" w:sz="12" w:space="0" w:color="auto"/>
              <w:left w:val="nil"/>
            </w:tcBorders>
            <w:vAlign w:val="center"/>
          </w:tcPr>
          <w:p w14:paraId="347CF8BE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Group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SCCE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ESCC                  </w:t>
            </w:r>
          </w:p>
        </w:tc>
      </w:tr>
      <w:tr w:rsidR="00F83F4C" w14:paraId="101C42BC" w14:textId="77777777" w:rsidTr="00003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1C34963A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Number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n)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    19                                31</w:t>
            </w:r>
          </w:p>
          <w:p w14:paraId="2873F701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year)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    55.7±8.6                         57.1±6.3</w:t>
            </w:r>
          </w:p>
          <w:p w14:paraId="03D7A33B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M/F                               10/9                            16/15</w:t>
            </w:r>
          </w:p>
          <w:p w14:paraId="029DB4F3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Height (cm)                       163.8±8.8                        164.6±9.3</w:t>
            </w:r>
          </w:p>
          <w:p w14:paraId="77338FB0" w14:textId="77777777" w:rsidR="00F83F4C" w:rsidRDefault="00F83F4C" w:rsidP="00003EE2">
            <w:pPr>
              <w:spacing w:after="120"/>
              <w:rPr>
                <w:rFonts w:ascii="Times New Roman" w:eastAsia="DengXi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Weight (kg</w:t>
            </w:r>
            <w:r>
              <w:rPr>
                <w:rFonts w:ascii="SimSun" w:hAnsi="SimSun" w:hint="eastAsia"/>
                <w:sz w:val="20"/>
                <w:szCs w:val="20"/>
              </w:rPr>
              <w:t>）</w:t>
            </w:r>
            <w:r>
              <w:rPr>
                <w:rFonts w:ascii="SimSun" w:hAnsi="SimSu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65.1±6.0                         63.9±7.9  </w:t>
            </w:r>
          </w:p>
        </w:tc>
      </w:tr>
    </w:tbl>
    <w:p w14:paraId="2738F127" w14:textId="77777777" w:rsidR="00F83F4C" w:rsidRDefault="00F83F4C" w:rsidP="00F83F4C">
      <w:pPr>
        <w:spacing w:after="120"/>
        <w:ind w:firstLineChars="200" w:firstLine="480"/>
        <w:rPr>
          <w:rFonts w:ascii="SimSun" w:hAnsi="SimSun"/>
          <w:sz w:val="24"/>
          <w:szCs w:val="24"/>
        </w:rPr>
      </w:pPr>
    </w:p>
    <w:p w14:paraId="4E882A40" w14:textId="77777777" w:rsidR="00F83F4C" w:rsidRDefault="00F83F4C" w:rsidP="00F83F4C">
      <w:pPr>
        <w:spacing w:after="12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SimSun" w:hAnsi="SimSun" w:hint="eastAsia"/>
          <w:sz w:val="24"/>
          <w:szCs w:val="24"/>
        </w:rPr>
        <w:t xml:space="preserve"> </w:t>
      </w:r>
    </w:p>
    <w:p w14:paraId="58C9C538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F9FEBBB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5233E79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7420841E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E795CC6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30E8E4BC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719BBABD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7E57D892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B1C593F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9987145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83E446D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7D3D3B4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346D6C85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4E8F2C5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7B66235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AE261A6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29C8E157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A799DC0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6A58BBE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7EECC51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7F212686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35CFE07C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2E3CDFE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78622DAF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97F9D6B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FC6F29A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E55EAE3" w14:textId="77777777" w:rsidR="00F83F4C" w:rsidRDefault="00F83F4C" w:rsidP="00F83F4C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5</w:t>
      </w:r>
      <w:r>
        <w:rPr>
          <w:rFonts w:ascii="Times New Roman" w:hAnsi="Times New Roman"/>
          <w:sz w:val="24"/>
          <w:szCs w:val="24"/>
        </w:rPr>
        <w:t>: Comparison of D, ADC, D</w:t>
      </w:r>
      <w:r>
        <w:rPr>
          <w:rFonts w:ascii="Times New Roman" w:hAnsi="Times New Roman"/>
          <w:sz w:val="24"/>
          <w:szCs w:val="24"/>
          <w:vertAlign w:val="superscript"/>
        </w:rPr>
        <w:t xml:space="preserve">*, </w:t>
      </w:r>
      <w:r>
        <w:rPr>
          <w:rFonts w:ascii="Times New Roman" w:hAnsi="Times New Roman"/>
          <w:sz w:val="24"/>
          <w:szCs w:val="24"/>
        </w:rPr>
        <w:t xml:space="preserve">and f between the </w:t>
      </w:r>
      <w:r>
        <w:rPr>
          <w:rFonts w:ascii="Times New Roman" w:hAnsi="Times New Roman" w:hint="eastAsia"/>
          <w:sz w:val="24"/>
          <w:szCs w:val="24"/>
        </w:rPr>
        <w:t>SCCE and ESCC</w:t>
      </w:r>
      <w:r>
        <w:rPr>
          <w:rFonts w:ascii="Times New Roman" w:hAnsi="Times New Roman"/>
          <w:sz w:val="24"/>
          <w:szCs w:val="24"/>
        </w:rPr>
        <w:t xml:space="preserve"> groups</w:t>
      </w:r>
    </w:p>
    <w:tbl>
      <w:tblPr>
        <w:tblStyle w:val="31"/>
        <w:tblW w:w="5000" w:type="pct"/>
        <w:tblBorders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F83F4C" w14:paraId="1BA4D8E3" w14:textId="77777777" w:rsidTr="00003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single" w:sz="12" w:space="0" w:color="auto"/>
              <w:left w:val="nil"/>
            </w:tcBorders>
            <w:vAlign w:val="center"/>
          </w:tcPr>
          <w:p w14:paraId="71210AB6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Parameters              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SCCE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ESCC          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value                                             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F83F4C" w14:paraId="5E1B57D5" w14:textId="77777777" w:rsidTr="00003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1E213E2E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DWI parameters           </w:t>
            </w:r>
          </w:p>
          <w:p w14:paraId="7C5B29A6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ADC 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(×10</w:t>
            </w:r>
            <w:r>
              <w:rPr>
                <w:rFonts w:ascii="Times New Roman" w:eastAsia="AdvOT596495f2 + 22" w:hAnsi="Times New Roman"/>
                <w:sz w:val="20"/>
                <w:szCs w:val="20"/>
                <w:vertAlign w:val="superscript"/>
              </w:rPr>
              <w:t>−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mm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/</w:t>
            </w:r>
            <w:proofErr w:type="gramStart"/>
            <w:r>
              <w:rPr>
                <w:rFonts w:ascii="Times New Roman" w:eastAsia="AdvOT596495f2" w:hAnsi="Times New Roman"/>
                <w:sz w:val="20"/>
                <w:szCs w:val="20"/>
              </w:rPr>
              <w:t>s)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9.37±0.79        1.13±0.65             0.00*</w:t>
            </w:r>
          </w:p>
          <w:p w14:paraId="5059B552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IVIM parameters          </w:t>
            </w:r>
          </w:p>
          <w:p w14:paraId="1C8DF9E9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(×10</w:t>
            </w:r>
            <w:r>
              <w:rPr>
                <w:rFonts w:ascii="Times New Roman" w:eastAsia="AdvOT596495f2 + 22" w:hAnsi="Times New Roman"/>
                <w:sz w:val="20"/>
                <w:szCs w:val="20"/>
                <w:vertAlign w:val="superscript"/>
              </w:rPr>
              <w:t>−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mm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/</w:t>
            </w:r>
            <w:proofErr w:type="gramStart"/>
            <w:r>
              <w:rPr>
                <w:rFonts w:ascii="Times New Roman" w:eastAsia="AdvOT596495f2" w:hAnsi="Times New Roman"/>
                <w:sz w:val="20"/>
                <w:szCs w:val="20"/>
              </w:rPr>
              <w:t>s)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9.40±0.82        1.18±0.97             0.00*</w:t>
            </w:r>
          </w:p>
          <w:p w14:paraId="0DB9216F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D*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(×10</w:t>
            </w:r>
            <w:r>
              <w:rPr>
                <w:rFonts w:ascii="Times New Roman" w:eastAsia="AdvOT596495f2 + 22" w:hAnsi="Times New Roman"/>
                <w:sz w:val="20"/>
                <w:szCs w:val="20"/>
                <w:vertAlign w:val="superscript"/>
              </w:rPr>
              <w:t>−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mm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eastAsia="AdvOT596495f2" w:hAnsi="Times New Roman"/>
                <w:sz w:val="20"/>
                <w:szCs w:val="20"/>
              </w:rPr>
              <w:t>s)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2.51±0.45        2.40±0.35             0.10                                    </w:t>
            </w:r>
          </w:p>
          <w:p w14:paraId="1244653C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(×10</w:t>
            </w:r>
            <w:r>
              <w:rPr>
                <w:rFonts w:ascii="Times New Roman" w:eastAsia="AdvOT596495f2 + 22" w:hAnsi="Times New Roman"/>
                <w:sz w:val="20"/>
                <w:szCs w:val="20"/>
                <w:vertAlign w:val="superscript"/>
              </w:rPr>
              <w:t>−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mm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/</w:t>
            </w:r>
            <w:proofErr w:type="gramStart"/>
            <w:r>
              <w:rPr>
                <w:rFonts w:ascii="Times New Roman" w:eastAsia="AdvOT596495f2" w:hAnsi="Times New Roman"/>
                <w:sz w:val="20"/>
                <w:szCs w:val="20"/>
              </w:rPr>
              <w:t>s)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4.95±0.60        3.73±0.56             0.00*</w:t>
            </w:r>
          </w:p>
          <w:p w14:paraId="64EC7454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DKI parameters    </w:t>
            </w:r>
          </w:p>
          <w:p w14:paraId="5E37A9EF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MD 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(×10</w:t>
            </w:r>
            <w:r>
              <w:rPr>
                <w:rFonts w:ascii="Times New Roman" w:eastAsia="AdvOT596495f2 + 22" w:hAnsi="Times New Roman"/>
                <w:sz w:val="20"/>
                <w:szCs w:val="20"/>
                <w:vertAlign w:val="superscript"/>
              </w:rPr>
              <w:t>−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mm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/</w:t>
            </w:r>
            <w:proofErr w:type="gramStart"/>
            <w:r>
              <w:rPr>
                <w:rFonts w:ascii="Times New Roman" w:eastAsia="AdvOT596495f2" w:hAnsi="Times New Roman"/>
                <w:sz w:val="20"/>
                <w:szCs w:val="20"/>
              </w:rPr>
              <w:t>s)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22.67±2.57         26.17±2.63            0.00*                                </w:t>
            </w:r>
          </w:p>
          <w:p w14:paraId="187F137D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MK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(×10</w:t>
            </w:r>
            <w:r>
              <w:rPr>
                <w:rFonts w:ascii="Times New Roman" w:eastAsia="AdvOT596495f2 + 22" w:hAnsi="Times New Roman"/>
                <w:sz w:val="20"/>
                <w:szCs w:val="20"/>
                <w:vertAlign w:val="superscript"/>
              </w:rPr>
              <w:t>−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mm</w:t>
            </w:r>
            <w:r>
              <w:rPr>
                <w:rFonts w:ascii="Times New Roman" w:eastAsia="AdvOT596495f2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dvOT596495f2" w:hAnsi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s)   </w:t>
            </w:r>
            <w:proofErr w:type="gramEnd"/>
            <w:r>
              <w:rPr>
                <w:rFonts w:ascii="Times New Roman" w:eastAsia="AdvOT596495f2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7.15±0.32           6.46±0.29            0.00*                                  </w:t>
            </w:r>
          </w:p>
        </w:tc>
      </w:tr>
    </w:tbl>
    <w:p w14:paraId="5A0573C6" w14:textId="77777777" w:rsidR="00F83F4C" w:rsidRDefault="00F83F4C" w:rsidP="00F83F4C">
      <w:pPr>
        <w:spacing w:after="120"/>
        <w:rPr>
          <w:sz w:val="20"/>
          <w:szCs w:val="20"/>
        </w:rPr>
      </w:pPr>
    </w:p>
    <w:p w14:paraId="1E375444" w14:textId="77777777" w:rsidR="00F83F4C" w:rsidRDefault="00F83F4C" w:rsidP="00F83F4C">
      <w:pPr>
        <w:spacing w:after="120"/>
        <w:rPr>
          <w:rFonts w:ascii="Times New Roman" w:hAnsi="Times New Roman"/>
          <w:caps/>
          <w:kern w:val="0"/>
          <w:sz w:val="20"/>
          <w:szCs w:val="20"/>
        </w:rPr>
      </w:pPr>
      <w:r>
        <w:rPr>
          <w:rFonts w:ascii="Times New Roman" w:hAnsi="Times New Roman"/>
          <w:i/>
          <w:iCs/>
          <w:caps/>
          <w:kern w:val="0"/>
          <w:sz w:val="20"/>
          <w:szCs w:val="20"/>
          <w:vertAlign w:val="superscript"/>
        </w:rPr>
        <w:t>*</w:t>
      </w:r>
      <w:r>
        <w:rPr>
          <w:rFonts w:ascii="Times New Roman" w:hAnsi="Times New Roman"/>
          <w:i/>
          <w:iCs/>
          <w:caps/>
          <w:kern w:val="0"/>
          <w:sz w:val="20"/>
          <w:szCs w:val="20"/>
        </w:rPr>
        <w:t>P</w:t>
      </w:r>
      <w:r>
        <w:rPr>
          <w:rFonts w:ascii="Times New Roman" w:hAnsi="Times New Roman"/>
          <w:caps/>
          <w:kern w:val="0"/>
          <w:sz w:val="20"/>
          <w:szCs w:val="20"/>
        </w:rPr>
        <w:t xml:space="preserve"> </w:t>
      </w:r>
      <w:r>
        <w:rPr>
          <w:rFonts w:ascii="Times New Roman" w:hAnsi="Times New Roman"/>
          <w:caps/>
          <w:sz w:val="20"/>
          <w:szCs w:val="20"/>
        </w:rPr>
        <w:t>&lt; 0.01</w:t>
      </w:r>
      <w:r>
        <w:rPr>
          <w:rFonts w:ascii="Times New Roman" w:hAnsi="Times New Roman"/>
          <w:caps/>
          <w:kern w:val="0"/>
          <w:sz w:val="20"/>
          <w:szCs w:val="20"/>
        </w:rPr>
        <w:t xml:space="preserve"> </w:t>
      </w:r>
    </w:p>
    <w:p w14:paraId="4BA8664E" w14:textId="77777777" w:rsidR="00F83F4C" w:rsidRDefault="00F83F4C" w:rsidP="00F83F4C">
      <w:pPr>
        <w:spacing w:after="120"/>
        <w:rPr>
          <w:rFonts w:ascii="Times New Roman" w:hAnsi="Times New Roman"/>
          <w:sz w:val="24"/>
          <w:szCs w:val="24"/>
        </w:rPr>
      </w:pPr>
    </w:p>
    <w:p w14:paraId="1669A19E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D69F7B9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5515F6F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DC6D61A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01086CE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15103AEB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2AB1180C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6F46136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8424EFA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32DC980D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3C1EC49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519283E3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7CDA6D5C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62A250B7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07FF64B6" w14:textId="77777777" w:rsidR="00F83F4C" w:rsidRDefault="00F83F4C" w:rsidP="00F83F4C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Comparison of efficiency </w:t>
      </w:r>
      <w:r>
        <w:rPr>
          <w:rFonts w:ascii="Times New Roman" w:hAnsi="Times New Roman" w:hint="eastAsia"/>
          <w:sz w:val="24"/>
          <w:szCs w:val="24"/>
        </w:rPr>
        <w:t>between each parameter</w:t>
      </w:r>
      <w:r>
        <w:rPr>
          <w:rFonts w:ascii="Times New Roman" w:hAnsi="Times New Roman"/>
          <w:sz w:val="24"/>
          <w:szCs w:val="24"/>
        </w:rPr>
        <w:t xml:space="preserve"> to distinguish the SCCE from ESCC</w:t>
      </w:r>
    </w:p>
    <w:p w14:paraId="6BC740A1" w14:textId="77777777" w:rsidR="00F83F4C" w:rsidRDefault="00F83F4C" w:rsidP="00F83F4C">
      <w:pPr>
        <w:spacing w:after="120"/>
        <w:rPr>
          <w:rFonts w:ascii="Times New Roman" w:hAnsi="Times New Roman"/>
          <w:caps/>
          <w:kern w:val="0"/>
          <w:sz w:val="24"/>
          <w:szCs w:val="24"/>
        </w:rPr>
      </w:pPr>
      <w:r>
        <w:rPr>
          <w:rFonts w:ascii="Times New Roman" w:hAnsi="Times New Roman"/>
          <w:caps/>
          <w:kern w:val="0"/>
          <w:sz w:val="24"/>
          <w:szCs w:val="24"/>
        </w:rPr>
        <w:t xml:space="preserve"> </w:t>
      </w:r>
    </w:p>
    <w:tbl>
      <w:tblPr>
        <w:tblStyle w:val="31"/>
        <w:tblW w:w="5000" w:type="pct"/>
        <w:tblBorders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F83F4C" w14:paraId="706C2235" w14:textId="77777777" w:rsidTr="00003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single" w:sz="12" w:space="0" w:color="auto"/>
              <w:left w:val="nil"/>
            </w:tcBorders>
            <w:vAlign w:val="center"/>
          </w:tcPr>
          <w:p w14:paraId="56074843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Parameter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AUC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Th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  <w:t>re</w:t>
            </w:r>
            <w:r>
              <w:rPr>
                <w:rFonts w:ascii="Times New Roman" w:hAnsi="Times New Roman"/>
                <w:sz w:val="20"/>
                <w:szCs w:val="20"/>
              </w:rPr>
              <w:t>shold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95% CI     Sensitivity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%)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Specificity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%)   </w:t>
            </w:r>
            <w:proofErr w:type="gram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</w:tc>
      </w:tr>
      <w:tr w:rsidR="00F83F4C" w14:paraId="4B074282" w14:textId="77777777" w:rsidTr="00003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F692C5C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       0.790    9.97    0.679,0.899     80.00             71.54      0.00*                  </w:t>
            </w:r>
          </w:p>
          <w:p w14:paraId="00D7AEDA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ADC    0.744    9.94    0.642,0.864     70.00             60.23      0.00*                                             </w:t>
            </w:r>
          </w:p>
          <w:p w14:paraId="6D5B842F" w14:textId="77777777" w:rsidR="00F83F4C" w:rsidRDefault="00F83F4C" w:rsidP="00003EE2">
            <w:pPr>
              <w:widowControl/>
              <w:spacing w:after="120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       0.632    4.00    0.571,0.774     63.33             53.85      0.00*                                              </w:t>
            </w:r>
          </w:p>
          <w:p w14:paraId="6AEAF89B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MD     0.842   24 .30   0.699,0.935     86.67              69.23      0.00*                                              </w:t>
            </w:r>
          </w:p>
          <w:p w14:paraId="53504F83" w14:textId="77777777" w:rsidR="00F83F4C" w:rsidRDefault="00F83F4C" w:rsidP="00003EE2">
            <w:pPr>
              <w:spacing w:after="12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MK     0.896    6.90    0.765,0.958     90.00              76.92     0.00*                                    </w:t>
            </w:r>
          </w:p>
        </w:tc>
      </w:tr>
    </w:tbl>
    <w:p w14:paraId="708F60F9" w14:textId="77777777" w:rsidR="00F83F4C" w:rsidRDefault="00F83F4C" w:rsidP="00F83F4C">
      <w:pPr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caps/>
          <w:kern w:val="0"/>
          <w:sz w:val="20"/>
          <w:szCs w:val="20"/>
          <w:vertAlign w:val="superscript"/>
        </w:rPr>
        <w:t>*</w:t>
      </w:r>
      <w:r>
        <w:rPr>
          <w:rFonts w:ascii="Times New Roman" w:hAnsi="Times New Roman"/>
          <w:i/>
          <w:iCs/>
          <w:caps/>
          <w:kern w:val="0"/>
          <w:sz w:val="20"/>
          <w:szCs w:val="20"/>
        </w:rPr>
        <w:t>P</w:t>
      </w:r>
      <w:r>
        <w:rPr>
          <w:rFonts w:ascii="Times New Roman" w:hAnsi="Times New Roman"/>
          <w:caps/>
          <w:kern w:val="0"/>
          <w:sz w:val="20"/>
          <w:szCs w:val="20"/>
        </w:rPr>
        <w:t xml:space="preserve"> </w:t>
      </w:r>
      <w:r>
        <w:rPr>
          <w:rFonts w:ascii="Times New Roman" w:hAnsi="Times New Roman"/>
          <w:caps/>
          <w:sz w:val="20"/>
          <w:szCs w:val="20"/>
        </w:rPr>
        <w:t>&lt; 0.01</w:t>
      </w:r>
      <w:r>
        <w:rPr>
          <w:rFonts w:ascii="Times New Roman" w:hAnsi="Times New Roman"/>
          <w:caps/>
          <w:kern w:val="0"/>
          <w:sz w:val="20"/>
          <w:szCs w:val="20"/>
        </w:rPr>
        <w:t xml:space="preserve"> </w:t>
      </w:r>
    </w:p>
    <w:p w14:paraId="478811F0" w14:textId="77777777" w:rsidR="00F83F4C" w:rsidRDefault="00F83F4C" w:rsidP="00F83F4C">
      <w:pPr>
        <w:widowControl/>
        <w:spacing w:after="120"/>
        <w:jc w:val="left"/>
        <w:rPr>
          <w:rFonts w:ascii="Times New Roman" w:hAnsi="Times New Roman"/>
          <w:kern w:val="0"/>
          <w:sz w:val="24"/>
          <w:szCs w:val="24"/>
        </w:rPr>
      </w:pPr>
    </w:p>
    <w:p w14:paraId="4A250A2A" w14:textId="77777777" w:rsidR="00F83F4C" w:rsidRDefault="00F83F4C" w:rsidP="00F83F4C">
      <w:pPr>
        <w:autoSpaceDE w:val="0"/>
        <w:autoSpaceDN w:val="0"/>
        <w:adjustRightInd w:val="0"/>
        <w:spacing w:after="120"/>
        <w:jc w:val="left"/>
        <w:rPr>
          <w:rFonts w:ascii="Times New Roman" w:hAnsi="Times New Roman"/>
          <w:b/>
          <w:bCs/>
          <w:kern w:val="0"/>
          <w:sz w:val="28"/>
          <w:szCs w:val="28"/>
        </w:rPr>
      </w:pPr>
    </w:p>
    <w:p w14:paraId="0A03CF45" w14:textId="77777777" w:rsidR="00F83F4C" w:rsidRDefault="00F83F4C" w:rsidP="00F83F4C"/>
    <w:p w14:paraId="135F5788" w14:textId="77777777" w:rsidR="00A91650" w:rsidRDefault="00A91650"/>
    <w:sectPr w:rsidR="00A91650" w:rsidSect="00F83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596495f2">
    <w:altName w:val="Segoe Print"/>
    <w:charset w:val="00"/>
    <w:family w:val="auto"/>
    <w:pitch w:val="default"/>
  </w:font>
  <w:font w:name="QsmvywAdvTTb5929f4c">
    <w:altName w:val="Segoe Print"/>
    <w:charset w:val="00"/>
    <w:family w:val="auto"/>
    <w:pitch w:val="default"/>
  </w:font>
  <w:font w:name="YghdhvAdvTTb5929f4c + 20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596495f2 + 22">
    <w:altName w:val="Segoe Print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4C"/>
    <w:rsid w:val="000E2EDD"/>
    <w:rsid w:val="00A91650"/>
    <w:rsid w:val="00B94725"/>
    <w:rsid w:val="00E559FE"/>
    <w:rsid w:val="00E633FC"/>
    <w:rsid w:val="00F8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B590A"/>
  <w15:chartTrackingRefBased/>
  <w15:docId w15:val="{9A634935-7B67-4A0B-9224-25F3BF14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F4C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F4C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F4C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F4C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F4C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F4C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F4C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F4C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F4C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F4C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F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F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F4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3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F4C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3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F4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3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F4C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3F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F4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F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F4C"/>
    <w:rPr>
      <w:b/>
      <w:bCs/>
      <w:smallCaps/>
      <w:color w:val="0F4761" w:themeColor="accent1" w:themeShade="BF"/>
      <w:spacing w:val="5"/>
    </w:rPr>
  </w:style>
  <w:style w:type="table" w:customStyle="1" w:styleId="31">
    <w:name w:val="无格式表格 31"/>
    <w:basedOn w:val="TableNormal"/>
    <w:qFormat/>
    <w:rsid w:val="00F83F4C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en-IN"/>
      <w14:ligatures w14:val="none"/>
    </w:rPr>
    <w:tblPr/>
    <w:tblStylePr w:type="firstRow">
      <w:rPr>
        <w:rFonts w:ascii="Times New Roman" w:hAnsi="Times New Roman" w:cs="Times New Roman" w:hint="default"/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rFonts w:ascii="Times New Roman" w:hAnsi="Times New Roman" w:cs="Times New Roman" w:hint="default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ascii="Times New Roman" w:hAnsi="Times New Roman" w:cs="Times New Roman" w:hint="default"/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rFonts w:ascii="Times New Roman" w:hAnsi="Times New Roman" w:cs="Times New Roman" w:hint="default"/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698</Words>
  <Characters>3626</Characters>
  <Application>Microsoft Office Word</Application>
  <DocSecurity>0</DocSecurity>
  <Lines>362</Lines>
  <Paragraphs>139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2026-02-24T13:52:00Z</dcterms:created>
  <dcterms:modified xsi:type="dcterms:W3CDTF">2026-02-24T13:53:00Z</dcterms:modified>
</cp:coreProperties>
</file>