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9BD" w:rsidRPr="00CA0D4E" w:rsidRDefault="00BB29BD" w:rsidP="00BB29BD">
      <w:pPr>
        <w:rPr>
          <w:sz w:val="24"/>
          <w:szCs w:val="24"/>
        </w:rPr>
      </w:pPr>
      <w:r w:rsidRPr="00CA0D4E">
        <w:rPr>
          <w:sz w:val="24"/>
          <w:szCs w:val="24"/>
        </w:rPr>
        <w:t>Appendix 1. ICD codes used to define chronic conditions</w:t>
      </w:r>
    </w:p>
    <w:tbl>
      <w:tblPr>
        <w:tblW w:w="12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6099"/>
        <w:gridCol w:w="2287"/>
        <w:gridCol w:w="2287"/>
        <w:gridCol w:w="2287"/>
      </w:tblGrid>
      <w:tr w:rsidR="00BB29BD" w:rsidRPr="00B03A18" w:rsidTr="0060728E">
        <w:trPr>
          <w:trHeight w:val="300"/>
        </w:trPr>
        <w:tc>
          <w:tcPr>
            <w:tcW w:w="5760" w:type="dxa"/>
            <w:tcBorders>
              <w:bottom w:val="single" w:sz="8" w:space="0" w:color="000000"/>
            </w:tcBorders>
            <w:shd w:val="clear" w:color="auto" w:fill="A6A6A6" w:themeFill="background1" w:themeFillShade="A6"/>
            <w:vAlign w:val="bottom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b/>
                <w:bCs/>
                <w:color w:val="000000"/>
              </w:rPr>
              <w:t>Condition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A6A6A6" w:themeFill="background1" w:themeFillShade="A6"/>
            <w:vAlign w:val="bottom"/>
          </w:tcPr>
          <w:p w:rsidR="00BB29BD" w:rsidRDefault="00BB29BD" w:rsidP="0060728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ICD-O</w:t>
            </w:r>
          </w:p>
          <w:p w:rsidR="00BB29BD" w:rsidRDefault="00BB29BD" w:rsidP="0060728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(topographical codes)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A6A6A6" w:themeFill="background1" w:themeFillShade="A6"/>
            <w:vAlign w:val="bottom"/>
          </w:tcPr>
          <w:p w:rsidR="00BB29BD" w:rsidRPr="00B03A18" w:rsidRDefault="00BB29BD" w:rsidP="0060728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ICD-9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A6A6A6" w:themeFill="background1" w:themeFillShade="A6"/>
            <w:vAlign w:val="bottom"/>
          </w:tcPr>
          <w:p w:rsidR="00BB29BD" w:rsidRPr="00B03A18" w:rsidRDefault="00BB29BD" w:rsidP="0060728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b/>
                <w:bCs/>
                <w:color w:val="000000"/>
              </w:rPr>
              <w:t>ICD-10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shd w:val="clear" w:color="auto" w:fill="D9D9D9" w:themeFill="background1" w:themeFillShade="D9"/>
            <w:hideMark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C</w:t>
            </w:r>
            <w:r w:rsidRPr="00B03A18">
              <w:rPr>
                <w:rFonts w:eastAsia="Times New Roman" w:cs="Times New Roman"/>
                <w:b/>
                <w:bCs/>
                <w:color w:val="000000"/>
              </w:rPr>
              <w:t>ancer</w:t>
            </w:r>
            <w:r w:rsidRPr="00B03A18">
              <w:rPr>
                <w:rFonts w:eastAsia="Times New Roman" w:cs="Times New Roman"/>
                <w:bCs/>
                <w:color w:val="000000"/>
              </w:rPr>
              <w:t xml:space="preserve"> </w:t>
            </w:r>
            <w:r w:rsidRPr="00B03A18">
              <w:rPr>
                <w:rFonts w:eastAsia="Times New Roman" w:cs="Times New Roman"/>
                <w:b/>
                <w:bCs/>
                <w:color w:val="000000"/>
              </w:rPr>
              <w:t xml:space="preserve">(any) </w:t>
            </w:r>
            <w:r w:rsidRPr="00B03A18">
              <w:rPr>
                <w:rFonts w:eastAsia="Times New Roman" w:cs="Times New Roman"/>
                <w:bCs/>
                <w:color w:val="000000"/>
              </w:rPr>
              <w:t>(OCR – 10 year lookback)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Hepatocellular cancer</w:t>
            </w: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8170, 8171, 8172, 8173, 8174, 8175</w:t>
            </w: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</w:tcPr>
          <w:p w:rsidR="00BB29BD" w:rsidRPr="00354248" w:rsidRDefault="00BB29BD" w:rsidP="0060728E">
            <w:pPr>
              <w:spacing w:after="0"/>
              <w:rPr>
                <w:rFonts w:eastAsia="Times New Roman" w:cs="Times New Roman"/>
                <w:bCs/>
                <w:color w:val="000000"/>
              </w:rPr>
            </w:pPr>
            <w:r w:rsidRPr="00354248">
              <w:rPr>
                <w:rFonts w:eastAsia="Times New Roman" w:cs="Times New Roman"/>
                <w:bCs/>
                <w:color w:val="000000"/>
              </w:rPr>
              <w:t>C22.0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shd w:val="clear" w:color="auto" w:fill="D9D9D9" w:themeFill="background1" w:themeFillShade="D9"/>
            <w:hideMark/>
          </w:tcPr>
          <w:p w:rsidR="00BB29BD" w:rsidRPr="00B03A18" w:rsidRDefault="00BB29BD" w:rsidP="0060728E">
            <w:pPr>
              <w:spacing w:after="0"/>
              <w:ind w:left="360" w:hanging="36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b/>
                <w:bCs/>
                <w:color w:val="000000"/>
              </w:rPr>
              <w:t xml:space="preserve">Mental health diagnoses </w:t>
            </w:r>
            <w:r w:rsidRPr="00B03A18">
              <w:rPr>
                <w:rFonts w:eastAsia="Times New Roman" w:cs="Times New Roman"/>
                <w:bCs/>
                <w:color w:val="000000"/>
              </w:rPr>
              <w:t>(10 year lookback for hospitalizations, 2 y</w:t>
            </w:r>
            <w:r w:rsidRPr="002260CF">
              <w:rPr>
                <w:rFonts w:eastAsia="Times New Roman" w:cs="Times New Roman"/>
                <w:bCs/>
                <w:color w:val="000000"/>
              </w:rPr>
              <w:t>ear lookback for OHIP billings)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</w:tr>
      <w:tr w:rsidR="00BB29BD" w:rsidRPr="00B03A18" w:rsidTr="0060728E">
        <w:trPr>
          <w:trHeight w:val="885"/>
        </w:trPr>
        <w:tc>
          <w:tcPr>
            <w:tcW w:w="5760" w:type="dxa"/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N</w:t>
            </w:r>
            <w:r w:rsidRPr="00B03A18">
              <w:rPr>
                <w:rFonts w:eastAsia="Times New Roman" w:cs="Times New Roman"/>
                <w:bCs/>
                <w:color w:val="000000"/>
              </w:rPr>
              <w:t>on-psychotic mood and anxiety disorders</w:t>
            </w:r>
            <w:r w:rsidRPr="00B03A18">
              <w:rPr>
                <w:rFonts w:eastAsia="Times New Roman" w:cs="Times New Roman"/>
                <w:color w:val="000000"/>
              </w:rPr>
              <w:t>*</w:t>
            </w: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296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311</w:t>
            </w: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ind w:firstLineChars="5" w:firstLine="11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F30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F341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F348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F349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F431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F432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F438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F450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F451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F452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F530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F680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F930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F99</w:t>
            </w:r>
          </w:p>
        </w:tc>
      </w:tr>
      <w:tr w:rsidR="00BB29BD" w:rsidRPr="00B03A18" w:rsidTr="0060728E">
        <w:trPr>
          <w:trHeight w:val="1560"/>
        </w:trPr>
        <w:tc>
          <w:tcPr>
            <w:tcW w:w="5760" w:type="dxa"/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720" w:hanging="360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O</w:t>
            </w:r>
            <w:r w:rsidRPr="00B03A18">
              <w:rPr>
                <w:rFonts w:eastAsia="Times New Roman" w:cs="Times New Roman"/>
                <w:bCs/>
                <w:color w:val="000000"/>
              </w:rPr>
              <w:t>ther mental illnesses*</w:t>
            </w:r>
            <w:r w:rsidRPr="00B03A18">
              <w:rPr>
                <w:rFonts w:eastAsia="Times New Roman" w:cs="Times New Roman"/>
                <w:color w:val="000000"/>
              </w:rPr>
              <w:t xml:space="preserve"> (including schizophrenia, delusions, and other psyc</w:t>
            </w:r>
            <w:r w:rsidRPr="002260CF">
              <w:rPr>
                <w:rFonts w:eastAsia="Times New Roman" w:cs="Times New Roman"/>
                <w:color w:val="000000"/>
              </w:rPr>
              <w:t>hoses; personality disorders;)</w:t>
            </w: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291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292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bCs/>
                <w:color w:val="000000"/>
              </w:rPr>
              <w:t>295</w:t>
            </w:r>
            <w:r>
              <w:rPr>
                <w:rFonts w:eastAsia="Times New Roman" w:cs="Times New Roman"/>
                <w:bCs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297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298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299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305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313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314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315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319;</w:t>
            </w:r>
          </w:p>
        </w:tc>
        <w:tc>
          <w:tcPr>
            <w:tcW w:w="2160" w:type="dxa"/>
          </w:tcPr>
          <w:p w:rsidR="00BB29BD" w:rsidRPr="00B03A18" w:rsidRDefault="00BB29BD" w:rsidP="0060728E">
            <w:pPr>
              <w:spacing w:after="0"/>
              <w:ind w:firstLineChars="5" w:firstLine="11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F2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F050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F058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F059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F060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F061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F062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F063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F064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F08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F340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F35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F37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F430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F439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F453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F454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F458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F49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F531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F538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F539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F55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F59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F65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F681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F688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F69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F90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lastRenderedPageBreak/>
              <w:t>F931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F932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F933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F938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F939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F95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F97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F98</w:t>
            </w:r>
          </w:p>
        </w:tc>
      </w:tr>
      <w:tr w:rsidR="00BB29BD" w:rsidRPr="00B03A18" w:rsidTr="0060728E">
        <w:trPr>
          <w:trHeight w:val="720"/>
        </w:trPr>
        <w:tc>
          <w:tcPr>
            <w:tcW w:w="5760" w:type="dxa"/>
            <w:tcBorders>
              <w:bottom w:val="single" w:sz="8" w:space="0" w:color="000000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720" w:hanging="360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lastRenderedPageBreak/>
              <w:t>S</w:t>
            </w:r>
            <w:r w:rsidRPr="00B03A18">
              <w:rPr>
                <w:rFonts w:eastAsia="Times New Roman" w:cs="Times New Roman"/>
                <w:bCs/>
                <w:color w:val="000000"/>
              </w:rPr>
              <w:t>ubstance use disorder*</w:t>
            </w:r>
            <w:r w:rsidRPr="00B03A18">
              <w:rPr>
                <w:rFonts w:eastAsia="Times New Roman" w:cs="Times New Roman"/>
                <w:color w:val="000000"/>
              </w:rPr>
              <w:t xml:space="preserve"> (10 year lookback for hospitalizations)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303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304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F10-F14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F16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F18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  <w:r w:rsidRPr="00B03A18">
              <w:rPr>
                <w:rFonts w:eastAsia="Times New Roman" w:cs="Times New Roman"/>
                <w:color w:val="000000"/>
              </w:rPr>
              <w:t>F19</w:t>
            </w:r>
          </w:p>
        </w:tc>
      </w:tr>
      <w:tr w:rsidR="00BB29BD" w:rsidRPr="002260CF" w:rsidTr="0060728E">
        <w:trPr>
          <w:trHeight w:val="300"/>
        </w:trPr>
        <w:tc>
          <w:tcPr>
            <w:tcW w:w="5760" w:type="dxa"/>
            <w:tcBorders>
              <w:bottom w:val="single" w:sz="8" w:space="0" w:color="000000"/>
            </w:tcBorders>
            <w:shd w:val="clear" w:color="auto" w:fill="D9D9D9" w:themeFill="background1" w:themeFillShade="D9"/>
            <w:hideMark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b/>
                <w:bCs/>
                <w:color w:val="000000"/>
              </w:rPr>
              <w:t>Liver failure (one code ever is sufficient for diagnosis)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BB29BD" w:rsidRPr="002260CF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BB29BD" w:rsidRPr="002260CF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BB29BD" w:rsidRPr="002260CF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Hepatic coma</w:t>
            </w:r>
          </w:p>
        </w:tc>
        <w:tc>
          <w:tcPr>
            <w:tcW w:w="2160" w:type="dxa"/>
            <w:tcBorders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572.2</w:t>
            </w:r>
          </w:p>
        </w:tc>
        <w:tc>
          <w:tcPr>
            <w:tcW w:w="2160" w:type="dxa"/>
            <w:tcBorders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Hepatorenal syndrome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572.4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Varices with bleeding all diagnoses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456.0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Esophageal varices – other diseases with bleeding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456.2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Ascites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789.5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Peritonitis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567.2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Hepatic failure NEC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Acute and subacute hepatic failure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K72.0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Acute and subacute hepatic failure without coma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K72.00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Acute and subacute hepatic failure with coma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K72.01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Chronic hepatic failure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K72.1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Chronic hepatic failure without coma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K72.10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Chronic hepatic failure with coma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K72.11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Hepatic failure, unspecified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K72.9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Hepatic failure, unspecified without coma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K72.90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Hepatic failure, unspecified with coma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K72.91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proofErr w:type="spellStart"/>
            <w:r w:rsidRPr="00B03A18">
              <w:rPr>
                <w:rFonts w:eastAsia="Times New Roman" w:cs="Times New Roman"/>
                <w:bCs/>
                <w:color w:val="000000"/>
              </w:rPr>
              <w:lastRenderedPageBreak/>
              <w:t>Oesophageal</w:t>
            </w:r>
            <w:proofErr w:type="spellEnd"/>
            <w:r w:rsidRPr="00B03A18">
              <w:rPr>
                <w:rFonts w:eastAsia="Times New Roman" w:cs="Times New Roman"/>
                <w:bCs/>
                <w:color w:val="000000"/>
              </w:rPr>
              <w:t xml:space="preserve"> varices with bleeding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I85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720" w:hanging="360"/>
              <w:rPr>
                <w:rFonts w:eastAsia="Times New Roman" w:cs="Times New Roman"/>
                <w:bCs/>
                <w:color w:val="000000"/>
              </w:rPr>
            </w:pPr>
            <w:proofErr w:type="spellStart"/>
            <w:r w:rsidRPr="00B03A18">
              <w:rPr>
                <w:rFonts w:eastAsia="Times New Roman" w:cs="Times New Roman"/>
                <w:bCs/>
                <w:color w:val="000000"/>
              </w:rPr>
              <w:t>Oesophageal</w:t>
            </w:r>
            <w:proofErr w:type="spellEnd"/>
            <w:r w:rsidRPr="00B03A18">
              <w:rPr>
                <w:rFonts w:eastAsia="Times New Roman" w:cs="Times New Roman"/>
                <w:bCs/>
                <w:color w:val="000000"/>
              </w:rPr>
              <w:t xml:space="preserve"> varices with bleeding in diseases  classified elsewhere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I98.3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Ascites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R18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single" w:sz="8" w:space="0" w:color="000000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Peritonitis</w:t>
            </w:r>
          </w:p>
        </w:tc>
        <w:tc>
          <w:tcPr>
            <w:tcW w:w="2160" w:type="dxa"/>
            <w:tcBorders>
              <w:top w:val="nil"/>
              <w:bottom w:val="single" w:sz="8" w:space="0" w:color="000000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single" w:sz="8" w:space="0" w:color="000000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single" w:sz="8" w:space="0" w:color="000000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K65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bottom w:val="single" w:sz="8" w:space="0" w:color="000000"/>
            </w:tcBorders>
            <w:shd w:val="clear" w:color="auto" w:fill="D9D9D9" w:themeFill="background1" w:themeFillShade="D9"/>
            <w:hideMark/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b/>
                <w:bCs/>
                <w:color w:val="000000"/>
              </w:rPr>
            </w:pPr>
            <w:r w:rsidRPr="00B03A18">
              <w:rPr>
                <w:rFonts w:eastAsia="Times New Roman" w:cs="Times New Roman"/>
                <w:b/>
                <w:bCs/>
                <w:color w:val="000000"/>
              </w:rPr>
              <w:t>Liver transplant (one code ever is sufficient for diagnosis)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BB29BD" w:rsidRPr="002260CF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BB29BD" w:rsidRPr="002260CF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BB29BD" w:rsidRPr="002260CF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Liver transplant status</w:t>
            </w:r>
          </w:p>
        </w:tc>
        <w:tc>
          <w:tcPr>
            <w:tcW w:w="2160" w:type="dxa"/>
            <w:tcBorders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V42.7</w:t>
            </w:r>
          </w:p>
        </w:tc>
        <w:tc>
          <w:tcPr>
            <w:tcW w:w="2160" w:type="dxa"/>
            <w:tcBorders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Liver transplant status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Z94.4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Complications of liver transp</w:t>
            </w:r>
            <w:r w:rsidR="00F10D25">
              <w:rPr>
                <w:rFonts w:eastAsia="Times New Roman" w:cs="Times New Roman"/>
                <w:bCs/>
                <w:color w:val="000000"/>
              </w:rPr>
              <w:t>l</w:t>
            </w:r>
            <w:r w:rsidRPr="00B03A18">
              <w:rPr>
                <w:rFonts w:eastAsia="Times New Roman" w:cs="Times New Roman"/>
                <w:bCs/>
                <w:color w:val="000000"/>
              </w:rPr>
              <w:t>ant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T86.4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Liver transplant rejection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T86.41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  <w:bottom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Liver transplant failure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T86.42</w:t>
            </w:r>
          </w:p>
        </w:tc>
      </w:tr>
      <w:tr w:rsidR="00BB29BD" w:rsidRPr="00B03A18" w:rsidTr="0060728E">
        <w:trPr>
          <w:trHeight w:val="300"/>
        </w:trPr>
        <w:tc>
          <w:tcPr>
            <w:tcW w:w="5760" w:type="dxa"/>
            <w:tcBorders>
              <w:top w:val="nil"/>
            </w:tcBorders>
            <w:shd w:val="clear" w:color="auto" w:fill="auto"/>
            <w:hideMark/>
          </w:tcPr>
          <w:p w:rsidR="00BB29BD" w:rsidRPr="00B03A18" w:rsidRDefault="00BB29BD" w:rsidP="0060728E">
            <w:pPr>
              <w:spacing w:after="0"/>
              <w:ind w:left="360"/>
              <w:rPr>
                <w:rFonts w:eastAsia="Times New Roman" w:cs="Times New Roman"/>
                <w:bCs/>
                <w:color w:val="000000"/>
              </w:rPr>
            </w:pPr>
            <w:r w:rsidRPr="00B03A18">
              <w:rPr>
                <w:rFonts w:eastAsia="Times New Roman" w:cs="Times New Roman"/>
                <w:bCs/>
                <w:color w:val="000000"/>
              </w:rPr>
              <w:t>Liver transplant infection</w:t>
            </w:r>
          </w:p>
        </w:tc>
        <w:tc>
          <w:tcPr>
            <w:tcW w:w="2160" w:type="dxa"/>
            <w:tcBorders>
              <w:top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</w:tcBorders>
          </w:tcPr>
          <w:p w:rsidR="00BB29BD" w:rsidRPr="00B03A18" w:rsidRDefault="00BB29BD" w:rsidP="0060728E">
            <w:pPr>
              <w:spacing w:after="0"/>
              <w:rPr>
                <w:rFonts w:eastAsia="Times New Roman" w:cs="Times New Roman"/>
                <w:color w:val="000000"/>
              </w:rPr>
            </w:pPr>
            <w:r w:rsidRPr="00B03A18">
              <w:rPr>
                <w:rFonts w:eastAsia="Times New Roman" w:cs="Times New Roman"/>
                <w:color w:val="000000"/>
              </w:rPr>
              <w:t>T86.43</w:t>
            </w:r>
          </w:p>
        </w:tc>
      </w:tr>
    </w:tbl>
    <w:p w:rsidR="002B5F77" w:rsidRDefault="00BB29BD" w:rsidP="00CA4BAF">
      <w:pPr>
        <w:spacing w:before="120" w:after="0"/>
      </w:pPr>
      <w:r w:rsidRPr="00B03A18">
        <w:rPr>
          <w:rFonts w:eastAsia="Times New Roman" w:cs="Times New Roman"/>
          <w:color w:val="000000"/>
        </w:rPr>
        <w:t>* use</w:t>
      </w:r>
      <w:r>
        <w:rPr>
          <w:rFonts w:eastAsia="Times New Roman" w:cs="Times New Roman"/>
          <w:color w:val="000000"/>
        </w:rPr>
        <w:t>s</w:t>
      </w:r>
      <w:r w:rsidRPr="00B03A18">
        <w:rPr>
          <w:rFonts w:eastAsia="Times New Roman" w:cs="Times New Roman"/>
          <w:color w:val="000000"/>
        </w:rPr>
        <w:t xml:space="preserve"> the ICD codes found in</w:t>
      </w:r>
      <w:r>
        <w:rPr>
          <w:rFonts w:eastAsia="Times New Roman" w:cs="Times New Roman"/>
          <w:color w:val="000000"/>
        </w:rPr>
        <w:t xml:space="preserve"> HSPRN multimorbidity SAS macro</w:t>
      </w:r>
      <w:bookmarkStart w:id="0" w:name="_GoBack"/>
      <w:bookmarkEnd w:id="0"/>
    </w:p>
    <w:sectPr w:rsidR="002B5F77" w:rsidSect="00DA4C3A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9BD"/>
    <w:rsid w:val="0070553E"/>
    <w:rsid w:val="00B00146"/>
    <w:rsid w:val="00B207A6"/>
    <w:rsid w:val="00BB29BD"/>
    <w:rsid w:val="00CA4BAF"/>
    <w:rsid w:val="00E66A20"/>
    <w:rsid w:val="00F1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C671BE-0E13-45A8-9079-F50B93CE5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29B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B29BD"/>
  </w:style>
  <w:style w:type="paragraph" w:styleId="BalloonText">
    <w:name w:val="Balloon Text"/>
    <w:basedOn w:val="Normal"/>
    <w:link w:val="BalloonTextChar"/>
    <w:uiPriority w:val="99"/>
    <w:semiHidden/>
    <w:unhideWhenUsed/>
    <w:rsid w:val="00CA4B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BAF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Bruyere Continuing Care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Mackie, David</dc:creator>
  <cp:lastModifiedBy>Mackie, David</cp:lastModifiedBy>
  <cp:revision>2</cp:revision>
  <dcterms:created xsi:type="dcterms:W3CDTF">2019-04-30T17:53:00Z</dcterms:created>
  <dcterms:modified xsi:type="dcterms:W3CDTF">2019-04-30T17:53:00Z</dcterms:modified>
</cp:coreProperties>
</file>