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10C9D8" w14:textId="737C531B" w:rsidR="00E3731B" w:rsidRDefault="00AA4841" w:rsidP="007F4FD4">
      <w:pPr>
        <w:pStyle w:val="KeinLeerraum"/>
      </w:pPr>
      <w:r>
        <w:t xml:space="preserve">Supplementary </w:t>
      </w:r>
      <w:r w:rsidR="00D00A8D">
        <w:t>Appendix</w:t>
      </w:r>
    </w:p>
    <w:p w14:paraId="12D1056A" w14:textId="6C18AF7C" w:rsidR="00D30EA1" w:rsidRPr="00DF34D7" w:rsidRDefault="00D30EA1" w:rsidP="00D30EA1">
      <w:pPr>
        <w:pStyle w:val="Textkrper2"/>
        <w:spacing w:line="276" w:lineRule="auto"/>
        <w:rPr>
          <w:b/>
          <w:sz w:val="28"/>
        </w:rPr>
      </w:pPr>
      <w:r w:rsidRPr="00DF34D7">
        <w:rPr>
          <w:b/>
          <w:sz w:val="28"/>
        </w:rPr>
        <w:t>Procoagulant platelets in antiphospholipid syndrome</w:t>
      </w:r>
    </w:p>
    <w:p w14:paraId="77C9816E" w14:textId="77777777" w:rsidR="00D30EA1" w:rsidRDefault="00D30EA1" w:rsidP="00D30EA1">
      <w:pPr>
        <w:pStyle w:val="Textkrper2"/>
        <w:spacing w:line="276" w:lineRule="auto"/>
        <w:rPr>
          <w:sz w:val="22"/>
        </w:rPr>
      </w:pPr>
    </w:p>
    <w:p w14:paraId="08775592" w14:textId="1A4FE8DA" w:rsidR="00D30EA1" w:rsidRPr="001764A0" w:rsidRDefault="00D30EA1" w:rsidP="00D30EA1">
      <w:pPr>
        <w:autoSpaceDE w:val="0"/>
        <w:autoSpaceDN w:val="0"/>
        <w:adjustRightInd w:val="0"/>
        <w:spacing w:line="276" w:lineRule="auto"/>
        <w:rPr>
          <w:rFonts w:cs="Arial"/>
          <w:sz w:val="22"/>
          <w:szCs w:val="20"/>
          <w:vertAlign w:val="superscript"/>
          <w:lang w:val="en-GB"/>
        </w:rPr>
      </w:pPr>
      <w:r w:rsidRPr="001764A0">
        <w:rPr>
          <w:rFonts w:cs="Arial"/>
          <w:sz w:val="22"/>
          <w:szCs w:val="20"/>
          <w:lang w:val="en-GB"/>
        </w:rPr>
        <w:t xml:space="preserve">Jan Zlamal, Günalp Uzun, </w:t>
      </w:r>
      <w:r w:rsidR="00E43C9C">
        <w:rPr>
          <w:rFonts w:cs="Arial"/>
          <w:sz w:val="22"/>
          <w:szCs w:val="20"/>
          <w:lang w:val="en-GB"/>
        </w:rPr>
        <w:t xml:space="preserve">Andreas </w:t>
      </w:r>
      <w:r w:rsidR="00E43C9C" w:rsidRPr="009626E7">
        <w:rPr>
          <w:rFonts w:cs="Arial"/>
          <w:sz w:val="22"/>
          <w:szCs w:val="20"/>
          <w:lang w:val="en-GB"/>
        </w:rPr>
        <w:t>Witzemann</w:t>
      </w:r>
      <w:r w:rsidR="00E43C9C">
        <w:rPr>
          <w:rFonts w:cs="Arial"/>
          <w:sz w:val="22"/>
          <w:szCs w:val="20"/>
          <w:lang w:val="en-GB"/>
        </w:rPr>
        <w:t xml:space="preserve">, </w:t>
      </w:r>
      <w:r w:rsidRPr="001764A0">
        <w:rPr>
          <w:rFonts w:cs="Arial"/>
          <w:sz w:val="22"/>
          <w:szCs w:val="20"/>
          <w:lang w:val="en-GB"/>
        </w:rPr>
        <w:t xml:space="preserve">Carolin Schnaidt, Nadja Risio, </w:t>
      </w:r>
      <w:r w:rsidRPr="009626E7">
        <w:rPr>
          <w:rFonts w:cs="Arial"/>
          <w:sz w:val="22"/>
          <w:szCs w:val="20"/>
          <w:lang w:val="en-GB"/>
        </w:rPr>
        <w:t>Sebastian</w:t>
      </w:r>
      <w:r w:rsidRPr="001764A0">
        <w:rPr>
          <w:rFonts w:cs="Arial"/>
          <w:sz w:val="22"/>
          <w:szCs w:val="20"/>
          <w:lang w:val="en-GB"/>
        </w:rPr>
        <w:t xml:space="preserve"> Hörber,</w:t>
      </w:r>
      <w:r>
        <w:rPr>
          <w:rFonts w:cs="Arial"/>
          <w:sz w:val="22"/>
          <w:szCs w:val="20"/>
          <w:lang w:val="en-GB"/>
        </w:rPr>
        <w:t xml:space="preserve"> </w:t>
      </w:r>
      <w:r w:rsidRPr="001764A0">
        <w:rPr>
          <w:rFonts w:cs="Arial"/>
          <w:sz w:val="22"/>
          <w:szCs w:val="20"/>
          <w:lang w:val="en-GB"/>
        </w:rPr>
        <w:t>Irene Gonzale</w:t>
      </w:r>
      <w:r w:rsidR="00AE204A">
        <w:rPr>
          <w:rFonts w:cs="Arial"/>
          <w:sz w:val="22"/>
          <w:szCs w:val="20"/>
          <w:lang w:val="en-GB"/>
        </w:rPr>
        <w:t>z</w:t>
      </w:r>
      <w:r>
        <w:rPr>
          <w:rFonts w:cs="Arial"/>
          <w:sz w:val="22"/>
          <w:szCs w:val="20"/>
          <w:lang w:val="en-GB"/>
        </w:rPr>
        <w:t>-Menendez</w:t>
      </w:r>
      <w:r w:rsidRPr="001764A0">
        <w:rPr>
          <w:rFonts w:cs="Arial"/>
          <w:sz w:val="22"/>
          <w:szCs w:val="20"/>
          <w:lang w:val="en-GB"/>
        </w:rPr>
        <w:t>, Karina Althaus</w:t>
      </w:r>
      <w:r w:rsidRPr="00DF210B">
        <w:rPr>
          <w:rFonts w:cs="Arial"/>
          <w:sz w:val="22"/>
          <w:szCs w:val="20"/>
          <w:lang w:val="en-GB"/>
        </w:rPr>
        <w:t>,</w:t>
      </w:r>
      <w:r>
        <w:rPr>
          <w:rFonts w:cs="Arial"/>
          <w:sz w:val="22"/>
          <w:szCs w:val="20"/>
          <w:lang w:val="en-GB"/>
        </w:rPr>
        <w:t xml:space="preserve"> </w:t>
      </w:r>
      <w:r w:rsidRPr="001764A0">
        <w:rPr>
          <w:rFonts w:cs="Arial"/>
          <w:sz w:val="22"/>
          <w:szCs w:val="20"/>
          <w:lang w:val="en-GB"/>
        </w:rPr>
        <w:t xml:space="preserve">Anika </w:t>
      </w:r>
      <w:proofErr w:type="spellStart"/>
      <w:r w:rsidRPr="001764A0">
        <w:rPr>
          <w:rFonts w:cs="Arial"/>
          <w:sz w:val="22"/>
          <w:szCs w:val="20"/>
          <w:lang w:val="en-GB"/>
        </w:rPr>
        <w:t>Cappenber</w:t>
      </w:r>
      <w:r>
        <w:rPr>
          <w:rFonts w:cs="Arial"/>
          <w:sz w:val="22"/>
          <w:szCs w:val="20"/>
          <w:lang w:val="en-GB"/>
        </w:rPr>
        <w:t>g</w:t>
      </w:r>
      <w:proofErr w:type="spellEnd"/>
      <w:r w:rsidRPr="001764A0">
        <w:rPr>
          <w:rFonts w:cs="Arial"/>
          <w:sz w:val="22"/>
          <w:szCs w:val="20"/>
          <w:lang w:val="en-GB"/>
        </w:rPr>
        <w:t xml:space="preserve">, Oliver Borst, Helene Häberle, Peter Rosenberger, Stephan Singer, Markus </w:t>
      </w:r>
      <w:r w:rsidR="00E43C9C">
        <w:rPr>
          <w:rFonts w:cs="Arial"/>
          <w:sz w:val="22"/>
          <w:szCs w:val="20"/>
          <w:lang w:val="en-GB"/>
        </w:rPr>
        <w:t xml:space="preserve">W. </w:t>
      </w:r>
      <w:r w:rsidRPr="001764A0">
        <w:rPr>
          <w:rFonts w:cs="Arial"/>
          <w:sz w:val="22"/>
          <w:szCs w:val="20"/>
          <w:lang w:val="en-GB"/>
        </w:rPr>
        <w:t>Löffler</w:t>
      </w:r>
      <w:r>
        <w:rPr>
          <w:rFonts w:cs="Arial"/>
          <w:sz w:val="22"/>
          <w:szCs w:val="20"/>
          <w:lang w:val="en-GB"/>
        </w:rPr>
        <w:t xml:space="preserve">, </w:t>
      </w:r>
      <w:r w:rsidRPr="00DF210B">
        <w:rPr>
          <w:rFonts w:cs="Arial"/>
          <w:sz w:val="22"/>
          <w:szCs w:val="20"/>
          <w:lang w:val="en-GB"/>
        </w:rPr>
        <w:t>Leticia</w:t>
      </w:r>
      <w:r w:rsidRPr="001764A0">
        <w:rPr>
          <w:rFonts w:cs="Arial"/>
          <w:sz w:val="22"/>
          <w:szCs w:val="20"/>
          <w:lang w:val="en-GB"/>
        </w:rPr>
        <w:t xml:space="preserve"> </w:t>
      </w:r>
      <w:proofErr w:type="spellStart"/>
      <w:r w:rsidRPr="001764A0">
        <w:rPr>
          <w:rFonts w:cs="Arial"/>
          <w:sz w:val="22"/>
          <w:szCs w:val="20"/>
          <w:lang w:val="en-GB"/>
        </w:rPr>
        <w:t>Qunitanilla</w:t>
      </w:r>
      <w:proofErr w:type="spellEnd"/>
      <w:r w:rsidRPr="001764A0">
        <w:rPr>
          <w:rFonts w:cs="Arial"/>
          <w:sz w:val="22"/>
          <w:szCs w:val="20"/>
          <w:lang w:val="en-GB"/>
        </w:rPr>
        <w:t xml:space="preserve">-Martinez, </w:t>
      </w:r>
      <w:r w:rsidR="00E43C9C">
        <w:rPr>
          <w:rFonts w:cs="Arial"/>
          <w:sz w:val="22"/>
          <w:szCs w:val="20"/>
          <w:lang w:val="en-GB"/>
        </w:rPr>
        <w:t xml:space="preserve">Johannes Oldenburg, </w:t>
      </w:r>
      <w:r w:rsidRPr="001764A0">
        <w:rPr>
          <w:rFonts w:cs="Arial"/>
          <w:sz w:val="22"/>
          <w:szCs w:val="20"/>
          <w:lang w:val="en-GB"/>
        </w:rPr>
        <w:t>Heiko Rühl and Tamam Bakchoul</w:t>
      </w:r>
    </w:p>
    <w:p w14:paraId="1CFC50E4" w14:textId="77777777" w:rsidR="00A93386" w:rsidRPr="00D30EA1" w:rsidRDefault="00A93386" w:rsidP="00DE4662">
      <w:pPr>
        <w:pStyle w:val="berschrift1"/>
        <w:rPr>
          <w:lang w:val="en-GB"/>
        </w:rPr>
      </w:pPr>
    </w:p>
    <w:sdt>
      <w:sdtPr>
        <w:rPr>
          <w:rFonts w:ascii="Arial" w:eastAsia="Times New Roman" w:hAnsi="Arial" w:cs="Times New Roman"/>
          <w:color w:val="auto"/>
          <w:sz w:val="24"/>
          <w:szCs w:val="24"/>
        </w:rPr>
        <w:id w:val="1523971664"/>
        <w:docPartObj>
          <w:docPartGallery w:val="Table of Contents"/>
          <w:docPartUnique/>
        </w:docPartObj>
      </w:sdtPr>
      <w:sdtEndPr>
        <w:rPr>
          <w:b/>
          <w:bCs/>
        </w:rPr>
      </w:sdtEndPr>
      <w:sdtContent>
        <w:p w14:paraId="65AE2050" w14:textId="0B13308B" w:rsidR="00A93386" w:rsidRPr="00D30EA1" w:rsidRDefault="00D00A8D" w:rsidP="00D631BA">
          <w:pPr>
            <w:pStyle w:val="Inhaltsverzeichnisberschrift"/>
            <w:rPr>
              <w:rFonts w:ascii="Arial" w:hAnsi="Arial" w:cs="Arial"/>
              <w:b/>
              <w:bCs/>
              <w:color w:val="auto"/>
              <w:sz w:val="24"/>
              <w:szCs w:val="24"/>
            </w:rPr>
          </w:pPr>
          <w:r w:rsidRPr="00D30EA1">
            <w:rPr>
              <w:rFonts w:ascii="Arial" w:hAnsi="Arial" w:cs="Arial"/>
              <w:b/>
              <w:bCs/>
              <w:color w:val="auto"/>
              <w:sz w:val="24"/>
              <w:szCs w:val="24"/>
            </w:rPr>
            <w:t>Table of Content</w:t>
          </w:r>
        </w:p>
        <w:p w14:paraId="710EA09D" w14:textId="55ADC67F" w:rsidR="007C694D" w:rsidRDefault="00D00A8D">
          <w:pPr>
            <w:pStyle w:val="Verzeichnis1"/>
            <w:tabs>
              <w:tab w:val="right" w:leader="dot" w:pos="9060"/>
            </w:tabs>
            <w:rPr>
              <w:rFonts w:asciiTheme="minorHAnsi" w:eastAsiaTheme="minorEastAsia" w:hAnsiTheme="minorHAnsi" w:cstheme="minorBidi"/>
              <w:noProof/>
              <w:kern w:val="2"/>
              <w:sz w:val="24"/>
              <w:szCs w:val="24"/>
              <w:lang w:val="de-DE"/>
              <w14:ligatures w14:val="standardContextual"/>
            </w:rPr>
          </w:pPr>
          <w:r>
            <w:fldChar w:fldCharType="begin"/>
          </w:r>
          <w:r>
            <w:instrText xml:space="preserve"> TOC \o "1-3" \h \z \u </w:instrText>
          </w:r>
          <w:r>
            <w:fldChar w:fldCharType="separate"/>
          </w:r>
          <w:hyperlink w:anchor="_Toc214278128" w:history="1">
            <w:r w:rsidR="007C694D" w:rsidRPr="00D81BFF">
              <w:rPr>
                <w:rStyle w:val="Hyperlink"/>
                <w:noProof/>
              </w:rPr>
              <w:t>Methods</w:t>
            </w:r>
            <w:r w:rsidR="007C694D">
              <w:rPr>
                <w:noProof/>
                <w:webHidden/>
              </w:rPr>
              <w:tab/>
            </w:r>
            <w:r w:rsidR="007C694D">
              <w:rPr>
                <w:noProof/>
                <w:webHidden/>
              </w:rPr>
              <w:fldChar w:fldCharType="begin"/>
            </w:r>
            <w:r w:rsidR="007C694D">
              <w:rPr>
                <w:noProof/>
                <w:webHidden/>
              </w:rPr>
              <w:instrText xml:space="preserve"> PAGEREF _Toc214278128 \h </w:instrText>
            </w:r>
            <w:r w:rsidR="007C694D">
              <w:rPr>
                <w:noProof/>
                <w:webHidden/>
              </w:rPr>
            </w:r>
            <w:r w:rsidR="007C694D">
              <w:rPr>
                <w:noProof/>
                <w:webHidden/>
              </w:rPr>
              <w:fldChar w:fldCharType="separate"/>
            </w:r>
            <w:r w:rsidR="00AF1728">
              <w:rPr>
                <w:noProof/>
                <w:webHidden/>
              </w:rPr>
              <w:t>2</w:t>
            </w:r>
            <w:r w:rsidR="007C694D">
              <w:rPr>
                <w:noProof/>
                <w:webHidden/>
              </w:rPr>
              <w:fldChar w:fldCharType="end"/>
            </w:r>
          </w:hyperlink>
        </w:p>
        <w:p w14:paraId="59349122" w14:textId="61430949" w:rsidR="007C694D" w:rsidRDefault="00AF1728">
          <w:pPr>
            <w:pStyle w:val="Verzeichnis1"/>
            <w:tabs>
              <w:tab w:val="right" w:leader="dot" w:pos="9060"/>
            </w:tabs>
            <w:rPr>
              <w:rFonts w:asciiTheme="minorHAnsi" w:eastAsiaTheme="minorEastAsia" w:hAnsiTheme="minorHAnsi" w:cstheme="minorBidi"/>
              <w:noProof/>
              <w:kern w:val="2"/>
              <w:sz w:val="24"/>
              <w:szCs w:val="24"/>
              <w:lang w:val="de-DE"/>
              <w14:ligatures w14:val="standardContextual"/>
            </w:rPr>
          </w:pPr>
          <w:hyperlink w:anchor="_Toc214278129" w:history="1">
            <w:r w:rsidR="007C694D" w:rsidRPr="00D81BFF">
              <w:rPr>
                <w:rStyle w:val="Hyperlink"/>
                <w:noProof/>
              </w:rPr>
              <w:t>Laboratory testing of antiphospholipid antibodies</w:t>
            </w:r>
            <w:r w:rsidR="007C694D">
              <w:rPr>
                <w:noProof/>
                <w:webHidden/>
              </w:rPr>
              <w:tab/>
            </w:r>
            <w:r w:rsidR="007C694D">
              <w:rPr>
                <w:noProof/>
                <w:webHidden/>
              </w:rPr>
              <w:fldChar w:fldCharType="begin"/>
            </w:r>
            <w:r w:rsidR="007C694D">
              <w:rPr>
                <w:noProof/>
                <w:webHidden/>
              </w:rPr>
              <w:instrText xml:space="preserve"> PAGEREF _Toc214278129 \h </w:instrText>
            </w:r>
            <w:r w:rsidR="007C694D">
              <w:rPr>
                <w:noProof/>
                <w:webHidden/>
              </w:rPr>
            </w:r>
            <w:r w:rsidR="007C694D">
              <w:rPr>
                <w:noProof/>
                <w:webHidden/>
              </w:rPr>
              <w:fldChar w:fldCharType="separate"/>
            </w:r>
            <w:r>
              <w:rPr>
                <w:noProof/>
                <w:webHidden/>
              </w:rPr>
              <w:t>2</w:t>
            </w:r>
            <w:r w:rsidR="007C694D">
              <w:rPr>
                <w:noProof/>
                <w:webHidden/>
              </w:rPr>
              <w:fldChar w:fldCharType="end"/>
            </w:r>
          </w:hyperlink>
        </w:p>
        <w:p w14:paraId="50B0A6FC" w14:textId="0EA5BB37" w:rsidR="007C694D" w:rsidRDefault="00AF1728">
          <w:pPr>
            <w:pStyle w:val="Verzeichnis1"/>
            <w:tabs>
              <w:tab w:val="right" w:leader="dot" w:pos="9060"/>
            </w:tabs>
            <w:rPr>
              <w:rFonts w:asciiTheme="minorHAnsi" w:eastAsiaTheme="minorEastAsia" w:hAnsiTheme="minorHAnsi" w:cstheme="minorBidi"/>
              <w:noProof/>
              <w:kern w:val="2"/>
              <w:sz w:val="24"/>
              <w:szCs w:val="24"/>
              <w:lang w:val="de-DE"/>
              <w14:ligatures w14:val="standardContextual"/>
            </w:rPr>
          </w:pPr>
          <w:hyperlink w:anchor="_Toc214278130" w:history="1">
            <w:r w:rsidR="007C694D" w:rsidRPr="00D81BFF">
              <w:rPr>
                <w:rStyle w:val="Hyperlink"/>
                <w:noProof/>
              </w:rPr>
              <w:t>Serum-/IgG-induced procoagulant platelet (PCP) formation</w:t>
            </w:r>
            <w:r w:rsidR="007C694D">
              <w:rPr>
                <w:noProof/>
                <w:webHidden/>
              </w:rPr>
              <w:tab/>
            </w:r>
            <w:r w:rsidR="007C694D">
              <w:rPr>
                <w:noProof/>
                <w:webHidden/>
              </w:rPr>
              <w:fldChar w:fldCharType="begin"/>
            </w:r>
            <w:r w:rsidR="007C694D">
              <w:rPr>
                <w:noProof/>
                <w:webHidden/>
              </w:rPr>
              <w:instrText xml:space="preserve"> PAGEREF _Toc214278130 \h </w:instrText>
            </w:r>
            <w:r w:rsidR="007C694D">
              <w:rPr>
                <w:noProof/>
                <w:webHidden/>
              </w:rPr>
            </w:r>
            <w:r w:rsidR="007C694D">
              <w:rPr>
                <w:noProof/>
                <w:webHidden/>
              </w:rPr>
              <w:fldChar w:fldCharType="separate"/>
            </w:r>
            <w:r>
              <w:rPr>
                <w:noProof/>
                <w:webHidden/>
              </w:rPr>
              <w:t>2</w:t>
            </w:r>
            <w:r w:rsidR="007C694D">
              <w:rPr>
                <w:noProof/>
                <w:webHidden/>
              </w:rPr>
              <w:fldChar w:fldCharType="end"/>
            </w:r>
          </w:hyperlink>
        </w:p>
        <w:p w14:paraId="2402DF06" w14:textId="6F6F2600" w:rsidR="007C694D" w:rsidRDefault="00AF1728">
          <w:pPr>
            <w:pStyle w:val="Verzeichnis1"/>
            <w:tabs>
              <w:tab w:val="right" w:leader="dot" w:pos="9060"/>
            </w:tabs>
            <w:rPr>
              <w:rFonts w:asciiTheme="minorHAnsi" w:eastAsiaTheme="minorEastAsia" w:hAnsiTheme="minorHAnsi" w:cstheme="minorBidi"/>
              <w:noProof/>
              <w:kern w:val="2"/>
              <w:sz w:val="24"/>
              <w:szCs w:val="24"/>
              <w:lang w:val="de-DE"/>
              <w14:ligatures w14:val="standardContextual"/>
            </w:rPr>
          </w:pPr>
          <w:hyperlink w:anchor="_Toc214278131" w:history="1">
            <w:r w:rsidR="007C694D" w:rsidRPr="00D81BFF">
              <w:rPr>
                <w:rStyle w:val="Hyperlink"/>
                <w:noProof/>
              </w:rPr>
              <w:t>PF4 antibody serology and PF4-Induced platelet activation assay</w:t>
            </w:r>
            <w:r w:rsidR="007C694D">
              <w:rPr>
                <w:noProof/>
                <w:webHidden/>
              </w:rPr>
              <w:tab/>
            </w:r>
            <w:r w:rsidR="007C694D">
              <w:rPr>
                <w:noProof/>
                <w:webHidden/>
              </w:rPr>
              <w:fldChar w:fldCharType="begin"/>
            </w:r>
            <w:r w:rsidR="007C694D">
              <w:rPr>
                <w:noProof/>
                <w:webHidden/>
              </w:rPr>
              <w:instrText xml:space="preserve"> PAGEREF _Toc214278131 \h </w:instrText>
            </w:r>
            <w:r w:rsidR="007C694D">
              <w:rPr>
                <w:noProof/>
                <w:webHidden/>
              </w:rPr>
            </w:r>
            <w:r w:rsidR="007C694D">
              <w:rPr>
                <w:noProof/>
                <w:webHidden/>
              </w:rPr>
              <w:fldChar w:fldCharType="separate"/>
            </w:r>
            <w:r>
              <w:rPr>
                <w:noProof/>
                <w:webHidden/>
              </w:rPr>
              <w:t>3</w:t>
            </w:r>
            <w:r w:rsidR="007C694D">
              <w:rPr>
                <w:noProof/>
                <w:webHidden/>
              </w:rPr>
              <w:fldChar w:fldCharType="end"/>
            </w:r>
          </w:hyperlink>
        </w:p>
        <w:p w14:paraId="1D32BBFA" w14:textId="3FB3E598" w:rsidR="007C694D" w:rsidRDefault="00AF1728">
          <w:pPr>
            <w:pStyle w:val="Verzeichnis1"/>
            <w:tabs>
              <w:tab w:val="right" w:leader="dot" w:pos="9060"/>
            </w:tabs>
            <w:rPr>
              <w:rFonts w:asciiTheme="minorHAnsi" w:eastAsiaTheme="minorEastAsia" w:hAnsiTheme="minorHAnsi" w:cstheme="minorBidi"/>
              <w:noProof/>
              <w:kern w:val="2"/>
              <w:sz w:val="24"/>
              <w:szCs w:val="24"/>
              <w:lang w:val="de-DE"/>
              <w14:ligatures w14:val="standardContextual"/>
            </w:rPr>
          </w:pPr>
          <w:hyperlink w:anchor="_Toc214278132" w:history="1">
            <w:r w:rsidR="007C694D" w:rsidRPr="00D81BFF">
              <w:rPr>
                <w:rStyle w:val="Hyperlink"/>
                <w:noProof/>
              </w:rPr>
              <w:t>Immunoglobulin G isolation</w:t>
            </w:r>
            <w:r w:rsidR="007C694D">
              <w:rPr>
                <w:noProof/>
                <w:webHidden/>
              </w:rPr>
              <w:tab/>
            </w:r>
            <w:r w:rsidR="007C694D">
              <w:rPr>
                <w:noProof/>
                <w:webHidden/>
              </w:rPr>
              <w:fldChar w:fldCharType="begin"/>
            </w:r>
            <w:r w:rsidR="007C694D">
              <w:rPr>
                <w:noProof/>
                <w:webHidden/>
              </w:rPr>
              <w:instrText xml:space="preserve"> PAGEREF _Toc214278132 \h </w:instrText>
            </w:r>
            <w:r w:rsidR="007C694D">
              <w:rPr>
                <w:noProof/>
                <w:webHidden/>
              </w:rPr>
            </w:r>
            <w:r w:rsidR="007C694D">
              <w:rPr>
                <w:noProof/>
                <w:webHidden/>
              </w:rPr>
              <w:fldChar w:fldCharType="separate"/>
            </w:r>
            <w:r>
              <w:rPr>
                <w:noProof/>
                <w:webHidden/>
              </w:rPr>
              <w:t>4</w:t>
            </w:r>
            <w:r w:rsidR="007C694D">
              <w:rPr>
                <w:noProof/>
                <w:webHidden/>
              </w:rPr>
              <w:fldChar w:fldCharType="end"/>
            </w:r>
          </w:hyperlink>
        </w:p>
        <w:p w14:paraId="3E6234A5" w14:textId="6D4DDC9D" w:rsidR="007C694D" w:rsidRDefault="00AF1728">
          <w:pPr>
            <w:pStyle w:val="Verzeichnis1"/>
            <w:tabs>
              <w:tab w:val="right" w:leader="dot" w:pos="9060"/>
            </w:tabs>
            <w:rPr>
              <w:rFonts w:asciiTheme="minorHAnsi" w:eastAsiaTheme="minorEastAsia" w:hAnsiTheme="minorHAnsi" w:cstheme="minorBidi"/>
              <w:noProof/>
              <w:kern w:val="2"/>
              <w:sz w:val="24"/>
              <w:szCs w:val="24"/>
              <w:lang w:val="de-DE"/>
              <w14:ligatures w14:val="standardContextual"/>
            </w:rPr>
          </w:pPr>
          <w:hyperlink w:anchor="_Toc214278133" w:history="1">
            <w:r w:rsidR="007C694D" w:rsidRPr="00D81BFF">
              <w:rPr>
                <w:rStyle w:val="Hyperlink"/>
                <w:noProof/>
                <w:lang w:val="en-GB"/>
              </w:rPr>
              <w:t>Thrombin generation assay</w:t>
            </w:r>
            <w:r w:rsidR="007C694D">
              <w:rPr>
                <w:noProof/>
                <w:webHidden/>
              </w:rPr>
              <w:tab/>
            </w:r>
            <w:r w:rsidR="007C694D">
              <w:rPr>
                <w:noProof/>
                <w:webHidden/>
              </w:rPr>
              <w:fldChar w:fldCharType="begin"/>
            </w:r>
            <w:r w:rsidR="007C694D">
              <w:rPr>
                <w:noProof/>
                <w:webHidden/>
              </w:rPr>
              <w:instrText xml:space="preserve"> PAGEREF _Toc214278133 \h </w:instrText>
            </w:r>
            <w:r w:rsidR="007C694D">
              <w:rPr>
                <w:noProof/>
                <w:webHidden/>
              </w:rPr>
            </w:r>
            <w:r w:rsidR="007C694D">
              <w:rPr>
                <w:noProof/>
                <w:webHidden/>
              </w:rPr>
              <w:fldChar w:fldCharType="separate"/>
            </w:r>
            <w:r>
              <w:rPr>
                <w:noProof/>
                <w:webHidden/>
              </w:rPr>
              <w:t>5</w:t>
            </w:r>
            <w:r w:rsidR="007C694D">
              <w:rPr>
                <w:noProof/>
                <w:webHidden/>
              </w:rPr>
              <w:fldChar w:fldCharType="end"/>
            </w:r>
          </w:hyperlink>
        </w:p>
        <w:p w14:paraId="588A7B13" w14:textId="53DEC952" w:rsidR="007C694D" w:rsidRDefault="00AF1728">
          <w:pPr>
            <w:pStyle w:val="Verzeichnis1"/>
            <w:tabs>
              <w:tab w:val="right" w:leader="dot" w:pos="9060"/>
            </w:tabs>
            <w:rPr>
              <w:rFonts w:asciiTheme="minorHAnsi" w:eastAsiaTheme="minorEastAsia" w:hAnsiTheme="minorHAnsi" w:cstheme="minorBidi"/>
              <w:noProof/>
              <w:kern w:val="2"/>
              <w:sz w:val="24"/>
              <w:szCs w:val="24"/>
              <w:lang w:val="de-DE"/>
              <w14:ligatures w14:val="standardContextual"/>
            </w:rPr>
          </w:pPr>
          <w:hyperlink w:anchor="_Toc214278134" w:history="1">
            <w:r w:rsidR="007C694D" w:rsidRPr="00D81BFF">
              <w:rPr>
                <w:rStyle w:val="Hyperlink"/>
                <w:noProof/>
              </w:rPr>
              <w:t>Animal model of antibody-mediated platelet disorders</w:t>
            </w:r>
            <w:r w:rsidR="007C694D">
              <w:rPr>
                <w:noProof/>
                <w:webHidden/>
              </w:rPr>
              <w:tab/>
            </w:r>
            <w:r w:rsidR="007C694D">
              <w:rPr>
                <w:noProof/>
                <w:webHidden/>
              </w:rPr>
              <w:fldChar w:fldCharType="begin"/>
            </w:r>
            <w:r w:rsidR="007C694D">
              <w:rPr>
                <w:noProof/>
                <w:webHidden/>
              </w:rPr>
              <w:instrText xml:space="preserve"> PAGEREF _Toc214278134 \h </w:instrText>
            </w:r>
            <w:r w:rsidR="007C694D">
              <w:rPr>
                <w:noProof/>
                <w:webHidden/>
              </w:rPr>
            </w:r>
            <w:r w:rsidR="007C694D">
              <w:rPr>
                <w:noProof/>
                <w:webHidden/>
              </w:rPr>
              <w:fldChar w:fldCharType="separate"/>
            </w:r>
            <w:r>
              <w:rPr>
                <w:noProof/>
                <w:webHidden/>
              </w:rPr>
              <w:t>6</w:t>
            </w:r>
            <w:r w:rsidR="007C694D">
              <w:rPr>
                <w:noProof/>
                <w:webHidden/>
              </w:rPr>
              <w:fldChar w:fldCharType="end"/>
            </w:r>
          </w:hyperlink>
        </w:p>
        <w:p w14:paraId="53A07FA3" w14:textId="7C8F7A37" w:rsidR="007C694D" w:rsidRDefault="00AF1728">
          <w:pPr>
            <w:pStyle w:val="Verzeichnis1"/>
            <w:tabs>
              <w:tab w:val="right" w:leader="dot" w:pos="9060"/>
            </w:tabs>
            <w:rPr>
              <w:rFonts w:asciiTheme="minorHAnsi" w:eastAsiaTheme="minorEastAsia" w:hAnsiTheme="minorHAnsi" w:cstheme="minorBidi"/>
              <w:noProof/>
              <w:kern w:val="2"/>
              <w:sz w:val="24"/>
              <w:szCs w:val="24"/>
              <w:lang w:val="de-DE"/>
              <w14:ligatures w14:val="standardContextual"/>
            </w:rPr>
          </w:pPr>
          <w:hyperlink w:anchor="_Toc214278135" w:history="1">
            <w:r w:rsidR="007C694D" w:rsidRPr="00D81BFF">
              <w:rPr>
                <w:rStyle w:val="Hyperlink"/>
                <w:noProof/>
              </w:rPr>
              <w:t>Histological examination</w:t>
            </w:r>
            <w:r w:rsidR="007C694D">
              <w:rPr>
                <w:noProof/>
                <w:webHidden/>
              </w:rPr>
              <w:tab/>
            </w:r>
            <w:r w:rsidR="007C694D">
              <w:rPr>
                <w:noProof/>
                <w:webHidden/>
              </w:rPr>
              <w:fldChar w:fldCharType="begin"/>
            </w:r>
            <w:r w:rsidR="007C694D">
              <w:rPr>
                <w:noProof/>
                <w:webHidden/>
              </w:rPr>
              <w:instrText xml:space="preserve"> PAGEREF _Toc214278135 \h </w:instrText>
            </w:r>
            <w:r w:rsidR="007C694D">
              <w:rPr>
                <w:noProof/>
                <w:webHidden/>
              </w:rPr>
            </w:r>
            <w:r w:rsidR="007C694D">
              <w:rPr>
                <w:noProof/>
                <w:webHidden/>
              </w:rPr>
              <w:fldChar w:fldCharType="separate"/>
            </w:r>
            <w:r>
              <w:rPr>
                <w:noProof/>
                <w:webHidden/>
              </w:rPr>
              <w:t>7</w:t>
            </w:r>
            <w:r w:rsidR="007C694D">
              <w:rPr>
                <w:noProof/>
                <w:webHidden/>
              </w:rPr>
              <w:fldChar w:fldCharType="end"/>
            </w:r>
          </w:hyperlink>
        </w:p>
        <w:p w14:paraId="4F4D7418" w14:textId="559630D4" w:rsidR="007C694D" w:rsidRDefault="00AF1728">
          <w:pPr>
            <w:pStyle w:val="Verzeichnis1"/>
            <w:tabs>
              <w:tab w:val="right" w:leader="dot" w:pos="9060"/>
            </w:tabs>
            <w:rPr>
              <w:rFonts w:asciiTheme="minorHAnsi" w:eastAsiaTheme="minorEastAsia" w:hAnsiTheme="minorHAnsi" w:cstheme="minorBidi"/>
              <w:noProof/>
              <w:kern w:val="2"/>
              <w:sz w:val="24"/>
              <w:szCs w:val="24"/>
              <w:lang w:val="de-DE"/>
              <w14:ligatures w14:val="standardContextual"/>
            </w:rPr>
          </w:pPr>
          <w:hyperlink w:anchor="_Toc214278136" w:history="1">
            <w:r w:rsidR="007C694D" w:rsidRPr="00D81BFF">
              <w:rPr>
                <w:rStyle w:val="Hyperlink"/>
                <w:noProof/>
              </w:rPr>
              <w:t>In vitro model of immunothrombosis</w:t>
            </w:r>
            <w:r w:rsidR="007C694D">
              <w:rPr>
                <w:noProof/>
                <w:webHidden/>
              </w:rPr>
              <w:tab/>
            </w:r>
            <w:r w:rsidR="007C694D">
              <w:rPr>
                <w:noProof/>
                <w:webHidden/>
              </w:rPr>
              <w:fldChar w:fldCharType="begin"/>
            </w:r>
            <w:r w:rsidR="007C694D">
              <w:rPr>
                <w:noProof/>
                <w:webHidden/>
              </w:rPr>
              <w:instrText xml:space="preserve"> PAGEREF _Toc214278136 \h </w:instrText>
            </w:r>
            <w:r w:rsidR="007C694D">
              <w:rPr>
                <w:noProof/>
                <w:webHidden/>
              </w:rPr>
            </w:r>
            <w:r w:rsidR="007C694D">
              <w:rPr>
                <w:noProof/>
                <w:webHidden/>
              </w:rPr>
              <w:fldChar w:fldCharType="separate"/>
            </w:r>
            <w:r>
              <w:rPr>
                <w:noProof/>
                <w:webHidden/>
              </w:rPr>
              <w:t>7</w:t>
            </w:r>
            <w:r w:rsidR="007C694D">
              <w:rPr>
                <w:noProof/>
                <w:webHidden/>
              </w:rPr>
              <w:fldChar w:fldCharType="end"/>
            </w:r>
          </w:hyperlink>
        </w:p>
        <w:p w14:paraId="696B9B6D" w14:textId="7DF65BF1" w:rsidR="007C694D" w:rsidRDefault="00AF1728">
          <w:pPr>
            <w:pStyle w:val="Verzeichnis1"/>
            <w:tabs>
              <w:tab w:val="right" w:leader="dot" w:pos="9060"/>
            </w:tabs>
            <w:rPr>
              <w:rFonts w:asciiTheme="minorHAnsi" w:eastAsiaTheme="minorEastAsia" w:hAnsiTheme="minorHAnsi" w:cstheme="minorBidi"/>
              <w:noProof/>
              <w:kern w:val="2"/>
              <w:sz w:val="24"/>
              <w:szCs w:val="24"/>
              <w:lang w:val="de-DE"/>
              <w14:ligatures w14:val="standardContextual"/>
            </w:rPr>
          </w:pPr>
          <w:hyperlink w:anchor="_Toc214278137" w:history="1">
            <w:r w:rsidR="007C694D" w:rsidRPr="00D81BFF">
              <w:rPr>
                <w:rStyle w:val="Hyperlink"/>
                <w:noProof/>
                <w:lang w:val="en-GB"/>
              </w:rPr>
              <w:t>Preparation of washed platelets</w:t>
            </w:r>
            <w:r w:rsidR="007C694D">
              <w:rPr>
                <w:noProof/>
                <w:webHidden/>
              </w:rPr>
              <w:tab/>
            </w:r>
            <w:r w:rsidR="007C694D">
              <w:rPr>
                <w:noProof/>
                <w:webHidden/>
              </w:rPr>
              <w:fldChar w:fldCharType="begin"/>
            </w:r>
            <w:r w:rsidR="007C694D">
              <w:rPr>
                <w:noProof/>
                <w:webHidden/>
              </w:rPr>
              <w:instrText xml:space="preserve"> PAGEREF _Toc214278137 \h </w:instrText>
            </w:r>
            <w:r w:rsidR="007C694D">
              <w:rPr>
                <w:noProof/>
                <w:webHidden/>
              </w:rPr>
            </w:r>
            <w:r w:rsidR="007C694D">
              <w:rPr>
                <w:noProof/>
                <w:webHidden/>
              </w:rPr>
              <w:fldChar w:fldCharType="separate"/>
            </w:r>
            <w:r>
              <w:rPr>
                <w:noProof/>
                <w:webHidden/>
              </w:rPr>
              <w:t>8</w:t>
            </w:r>
            <w:r w:rsidR="007C694D">
              <w:rPr>
                <w:noProof/>
                <w:webHidden/>
              </w:rPr>
              <w:fldChar w:fldCharType="end"/>
            </w:r>
          </w:hyperlink>
        </w:p>
        <w:p w14:paraId="60369537" w14:textId="7455E990" w:rsidR="007C694D" w:rsidRDefault="00AF1728">
          <w:pPr>
            <w:pStyle w:val="Verzeichnis1"/>
            <w:tabs>
              <w:tab w:val="right" w:leader="dot" w:pos="9060"/>
            </w:tabs>
            <w:rPr>
              <w:rFonts w:asciiTheme="minorHAnsi" w:eastAsiaTheme="minorEastAsia" w:hAnsiTheme="minorHAnsi" w:cstheme="minorBidi"/>
              <w:noProof/>
              <w:kern w:val="2"/>
              <w:sz w:val="24"/>
              <w:szCs w:val="24"/>
              <w:lang w:val="de-DE"/>
              <w14:ligatures w14:val="standardContextual"/>
            </w:rPr>
          </w:pPr>
          <w:hyperlink w:anchor="_Toc214278138" w:history="1">
            <w:r w:rsidR="007C694D" w:rsidRPr="00D81BFF">
              <w:rPr>
                <w:rStyle w:val="Hyperlink"/>
                <w:rFonts w:eastAsiaTheme="majorEastAsia"/>
                <w:noProof/>
              </w:rPr>
              <w:t>Platelet neurophil aggregates</w:t>
            </w:r>
            <w:r w:rsidR="007C694D">
              <w:rPr>
                <w:noProof/>
                <w:webHidden/>
              </w:rPr>
              <w:tab/>
            </w:r>
            <w:r w:rsidR="007C694D">
              <w:rPr>
                <w:noProof/>
                <w:webHidden/>
              </w:rPr>
              <w:fldChar w:fldCharType="begin"/>
            </w:r>
            <w:r w:rsidR="007C694D">
              <w:rPr>
                <w:noProof/>
                <w:webHidden/>
              </w:rPr>
              <w:instrText xml:space="preserve"> PAGEREF _Toc214278138 \h </w:instrText>
            </w:r>
            <w:r w:rsidR="007C694D">
              <w:rPr>
                <w:noProof/>
                <w:webHidden/>
              </w:rPr>
            </w:r>
            <w:r w:rsidR="007C694D">
              <w:rPr>
                <w:noProof/>
                <w:webHidden/>
              </w:rPr>
              <w:fldChar w:fldCharType="separate"/>
            </w:r>
            <w:r>
              <w:rPr>
                <w:noProof/>
                <w:webHidden/>
              </w:rPr>
              <w:t>8</w:t>
            </w:r>
            <w:r w:rsidR="007C694D">
              <w:rPr>
                <w:noProof/>
                <w:webHidden/>
              </w:rPr>
              <w:fldChar w:fldCharType="end"/>
            </w:r>
          </w:hyperlink>
        </w:p>
        <w:p w14:paraId="2907390C" w14:textId="320AA6C1" w:rsidR="007C694D" w:rsidRDefault="00AF1728">
          <w:pPr>
            <w:pStyle w:val="Verzeichnis1"/>
            <w:tabs>
              <w:tab w:val="right" w:leader="dot" w:pos="9060"/>
            </w:tabs>
            <w:rPr>
              <w:rFonts w:asciiTheme="minorHAnsi" w:eastAsiaTheme="minorEastAsia" w:hAnsiTheme="minorHAnsi" w:cstheme="minorBidi"/>
              <w:noProof/>
              <w:kern w:val="2"/>
              <w:sz w:val="24"/>
              <w:szCs w:val="24"/>
              <w:lang w:val="de-DE"/>
              <w14:ligatures w14:val="standardContextual"/>
            </w:rPr>
          </w:pPr>
          <w:hyperlink w:anchor="_Toc214278139" w:history="1">
            <w:r w:rsidR="007C694D" w:rsidRPr="00D81BFF">
              <w:rPr>
                <w:rStyle w:val="Hyperlink"/>
                <w:noProof/>
              </w:rPr>
              <w:t>Neutrophil extracellular trap (NET) formation</w:t>
            </w:r>
            <w:r w:rsidR="007C694D">
              <w:rPr>
                <w:noProof/>
                <w:webHidden/>
              </w:rPr>
              <w:tab/>
            </w:r>
            <w:r w:rsidR="007C694D">
              <w:rPr>
                <w:noProof/>
                <w:webHidden/>
              </w:rPr>
              <w:fldChar w:fldCharType="begin"/>
            </w:r>
            <w:r w:rsidR="007C694D">
              <w:rPr>
                <w:noProof/>
                <w:webHidden/>
              </w:rPr>
              <w:instrText xml:space="preserve"> PAGEREF _Toc214278139 \h </w:instrText>
            </w:r>
            <w:r w:rsidR="007C694D">
              <w:rPr>
                <w:noProof/>
                <w:webHidden/>
              </w:rPr>
            </w:r>
            <w:r w:rsidR="007C694D">
              <w:rPr>
                <w:noProof/>
                <w:webHidden/>
              </w:rPr>
              <w:fldChar w:fldCharType="separate"/>
            </w:r>
            <w:r>
              <w:rPr>
                <w:noProof/>
                <w:webHidden/>
              </w:rPr>
              <w:t>9</w:t>
            </w:r>
            <w:r w:rsidR="007C694D">
              <w:rPr>
                <w:noProof/>
                <w:webHidden/>
              </w:rPr>
              <w:fldChar w:fldCharType="end"/>
            </w:r>
          </w:hyperlink>
        </w:p>
        <w:p w14:paraId="15244193" w14:textId="2E639F5B" w:rsidR="007C694D" w:rsidRDefault="00AF1728">
          <w:pPr>
            <w:pStyle w:val="Verzeichnis1"/>
            <w:tabs>
              <w:tab w:val="right" w:leader="dot" w:pos="9060"/>
            </w:tabs>
            <w:rPr>
              <w:rFonts w:asciiTheme="minorHAnsi" w:eastAsiaTheme="minorEastAsia" w:hAnsiTheme="minorHAnsi" w:cstheme="minorBidi"/>
              <w:noProof/>
              <w:kern w:val="2"/>
              <w:sz w:val="24"/>
              <w:szCs w:val="24"/>
              <w:lang w:val="de-DE"/>
              <w14:ligatures w14:val="standardContextual"/>
            </w:rPr>
          </w:pPr>
          <w:hyperlink w:anchor="_Toc214278140" w:history="1">
            <w:r w:rsidR="007C694D" w:rsidRPr="00D81BFF">
              <w:rPr>
                <w:rStyle w:val="Hyperlink"/>
                <w:noProof/>
              </w:rPr>
              <w:t>Quantification of myeloperoxidase-DNA complexes</w:t>
            </w:r>
            <w:r w:rsidR="007C694D">
              <w:rPr>
                <w:noProof/>
                <w:webHidden/>
              </w:rPr>
              <w:tab/>
            </w:r>
            <w:r w:rsidR="007C694D">
              <w:rPr>
                <w:noProof/>
                <w:webHidden/>
              </w:rPr>
              <w:fldChar w:fldCharType="begin"/>
            </w:r>
            <w:r w:rsidR="007C694D">
              <w:rPr>
                <w:noProof/>
                <w:webHidden/>
              </w:rPr>
              <w:instrText xml:space="preserve"> PAGEREF _Toc214278140 \h </w:instrText>
            </w:r>
            <w:r w:rsidR="007C694D">
              <w:rPr>
                <w:noProof/>
                <w:webHidden/>
              </w:rPr>
            </w:r>
            <w:r w:rsidR="007C694D">
              <w:rPr>
                <w:noProof/>
                <w:webHidden/>
              </w:rPr>
              <w:fldChar w:fldCharType="separate"/>
            </w:r>
            <w:r>
              <w:rPr>
                <w:noProof/>
                <w:webHidden/>
              </w:rPr>
              <w:t>10</w:t>
            </w:r>
            <w:r w:rsidR="007C694D">
              <w:rPr>
                <w:noProof/>
                <w:webHidden/>
              </w:rPr>
              <w:fldChar w:fldCharType="end"/>
            </w:r>
          </w:hyperlink>
        </w:p>
        <w:p w14:paraId="2AF4716E" w14:textId="7A305EFA" w:rsidR="007C694D" w:rsidRDefault="00AF1728">
          <w:pPr>
            <w:pStyle w:val="Verzeichnis1"/>
            <w:tabs>
              <w:tab w:val="right" w:leader="dot" w:pos="9060"/>
            </w:tabs>
            <w:rPr>
              <w:rFonts w:asciiTheme="minorHAnsi" w:eastAsiaTheme="minorEastAsia" w:hAnsiTheme="minorHAnsi" w:cstheme="minorBidi"/>
              <w:noProof/>
              <w:kern w:val="2"/>
              <w:sz w:val="24"/>
              <w:szCs w:val="24"/>
              <w:lang w:val="de-DE"/>
              <w14:ligatures w14:val="standardContextual"/>
            </w:rPr>
          </w:pPr>
          <w:hyperlink w:anchor="_Toc214278141" w:history="1">
            <w:r w:rsidR="007C694D" w:rsidRPr="00D81BFF">
              <w:rPr>
                <w:rStyle w:val="Hyperlink"/>
                <w:noProof/>
              </w:rPr>
              <w:t>Molecular mechanisms of APS-induced procoagulant platelet formation</w:t>
            </w:r>
            <w:r w:rsidR="007C694D">
              <w:rPr>
                <w:noProof/>
                <w:webHidden/>
              </w:rPr>
              <w:tab/>
            </w:r>
            <w:r w:rsidR="007C694D">
              <w:rPr>
                <w:noProof/>
                <w:webHidden/>
              </w:rPr>
              <w:fldChar w:fldCharType="begin"/>
            </w:r>
            <w:r w:rsidR="007C694D">
              <w:rPr>
                <w:noProof/>
                <w:webHidden/>
              </w:rPr>
              <w:instrText xml:space="preserve"> PAGEREF _Toc214278141 \h </w:instrText>
            </w:r>
            <w:r w:rsidR="007C694D">
              <w:rPr>
                <w:noProof/>
                <w:webHidden/>
              </w:rPr>
            </w:r>
            <w:r w:rsidR="007C694D">
              <w:rPr>
                <w:noProof/>
                <w:webHidden/>
              </w:rPr>
              <w:fldChar w:fldCharType="separate"/>
            </w:r>
            <w:r>
              <w:rPr>
                <w:noProof/>
                <w:webHidden/>
              </w:rPr>
              <w:t>10</w:t>
            </w:r>
            <w:r w:rsidR="007C694D">
              <w:rPr>
                <w:noProof/>
                <w:webHidden/>
              </w:rPr>
              <w:fldChar w:fldCharType="end"/>
            </w:r>
          </w:hyperlink>
        </w:p>
        <w:p w14:paraId="7EB0584E" w14:textId="3EEBBDB1" w:rsidR="007C694D" w:rsidRDefault="00AF1728">
          <w:pPr>
            <w:pStyle w:val="Verzeichnis1"/>
            <w:tabs>
              <w:tab w:val="right" w:leader="dot" w:pos="9060"/>
            </w:tabs>
            <w:rPr>
              <w:rFonts w:asciiTheme="minorHAnsi" w:eastAsiaTheme="minorEastAsia" w:hAnsiTheme="minorHAnsi" w:cstheme="minorBidi"/>
              <w:noProof/>
              <w:kern w:val="2"/>
              <w:sz w:val="24"/>
              <w:szCs w:val="24"/>
              <w:lang w:val="de-DE"/>
              <w14:ligatures w14:val="standardContextual"/>
            </w:rPr>
          </w:pPr>
          <w:hyperlink w:anchor="_Toc214278142" w:history="1">
            <w:r w:rsidR="007C694D" w:rsidRPr="00D81BFF">
              <w:rPr>
                <w:rStyle w:val="Hyperlink"/>
                <w:noProof/>
              </w:rPr>
              <w:t>Platelet intracellular calcium assay</w:t>
            </w:r>
            <w:r w:rsidR="007C694D">
              <w:rPr>
                <w:noProof/>
                <w:webHidden/>
              </w:rPr>
              <w:tab/>
            </w:r>
            <w:r w:rsidR="007C694D">
              <w:rPr>
                <w:noProof/>
                <w:webHidden/>
              </w:rPr>
              <w:fldChar w:fldCharType="begin"/>
            </w:r>
            <w:r w:rsidR="007C694D">
              <w:rPr>
                <w:noProof/>
                <w:webHidden/>
              </w:rPr>
              <w:instrText xml:space="preserve"> PAGEREF _Toc214278142 \h </w:instrText>
            </w:r>
            <w:r w:rsidR="007C694D">
              <w:rPr>
                <w:noProof/>
                <w:webHidden/>
              </w:rPr>
            </w:r>
            <w:r w:rsidR="007C694D">
              <w:rPr>
                <w:noProof/>
                <w:webHidden/>
              </w:rPr>
              <w:fldChar w:fldCharType="separate"/>
            </w:r>
            <w:r>
              <w:rPr>
                <w:noProof/>
                <w:webHidden/>
              </w:rPr>
              <w:t>11</w:t>
            </w:r>
            <w:r w:rsidR="007C694D">
              <w:rPr>
                <w:noProof/>
                <w:webHidden/>
              </w:rPr>
              <w:fldChar w:fldCharType="end"/>
            </w:r>
          </w:hyperlink>
        </w:p>
        <w:p w14:paraId="4E38B640" w14:textId="44ED1F80" w:rsidR="007C694D" w:rsidRDefault="00AF1728">
          <w:pPr>
            <w:pStyle w:val="Verzeichnis1"/>
            <w:tabs>
              <w:tab w:val="right" w:leader="dot" w:pos="9060"/>
            </w:tabs>
            <w:rPr>
              <w:rFonts w:asciiTheme="minorHAnsi" w:eastAsiaTheme="minorEastAsia" w:hAnsiTheme="minorHAnsi" w:cstheme="minorBidi"/>
              <w:noProof/>
              <w:kern w:val="2"/>
              <w:sz w:val="24"/>
              <w:szCs w:val="24"/>
              <w:lang w:val="de-DE"/>
              <w14:ligatures w14:val="standardContextual"/>
            </w:rPr>
          </w:pPr>
          <w:hyperlink w:anchor="_Toc214278143" w:history="1">
            <w:r w:rsidR="007C694D" w:rsidRPr="00D81BFF">
              <w:rPr>
                <w:rStyle w:val="Hyperlink"/>
                <w:noProof/>
              </w:rPr>
              <w:t>Platelet-associated IgG assay</w:t>
            </w:r>
            <w:r w:rsidR="007C694D">
              <w:rPr>
                <w:noProof/>
                <w:webHidden/>
              </w:rPr>
              <w:tab/>
            </w:r>
            <w:r w:rsidR="007C694D">
              <w:rPr>
                <w:noProof/>
                <w:webHidden/>
              </w:rPr>
              <w:fldChar w:fldCharType="begin"/>
            </w:r>
            <w:r w:rsidR="007C694D">
              <w:rPr>
                <w:noProof/>
                <w:webHidden/>
              </w:rPr>
              <w:instrText xml:space="preserve"> PAGEREF _Toc214278143 \h </w:instrText>
            </w:r>
            <w:r w:rsidR="007C694D">
              <w:rPr>
                <w:noProof/>
                <w:webHidden/>
              </w:rPr>
            </w:r>
            <w:r w:rsidR="007C694D">
              <w:rPr>
                <w:noProof/>
                <w:webHidden/>
              </w:rPr>
              <w:fldChar w:fldCharType="separate"/>
            </w:r>
            <w:r>
              <w:rPr>
                <w:noProof/>
                <w:webHidden/>
              </w:rPr>
              <w:t>11</w:t>
            </w:r>
            <w:r w:rsidR="007C694D">
              <w:rPr>
                <w:noProof/>
                <w:webHidden/>
              </w:rPr>
              <w:fldChar w:fldCharType="end"/>
            </w:r>
          </w:hyperlink>
        </w:p>
        <w:p w14:paraId="70B49049" w14:textId="0698534C" w:rsidR="007C694D" w:rsidRDefault="00AF1728">
          <w:pPr>
            <w:pStyle w:val="Verzeichnis1"/>
            <w:tabs>
              <w:tab w:val="right" w:leader="dot" w:pos="9060"/>
            </w:tabs>
            <w:rPr>
              <w:rFonts w:asciiTheme="minorHAnsi" w:eastAsiaTheme="minorEastAsia" w:hAnsiTheme="minorHAnsi" w:cstheme="minorBidi"/>
              <w:noProof/>
              <w:kern w:val="2"/>
              <w:sz w:val="24"/>
              <w:szCs w:val="24"/>
              <w:lang w:val="de-DE"/>
              <w14:ligatures w14:val="standardContextual"/>
            </w:rPr>
          </w:pPr>
          <w:hyperlink w:anchor="_Toc214278144" w:history="1">
            <w:r w:rsidR="007C694D" w:rsidRPr="00D81BFF">
              <w:rPr>
                <w:rStyle w:val="Hyperlink"/>
                <w:noProof/>
              </w:rPr>
              <w:t>F(ab′)</w:t>
            </w:r>
            <w:r w:rsidR="007C694D" w:rsidRPr="00D81BFF">
              <w:rPr>
                <w:rStyle w:val="Hyperlink"/>
                <w:noProof/>
                <w:vertAlign w:val="subscript"/>
              </w:rPr>
              <w:t>2</w:t>
            </w:r>
            <w:r w:rsidR="007C694D" w:rsidRPr="00D81BFF">
              <w:rPr>
                <w:rStyle w:val="Hyperlink"/>
                <w:noProof/>
              </w:rPr>
              <w:t xml:space="preserve"> preparation from IVIG</w:t>
            </w:r>
            <w:r w:rsidR="007C694D">
              <w:rPr>
                <w:noProof/>
                <w:webHidden/>
              </w:rPr>
              <w:tab/>
            </w:r>
            <w:r w:rsidR="007C694D">
              <w:rPr>
                <w:noProof/>
                <w:webHidden/>
              </w:rPr>
              <w:fldChar w:fldCharType="begin"/>
            </w:r>
            <w:r w:rsidR="007C694D">
              <w:rPr>
                <w:noProof/>
                <w:webHidden/>
              </w:rPr>
              <w:instrText xml:space="preserve"> PAGEREF _Toc214278144 \h </w:instrText>
            </w:r>
            <w:r w:rsidR="007C694D">
              <w:rPr>
                <w:noProof/>
                <w:webHidden/>
              </w:rPr>
            </w:r>
            <w:r w:rsidR="007C694D">
              <w:rPr>
                <w:noProof/>
                <w:webHidden/>
              </w:rPr>
              <w:fldChar w:fldCharType="separate"/>
            </w:r>
            <w:r>
              <w:rPr>
                <w:noProof/>
                <w:webHidden/>
              </w:rPr>
              <w:t>12</w:t>
            </w:r>
            <w:r w:rsidR="007C694D">
              <w:rPr>
                <w:noProof/>
                <w:webHidden/>
              </w:rPr>
              <w:fldChar w:fldCharType="end"/>
            </w:r>
          </w:hyperlink>
        </w:p>
        <w:p w14:paraId="5A1034F5" w14:textId="172E9740" w:rsidR="007C694D" w:rsidRDefault="00AF1728">
          <w:pPr>
            <w:pStyle w:val="Verzeichnis1"/>
            <w:tabs>
              <w:tab w:val="right" w:leader="dot" w:pos="9060"/>
            </w:tabs>
            <w:rPr>
              <w:rFonts w:asciiTheme="minorHAnsi" w:eastAsiaTheme="minorEastAsia" w:hAnsiTheme="minorHAnsi" w:cstheme="minorBidi"/>
              <w:noProof/>
              <w:kern w:val="2"/>
              <w:sz w:val="24"/>
              <w:szCs w:val="24"/>
              <w:lang w:val="de-DE"/>
              <w14:ligatures w14:val="standardContextual"/>
            </w:rPr>
          </w:pPr>
          <w:hyperlink w:anchor="_Toc214278145" w:history="1">
            <w:r w:rsidR="007C694D" w:rsidRPr="00D81BFF">
              <w:rPr>
                <w:rStyle w:val="Hyperlink"/>
                <w:noProof/>
              </w:rPr>
              <w:t>Platelet IgG binding competition assay</w:t>
            </w:r>
            <w:r w:rsidR="007C694D">
              <w:rPr>
                <w:noProof/>
                <w:webHidden/>
              </w:rPr>
              <w:tab/>
            </w:r>
            <w:r w:rsidR="007C694D">
              <w:rPr>
                <w:noProof/>
                <w:webHidden/>
              </w:rPr>
              <w:fldChar w:fldCharType="begin"/>
            </w:r>
            <w:r w:rsidR="007C694D">
              <w:rPr>
                <w:noProof/>
                <w:webHidden/>
              </w:rPr>
              <w:instrText xml:space="preserve"> PAGEREF _Toc214278145 \h </w:instrText>
            </w:r>
            <w:r w:rsidR="007C694D">
              <w:rPr>
                <w:noProof/>
                <w:webHidden/>
              </w:rPr>
            </w:r>
            <w:r w:rsidR="007C694D">
              <w:rPr>
                <w:noProof/>
                <w:webHidden/>
              </w:rPr>
              <w:fldChar w:fldCharType="separate"/>
            </w:r>
            <w:r>
              <w:rPr>
                <w:noProof/>
                <w:webHidden/>
              </w:rPr>
              <w:t>12</w:t>
            </w:r>
            <w:r w:rsidR="007C694D">
              <w:rPr>
                <w:noProof/>
                <w:webHidden/>
              </w:rPr>
              <w:fldChar w:fldCharType="end"/>
            </w:r>
          </w:hyperlink>
        </w:p>
        <w:p w14:paraId="3ACC7F55" w14:textId="072FB580" w:rsidR="007C694D" w:rsidRDefault="00AF1728">
          <w:pPr>
            <w:pStyle w:val="Verzeichnis1"/>
            <w:tabs>
              <w:tab w:val="right" w:leader="dot" w:pos="9060"/>
            </w:tabs>
            <w:rPr>
              <w:rFonts w:asciiTheme="minorHAnsi" w:eastAsiaTheme="minorEastAsia" w:hAnsiTheme="minorHAnsi" w:cstheme="minorBidi"/>
              <w:noProof/>
              <w:kern w:val="2"/>
              <w:sz w:val="24"/>
              <w:szCs w:val="24"/>
              <w:lang w:val="de-DE"/>
              <w14:ligatures w14:val="standardContextual"/>
            </w:rPr>
          </w:pPr>
          <w:hyperlink w:anchor="_Toc214278146" w:history="1">
            <w:r w:rsidR="007C694D" w:rsidRPr="00D81BFF">
              <w:rPr>
                <w:rStyle w:val="Hyperlink"/>
                <w:noProof/>
              </w:rPr>
              <w:t>Statistics</w:t>
            </w:r>
            <w:r w:rsidR="007C694D">
              <w:rPr>
                <w:noProof/>
                <w:webHidden/>
              </w:rPr>
              <w:tab/>
            </w:r>
            <w:r w:rsidR="007C694D">
              <w:rPr>
                <w:noProof/>
                <w:webHidden/>
              </w:rPr>
              <w:fldChar w:fldCharType="begin"/>
            </w:r>
            <w:r w:rsidR="007C694D">
              <w:rPr>
                <w:noProof/>
                <w:webHidden/>
              </w:rPr>
              <w:instrText xml:space="preserve"> PAGEREF _Toc214278146 \h </w:instrText>
            </w:r>
            <w:r w:rsidR="007C694D">
              <w:rPr>
                <w:noProof/>
                <w:webHidden/>
              </w:rPr>
            </w:r>
            <w:r w:rsidR="007C694D">
              <w:rPr>
                <w:noProof/>
                <w:webHidden/>
              </w:rPr>
              <w:fldChar w:fldCharType="separate"/>
            </w:r>
            <w:r>
              <w:rPr>
                <w:noProof/>
                <w:webHidden/>
              </w:rPr>
              <w:t>13</w:t>
            </w:r>
            <w:r w:rsidR="007C694D">
              <w:rPr>
                <w:noProof/>
                <w:webHidden/>
              </w:rPr>
              <w:fldChar w:fldCharType="end"/>
            </w:r>
          </w:hyperlink>
        </w:p>
        <w:p w14:paraId="523DC209" w14:textId="183AAE65" w:rsidR="007C694D" w:rsidRDefault="00AF1728">
          <w:pPr>
            <w:pStyle w:val="Verzeichnis1"/>
            <w:tabs>
              <w:tab w:val="right" w:leader="dot" w:pos="9060"/>
            </w:tabs>
            <w:rPr>
              <w:rFonts w:asciiTheme="minorHAnsi" w:eastAsiaTheme="minorEastAsia" w:hAnsiTheme="minorHAnsi" w:cstheme="minorBidi"/>
              <w:noProof/>
              <w:kern w:val="2"/>
              <w:sz w:val="24"/>
              <w:szCs w:val="24"/>
              <w:lang w:val="de-DE"/>
              <w14:ligatures w14:val="standardContextual"/>
            </w:rPr>
          </w:pPr>
          <w:hyperlink w:anchor="_Toc214278147" w:history="1">
            <w:r w:rsidR="007C694D" w:rsidRPr="00D81BFF">
              <w:rPr>
                <w:rStyle w:val="Hyperlink"/>
                <w:noProof/>
              </w:rPr>
              <w:t>Results</w:t>
            </w:r>
            <w:r w:rsidR="007C694D">
              <w:rPr>
                <w:noProof/>
                <w:webHidden/>
              </w:rPr>
              <w:tab/>
            </w:r>
            <w:r w:rsidR="007C694D">
              <w:rPr>
                <w:noProof/>
                <w:webHidden/>
              </w:rPr>
              <w:fldChar w:fldCharType="begin"/>
            </w:r>
            <w:r w:rsidR="007C694D">
              <w:rPr>
                <w:noProof/>
                <w:webHidden/>
              </w:rPr>
              <w:instrText xml:space="preserve"> PAGEREF _Toc214278147 \h </w:instrText>
            </w:r>
            <w:r w:rsidR="007C694D">
              <w:rPr>
                <w:noProof/>
                <w:webHidden/>
              </w:rPr>
            </w:r>
            <w:r w:rsidR="007C694D">
              <w:rPr>
                <w:noProof/>
                <w:webHidden/>
              </w:rPr>
              <w:fldChar w:fldCharType="separate"/>
            </w:r>
            <w:r>
              <w:rPr>
                <w:noProof/>
                <w:webHidden/>
              </w:rPr>
              <w:t>14</w:t>
            </w:r>
            <w:r w:rsidR="007C694D">
              <w:rPr>
                <w:noProof/>
                <w:webHidden/>
              </w:rPr>
              <w:fldChar w:fldCharType="end"/>
            </w:r>
          </w:hyperlink>
        </w:p>
        <w:p w14:paraId="2649AB2A" w14:textId="3FBEE7D4" w:rsidR="007C694D" w:rsidRDefault="00AF1728">
          <w:pPr>
            <w:pStyle w:val="Verzeichnis1"/>
            <w:tabs>
              <w:tab w:val="right" w:leader="dot" w:pos="9060"/>
            </w:tabs>
            <w:rPr>
              <w:rFonts w:asciiTheme="minorHAnsi" w:eastAsiaTheme="minorEastAsia" w:hAnsiTheme="minorHAnsi" w:cstheme="minorBidi"/>
              <w:noProof/>
              <w:kern w:val="2"/>
              <w:sz w:val="24"/>
              <w:szCs w:val="24"/>
              <w:lang w:val="de-DE"/>
              <w14:ligatures w14:val="standardContextual"/>
            </w:rPr>
          </w:pPr>
          <w:hyperlink w:anchor="_Toc214278148" w:history="1">
            <w:r w:rsidR="007C694D" w:rsidRPr="00D81BFF">
              <w:rPr>
                <w:rStyle w:val="Hyperlink"/>
                <w:noProof/>
              </w:rPr>
              <w:t>Table S1. Characteristics of APS patients with and without recurrent thrombotic events</w:t>
            </w:r>
            <w:r w:rsidR="007C694D">
              <w:rPr>
                <w:noProof/>
                <w:webHidden/>
              </w:rPr>
              <w:tab/>
            </w:r>
            <w:r w:rsidR="007C694D">
              <w:rPr>
                <w:noProof/>
                <w:webHidden/>
              </w:rPr>
              <w:fldChar w:fldCharType="begin"/>
            </w:r>
            <w:r w:rsidR="007C694D">
              <w:rPr>
                <w:noProof/>
                <w:webHidden/>
              </w:rPr>
              <w:instrText xml:space="preserve"> PAGEREF _Toc214278148 \h </w:instrText>
            </w:r>
            <w:r w:rsidR="007C694D">
              <w:rPr>
                <w:noProof/>
                <w:webHidden/>
              </w:rPr>
            </w:r>
            <w:r w:rsidR="007C694D">
              <w:rPr>
                <w:noProof/>
                <w:webHidden/>
              </w:rPr>
              <w:fldChar w:fldCharType="separate"/>
            </w:r>
            <w:r>
              <w:rPr>
                <w:noProof/>
                <w:webHidden/>
              </w:rPr>
              <w:t>14</w:t>
            </w:r>
            <w:r w:rsidR="007C694D">
              <w:rPr>
                <w:noProof/>
                <w:webHidden/>
              </w:rPr>
              <w:fldChar w:fldCharType="end"/>
            </w:r>
          </w:hyperlink>
        </w:p>
        <w:p w14:paraId="73382034" w14:textId="70B8630E" w:rsidR="007C694D" w:rsidRDefault="00AF1728">
          <w:pPr>
            <w:pStyle w:val="Verzeichnis1"/>
            <w:tabs>
              <w:tab w:val="right" w:leader="dot" w:pos="9060"/>
            </w:tabs>
            <w:rPr>
              <w:rFonts w:asciiTheme="minorHAnsi" w:eastAsiaTheme="minorEastAsia" w:hAnsiTheme="minorHAnsi" w:cstheme="minorBidi"/>
              <w:noProof/>
              <w:kern w:val="2"/>
              <w:sz w:val="24"/>
              <w:szCs w:val="24"/>
              <w:lang w:val="de-DE"/>
              <w14:ligatures w14:val="standardContextual"/>
            </w:rPr>
          </w:pPr>
          <w:hyperlink w:anchor="_Toc214278149" w:history="1">
            <w:r w:rsidR="007C694D" w:rsidRPr="00D81BFF">
              <w:rPr>
                <w:rStyle w:val="Hyperlink"/>
                <w:noProof/>
              </w:rPr>
              <w:t>Table S2.Characteristics of APS patients with and without serum-induced PCP formation</w:t>
            </w:r>
            <w:r w:rsidR="007C694D">
              <w:rPr>
                <w:noProof/>
                <w:webHidden/>
              </w:rPr>
              <w:tab/>
            </w:r>
            <w:r w:rsidR="007C694D">
              <w:rPr>
                <w:noProof/>
                <w:webHidden/>
              </w:rPr>
              <w:fldChar w:fldCharType="begin"/>
            </w:r>
            <w:r w:rsidR="007C694D">
              <w:rPr>
                <w:noProof/>
                <w:webHidden/>
              </w:rPr>
              <w:instrText xml:space="preserve"> PAGEREF _Toc214278149 \h </w:instrText>
            </w:r>
            <w:r w:rsidR="007C694D">
              <w:rPr>
                <w:noProof/>
                <w:webHidden/>
              </w:rPr>
            </w:r>
            <w:r w:rsidR="007C694D">
              <w:rPr>
                <w:noProof/>
                <w:webHidden/>
              </w:rPr>
              <w:fldChar w:fldCharType="separate"/>
            </w:r>
            <w:r>
              <w:rPr>
                <w:noProof/>
                <w:webHidden/>
              </w:rPr>
              <w:t>15</w:t>
            </w:r>
            <w:r w:rsidR="007C694D">
              <w:rPr>
                <w:noProof/>
                <w:webHidden/>
              </w:rPr>
              <w:fldChar w:fldCharType="end"/>
            </w:r>
          </w:hyperlink>
        </w:p>
        <w:p w14:paraId="4B3862B3" w14:textId="2A608D11" w:rsidR="007C694D" w:rsidRDefault="00AF1728">
          <w:pPr>
            <w:pStyle w:val="Verzeichnis1"/>
            <w:tabs>
              <w:tab w:val="right" w:leader="dot" w:pos="9060"/>
            </w:tabs>
            <w:rPr>
              <w:rFonts w:asciiTheme="minorHAnsi" w:eastAsiaTheme="minorEastAsia" w:hAnsiTheme="minorHAnsi" w:cstheme="minorBidi"/>
              <w:noProof/>
              <w:kern w:val="2"/>
              <w:sz w:val="24"/>
              <w:szCs w:val="24"/>
              <w:lang w:val="de-DE"/>
              <w14:ligatures w14:val="standardContextual"/>
            </w:rPr>
          </w:pPr>
          <w:hyperlink w:anchor="_Toc214278150" w:history="1">
            <w:r w:rsidR="007C694D" w:rsidRPr="00D81BFF">
              <w:rPr>
                <w:rStyle w:val="Hyperlink"/>
                <w:noProof/>
              </w:rPr>
              <w:t>Supplementary Figure 1.</w:t>
            </w:r>
            <w:r w:rsidR="007C694D">
              <w:rPr>
                <w:noProof/>
                <w:webHidden/>
              </w:rPr>
              <w:tab/>
            </w:r>
            <w:r w:rsidR="007C694D">
              <w:rPr>
                <w:noProof/>
                <w:webHidden/>
              </w:rPr>
              <w:fldChar w:fldCharType="begin"/>
            </w:r>
            <w:r w:rsidR="007C694D">
              <w:rPr>
                <w:noProof/>
                <w:webHidden/>
              </w:rPr>
              <w:instrText xml:space="preserve"> PAGEREF _Toc214278150 \h </w:instrText>
            </w:r>
            <w:r w:rsidR="007C694D">
              <w:rPr>
                <w:noProof/>
                <w:webHidden/>
              </w:rPr>
            </w:r>
            <w:r w:rsidR="007C694D">
              <w:rPr>
                <w:noProof/>
                <w:webHidden/>
              </w:rPr>
              <w:fldChar w:fldCharType="separate"/>
            </w:r>
            <w:r>
              <w:rPr>
                <w:noProof/>
                <w:webHidden/>
              </w:rPr>
              <w:t>16</w:t>
            </w:r>
            <w:r w:rsidR="007C694D">
              <w:rPr>
                <w:noProof/>
                <w:webHidden/>
              </w:rPr>
              <w:fldChar w:fldCharType="end"/>
            </w:r>
          </w:hyperlink>
        </w:p>
        <w:p w14:paraId="4D2F57F3" w14:textId="74C626C4" w:rsidR="007C694D" w:rsidRDefault="00AF1728">
          <w:pPr>
            <w:pStyle w:val="Verzeichnis1"/>
            <w:tabs>
              <w:tab w:val="right" w:leader="dot" w:pos="9060"/>
            </w:tabs>
            <w:rPr>
              <w:rFonts w:asciiTheme="minorHAnsi" w:eastAsiaTheme="minorEastAsia" w:hAnsiTheme="minorHAnsi" w:cstheme="minorBidi"/>
              <w:noProof/>
              <w:kern w:val="2"/>
              <w:sz w:val="24"/>
              <w:szCs w:val="24"/>
              <w:lang w:val="de-DE"/>
              <w14:ligatures w14:val="standardContextual"/>
            </w:rPr>
          </w:pPr>
          <w:hyperlink w:anchor="_Toc214278151" w:history="1">
            <w:r w:rsidR="007C694D" w:rsidRPr="00D81BFF">
              <w:rPr>
                <w:rStyle w:val="Hyperlink"/>
                <w:noProof/>
              </w:rPr>
              <w:t>Supplementary Figure 2.</w:t>
            </w:r>
            <w:r w:rsidR="007C694D">
              <w:rPr>
                <w:noProof/>
                <w:webHidden/>
              </w:rPr>
              <w:tab/>
            </w:r>
            <w:r w:rsidR="007C694D">
              <w:rPr>
                <w:noProof/>
                <w:webHidden/>
              </w:rPr>
              <w:fldChar w:fldCharType="begin"/>
            </w:r>
            <w:r w:rsidR="007C694D">
              <w:rPr>
                <w:noProof/>
                <w:webHidden/>
              </w:rPr>
              <w:instrText xml:space="preserve"> PAGEREF _Toc214278151 \h </w:instrText>
            </w:r>
            <w:r w:rsidR="007C694D">
              <w:rPr>
                <w:noProof/>
                <w:webHidden/>
              </w:rPr>
            </w:r>
            <w:r w:rsidR="007C694D">
              <w:rPr>
                <w:noProof/>
                <w:webHidden/>
              </w:rPr>
              <w:fldChar w:fldCharType="separate"/>
            </w:r>
            <w:r>
              <w:rPr>
                <w:noProof/>
                <w:webHidden/>
              </w:rPr>
              <w:t>17</w:t>
            </w:r>
            <w:r w:rsidR="007C694D">
              <w:rPr>
                <w:noProof/>
                <w:webHidden/>
              </w:rPr>
              <w:fldChar w:fldCharType="end"/>
            </w:r>
          </w:hyperlink>
        </w:p>
        <w:p w14:paraId="2C4DE6D6" w14:textId="17763DF2" w:rsidR="007C694D" w:rsidRDefault="00AF1728">
          <w:pPr>
            <w:pStyle w:val="Verzeichnis1"/>
            <w:tabs>
              <w:tab w:val="right" w:leader="dot" w:pos="9060"/>
            </w:tabs>
            <w:rPr>
              <w:rFonts w:asciiTheme="minorHAnsi" w:eastAsiaTheme="minorEastAsia" w:hAnsiTheme="minorHAnsi" w:cstheme="minorBidi"/>
              <w:noProof/>
              <w:kern w:val="2"/>
              <w:sz w:val="24"/>
              <w:szCs w:val="24"/>
              <w:lang w:val="de-DE"/>
              <w14:ligatures w14:val="standardContextual"/>
            </w:rPr>
          </w:pPr>
          <w:hyperlink w:anchor="_Toc214278152" w:history="1">
            <w:r w:rsidR="007C694D" w:rsidRPr="00D81BFF">
              <w:rPr>
                <w:rStyle w:val="Hyperlink"/>
                <w:noProof/>
              </w:rPr>
              <w:t>Supplementary Figure 3.</w:t>
            </w:r>
            <w:r w:rsidR="007C694D">
              <w:rPr>
                <w:noProof/>
                <w:webHidden/>
              </w:rPr>
              <w:tab/>
            </w:r>
            <w:r w:rsidR="007C694D">
              <w:rPr>
                <w:noProof/>
                <w:webHidden/>
              </w:rPr>
              <w:fldChar w:fldCharType="begin"/>
            </w:r>
            <w:r w:rsidR="007C694D">
              <w:rPr>
                <w:noProof/>
                <w:webHidden/>
              </w:rPr>
              <w:instrText xml:space="preserve"> PAGEREF _Toc214278152 \h </w:instrText>
            </w:r>
            <w:r w:rsidR="007C694D">
              <w:rPr>
                <w:noProof/>
                <w:webHidden/>
              </w:rPr>
            </w:r>
            <w:r w:rsidR="007C694D">
              <w:rPr>
                <w:noProof/>
                <w:webHidden/>
              </w:rPr>
              <w:fldChar w:fldCharType="separate"/>
            </w:r>
            <w:r>
              <w:rPr>
                <w:noProof/>
                <w:webHidden/>
              </w:rPr>
              <w:t>19</w:t>
            </w:r>
            <w:r w:rsidR="007C694D">
              <w:rPr>
                <w:noProof/>
                <w:webHidden/>
              </w:rPr>
              <w:fldChar w:fldCharType="end"/>
            </w:r>
          </w:hyperlink>
        </w:p>
        <w:p w14:paraId="439D6640" w14:textId="7A90EC72" w:rsidR="007C694D" w:rsidRDefault="00AF1728">
          <w:pPr>
            <w:pStyle w:val="Verzeichnis1"/>
            <w:tabs>
              <w:tab w:val="right" w:leader="dot" w:pos="9060"/>
            </w:tabs>
            <w:rPr>
              <w:rFonts w:asciiTheme="minorHAnsi" w:eastAsiaTheme="minorEastAsia" w:hAnsiTheme="minorHAnsi" w:cstheme="minorBidi"/>
              <w:noProof/>
              <w:kern w:val="2"/>
              <w:sz w:val="24"/>
              <w:szCs w:val="24"/>
              <w:lang w:val="de-DE"/>
              <w14:ligatures w14:val="standardContextual"/>
            </w:rPr>
          </w:pPr>
          <w:hyperlink w:anchor="_Toc214278153" w:history="1">
            <w:r w:rsidR="007C694D" w:rsidRPr="00D81BFF">
              <w:rPr>
                <w:rStyle w:val="Hyperlink"/>
                <w:noProof/>
              </w:rPr>
              <w:t>Supplementary Figure 4.</w:t>
            </w:r>
            <w:r w:rsidR="007C694D">
              <w:rPr>
                <w:noProof/>
                <w:webHidden/>
              </w:rPr>
              <w:tab/>
            </w:r>
            <w:r w:rsidR="007C694D">
              <w:rPr>
                <w:noProof/>
                <w:webHidden/>
              </w:rPr>
              <w:fldChar w:fldCharType="begin"/>
            </w:r>
            <w:r w:rsidR="007C694D">
              <w:rPr>
                <w:noProof/>
                <w:webHidden/>
              </w:rPr>
              <w:instrText xml:space="preserve"> PAGEREF _Toc214278153 \h </w:instrText>
            </w:r>
            <w:r w:rsidR="007C694D">
              <w:rPr>
                <w:noProof/>
                <w:webHidden/>
              </w:rPr>
            </w:r>
            <w:r w:rsidR="007C694D">
              <w:rPr>
                <w:noProof/>
                <w:webHidden/>
              </w:rPr>
              <w:fldChar w:fldCharType="separate"/>
            </w:r>
            <w:r>
              <w:rPr>
                <w:noProof/>
                <w:webHidden/>
              </w:rPr>
              <w:t>20</w:t>
            </w:r>
            <w:r w:rsidR="007C694D">
              <w:rPr>
                <w:noProof/>
                <w:webHidden/>
              </w:rPr>
              <w:fldChar w:fldCharType="end"/>
            </w:r>
          </w:hyperlink>
        </w:p>
        <w:p w14:paraId="08687C2C" w14:textId="387AC010" w:rsidR="007C694D" w:rsidRDefault="00AF1728">
          <w:pPr>
            <w:pStyle w:val="Verzeichnis1"/>
            <w:tabs>
              <w:tab w:val="right" w:leader="dot" w:pos="9060"/>
            </w:tabs>
            <w:rPr>
              <w:rFonts w:asciiTheme="minorHAnsi" w:eastAsiaTheme="minorEastAsia" w:hAnsiTheme="minorHAnsi" w:cstheme="minorBidi"/>
              <w:noProof/>
              <w:kern w:val="2"/>
              <w:sz w:val="24"/>
              <w:szCs w:val="24"/>
              <w:lang w:val="de-DE"/>
              <w14:ligatures w14:val="standardContextual"/>
            </w:rPr>
          </w:pPr>
          <w:hyperlink w:anchor="_Toc214278154" w:history="1">
            <w:r w:rsidR="007C694D" w:rsidRPr="00D81BFF">
              <w:rPr>
                <w:rStyle w:val="Hyperlink"/>
                <w:noProof/>
              </w:rPr>
              <w:t>Supplementary Figure 5.</w:t>
            </w:r>
            <w:r w:rsidR="007C694D">
              <w:rPr>
                <w:noProof/>
                <w:webHidden/>
              </w:rPr>
              <w:tab/>
            </w:r>
            <w:r w:rsidR="007C694D">
              <w:rPr>
                <w:noProof/>
                <w:webHidden/>
              </w:rPr>
              <w:fldChar w:fldCharType="begin"/>
            </w:r>
            <w:r w:rsidR="007C694D">
              <w:rPr>
                <w:noProof/>
                <w:webHidden/>
              </w:rPr>
              <w:instrText xml:space="preserve"> PAGEREF _Toc214278154 \h </w:instrText>
            </w:r>
            <w:r w:rsidR="007C694D">
              <w:rPr>
                <w:noProof/>
                <w:webHidden/>
              </w:rPr>
            </w:r>
            <w:r w:rsidR="007C694D">
              <w:rPr>
                <w:noProof/>
                <w:webHidden/>
              </w:rPr>
              <w:fldChar w:fldCharType="separate"/>
            </w:r>
            <w:r>
              <w:rPr>
                <w:noProof/>
                <w:webHidden/>
              </w:rPr>
              <w:t>21</w:t>
            </w:r>
            <w:r w:rsidR="007C694D">
              <w:rPr>
                <w:noProof/>
                <w:webHidden/>
              </w:rPr>
              <w:fldChar w:fldCharType="end"/>
            </w:r>
          </w:hyperlink>
        </w:p>
        <w:p w14:paraId="2B704C13" w14:textId="6983EE59" w:rsidR="007C694D" w:rsidRDefault="00AF1728">
          <w:pPr>
            <w:pStyle w:val="Verzeichnis1"/>
            <w:tabs>
              <w:tab w:val="right" w:leader="dot" w:pos="9060"/>
            </w:tabs>
            <w:rPr>
              <w:rFonts w:asciiTheme="minorHAnsi" w:eastAsiaTheme="minorEastAsia" w:hAnsiTheme="minorHAnsi" w:cstheme="minorBidi"/>
              <w:noProof/>
              <w:kern w:val="2"/>
              <w:sz w:val="24"/>
              <w:szCs w:val="24"/>
              <w:lang w:val="de-DE"/>
              <w14:ligatures w14:val="standardContextual"/>
            </w:rPr>
          </w:pPr>
          <w:hyperlink w:anchor="_Toc214278155" w:history="1">
            <w:r w:rsidR="007C694D" w:rsidRPr="00D81BFF">
              <w:rPr>
                <w:rStyle w:val="Hyperlink"/>
                <w:noProof/>
              </w:rPr>
              <w:t>Supplementary Figure 6.</w:t>
            </w:r>
            <w:r w:rsidR="007C694D">
              <w:rPr>
                <w:noProof/>
                <w:webHidden/>
              </w:rPr>
              <w:tab/>
            </w:r>
            <w:r w:rsidR="007C694D">
              <w:rPr>
                <w:noProof/>
                <w:webHidden/>
              </w:rPr>
              <w:fldChar w:fldCharType="begin"/>
            </w:r>
            <w:r w:rsidR="007C694D">
              <w:rPr>
                <w:noProof/>
                <w:webHidden/>
              </w:rPr>
              <w:instrText xml:space="preserve"> PAGEREF _Toc214278155 \h </w:instrText>
            </w:r>
            <w:r w:rsidR="007C694D">
              <w:rPr>
                <w:noProof/>
                <w:webHidden/>
              </w:rPr>
            </w:r>
            <w:r w:rsidR="007C694D">
              <w:rPr>
                <w:noProof/>
                <w:webHidden/>
              </w:rPr>
              <w:fldChar w:fldCharType="separate"/>
            </w:r>
            <w:r>
              <w:rPr>
                <w:noProof/>
                <w:webHidden/>
              </w:rPr>
              <w:t>22</w:t>
            </w:r>
            <w:r w:rsidR="007C694D">
              <w:rPr>
                <w:noProof/>
                <w:webHidden/>
              </w:rPr>
              <w:fldChar w:fldCharType="end"/>
            </w:r>
          </w:hyperlink>
        </w:p>
        <w:p w14:paraId="0E232F33" w14:textId="2C7DA40F" w:rsidR="007C694D" w:rsidRDefault="00AF1728">
          <w:pPr>
            <w:pStyle w:val="Verzeichnis1"/>
            <w:tabs>
              <w:tab w:val="right" w:leader="dot" w:pos="9060"/>
            </w:tabs>
            <w:rPr>
              <w:rFonts w:asciiTheme="minorHAnsi" w:eastAsiaTheme="minorEastAsia" w:hAnsiTheme="minorHAnsi" w:cstheme="minorBidi"/>
              <w:noProof/>
              <w:kern w:val="2"/>
              <w:sz w:val="24"/>
              <w:szCs w:val="24"/>
              <w:lang w:val="de-DE"/>
              <w14:ligatures w14:val="standardContextual"/>
            </w:rPr>
          </w:pPr>
          <w:hyperlink w:anchor="_Toc214278156" w:history="1">
            <w:r w:rsidR="007C694D" w:rsidRPr="00D81BFF">
              <w:rPr>
                <w:rStyle w:val="Hyperlink"/>
                <w:noProof/>
              </w:rPr>
              <w:t>Supplementary Figure 7.</w:t>
            </w:r>
            <w:r w:rsidR="007C694D">
              <w:rPr>
                <w:noProof/>
                <w:webHidden/>
              </w:rPr>
              <w:tab/>
            </w:r>
            <w:r w:rsidR="007C694D">
              <w:rPr>
                <w:noProof/>
                <w:webHidden/>
              </w:rPr>
              <w:fldChar w:fldCharType="begin"/>
            </w:r>
            <w:r w:rsidR="007C694D">
              <w:rPr>
                <w:noProof/>
                <w:webHidden/>
              </w:rPr>
              <w:instrText xml:space="preserve"> PAGEREF _Toc214278156 \h </w:instrText>
            </w:r>
            <w:r w:rsidR="007C694D">
              <w:rPr>
                <w:noProof/>
                <w:webHidden/>
              </w:rPr>
            </w:r>
            <w:r w:rsidR="007C694D">
              <w:rPr>
                <w:noProof/>
                <w:webHidden/>
              </w:rPr>
              <w:fldChar w:fldCharType="separate"/>
            </w:r>
            <w:r>
              <w:rPr>
                <w:noProof/>
                <w:webHidden/>
              </w:rPr>
              <w:t>23</w:t>
            </w:r>
            <w:r w:rsidR="007C694D">
              <w:rPr>
                <w:noProof/>
                <w:webHidden/>
              </w:rPr>
              <w:fldChar w:fldCharType="end"/>
            </w:r>
          </w:hyperlink>
        </w:p>
        <w:p w14:paraId="76D67723" w14:textId="34FEDB5D" w:rsidR="007C694D" w:rsidRDefault="00AF1728">
          <w:pPr>
            <w:pStyle w:val="Verzeichnis1"/>
            <w:tabs>
              <w:tab w:val="right" w:leader="dot" w:pos="9060"/>
            </w:tabs>
            <w:rPr>
              <w:rFonts w:asciiTheme="minorHAnsi" w:eastAsiaTheme="minorEastAsia" w:hAnsiTheme="minorHAnsi" w:cstheme="minorBidi"/>
              <w:noProof/>
              <w:kern w:val="2"/>
              <w:sz w:val="24"/>
              <w:szCs w:val="24"/>
              <w:lang w:val="de-DE"/>
              <w14:ligatures w14:val="standardContextual"/>
            </w:rPr>
          </w:pPr>
          <w:hyperlink w:anchor="_Toc214278157" w:history="1">
            <w:r w:rsidR="007C694D" w:rsidRPr="00D81BFF">
              <w:rPr>
                <w:rStyle w:val="Hyperlink"/>
                <w:noProof/>
              </w:rPr>
              <w:t>Supplementary Figure 8.</w:t>
            </w:r>
            <w:r w:rsidR="007C694D">
              <w:rPr>
                <w:noProof/>
                <w:webHidden/>
              </w:rPr>
              <w:tab/>
            </w:r>
            <w:r w:rsidR="007C694D">
              <w:rPr>
                <w:noProof/>
                <w:webHidden/>
              </w:rPr>
              <w:fldChar w:fldCharType="begin"/>
            </w:r>
            <w:r w:rsidR="007C694D">
              <w:rPr>
                <w:noProof/>
                <w:webHidden/>
              </w:rPr>
              <w:instrText xml:space="preserve"> PAGEREF _Toc214278157 \h </w:instrText>
            </w:r>
            <w:r w:rsidR="007C694D">
              <w:rPr>
                <w:noProof/>
                <w:webHidden/>
              </w:rPr>
            </w:r>
            <w:r w:rsidR="007C694D">
              <w:rPr>
                <w:noProof/>
                <w:webHidden/>
              </w:rPr>
              <w:fldChar w:fldCharType="separate"/>
            </w:r>
            <w:r>
              <w:rPr>
                <w:noProof/>
                <w:webHidden/>
              </w:rPr>
              <w:t>24</w:t>
            </w:r>
            <w:r w:rsidR="007C694D">
              <w:rPr>
                <w:noProof/>
                <w:webHidden/>
              </w:rPr>
              <w:fldChar w:fldCharType="end"/>
            </w:r>
          </w:hyperlink>
        </w:p>
        <w:p w14:paraId="1CA58216" w14:textId="168A4348" w:rsidR="007C694D" w:rsidRDefault="00AF1728">
          <w:pPr>
            <w:pStyle w:val="Verzeichnis1"/>
            <w:tabs>
              <w:tab w:val="right" w:leader="dot" w:pos="9060"/>
            </w:tabs>
            <w:rPr>
              <w:rFonts w:asciiTheme="minorHAnsi" w:eastAsiaTheme="minorEastAsia" w:hAnsiTheme="minorHAnsi" w:cstheme="minorBidi"/>
              <w:noProof/>
              <w:kern w:val="2"/>
              <w:sz w:val="24"/>
              <w:szCs w:val="24"/>
              <w:lang w:val="de-DE"/>
              <w14:ligatures w14:val="standardContextual"/>
            </w:rPr>
          </w:pPr>
          <w:hyperlink w:anchor="_Toc214278158" w:history="1">
            <w:r w:rsidR="007C694D" w:rsidRPr="00D81BFF">
              <w:rPr>
                <w:rStyle w:val="Hyperlink"/>
                <w:noProof/>
              </w:rPr>
              <w:t>References</w:t>
            </w:r>
            <w:r w:rsidR="007C694D">
              <w:rPr>
                <w:noProof/>
                <w:webHidden/>
              </w:rPr>
              <w:tab/>
            </w:r>
            <w:r w:rsidR="007C694D">
              <w:rPr>
                <w:noProof/>
                <w:webHidden/>
              </w:rPr>
              <w:fldChar w:fldCharType="begin"/>
            </w:r>
            <w:r w:rsidR="007C694D">
              <w:rPr>
                <w:noProof/>
                <w:webHidden/>
              </w:rPr>
              <w:instrText xml:space="preserve"> PAGEREF _Toc214278158 \h </w:instrText>
            </w:r>
            <w:r w:rsidR="007C694D">
              <w:rPr>
                <w:noProof/>
                <w:webHidden/>
              </w:rPr>
            </w:r>
            <w:r w:rsidR="007C694D">
              <w:rPr>
                <w:noProof/>
                <w:webHidden/>
              </w:rPr>
              <w:fldChar w:fldCharType="separate"/>
            </w:r>
            <w:r>
              <w:rPr>
                <w:noProof/>
                <w:webHidden/>
              </w:rPr>
              <w:t>25</w:t>
            </w:r>
            <w:r w:rsidR="007C694D">
              <w:rPr>
                <w:noProof/>
                <w:webHidden/>
              </w:rPr>
              <w:fldChar w:fldCharType="end"/>
            </w:r>
          </w:hyperlink>
        </w:p>
        <w:p w14:paraId="143D1811" w14:textId="147C4FF3" w:rsidR="00A93386" w:rsidRPr="007B7CF1" w:rsidRDefault="00D00A8D" w:rsidP="00DE4662">
          <w:r>
            <w:rPr>
              <w:sz w:val="22"/>
              <w:szCs w:val="20"/>
            </w:rPr>
            <w:fldChar w:fldCharType="end"/>
          </w:r>
        </w:p>
      </w:sdtContent>
    </w:sdt>
    <w:p w14:paraId="44F07E56" w14:textId="77777777" w:rsidR="007B7CF1" w:rsidRDefault="007B7CF1">
      <w:pPr>
        <w:spacing w:after="200" w:line="276" w:lineRule="auto"/>
        <w:jc w:val="left"/>
        <w:rPr>
          <w:b/>
          <w:bCs/>
          <w:kern w:val="36"/>
          <w:szCs w:val="48"/>
        </w:rPr>
      </w:pPr>
      <w:bookmarkStart w:id="0" w:name="_Toc214182438"/>
      <w:r>
        <w:br w:type="page"/>
      </w:r>
    </w:p>
    <w:p w14:paraId="7AF9E55B" w14:textId="45B4D231" w:rsidR="00E43C9C" w:rsidRPr="006E3656" w:rsidRDefault="00E43C9C" w:rsidP="00E43C9C">
      <w:pPr>
        <w:pStyle w:val="berschrift1"/>
      </w:pPr>
      <w:bookmarkStart w:id="1" w:name="_Toc214278128"/>
      <w:r w:rsidRPr="006E3656">
        <w:lastRenderedPageBreak/>
        <w:t>Methods</w:t>
      </w:r>
      <w:bookmarkEnd w:id="0"/>
      <w:bookmarkEnd w:id="1"/>
    </w:p>
    <w:p w14:paraId="5FE0D2E9" w14:textId="77777777" w:rsidR="00E43C9C" w:rsidRPr="00C569A6" w:rsidRDefault="00E43C9C" w:rsidP="00E43C9C">
      <w:pPr>
        <w:pStyle w:val="berschrift1"/>
      </w:pPr>
      <w:bookmarkStart w:id="2" w:name="_Toc214182439"/>
      <w:bookmarkStart w:id="3" w:name="_Toc214278129"/>
      <w:r w:rsidRPr="006E3656">
        <w:t>Laboratory</w:t>
      </w:r>
      <w:r w:rsidRPr="00C569A6">
        <w:t xml:space="preserve"> testing</w:t>
      </w:r>
      <w:r>
        <w:t xml:space="preserve"> of antiphospholipid antibodies</w:t>
      </w:r>
      <w:bookmarkEnd w:id="2"/>
      <w:bookmarkEnd w:id="3"/>
    </w:p>
    <w:p w14:paraId="4F08226A" w14:textId="6F89E046" w:rsidR="00E43C9C" w:rsidRDefault="00E43C9C" w:rsidP="00E43C9C">
      <w:r w:rsidRPr="0042752B">
        <w:t>Serologic</w:t>
      </w:r>
      <w:r>
        <w:t>al</w:t>
      </w:r>
      <w:r w:rsidRPr="0042752B">
        <w:t xml:space="preserve"> testing for </w:t>
      </w:r>
      <w:r>
        <w:t xml:space="preserve">immunoglobulin </w:t>
      </w:r>
      <w:r w:rsidRPr="0042752B">
        <w:t>G</w:t>
      </w:r>
      <w:r>
        <w:t xml:space="preserve"> (IgG)</w:t>
      </w:r>
      <w:r w:rsidRPr="0042752B">
        <w:t xml:space="preserve"> and </w:t>
      </w:r>
      <w:r>
        <w:t xml:space="preserve">immunoglobulin </w:t>
      </w:r>
      <w:r w:rsidRPr="0042752B">
        <w:t>M anti</w:t>
      </w:r>
      <w:r>
        <w:t>-</w:t>
      </w:r>
      <w:r w:rsidRPr="0042752B">
        <w:t>cardiolipin and anti-</w:t>
      </w:r>
      <w:r w:rsidRPr="001C7E22">
        <w:t xml:space="preserve">beta-2-glycoprotein I </w:t>
      </w:r>
      <w:r>
        <w:t>(</w:t>
      </w:r>
      <w:r w:rsidRPr="0042752B">
        <w:t>β2GPI</w:t>
      </w:r>
      <w:r>
        <w:t>)</w:t>
      </w:r>
      <w:r w:rsidRPr="0042752B">
        <w:t xml:space="preserve"> antibodies, </w:t>
      </w:r>
      <w:r>
        <w:t xml:space="preserve">respectively, </w:t>
      </w:r>
      <w:r w:rsidRPr="0042752B">
        <w:t xml:space="preserve">as well as functional lupus anticoagulant testing, was performed in the central laboratory </w:t>
      </w:r>
      <w:r>
        <w:t>at</w:t>
      </w:r>
      <w:r w:rsidRPr="0042752B">
        <w:t xml:space="preserve"> the University Hospital Tübingen a</w:t>
      </w:r>
      <w:r>
        <w:t>s well as</w:t>
      </w:r>
      <w:r w:rsidRPr="0042752B">
        <w:t xml:space="preserve"> in the diagnostic laboratory </w:t>
      </w:r>
      <w:r>
        <w:t>at</w:t>
      </w:r>
      <w:r w:rsidRPr="0042752B">
        <w:t xml:space="preserve"> the Institute of Experimental Hematology and Transfusion Medicine in Bonn</w:t>
      </w:r>
      <w:r>
        <w:t>. B</w:t>
      </w:r>
      <w:r w:rsidRPr="0042752B">
        <w:t xml:space="preserve">oth </w:t>
      </w:r>
      <w:r>
        <w:t xml:space="preserve">laboratories are </w:t>
      </w:r>
      <w:r w:rsidRPr="0042752B">
        <w:t>accredited by the German national accreditation body (</w:t>
      </w:r>
      <w:r w:rsidRPr="008A1170">
        <w:t xml:space="preserve">Deutsche </w:t>
      </w:r>
      <w:proofErr w:type="spellStart"/>
      <w:r w:rsidRPr="008A1170">
        <w:t>Akkreditierungsstelle</w:t>
      </w:r>
      <w:proofErr w:type="spellEnd"/>
      <w:r w:rsidRPr="008A1170">
        <w:t xml:space="preserve"> GmbH</w:t>
      </w:r>
      <w:r>
        <w:t>;</w:t>
      </w:r>
      <w:r w:rsidRPr="008A1170">
        <w:t xml:space="preserve"> </w:t>
      </w:r>
      <w:proofErr w:type="spellStart"/>
      <w:r w:rsidRPr="0042752B">
        <w:t>DAkkS</w:t>
      </w:r>
      <w:proofErr w:type="spellEnd"/>
      <w:r w:rsidRPr="0042752B">
        <w:t>). Serologic</w:t>
      </w:r>
      <w:r>
        <w:t>al</w:t>
      </w:r>
      <w:r w:rsidRPr="0042752B">
        <w:t xml:space="preserve"> assays followed the current </w:t>
      </w:r>
      <w:r w:rsidRPr="008A1170">
        <w:t xml:space="preserve">International Society on Thrombosis and </w:t>
      </w:r>
      <w:proofErr w:type="spellStart"/>
      <w:r w:rsidRPr="008A1170">
        <w:t>Haemostasis</w:t>
      </w:r>
      <w:proofErr w:type="spellEnd"/>
      <w:r w:rsidRPr="008A1170">
        <w:t xml:space="preserve"> </w:t>
      </w:r>
      <w:r>
        <w:t>(</w:t>
      </w:r>
      <w:r w:rsidRPr="0042752B">
        <w:t>ISTH</w:t>
      </w:r>
      <w:r>
        <w:t>)</w:t>
      </w:r>
      <w:r w:rsidRPr="0042752B">
        <w:t xml:space="preserve"> </w:t>
      </w:r>
      <w:r w:rsidRPr="008A1170">
        <w:t xml:space="preserve">Scientific and Standardization Committee </w:t>
      </w:r>
      <w:r>
        <w:t>(</w:t>
      </w:r>
      <w:r w:rsidRPr="0042752B">
        <w:t>SSC</w:t>
      </w:r>
      <w:r>
        <w:t>)</w:t>
      </w:r>
      <w:r w:rsidRPr="0042752B">
        <w:t xml:space="preserve"> recommendations for antiphospholipid antibody testing</w:t>
      </w:r>
      <w:r w:rsidR="001D5F5D">
        <w:fldChar w:fldCharType="begin">
          <w:fldData xml:space="preserve">PEVuZE5vdGU+PENpdGU+PEF1dGhvcj5EZXZyZWVzZTwvQXV0aG9yPjxZZWFyPjIwMjU8L1llYXI+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</w:fldData>
        </w:fldChar>
      </w:r>
      <w:r w:rsidR="001D5F5D">
        <w:instrText xml:space="preserve"> ADDIN EN.CITE </w:instrText>
      </w:r>
      <w:r w:rsidR="001D5F5D">
        <w:fldChar w:fldCharType="begin">
          <w:fldData xml:space="preserve">PEVuZE5vdGU+PENpdGU+PEF1dGhvcj5EZXZyZWVzZTwvQXV0aG9yPjxZZWFyPjIwMjU8L1llYXI+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</w:fldData>
        </w:fldChar>
      </w:r>
      <w:r w:rsidR="001D5F5D">
        <w:instrText xml:space="preserve"> ADDIN EN.CITE.DATA </w:instrText>
      </w:r>
      <w:r w:rsidR="001D5F5D">
        <w:fldChar w:fldCharType="end"/>
      </w:r>
      <w:r w:rsidR="001D5F5D">
        <w:fldChar w:fldCharType="separate"/>
      </w:r>
      <w:r w:rsidR="001D5F5D" w:rsidRPr="001D5F5D">
        <w:rPr>
          <w:noProof/>
          <w:vertAlign w:val="superscript"/>
        </w:rPr>
        <w:t>1</w:t>
      </w:r>
      <w:r w:rsidR="001D5F5D">
        <w:fldChar w:fldCharType="end"/>
      </w:r>
      <w:r w:rsidRPr="0042752B">
        <w:t xml:space="preserve">, and lupus anticoagulant </w:t>
      </w:r>
      <w:r>
        <w:t xml:space="preserve">(LA) </w:t>
      </w:r>
      <w:r w:rsidRPr="0042752B">
        <w:t>testing was performed according to the updated ISTH SSC guidance for LA detection</w:t>
      </w:r>
      <w:r w:rsidR="001D5F5D">
        <w:t>.</w:t>
      </w:r>
      <w:r w:rsidR="001D5F5D">
        <w:fldChar w:fldCharType="begin">
          <w:fldData xml:space="preserve">PEVuZE5vdGU+PENpdGU+PEF1dGhvcj5EZXZyZWVzZTwvQXV0aG9yPjxZZWFyPjIwMjA8L1llYXI+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</w:fldData>
        </w:fldChar>
      </w:r>
      <w:r w:rsidR="001D5F5D">
        <w:instrText xml:space="preserve"> ADDIN EN.CITE </w:instrText>
      </w:r>
      <w:r w:rsidR="001D5F5D">
        <w:fldChar w:fldCharType="begin">
          <w:fldData xml:space="preserve">PEVuZE5vdGU+PENpdGU+PEF1dGhvcj5EZXZyZWVzZTwvQXV0aG9yPjxZZWFyPjIwMjA8L1llYXI+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</w:fldData>
        </w:fldChar>
      </w:r>
      <w:r w:rsidR="001D5F5D">
        <w:instrText xml:space="preserve"> ADDIN EN.CITE.DATA </w:instrText>
      </w:r>
      <w:r w:rsidR="001D5F5D">
        <w:fldChar w:fldCharType="end"/>
      </w:r>
      <w:r w:rsidR="001D5F5D">
        <w:fldChar w:fldCharType="separate"/>
      </w:r>
      <w:r w:rsidR="001D5F5D" w:rsidRPr="001D5F5D">
        <w:rPr>
          <w:noProof/>
          <w:vertAlign w:val="superscript"/>
        </w:rPr>
        <w:t>2</w:t>
      </w:r>
      <w:r w:rsidR="001D5F5D">
        <w:fldChar w:fldCharType="end"/>
      </w:r>
      <w:r w:rsidRPr="0042752B">
        <w:t xml:space="preserve"> Serum samples used for experimental analyses were aliquoted, frozen at -80 °C, and centrally stored </w:t>
      </w:r>
      <w:r>
        <w:t>at</w:t>
      </w:r>
      <w:r w:rsidRPr="0042752B">
        <w:t xml:space="preserve"> Tübingen.</w:t>
      </w:r>
      <w:r>
        <w:t xml:space="preserve"> Prior to the described experimental procedures, sera were thawed and heat-inactivated at 56°C for 30 minutes (min), followed by centrifugation at 5000g. Supernatants were used for all experimental procedures.</w:t>
      </w:r>
    </w:p>
    <w:p w14:paraId="1E75F031" w14:textId="77777777" w:rsidR="007B7CF1" w:rsidRDefault="007B7CF1" w:rsidP="00E43C9C">
      <w:pPr>
        <w:pStyle w:val="KeinLeerraum"/>
        <w:rPr>
          <w:sz w:val="24"/>
          <w:szCs w:val="22"/>
        </w:rPr>
      </w:pPr>
    </w:p>
    <w:p w14:paraId="061D1A52" w14:textId="53953743" w:rsidR="00E43C9C" w:rsidRPr="00A21EC1" w:rsidRDefault="00E43C9C" w:rsidP="00300083">
      <w:pPr>
        <w:pStyle w:val="berschrift1"/>
      </w:pPr>
      <w:bookmarkStart w:id="4" w:name="_Toc214278130"/>
      <w:r w:rsidRPr="00A21EC1">
        <w:t>Serum</w:t>
      </w:r>
      <w:r>
        <w:t>-</w:t>
      </w:r>
      <w:r w:rsidRPr="00A21EC1">
        <w:t>/IgG</w:t>
      </w:r>
      <w:r>
        <w:t>-</w:t>
      </w:r>
      <w:r w:rsidRPr="00A21EC1">
        <w:t xml:space="preserve">induced </w:t>
      </w:r>
      <w:r>
        <w:t>procoagulant platelet (PCP)</w:t>
      </w:r>
      <w:r w:rsidRPr="00A21EC1">
        <w:t xml:space="preserve"> formation</w:t>
      </w:r>
      <w:bookmarkEnd w:id="4"/>
    </w:p>
    <w:p w14:paraId="25877F27" w14:textId="77777777" w:rsidR="00E43C9C" w:rsidRDefault="00E43C9C" w:rsidP="00E43C9C">
      <w:pPr>
        <w:rPr>
          <w:lang w:val="en-GB"/>
        </w:rPr>
      </w:pPr>
      <w:r>
        <w:t>A flow cytometry (FC)-based protocol was used to investigate the impact of antiphospholipid syndrome (APS) antibodies on platelets. Briefly, fresh whole blood from healthy donors was drawn into sodium-citrate containing tubes by cubital venipuncture (S-</w:t>
      </w:r>
      <w:proofErr w:type="spellStart"/>
      <w:r>
        <w:t>Monovette</w:t>
      </w:r>
      <w:proofErr w:type="spellEnd"/>
      <w:r>
        <w:t xml:space="preserve">® Citrate 9NC; </w:t>
      </w:r>
      <w:bookmarkStart w:id="5" w:name="_Hlk214217136"/>
      <w:r>
        <w:t xml:space="preserve">SARSTEDT, </w:t>
      </w:r>
      <w:proofErr w:type="spellStart"/>
      <w:r>
        <w:t>Nümbrecht</w:t>
      </w:r>
      <w:proofErr w:type="spellEnd"/>
      <w:r>
        <w:t>, Germany</w:t>
      </w:r>
      <w:bookmarkEnd w:id="5"/>
      <w:r>
        <w:t>) and allowed to rest for 30 min at RT. Following centrifugation (120g, 20 min, RT, w/o brake), platelet-rich-plasma (PRP) was gently separated and 37.5 µL (11.25 x 10</w:t>
      </w:r>
      <w:r w:rsidRPr="002AAFC0">
        <w:rPr>
          <w:vertAlign w:val="superscript"/>
        </w:rPr>
        <w:t>6</w:t>
      </w:r>
      <w:r>
        <w:t xml:space="preserve"> platelets) of PRP were incubated with 5 µL heat-inactivated serum from APS patients, non-APS </w:t>
      </w:r>
      <w:r>
        <w:lastRenderedPageBreak/>
        <w:t>patients or healthy controls and incubated for 1 hour under rotation at RT. Afterwards, 5 µL of the platelet suspension were transferred into a final volume of 100 µL Hanks´ balanced salt solution (HBSS) with Ca</w:t>
      </w:r>
      <w:r w:rsidRPr="008F6E3E">
        <w:rPr>
          <w:vertAlign w:val="superscript"/>
        </w:rPr>
        <w:t>2+</w:t>
      </w:r>
      <w:r>
        <w:t>/Mg</w:t>
      </w:r>
      <w:r w:rsidRPr="008F6E3E">
        <w:rPr>
          <w:vertAlign w:val="superscript"/>
        </w:rPr>
        <w:t>2+</w:t>
      </w:r>
      <w:r>
        <w:t xml:space="preserve"> ions (</w:t>
      </w:r>
      <w:bookmarkStart w:id="6" w:name="_Hlk214216980"/>
      <w:r>
        <w:t>Carl Roth, Karlsruhe, Germany</w:t>
      </w:r>
      <w:bookmarkEnd w:id="6"/>
      <w:r>
        <w:t>). The cell suspension was then incubated with anti-CD62p-APC (</w:t>
      </w:r>
      <w:bookmarkStart w:id="7" w:name="_Hlk214217005"/>
      <w:r>
        <w:t>BD Biosciences, Milpitas, USA</w:t>
      </w:r>
      <w:bookmarkEnd w:id="7"/>
      <w:r>
        <w:t>) and Annexin-V-FITC (</w:t>
      </w:r>
      <w:bookmarkStart w:id="8" w:name="_Hlk214217011"/>
      <w:proofErr w:type="spellStart"/>
      <w:r>
        <w:t>Immunotools</w:t>
      </w:r>
      <w:proofErr w:type="spellEnd"/>
      <w:r>
        <w:t xml:space="preserve">, </w:t>
      </w:r>
      <w:proofErr w:type="spellStart"/>
      <w:r>
        <w:t>Friesoythe</w:t>
      </w:r>
      <w:proofErr w:type="spellEnd"/>
      <w:r>
        <w:t>, Germany</w:t>
      </w:r>
      <w:bookmarkEnd w:id="8"/>
      <w:r>
        <w:t xml:space="preserve">) for 15 min at RT in the dark. </w:t>
      </w:r>
      <w:r w:rsidRPr="002AAFC0">
        <w:rPr>
          <w:lang w:val="en-GB"/>
        </w:rPr>
        <w:t xml:space="preserve">Afterwards, platelets were resuspended with HBSS to a final volume of 500 </w:t>
      </w:r>
      <w:proofErr w:type="spellStart"/>
      <w:r w:rsidRPr="002AAFC0">
        <w:rPr>
          <w:lang w:val="en-GB"/>
        </w:rPr>
        <w:t>μL</w:t>
      </w:r>
      <w:proofErr w:type="spellEnd"/>
      <w:r w:rsidRPr="002AAFC0">
        <w:rPr>
          <w:lang w:val="en-GB"/>
        </w:rPr>
        <w:t xml:space="preserve"> and immediately assessed via FC (</w:t>
      </w:r>
      <w:bookmarkStart w:id="9" w:name="_Hlk214217020"/>
      <w:proofErr w:type="spellStart"/>
      <w:r w:rsidRPr="002AAFC0">
        <w:rPr>
          <w:lang w:val="en-GB"/>
        </w:rPr>
        <w:t>Navios</w:t>
      </w:r>
      <w:proofErr w:type="spellEnd"/>
      <w:r w:rsidRPr="002AAFC0">
        <w:rPr>
          <w:lang w:val="en-GB"/>
        </w:rPr>
        <w:t>, Beckman-Coulter, Brea, USA</w:t>
      </w:r>
      <w:bookmarkEnd w:id="9"/>
      <w:r w:rsidRPr="002AAFC0">
        <w:rPr>
          <w:lang w:val="en-GB"/>
        </w:rPr>
        <w:t xml:space="preserve">). Platelets were gated based on their characteristic forward and side scatter properties. Procoagulant platelets were </w:t>
      </w:r>
      <w:r>
        <w:rPr>
          <w:lang w:val="en-GB"/>
        </w:rPr>
        <w:t>defined</w:t>
      </w:r>
      <w:r w:rsidRPr="002AAFC0">
        <w:rPr>
          <w:lang w:val="en-GB"/>
        </w:rPr>
        <w:t xml:space="preserve"> as CD62p and Annexin-V double positive events. Platelets that were treated with thrombin receptor activating peptide-6 (TRAP-6, 10µM; </w:t>
      </w:r>
      <w:bookmarkStart w:id="10" w:name="_Hlk214217044"/>
      <w:r w:rsidRPr="002AAFC0">
        <w:rPr>
          <w:lang w:val="en-GB"/>
        </w:rPr>
        <w:t>Sigma-Aldrich, St. Louis, USA</w:t>
      </w:r>
      <w:bookmarkEnd w:id="10"/>
      <w:r w:rsidRPr="002AAFC0">
        <w:rPr>
          <w:lang w:val="en-GB"/>
        </w:rPr>
        <w:t xml:space="preserve">) and Convulxin (0.1 </w:t>
      </w:r>
      <w:proofErr w:type="spellStart"/>
      <w:r w:rsidRPr="002AAFC0">
        <w:rPr>
          <w:lang w:val="en-GB"/>
        </w:rPr>
        <w:t>μg</w:t>
      </w:r>
      <w:proofErr w:type="spellEnd"/>
      <w:r w:rsidRPr="002AAFC0">
        <w:rPr>
          <w:lang w:val="en-GB"/>
        </w:rPr>
        <w:t xml:space="preserve">/mL, </w:t>
      </w:r>
      <w:bookmarkStart w:id="11" w:name="_Hlk214217050"/>
      <w:r w:rsidRPr="002AAFC0">
        <w:rPr>
          <w:lang w:val="en-GB"/>
        </w:rPr>
        <w:t xml:space="preserve">Enzo Life Sciences, </w:t>
      </w:r>
      <w:proofErr w:type="spellStart"/>
      <w:r w:rsidRPr="002AAFC0">
        <w:rPr>
          <w:lang w:val="en-GB"/>
        </w:rPr>
        <w:t>Lörrach</w:t>
      </w:r>
      <w:proofErr w:type="spellEnd"/>
      <w:r w:rsidRPr="002AAFC0">
        <w:rPr>
          <w:lang w:val="en-GB"/>
        </w:rPr>
        <w:t>, Germany</w:t>
      </w:r>
      <w:bookmarkEnd w:id="11"/>
      <w:r w:rsidRPr="002AAFC0">
        <w:rPr>
          <w:lang w:val="en-GB"/>
        </w:rPr>
        <w:t xml:space="preserve">) served as </w:t>
      </w:r>
      <w:r>
        <w:rPr>
          <w:lang w:val="en-GB"/>
        </w:rPr>
        <w:t xml:space="preserve">a </w:t>
      </w:r>
      <w:r w:rsidRPr="002AAFC0">
        <w:rPr>
          <w:lang w:val="en-GB"/>
        </w:rPr>
        <w:t xml:space="preserve">positive control. </w:t>
      </w:r>
    </w:p>
    <w:p w14:paraId="09AD6D72" w14:textId="77777777" w:rsidR="001C03F4" w:rsidRDefault="001C03F4" w:rsidP="001C03F4"/>
    <w:p w14:paraId="578D8B67" w14:textId="38F204FA" w:rsidR="001C03F4" w:rsidRDefault="001C03F4" w:rsidP="001C03F4">
      <w:pPr>
        <w:pStyle w:val="berschrift1"/>
      </w:pPr>
      <w:bookmarkStart w:id="12" w:name="_Toc214278131"/>
      <w:r>
        <w:t>PF4 antibody serology and</w:t>
      </w:r>
      <w:r w:rsidRPr="00AD1238">
        <w:t xml:space="preserve"> PF4-Induced </w:t>
      </w:r>
      <w:r w:rsidR="00300083">
        <w:t>p</w:t>
      </w:r>
      <w:r w:rsidRPr="00AD1238">
        <w:t xml:space="preserve">latelet </w:t>
      </w:r>
      <w:r w:rsidR="00300083">
        <w:t>a</w:t>
      </w:r>
      <w:r w:rsidRPr="00AD1238">
        <w:t xml:space="preserve">ctivation </w:t>
      </w:r>
      <w:r w:rsidR="00300083">
        <w:t>a</w:t>
      </w:r>
      <w:r w:rsidRPr="00AD1238">
        <w:t>ssay</w:t>
      </w:r>
      <w:bookmarkEnd w:id="12"/>
    </w:p>
    <w:p w14:paraId="1AAABB4E" w14:textId="21FEA81E" w:rsidR="001C03F4" w:rsidRDefault="001C03F4" w:rsidP="001C03F4">
      <w:r>
        <w:t xml:space="preserve">Patient sera were tested for anti-PF4 antibodies using an in-house PF4 enzyme-linked immunosorbent assay (PF4-EIA). In brief, PF4 (25 </w:t>
      </w:r>
      <w:proofErr w:type="spellStart"/>
      <w:r>
        <w:t>μg</w:t>
      </w:r>
      <w:proofErr w:type="spellEnd"/>
      <w:r>
        <w:t xml:space="preserve">/mL, </w:t>
      </w:r>
      <w:proofErr w:type="spellStart"/>
      <w:r>
        <w:t>Chromatec</w:t>
      </w:r>
      <w:proofErr w:type="spellEnd"/>
      <w:r>
        <w:t xml:space="preserve">, Greifswald, Germany) was incubated in carbonate coating buffer at 4°C, overnight in a 96 well </w:t>
      </w:r>
      <w:proofErr w:type="spellStart"/>
      <w:r>
        <w:t>microtitre</w:t>
      </w:r>
      <w:proofErr w:type="spellEnd"/>
      <w:r>
        <w:t xml:space="preserve"> plate (Nunc </w:t>
      </w:r>
      <w:proofErr w:type="spellStart"/>
      <w:r>
        <w:t>MaxiSorp</w:t>
      </w:r>
      <w:proofErr w:type="spellEnd"/>
      <w:r>
        <w:t xml:space="preserve">™, </w:t>
      </w:r>
      <w:proofErr w:type="spellStart"/>
      <w:r>
        <w:t>Langenselbold</w:t>
      </w:r>
      <w:proofErr w:type="spellEnd"/>
      <w:r>
        <w:t xml:space="preserve">, Germany). Then, plates were washed three times with PBS/Tween buffer (0.05 % Tween 20 in PBS) before blocking with 3% bovine serum albumin (BSA) for 2h, or overnight. Plates were again washed three times and incubated with patient sera (1 h, diluted 1:50 in PBS/Tween buffer). After further washing three times, plates were incubated (RT, 1 h) with 1:1000 diluted peroxidase-conjugated anti-human IgG (Jackson </w:t>
      </w:r>
      <w:proofErr w:type="spellStart"/>
      <w:r>
        <w:t>ImmunoResearch</w:t>
      </w:r>
      <w:proofErr w:type="spellEnd"/>
      <w:r>
        <w:t xml:space="preserve"> Laboratories Inc, USA). After five times washing, plates were incubated </w:t>
      </w:r>
      <w:proofErr w:type="gramStart"/>
      <w:r>
        <w:t>( 6</w:t>
      </w:r>
      <w:proofErr w:type="gramEnd"/>
      <w:r>
        <w:t xml:space="preserve"> min, dark) with substrate tetramethylbenzidine (TMB one, </w:t>
      </w:r>
      <w:proofErr w:type="spellStart"/>
      <w:r>
        <w:t>Kementec</w:t>
      </w:r>
      <w:proofErr w:type="spellEnd"/>
      <w:r>
        <w:t xml:space="preserve">, Denmark). The reaction was stopped with </w:t>
      </w:r>
      <w:r>
        <w:lastRenderedPageBreak/>
        <w:t>H</w:t>
      </w:r>
      <w:r w:rsidRPr="001C03F4">
        <w:rPr>
          <w:vertAlign w:val="subscript"/>
        </w:rPr>
        <w:t>2</w:t>
      </w:r>
      <w:r>
        <w:t>SO</w:t>
      </w:r>
      <w:r w:rsidRPr="001C03F4">
        <w:rPr>
          <w:vertAlign w:val="subscript"/>
        </w:rPr>
        <w:t>4</w:t>
      </w:r>
      <w:r>
        <w:t xml:space="preserve">, and the absorbance was measured at 450 nm with a Tecan microplate reader and analyzed using Magellan software (Tecan GmbH, </w:t>
      </w:r>
      <w:proofErr w:type="spellStart"/>
      <w:r>
        <w:t>Crailsheim</w:t>
      </w:r>
      <w:proofErr w:type="spellEnd"/>
      <w:r>
        <w:t>, Germany).</w:t>
      </w:r>
    </w:p>
    <w:p w14:paraId="79C1C187" w14:textId="62D22DCD" w:rsidR="001C03F4" w:rsidRDefault="001C03F4" w:rsidP="0023470E">
      <w:pPr>
        <w:ind w:firstLine="709"/>
      </w:pPr>
      <w:bookmarkStart w:id="13" w:name="_Hlk214274757"/>
      <w:r w:rsidRPr="00AD1238">
        <w:t>For the PF4-Induced Platelet Activation Assay</w:t>
      </w:r>
      <w:bookmarkEnd w:id="13"/>
      <w:r>
        <w:t xml:space="preserve"> (PIPA),</w:t>
      </w:r>
      <w:r w:rsidRPr="00AD1238">
        <w:t xml:space="preserve"> washed platelets</w:t>
      </w:r>
      <w:r>
        <w:t xml:space="preserve"> from four healthy donors</w:t>
      </w:r>
      <w:r w:rsidRPr="00AD1238">
        <w:t xml:space="preserve"> were pre-incubated with PF4</w:t>
      </w:r>
      <w:r w:rsidR="004C3BD6">
        <w:t xml:space="preserve"> </w:t>
      </w:r>
      <w:r w:rsidRPr="00AD1238">
        <w:t xml:space="preserve">for 10 min at </w:t>
      </w:r>
      <w:r>
        <w:t xml:space="preserve">RT </w:t>
      </w:r>
      <w:r w:rsidRPr="00AD1238">
        <w:t xml:space="preserve">(50 </w:t>
      </w:r>
      <w:proofErr w:type="spellStart"/>
      <w:r w:rsidRPr="00AD1238">
        <w:t>μg</w:t>
      </w:r>
      <w:proofErr w:type="spellEnd"/>
      <w:r w:rsidRPr="00AD1238">
        <w:t>/mL</w:t>
      </w:r>
      <w:r>
        <w:t xml:space="preserve">; </w:t>
      </w:r>
      <w:proofErr w:type="spellStart"/>
      <w:r w:rsidRPr="00AD1238">
        <w:t>ChromaTec</w:t>
      </w:r>
      <w:proofErr w:type="spellEnd"/>
      <w:r w:rsidRPr="00AD1238">
        <w:t xml:space="preserve"> GmbH, Greifswald, Germany). Then, 20 </w:t>
      </w:r>
      <w:proofErr w:type="spellStart"/>
      <w:r w:rsidRPr="00AD1238">
        <w:t>μL</w:t>
      </w:r>
      <w:proofErr w:type="spellEnd"/>
      <w:r w:rsidRPr="00AD1238">
        <w:t xml:space="preserve"> of patient serum and 75 </w:t>
      </w:r>
      <w:proofErr w:type="spellStart"/>
      <w:r w:rsidRPr="00AD1238">
        <w:t>μL</w:t>
      </w:r>
      <w:proofErr w:type="spellEnd"/>
      <w:r w:rsidRPr="00AD1238">
        <w:t xml:space="preserve"> of washed platelets (300 × 10</w:t>
      </w:r>
      <w:r w:rsidRPr="00AD1238">
        <w:rPr>
          <w:vertAlign w:val="superscript"/>
        </w:rPr>
        <w:t>3</w:t>
      </w:r>
      <w:r w:rsidRPr="00AD1238">
        <w:t> platelets/</w:t>
      </w:r>
      <w:proofErr w:type="spellStart"/>
      <w:r w:rsidRPr="00AD1238">
        <w:t>μL</w:t>
      </w:r>
      <w:proofErr w:type="spellEnd"/>
      <w:r w:rsidRPr="00AD1238">
        <w:t xml:space="preserve">) were added to microtiter wells. </w:t>
      </w:r>
      <w:r>
        <w:t>S</w:t>
      </w:r>
      <w:r w:rsidRPr="00AD1238">
        <w:t>pherical stir bars were</w:t>
      </w:r>
      <w:r>
        <w:t xml:space="preserve"> added to the microtiter well and </w:t>
      </w:r>
      <w:r w:rsidRPr="00AD1238">
        <w:t xml:space="preserve">stirred at 500 revolutions per minute (rpm). Wells were examined for loss of turbidity </w:t>
      </w:r>
      <w:r>
        <w:t>in</w:t>
      </w:r>
      <w:r w:rsidRPr="00AD1238">
        <w:t xml:space="preserve"> five-minute intervals. A serum was deemed reactive (positive) if a shift from turbidity to transparency occurred within 30 min in at least two platelet suspensions. </w:t>
      </w:r>
      <w:r w:rsidR="004C3BD6">
        <w:t xml:space="preserve">Sera of </w:t>
      </w:r>
      <w:r w:rsidR="00D84C91">
        <w:t>vaccine-induced thrombotic thrombocytopenia (VITT) patients</w:t>
      </w:r>
      <w:r w:rsidR="004C3BD6">
        <w:t xml:space="preserve"> served as positive controls. </w:t>
      </w:r>
      <w:r w:rsidRPr="00AD1238">
        <w:t>The observation period was 45 min. All patient sera were heat-inactivated at 56 °C for 30 min before testing.</w:t>
      </w:r>
    </w:p>
    <w:p w14:paraId="77E7A32B" w14:textId="77777777" w:rsidR="007B7CF1" w:rsidRPr="00C569A6" w:rsidRDefault="007B7CF1" w:rsidP="00E43C9C"/>
    <w:p w14:paraId="5A25B9F5" w14:textId="77777777" w:rsidR="00E43C9C" w:rsidRPr="00C569A6" w:rsidRDefault="00E43C9C" w:rsidP="00E43C9C">
      <w:pPr>
        <w:pStyle w:val="berschrift1"/>
      </w:pPr>
      <w:bookmarkStart w:id="14" w:name="_Toc214182440"/>
      <w:bookmarkStart w:id="15" w:name="_Toc214278132"/>
      <w:r w:rsidRPr="00C569A6">
        <w:t>Immunoglobulin G isolation</w:t>
      </w:r>
      <w:bookmarkEnd w:id="14"/>
      <w:bookmarkEnd w:id="15"/>
    </w:p>
    <w:p w14:paraId="55F630F6" w14:textId="21486803" w:rsidR="007B7CF1" w:rsidRDefault="00E43C9C" w:rsidP="001C03F4">
      <w:pPr>
        <w:rPr>
          <w:color w:val="000000"/>
          <w:lang w:val="en-GB"/>
        </w:rPr>
      </w:pPr>
      <w:r w:rsidRPr="00C569A6">
        <w:t>IgG fractions from APS patients or controls were isolated using a commercially available IgG-purification-kit (Melon</w:t>
      </w:r>
      <w:r>
        <w:t xml:space="preserve"> Gel</w:t>
      </w:r>
      <w:r w:rsidRPr="00C569A6">
        <w:t xml:space="preserve"> IgG Spin Purification Kit</w:t>
      </w:r>
      <w:r>
        <w:t>;</w:t>
      </w:r>
      <w:r w:rsidRPr="00C569A6">
        <w:t xml:space="preserve"> </w:t>
      </w:r>
      <w:bookmarkStart w:id="16" w:name="_Hlk214217065"/>
      <w:proofErr w:type="spellStart"/>
      <w:r w:rsidRPr="00C569A6">
        <w:t>Thermo</w:t>
      </w:r>
      <w:proofErr w:type="spellEnd"/>
      <w:r w:rsidRPr="00C569A6">
        <w:t xml:space="preserve"> Fisher Scientific, Waltham, USA</w:t>
      </w:r>
      <w:bookmarkEnd w:id="16"/>
      <w:r w:rsidRPr="00C569A6">
        <w:t>)</w:t>
      </w:r>
      <w:r w:rsidR="00695C37">
        <w:t xml:space="preserve"> according to manufacturer’s instructions</w:t>
      </w:r>
      <w:r w:rsidRPr="00C569A6">
        <w:t xml:space="preserve">. IgG concentrations were measured using a </w:t>
      </w:r>
      <w:r>
        <w:rPr>
          <w:color w:val="000000"/>
          <w:lang w:val="en-GB"/>
        </w:rPr>
        <w:t>spectrophotometer at an excitation wavelength of 280 nm (</w:t>
      </w:r>
      <w:proofErr w:type="spellStart"/>
      <w:r>
        <w:rPr>
          <w:color w:val="000000"/>
          <w:lang w:val="en-GB"/>
        </w:rPr>
        <w:t>NanoDrop</w:t>
      </w:r>
      <w:proofErr w:type="spellEnd"/>
      <w:r>
        <w:rPr>
          <w:color w:val="000000"/>
          <w:vertAlign w:val="superscript"/>
          <w:lang w:val="en-GB"/>
        </w:rPr>
        <w:t xml:space="preserve"> </w:t>
      </w:r>
      <w:r>
        <w:rPr>
          <w:color w:val="000000"/>
          <w:lang w:val="en-GB"/>
        </w:rPr>
        <w:t xml:space="preserve">One; </w:t>
      </w:r>
      <w:proofErr w:type="spellStart"/>
      <w:r w:rsidRPr="00C21451">
        <w:rPr>
          <w:lang w:val="en-GB"/>
        </w:rPr>
        <w:t>Thermo</w:t>
      </w:r>
      <w:proofErr w:type="spellEnd"/>
      <w:r w:rsidRPr="00C21451">
        <w:rPr>
          <w:lang w:val="en-GB"/>
        </w:rPr>
        <w:t xml:space="preserve"> </w:t>
      </w:r>
      <w:r>
        <w:rPr>
          <w:lang w:val="en-GB"/>
        </w:rPr>
        <w:t xml:space="preserve">Fisher </w:t>
      </w:r>
      <w:r w:rsidRPr="00C21451">
        <w:rPr>
          <w:lang w:val="en-GB"/>
        </w:rPr>
        <w:t>Scientific, Waltham, USA</w:t>
      </w:r>
      <w:r>
        <w:rPr>
          <w:color w:val="000000"/>
          <w:lang w:val="en-GB"/>
        </w:rPr>
        <w:t>).</w:t>
      </w:r>
      <w:r w:rsidR="007B7CF1">
        <w:rPr>
          <w:color w:val="000000"/>
          <w:lang w:val="en-GB"/>
        </w:rPr>
        <w:br w:type="page"/>
      </w:r>
    </w:p>
    <w:p w14:paraId="00FDF2EB" w14:textId="77777777" w:rsidR="00E43C9C" w:rsidRPr="002E4C3C" w:rsidRDefault="00E43C9C" w:rsidP="00E43C9C">
      <w:pPr>
        <w:pStyle w:val="berschrift1"/>
        <w:rPr>
          <w:lang w:val="en-GB"/>
        </w:rPr>
      </w:pPr>
      <w:bookmarkStart w:id="17" w:name="_Toc214182447"/>
      <w:bookmarkStart w:id="18" w:name="_Toc214278133"/>
      <w:r w:rsidRPr="002E4C3C">
        <w:rPr>
          <w:lang w:val="en-GB"/>
        </w:rPr>
        <w:lastRenderedPageBreak/>
        <w:t>Thrombin generation assay</w:t>
      </w:r>
      <w:bookmarkEnd w:id="17"/>
      <w:bookmarkEnd w:id="18"/>
    </w:p>
    <w:p w14:paraId="295CDB71" w14:textId="17D993C8" w:rsidR="007B7CF1" w:rsidRDefault="00E43C9C" w:rsidP="00E43C9C">
      <w:pPr>
        <w:rPr>
          <w:lang w:val="en-GB"/>
        </w:rPr>
      </w:pPr>
      <w:r w:rsidRPr="002E4C3C">
        <w:rPr>
          <w:lang w:val="en-GB"/>
        </w:rPr>
        <w:t xml:space="preserve">The ability of APS </w:t>
      </w:r>
      <w:r>
        <w:rPr>
          <w:lang w:val="en-GB"/>
        </w:rPr>
        <w:t>sera</w:t>
      </w:r>
      <w:r w:rsidRPr="002E4C3C">
        <w:rPr>
          <w:lang w:val="en-GB"/>
        </w:rPr>
        <w:t xml:space="preserve"> to induce thrombin generation (TG) on the </w:t>
      </w:r>
      <w:r>
        <w:rPr>
          <w:lang w:val="en-GB"/>
        </w:rPr>
        <w:t>platelet</w:t>
      </w:r>
      <w:r w:rsidRPr="002E4C3C">
        <w:rPr>
          <w:lang w:val="en-GB"/>
        </w:rPr>
        <w:t xml:space="preserve"> surface was tested </w:t>
      </w:r>
      <w:r>
        <w:rPr>
          <w:lang w:val="en-GB"/>
        </w:rPr>
        <w:t>via</w:t>
      </w:r>
      <w:r w:rsidRPr="002E4C3C">
        <w:rPr>
          <w:lang w:val="en-GB"/>
        </w:rPr>
        <w:t xml:space="preserve"> Calibrated Automated </w:t>
      </w:r>
      <w:proofErr w:type="spellStart"/>
      <w:r w:rsidRPr="002E4C3C">
        <w:rPr>
          <w:lang w:val="en-GB"/>
        </w:rPr>
        <w:t>Thrombogram</w:t>
      </w:r>
      <w:proofErr w:type="spellEnd"/>
      <w:r w:rsidRPr="002E4C3C">
        <w:rPr>
          <w:lang w:val="en-GB"/>
        </w:rPr>
        <w:t xml:space="preserve"> (CAT</w:t>
      </w:r>
      <w:r>
        <w:rPr>
          <w:lang w:val="en-GB"/>
        </w:rPr>
        <w:t xml:space="preserve"> system</w:t>
      </w:r>
      <w:r w:rsidRPr="002E4C3C">
        <w:rPr>
          <w:lang w:val="en-GB"/>
        </w:rPr>
        <w:t xml:space="preserve">; </w:t>
      </w:r>
      <w:proofErr w:type="spellStart"/>
      <w:r w:rsidRPr="002E4C3C">
        <w:rPr>
          <w:lang w:val="en-GB"/>
        </w:rPr>
        <w:t>Stago</w:t>
      </w:r>
      <w:proofErr w:type="spellEnd"/>
      <w:r w:rsidRPr="002E4C3C">
        <w:rPr>
          <w:lang w:val="en-GB"/>
        </w:rPr>
        <w:t xml:space="preserve">, Maastricht, Netherlands) according to the manufacturer’s instructions. Briefly, venous blood </w:t>
      </w:r>
      <w:r>
        <w:rPr>
          <w:lang w:val="en-GB"/>
        </w:rPr>
        <w:t xml:space="preserve">was withdrawn </w:t>
      </w:r>
      <w:r w:rsidRPr="002E4C3C">
        <w:rPr>
          <w:lang w:val="en-GB"/>
        </w:rPr>
        <w:t>from healthy individuals</w:t>
      </w:r>
      <w:r>
        <w:rPr>
          <w:lang w:val="en-GB"/>
        </w:rPr>
        <w:t xml:space="preserve"> into citrate-anticoagulant tubes</w:t>
      </w:r>
      <w:r w:rsidRPr="002E4C3C">
        <w:rPr>
          <w:lang w:val="en-GB"/>
        </w:rPr>
        <w:t xml:space="preserve"> (</w:t>
      </w:r>
      <w:r w:rsidRPr="00C569A6">
        <w:rPr>
          <w:rFonts w:cs="Arial"/>
          <w:bCs/>
          <w:iCs/>
        </w:rPr>
        <w:t>S-</w:t>
      </w:r>
      <w:proofErr w:type="spellStart"/>
      <w:r w:rsidRPr="00C569A6">
        <w:rPr>
          <w:rFonts w:cs="Arial"/>
          <w:bCs/>
          <w:iCs/>
        </w:rPr>
        <w:t>Monovette</w:t>
      </w:r>
      <w:proofErr w:type="spellEnd"/>
      <w:r w:rsidRPr="00C569A6">
        <w:rPr>
          <w:rFonts w:cs="Arial"/>
          <w:bCs/>
          <w:iCs/>
        </w:rPr>
        <w:t>® Citrate 9NC</w:t>
      </w:r>
      <w:r>
        <w:rPr>
          <w:rFonts w:cs="Arial"/>
          <w:bCs/>
          <w:iCs/>
        </w:rPr>
        <w:t>;</w:t>
      </w:r>
      <w:r w:rsidRPr="00C569A6">
        <w:rPr>
          <w:rFonts w:cs="Arial"/>
          <w:bCs/>
          <w:iCs/>
        </w:rPr>
        <w:t xml:space="preserve"> SARSTEDT, </w:t>
      </w:r>
      <w:proofErr w:type="spellStart"/>
      <w:r w:rsidRPr="00C569A6">
        <w:rPr>
          <w:rFonts w:cs="Arial"/>
          <w:bCs/>
          <w:iCs/>
        </w:rPr>
        <w:t>Nümbrecht</w:t>
      </w:r>
      <w:proofErr w:type="spellEnd"/>
      <w:r>
        <w:rPr>
          <w:rFonts w:cs="Arial"/>
          <w:bCs/>
          <w:iCs/>
        </w:rPr>
        <w:t>,</w:t>
      </w:r>
      <w:r w:rsidRPr="00C569A6">
        <w:rPr>
          <w:rFonts w:cs="Arial"/>
          <w:bCs/>
          <w:iCs/>
        </w:rPr>
        <w:t xml:space="preserve"> Germany</w:t>
      </w:r>
      <w:r w:rsidRPr="002E4C3C">
        <w:rPr>
          <w:lang w:val="en-GB"/>
        </w:rPr>
        <w:t xml:space="preserve">) and allowed to rest for 20 min at RT. PRP was prepared by centrifugation (20 min, 120g, </w:t>
      </w:r>
      <w:r>
        <w:rPr>
          <w:lang w:val="en-GB"/>
        </w:rPr>
        <w:t xml:space="preserve">RT, </w:t>
      </w:r>
      <w:r w:rsidRPr="002E4C3C">
        <w:rPr>
          <w:lang w:val="en-GB"/>
        </w:rPr>
        <w:t xml:space="preserve">w/o brake) and adjusted with autologous platelet-poor plasma (PPP; 10 min, 2000g, RT) to a </w:t>
      </w:r>
      <w:r>
        <w:rPr>
          <w:lang w:val="en-GB"/>
        </w:rPr>
        <w:t>platelet</w:t>
      </w:r>
      <w:r w:rsidRPr="002E4C3C">
        <w:rPr>
          <w:lang w:val="en-GB"/>
        </w:rPr>
        <w:t xml:space="preserve"> count of </w:t>
      </w:r>
      <w:r w:rsidRPr="00DE7B4C">
        <w:rPr>
          <w:lang w:val="en-GB"/>
        </w:rPr>
        <w:t>150</w:t>
      </w:r>
      <w:r>
        <w:rPr>
          <w:lang w:val="en-GB"/>
        </w:rPr>
        <w:t xml:space="preserve"> </w:t>
      </w:r>
      <w:r w:rsidRPr="00DE7B4C">
        <w:rPr>
          <w:lang w:val="en-GB"/>
        </w:rPr>
        <w:t>x</w:t>
      </w:r>
      <w:r>
        <w:rPr>
          <w:lang w:val="en-GB"/>
        </w:rPr>
        <w:t xml:space="preserve"> </w:t>
      </w:r>
      <w:r w:rsidRPr="00DE7B4C">
        <w:rPr>
          <w:lang w:val="en-GB"/>
        </w:rPr>
        <w:t>10</w:t>
      </w:r>
      <w:r w:rsidRPr="00DE7B4C">
        <w:rPr>
          <w:vertAlign w:val="superscript"/>
          <w:lang w:val="en-GB"/>
        </w:rPr>
        <w:t>9</w:t>
      </w:r>
      <w:r w:rsidRPr="00DE7B4C">
        <w:rPr>
          <w:lang w:val="en-GB"/>
        </w:rPr>
        <w:t>/L. Afterwards</w:t>
      </w:r>
      <w:r w:rsidRPr="002E4C3C">
        <w:rPr>
          <w:lang w:val="en-GB"/>
        </w:rPr>
        <w:t xml:space="preserve">, PRP was treated with APS patient or control serum (60 min, RT, radial rotation). Samples were centrifuged (10 min, 700g, w/o brake) and the remaining </w:t>
      </w:r>
      <w:r>
        <w:rPr>
          <w:lang w:val="en-GB"/>
        </w:rPr>
        <w:t>platelet</w:t>
      </w:r>
      <w:r w:rsidRPr="002E4C3C">
        <w:rPr>
          <w:lang w:val="en-GB"/>
        </w:rPr>
        <w:t xml:space="preserve"> pellet gently resuspended in autologous PPP. 80 </w:t>
      </w:r>
      <w:proofErr w:type="spellStart"/>
      <w:r w:rsidRPr="002E4C3C">
        <w:rPr>
          <w:lang w:val="en-GB"/>
        </w:rPr>
        <w:t>μL</w:t>
      </w:r>
      <w:proofErr w:type="spellEnd"/>
      <w:r w:rsidRPr="002E4C3C">
        <w:rPr>
          <w:lang w:val="en-GB"/>
        </w:rPr>
        <w:t xml:space="preserve"> of the cell suspension were </w:t>
      </w:r>
      <w:r>
        <w:rPr>
          <w:lang w:val="en-GB"/>
        </w:rPr>
        <w:t>transferred</w:t>
      </w:r>
      <w:r w:rsidRPr="002E4C3C">
        <w:rPr>
          <w:lang w:val="en-GB"/>
        </w:rPr>
        <w:t xml:space="preserve"> into round-bottom 96 well-</w:t>
      </w:r>
      <w:proofErr w:type="spellStart"/>
      <w:r w:rsidRPr="002E4C3C">
        <w:rPr>
          <w:lang w:val="en-GB"/>
        </w:rPr>
        <w:t>microtitre</w:t>
      </w:r>
      <w:proofErr w:type="spellEnd"/>
      <w:r w:rsidRPr="002E4C3C">
        <w:rPr>
          <w:lang w:val="en-GB"/>
        </w:rPr>
        <w:t xml:space="preserve"> plates (</w:t>
      </w:r>
      <w:bookmarkStart w:id="19" w:name="_Hlk214217224"/>
      <w:proofErr w:type="spellStart"/>
      <w:r w:rsidRPr="002E4C3C">
        <w:rPr>
          <w:lang w:val="en-GB"/>
        </w:rPr>
        <w:t>Fluoroskan</w:t>
      </w:r>
      <w:proofErr w:type="spellEnd"/>
      <w:r w:rsidRPr="002E4C3C">
        <w:rPr>
          <w:lang w:val="en-GB"/>
        </w:rPr>
        <w:t xml:space="preserve"> Ascent</w:t>
      </w:r>
      <w:r>
        <w:rPr>
          <w:lang w:val="en-GB"/>
        </w:rPr>
        <w:t>;</w:t>
      </w:r>
      <w:r w:rsidRPr="002E4C3C">
        <w:rPr>
          <w:lang w:val="en-GB"/>
        </w:rPr>
        <w:t xml:space="preserve"> </w:t>
      </w:r>
      <w:proofErr w:type="spellStart"/>
      <w:r w:rsidRPr="002E4C3C">
        <w:rPr>
          <w:lang w:val="en-GB"/>
        </w:rPr>
        <w:t>ThermoLabsystems</w:t>
      </w:r>
      <w:proofErr w:type="spellEnd"/>
      <w:r w:rsidRPr="002E4C3C">
        <w:rPr>
          <w:lang w:val="en-GB"/>
        </w:rPr>
        <w:t>, Helsinki, Finland</w:t>
      </w:r>
      <w:bookmarkEnd w:id="19"/>
      <w:r w:rsidRPr="002E4C3C">
        <w:rPr>
          <w:lang w:val="en-GB"/>
        </w:rPr>
        <w:t xml:space="preserve">) and supplemented with 20 </w:t>
      </w:r>
      <w:proofErr w:type="spellStart"/>
      <w:r w:rsidRPr="002E4C3C">
        <w:rPr>
          <w:lang w:val="en-GB"/>
        </w:rPr>
        <w:t>μL</w:t>
      </w:r>
      <w:proofErr w:type="spellEnd"/>
      <w:r w:rsidRPr="002E4C3C">
        <w:rPr>
          <w:lang w:val="en-GB"/>
        </w:rPr>
        <w:t xml:space="preserve"> of PRP-reagent containing recombinant tissue factor (</w:t>
      </w:r>
      <w:bookmarkStart w:id="20" w:name="_Hlk214217255"/>
      <w:proofErr w:type="spellStart"/>
      <w:r w:rsidRPr="002E4C3C">
        <w:rPr>
          <w:lang w:val="en-GB"/>
        </w:rPr>
        <w:t>Thrombinoscope</w:t>
      </w:r>
      <w:proofErr w:type="spellEnd"/>
      <w:r w:rsidRPr="002E4C3C">
        <w:rPr>
          <w:lang w:val="en-GB"/>
        </w:rPr>
        <w:t xml:space="preserve"> BV, Maastricht, The Netherlands</w:t>
      </w:r>
      <w:bookmarkEnd w:id="20"/>
      <w:r w:rsidRPr="002E4C3C">
        <w:rPr>
          <w:lang w:val="en-GB"/>
        </w:rPr>
        <w:t xml:space="preserve">). 20 </w:t>
      </w:r>
      <w:proofErr w:type="spellStart"/>
      <w:r w:rsidRPr="002E4C3C">
        <w:rPr>
          <w:lang w:val="en-GB"/>
        </w:rPr>
        <w:t>μL</w:t>
      </w:r>
      <w:proofErr w:type="spellEnd"/>
      <w:r w:rsidRPr="002E4C3C">
        <w:rPr>
          <w:lang w:val="en-GB"/>
        </w:rPr>
        <w:t xml:space="preserve"> of fluorogenic substrate and calcium (</w:t>
      </w:r>
      <w:proofErr w:type="spellStart"/>
      <w:r w:rsidRPr="002E4C3C">
        <w:rPr>
          <w:lang w:val="en-GB"/>
        </w:rPr>
        <w:t>FluCa</w:t>
      </w:r>
      <w:proofErr w:type="spellEnd"/>
      <w:r w:rsidRPr="002E4C3C">
        <w:rPr>
          <w:lang w:val="en-GB"/>
        </w:rPr>
        <w:t>-Kit reagent</w:t>
      </w:r>
      <w:r>
        <w:rPr>
          <w:lang w:val="en-GB"/>
        </w:rPr>
        <w:t xml:space="preserve">; </w:t>
      </w:r>
      <w:proofErr w:type="spellStart"/>
      <w:r w:rsidRPr="002E4C3C">
        <w:rPr>
          <w:lang w:val="en-GB"/>
        </w:rPr>
        <w:t>Thrombinoscope</w:t>
      </w:r>
      <w:proofErr w:type="spellEnd"/>
      <w:r w:rsidRPr="002E4C3C">
        <w:rPr>
          <w:lang w:val="en-GB"/>
        </w:rPr>
        <w:t xml:space="preserve"> BV</w:t>
      </w:r>
      <w:r>
        <w:rPr>
          <w:lang w:val="en-GB"/>
        </w:rPr>
        <w:t>,</w:t>
      </w:r>
      <w:r w:rsidRPr="002E4C3C">
        <w:rPr>
          <w:lang w:val="en-GB"/>
        </w:rPr>
        <w:t xml:space="preserve"> Maastricht, The Netherlands) were dispensed automatically by the device into each well. Fluorescence was acquired for 60 min with a 390-nm excitation/460-nm emission filter set, and parameters</w:t>
      </w:r>
      <w:r>
        <w:rPr>
          <w:lang w:val="en-GB"/>
        </w:rPr>
        <w:t xml:space="preserve"> were</w:t>
      </w:r>
      <w:r w:rsidRPr="002E4C3C">
        <w:rPr>
          <w:lang w:val="en-GB"/>
        </w:rPr>
        <w:t xml:space="preserve"> automatically calculated by dedicated software (</w:t>
      </w:r>
      <w:proofErr w:type="spellStart"/>
      <w:r w:rsidRPr="002E4C3C">
        <w:rPr>
          <w:lang w:val="en-GB"/>
        </w:rPr>
        <w:t>Thrombinoscope</w:t>
      </w:r>
      <w:proofErr w:type="spellEnd"/>
      <w:r w:rsidRPr="002E4C3C">
        <w:rPr>
          <w:lang w:val="en-GB"/>
        </w:rPr>
        <w:t xml:space="preserve"> BV, Maastricht, The Netherlands).</w:t>
      </w:r>
    </w:p>
    <w:p w14:paraId="11072EDC" w14:textId="77777777" w:rsidR="007B7CF1" w:rsidRDefault="007B7CF1">
      <w:pPr>
        <w:spacing w:after="200" w:line="276" w:lineRule="auto"/>
        <w:jc w:val="left"/>
        <w:rPr>
          <w:lang w:val="en-GB"/>
        </w:rPr>
      </w:pPr>
      <w:r>
        <w:rPr>
          <w:lang w:val="en-GB"/>
        </w:rPr>
        <w:br w:type="page"/>
      </w:r>
    </w:p>
    <w:p w14:paraId="4BF75222" w14:textId="77777777" w:rsidR="00E43C9C" w:rsidRPr="007211D3" w:rsidRDefault="00E43C9C" w:rsidP="00E43C9C">
      <w:pPr>
        <w:pStyle w:val="berschrift1"/>
      </w:pPr>
      <w:bookmarkStart w:id="21" w:name="_Toc214278134"/>
      <w:r>
        <w:lastRenderedPageBreak/>
        <w:t>Animal model of antibody-mediated platelet disorders</w:t>
      </w:r>
      <w:bookmarkEnd w:id="21"/>
    </w:p>
    <w:p w14:paraId="6A16B9DE" w14:textId="01B73FB8" w:rsidR="007B7CF1" w:rsidRDefault="00E43C9C" w:rsidP="00E43C9C">
      <w:r>
        <w:t xml:space="preserve">The impact of APS antibodies on human platelets was assessed using a novel humanized mouse model based on the </w:t>
      </w:r>
      <w:proofErr w:type="spellStart"/>
      <w:r>
        <w:t>NOD.Cg-Prkdc</w:t>
      </w:r>
      <w:r w:rsidRPr="00E30D7B">
        <w:rPr>
          <w:vertAlign w:val="superscript"/>
        </w:rPr>
        <w:t>scid</w:t>
      </w:r>
      <w:proofErr w:type="spellEnd"/>
      <w:r>
        <w:t> Il2rg</w:t>
      </w:r>
      <w:r w:rsidRPr="00E30D7B">
        <w:rPr>
          <w:vertAlign w:val="superscript"/>
        </w:rPr>
        <w:t>tm1Wjl</w:t>
      </w:r>
      <w:r>
        <w:t>/</w:t>
      </w:r>
      <w:proofErr w:type="spellStart"/>
      <w:r>
        <w:t>SzJ</w:t>
      </w:r>
      <w:proofErr w:type="spellEnd"/>
      <w:r>
        <w:t xml:space="preserve"> (NSG) strain (Stock No. 005557; purchased from The </w:t>
      </w:r>
      <w:bookmarkStart w:id="22" w:name="_Hlk214218029"/>
      <w:r>
        <w:t xml:space="preserve">Jackson Laboratory Bar Harbor, </w:t>
      </w:r>
      <w:bookmarkEnd w:id="22"/>
      <w:r>
        <w:t xml:space="preserve">USA via Charles River Laboratories). </w:t>
      </w:r>
      <w:proofErr w:type="gramStart"/>
      <w:r>
        <w:t>8-16 week-old</w:t>
      </w:r>
      <w:proofErr w:type="gramEnd"/>
      <w:r>
        <w:t xml:space="preserve"> sex- and age-matched animals were used for this study. Murine platelets were depleted via intraperitoneal injection of anti-mouse </w:t>
      </w:r>
      <w:proofErr w:type="spellStart"/>
      <w:r>
        <w:t>GPIb</w:t>
      </w:r>
      <w:proofErr w:type="spellEnd"/>
      <w:r>
        <w:t xml:space="preserve">α (clone R300; </w:t>
      </w:r>
      <w:bookmarkStart w:id="23" w:name="_Hlk214218068"/>
      <w:r>
        <w:t xml:space="preserve">EMFRET Analytics, </w:t>
      </w:r>
      <w:proofErr w:type="spellStart"/>
      <w:r>
        <w:t>Eibelstadt</w:t>
      </w:r>
      <w:proofErr w:type="spellEnd"/>
      <w:r>
        <w:t xml:space="preserve"> Germany</w:t>
      </w:r>
      <w:bookmarkEnd w:id="23"/>
      <w:r>
        <w:t xml:space="preserve">). </w:t>
      </w:r>
      <w:r w:rsidRPr="00E30D7B">
        <w:t>Next, resting human platelets (0.4</w:t>
      </w:r>
      <w:r>
        <w:t xml:space="preserve"> </w:t>
      </w:r>
      <w:r w:rsidRPr="00E30D7B">
        <w:t>x</w:t>
      </w:r>
      <w:r>
        <w:t xml:space="preserve"> </w:t>
      </w:r>
      <w:r w:rsidRPr="00E30D7B">
        <w:t>10</w:t>
      </w:r>
      <w:r w:rsidRPr="00E30D7B">
        <w:rPr>
          <w:vertAlign w:val="superscript"/>
        </w:rPr>
        <w:t>9</w:t>
      </w:r>
      <w:r w:rsidRPr="00E30D7B">
        <w:t xml:space="preserve"> in 150 µL), prepared as previously described, we</w:t>
      </w:r>
      <w:r>
        <w:t>re administered via lateral tail vein injection</w:t>
      </w:r>
      <w:r w:rsidR="001D5F5D">
        <w:t>.</w:t>
      </w:r>
      <w:r w:rsidR="001D5F5D">
        <w:fldChar w:fldCharType="begin">
          <w:fldData xml:space="preserve">PEVuZE5vdGU+PENpdGU+PEF1dGhvcj5QYXVsPC9BdXRob3I+PFllYXI+MjAyMDwvWWVhcj48UmVj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</w:fldData>
        </w:fldChar>
      </w:r>
      <w:r w:rsidR="001D5F5D">
        <w:instrText xml:space="preserve"> ADDIN EN.CITE </w:instrText>
      </w:r>
      <w:r w:rsidR="001D5F5D">
        <w:fldChar w:fldCharType="begin">
          <w:fldData xml:space="preserve">PEVuZE5vdGU+PENpdGU+PEF1dGhvcj5QYXVsPC9BdXRob3I+PFllYXI+MjAyMDwvWWVhcj48UmVj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</w:fldData>
        </w:fldChar>
      </w:r>
      <w:r w:rsidR="001D5F5D">
        <w:instrText xml:space="preserve"> ADDIN EN.CITE.DATA </w:instrText>
      </w:r>
      <w:r w:rsidR="001D5F5D">
        <w:fldChar w:fldCharType="end"/>
      </w:r>
      <w:r w:rsidR="001D5F5D">
        <w:fldChar w:fldCharType="separate"/>
      </w:r>
      <w:r w:rsidR="001D5F5D" w:rsidRPr="001D5F5D">
        <w:rPr>
          <w:noProof/>
          <w:vertAlign w:val="superscript"/>
        </w:rPr>
        <w:t>3</w:t>
      </w:r>
      <w:r w:rsidR="001D5F5D">
        <w:fldChar w:fldCharType="end"/>
      </w:r>
      <w:r>
        <w:t xml:space="preserve"> After sampling blood to determine baseline values for circulating human platelets, IgG from sera of APS patients or healthy controls were injected. Periodical blood sampling was performed at </w:t>
      </w:r>
      <w:proofErr w:type="gramStart"/>
      <w:r>
        <w:t>30, 120 and 240 min</w:t>
      </w:r>
      <w:proofErr w:type="gramEnd"/>
      <w:r>
        <w:t xml:space="preserve"> following IgG injection to </w:t>
      </w:r>
      <w:proofErr w:type="spellStart"/>
      <w:r>
        <w:t>analyse</w:t>
      </w:r>
      <w:proofErr w:type="spellEnd"/>
      <w:r>
        <w:t xml:space="preserve"> human platelet</w:t>
      </w:r>
      <w:r w:rsidRPr="00C22C7B">
        <w:t xml:space="preserve"> </w:t>
      </w:r>
      <w:r>
        <w:t>survival. After collection, samples were diluted in PBS and stained with anti-human CD41-PE-Cy5 (Beckman Coulter) and anti-mouse CD41-FITC (BD Biosciences) for 15 min at RT. A counting bead-based FC protocol was used to determine circulating human platelet counts and survival (Fluorospheres; Beckman Coulter). In indicated experiments, 1g/kg/bodyweight IVIG (</w:t>
      </w:r>
      <w:bookmarkStart w:id="24" w:name="_Hlk214218387"/>
      <w:proofErr w:type="spellStart"/>
      <w:r>
        <w:t>Privigen</w:t>
      </w:r>
      <w:proofErr w:type="spellEnd"/>
      <w:r>
        <w:t>; CSL Behring, Marburg, Germany</w:t>
      </w:r>
      <w:bookmarkEnd w:id="24"/>
      <w:r>
        <w:t xml:space="preserve">) was administered </w:t>
      </w:r>
      <w:proofErr w:type="spellStart"/>
      <w:r>
        <w:t>i.v.</w:t>
      </w:r>
      <w:proofErr w:type="spellEnd"/>
      <w:r>
        <w:t xml:space="preserve"> 30 min post APS IgG injection. Following euthanasia, liver and lungs were harvested </w:t>
      </w:r>
      <w:proofErr w:type="spellStart"/>
      <w:r>
        <w:t>en</w:t>
      </w:r>
      <w:proofErr w:type="spellEnd"/>
      <w:r>
        <w:t>-bloc and rinsed with PBS prior to fixation in 4% PBS-buffered formalin (Carl Roth, Karlsruhe, Germany). All animal experiments were approved by the University of Tübingen Animal Care and Ethics Committee (M21/21G).</w:t>
      </w:r>
    </w:p>
    <w:p w14:paraId="6E142ABE" w14:textId="77777777" w:rsidR="007B7CF1" w:rsidRDefault="007B7CF1">
      <w:pPr>
        <w:spacing w:after="200" w:line="276" w:lineRule="auto"/>
        <w:jc w:val="left"/>
      </w:pPr>
      <w:r>
        <w:br w:type="page"/>
      </w:r>
    </w:p>
    <w:p w14:paraId="04E5597C" w14:textId="77777777" w:rsidR="00E43C9C" w:rsidRPr="007211D3" w:rsidRDefault="00E43C9C" w:rsidP="00E43C9C">
      <w:pPr>
        <w:pStyle w:val="berschrift1"/>
      </w:pPr>
      <w:bookmarkStart w:id="25" w:name="_Toc214182442"/>
      <w:bookmarkStart w:id="26" w:name="_Toc214278135"/>
      <w:r w:rsidRPr="007211D3">
        <w:lastRenderedPageBreak/>
        <w:t>Histolog</w:t>
      </w:r>
      <w:r>
        <w:t>ical examination</w:t>
      </w:r>
      <w:bookmarkEnd w:id="25"/>
      <w:bookmarkEnd w:id="26"/>
    </w:p>
    <w:p w14:paraId="6DA6A9BC" w14:textId="77777777" w:rsidR="00E43C9C" w:rsidRDefault="00E43C9C" w:rsidP="00E43C9C">
      <w:r>
        <w:t>Paraffin-embedded specimens were cut in</w:t>
      </w:r>
      <w:r w:rsidRPr="00950A56">
        <w:t xml:space="preserve"> 3-5 µm-thick sections</w:t>
      </w:r>
      <w:r>
        <w:t>. Staining for</w:t>
      </w:r>
      <w:r w:rsidRPr="00950A56">
        <w:t xml:space="preserve"> </w:t>
      </w:r>
      <w:proofErr w:type="spellStart"/>
      <w:r w:rsidRPr="00950A56">
        <w:t>haematoxylin</w:t>
      </w:r>
      <w:proofErr w:type="spellEnd"/>
      <w:r w:rsidRPr="00950A56">
        <w:t xml:space="preserve"> and eosin (H&amp;E)</w:t>
      </w:r>
      <w:r>
        <w:t xml:space="preserve"> was performed</w:t>
      </w:r>
      <w:r w:rsidRPr="00950A56">
        <w:t xml:space="preserve">. Immunohistochemistry was performed on an automated </w:t>
      </w:r>
      <w:proofErr w:type="spellStart"/>
      <w:r w:rsidRPr="00950A56">
        <w:t>immunostainer</w:t>
      </w:r>
      <w:proofErr w:type="spellEnd"/>
      <w:r w:rsidRPr="00950A56">
        <w:t xml:space="preserve"> (Ventana Medical Systems, </w:t>
      </w:r>
      <w:r>
        <w:t>Oro Valley, USA</w:t>
      </w:r>
      <w:r w:rsidRPr="00950A56">
        <w:t>)</w:t>
      </w:r>
      <w:r>
        <w:t>, adapted from</w:t>
      </w:r>
      <w:r w:rsidRPr="00950A56">
        <w:t xml:space="preserve"> the </w:t>
      </w:r>
      <w:r>
        <w:t>manufacturer</w:t>
      </w:r>
      <w:r w:rsidRPr="00950A56">
        <w:t xml:space="preserve">’s protocols for open procedures with </w:t>
      </w:r>
      <w:r>
        <w:t>minor</w:t>
      </w:r>
      <w:r w:rsidRPr="00950A56">
        <w:t xml:space="preserve"> modifications. All slides were stained with </w:t>
      </w:r>
      <w:r>
        <w:t>anti-</w:t>
      </w:r>
      <w:r w:rsidRPr="00950A56">
        <w:t>fibrin</w:t>
      </w:r>
      <w:r>
        <w:t>(-</w:t>
      </w:r>
      <w:proofErr w:type="spellStart"/>
      <w:r>
        <w:t>ogen</w:t>
      </w:r>
      <w:proofErr w:type="spellEnd"/>
      <w:r>
        <w:t>) antibody, recognizing fibrinogen and fibrin cleavage products</w:t>
      </w:r>
      <w:r w:rsidRPr="00950A56">
        <w:t xml:space="preserve"> (</w:t>
      </w:r>
      <w:r w:rsidRPr="0096333A">
        <w:t>A0080</w:t>
      </w:r>
      <w:r>
        <w:t>, polyclonal</w:t>
      </w:r>
      <w:r w:rsidRPr="0096333A">
        <w:t xml:space="preserve">; </w:t>
      </w:r>
      <w:bookmarkStart w:id="27" w:name="_Hlk214218572"/>
      <w:r w:rsidRPr="0096333A">
        <w:t>A</w:t>
      </w:r>
      <w:r w:rsidRPr="00E80951">
        <w:t>gilent,</w:t>
      </w:r>
      <w:r>
        <w:t xml:space="preserve"> Santa Clara, USA</w:t>
      </w:r>
      <w:bookmarkEnd w:id="27"/>
      <w:r w:rsidRPr="00950A56">
        <w:t xml:space="preserve">). Appropriate positive and negative controls were used. All samples were scanned with </w:t>
      </w:r>
      <w:r>
        <w:t>a</w:t>
      </w:r>
      <w:r w:rsidRPr="00950A56">
        <w:t xml:space="preserve"> Ventana DP200 </w:t>
      </w:r>
      <w:r>
        <w:t xml:space="preserve">imager </w:t>
      </w:r>
      <w:r w:rsidRPr="00950A56">
        <w:t>(</w:t>
      </w:r>
      <w:bookmarkStart w:id="28" w:name="_Hlk214218782"/>
      <w:r w:rsidRPr="00950A56">
        <w:t>Roche, Basel, Switzerland</w:t>
      </w:r>
      <w:bookmarkEnd w:id="28"/>
      <w:r w:rsidRPr="00950A56">
        <w:t xml:space="preserve">) and processed with the Image Viewer MFC </w:t>
      </w:r>
      <w:r>
        <w:t>a</w:t>
      </w:r>
      <w:r w:rsidRPr="00950A56">
        <w:t>pplication. Final image preparation was performed with Adobe Photoshop. The histologic samples were analyzed by an experienced pathologist (L. Quintanilla-Martinez).</w:t>
      </w:r>
    </w:p>
    <w:p w14:paraId="50359364" w14:textId="77777777" w:rsidR="007B7CF1" w:rsidRPr="0096333A" w:rsidRDefault="007B7CF1" w:rsidP="00E43C9C">
      <w:pPr>
        <w:rPr>
          <w:b/>
          <w:bCs/>
        </w:rPr>
      </w:pPr>
    </w:p>
    <w:p w14:paraId="2DCA7A46" w14:textId="77777777" w:rsidR="00E43C9C" w:rsidRDefault="00E43C9C" w:rsidP="00E43C9C">
      <w:pPr>
        <w:pStyle w:val="berschrift1"/>
      </w:pPr>
      <w:bookmarkStart w:id="29" w:name="_Toc214182443"/>
      <w:bookmarkStart w:id="30" w:name="_Toc214278136"/>
      <w:r w:rsidRPr="002526AC">
        <w:t>In vitro model of immunothrombosis</w:t>
      </w:r>
      <w:bookmarkEnd w:id="29"/>
      <w:bookmarkEnd w:id="30"/>
    </w:p>
    <w:p w14:paraId="45BBEC09" w14:textId="1A22F58A" w:rsidR="007B7CF1" w:rsidRDefault="00E43C9C" w:rsidP="007B7CF1">
      <w:r w:rsidRPr="00EC62FE">
        <w:t xml:space="preserve">To investigate the effect of APS </w:t>
      </w:r>
      <w:r>
        <w:t>IgG</w:t>
      </w:r>
      <w:r w:rsidRPr="00EC62FE">
        <w:t xml:space="preserve"> on the coagulation cascade and subsequent thrombus formation, an </w:t>
      </w:r>
      <w:r w:rsidRPr="00EC62FE">
        <w:rPr>
          <w:i/>
        </w:rPr>
        <w:t>ex vivo</w:t>
      </w:r>
      <w:r w:rsidRPr="00EC62FE">
        <w:t xml:space="preserve"> model (</w:t>
      </w:r>
      <w:bookmarkStart w:id="31" w:name="_Hlk214218825"/>
      <w:proofErr w:type="spellStart"/>
      <w:r w:rsidRPr="00EC62FE">
        <w:t>BioFlux</w:t>
      </w:r>
      <w:proofErr w:type="spellEnd"/>
      <w:r w:rsidRPr="00EC62FE">
        <w:t xml:space="preserve"> 200, Fluxion Biosciences, Alameda, USA</w:t>
      </w:r>
      <w:bookmarkEnd w:id="31"/>
      <w:r w:rsidRPr="00EC62FE">
        <w:t>) was used as previously described.</w:t>
      </w:r>
      <w:r w:rsidR="00CB27B6">
        <w:fldChar w:fldCharType="begin">
          <w:fldData xml:space="preserve">PEVuZE5vdGU+PENpdGU+PEF1dGhvcj5abGFtYWw8L0F1dGhvcj48WWVhcj4yMDIzPC9ZZWFyPjxS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</w:fldData>
        </w:fldChar>
      </w:r>
      <w:r w:rsidR="00CB27B6">
        <w:instrText xml:space="preserve"> ADDIN EN.CITE </w:instrText>
      </w:r>
      <w:r w:rsidR="00CB27B6">
        <w:fldChar w:fldCharType="begin">
          <w:fldData xml:space="preserve">PEVuZE5vdGU+PENpdGU+PEF1dGhvcj5abGFtYWw8L0F1dGhvcj48WWVhcj4yMDIzPC9ZZWFyPjxS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</w:fldData>
        </w:fldChar>
      </w:r>
      <w:r w:rsidR="00CB27B6">
        <w:instrText xml:space="preserve"> ADDIN EN.CITE.DATA </w:instrText>
      </w:r>
      <w:r w:rsidR="00CB27B6">
        <w:fldChar w:fldCharType="end"/>
      </w:r>
      <w:r w:rsidR="00CB27B6">
        <w:fldChar w:fldCharType="separate"/>
      </w:r>
      <w:r w:rsidR="00CB27B6" w:rsidRPr="00CB27B6">
        <w:rPr>
          <w:noProof/>
          <w:vertAlign w:val="superscript"/>
        </w:rPr>
        <w:t>4,5</w:t>
      </w:r>
      <w:r w:rsidR="00CB27B6">
        <w:fldChar w:fldCharType="end"/>
      </w:r>
      <w:r w:rsidRPr="00EC62FE">
        <w:t xml:space="preserve"> Different microfluidic-based experimental settings were designed to: </w:t>
      </w:r>
      <w:proofErr w:type="spellStart"/>
      <w:r w:rsidRPr="00EC62FE">
        <w:t>i</w:t>
      </w:r>
      <w:proofErr w:type="spellEnd"/>
      <w:r w:rsidRPr="00EC62FE">
        <w:t xml:space="preserve">) </w:t>
      </w:r>
      <w:proofErr w:type="spellStart"/>
      <w:r w:rsidRPr="00EC62FE">
        <w:t>asses</w:t>
      </w:r>
      <w:proofErr w:type="spellEnd"/>
      <w:r w:rsidRPr="00EC62FE">
        <w:t xml:space="preserve"> the impact of APS </w:t>
      </w:r>
      <w:r>
        <w:t>antibodies</w:t>
      </w:r>
      <w:r w:rsidRPr="00EC62FE">
        <w:t xml:space="preserve"> on whole blood , ii) dissect the specific role of PCP</w:t>
      </w:r>
      <w:r>
        <w:t xml:space="preserve"> on thrombus formation</w:t>
      </w:r>
      <w:r w:rsidRPr="00EC62FE">
        <w:t xml:space="preserve">, and iii) </w:t>
      </w:r>
      <w:proofErr w:type="spellStart"/>
      <w:r w:rsidRPr="00EC62FE">
        <w:t>analyse</w:t>
      </w:r>
      <w:proofErr w:type="spellEnd"/>
      <w:r w:rsidRPr="00EC62FE">
        <w:t xml:space="preserve"> the inhibitory effect</w:t>
      </w:r>
      <w:r>
        <w:t>s</w:t>
      </w:r>
      <w:r w:rsidRPr="00EC62FE">
        <w:t xml:space="preserve"> of several agents</w:t>
      </w:r>
      <w:r>
        <w:t xml:space="preserve"> of interest</w:t>
      </w:r>
      <w:r w:rsidRPr="00EC62FE">
        <w:t>. Blood samples were perfused through the collagen-coated microfluidic system at a shear rate of 500s</w:t>
      </w:r>
      <w:r w:rsidRPr="00EC62FE">
        <w:rPr>
          <w:vertAlign w:val="superscript"/>
        </w:rPr>
        <w:t>-1</w:t>
      </w:r>
      <w:r w:rsidRPr="00EC62FE">
        <w:t xml:space="preserve"> (20 dyne) for 15 min. After perfusion, immunofluorescence and bright field images were taken (</w:t>
      </w:r>
      <w:proofErr w:type="spellStart"/>
      <w:r w:rsidRPr="00EC62FE">
        <w:t>Axio</w:t>
      </w:r>
      <w:proofErr w:type="spellEnd"/>
      <w:r w:rsidRPr="00EC62FE">
        <w:t xml:space="preserve"> observer 7; Carl Zeiss</w:t>
      </w:r>
      <w:r>
        <w:t xml:space="preserve">, </w:t>
      </w:r>
      <w:proofErr w:type="spellStart"/>
      <w:r>
        <w:t>Oberkochen</w:t>
      </w:r>
      <w:proofErr w:type="spellEnd"/>
      <w:r>
        <w:t>, Germany</w:t>
      </w:r>
      <w:r w:rsidRPr="00EC62FE">
        <w:t xml:space="preserve">) and </w:t>
      </w:r>
      <w:proofErr w:type="spellStart"/>
      <w:r w:rsidRPr="00EC62FE">
        <w:t>analysed</w:t>
      </w:r>
      <w:proofErr w:type="spellEnd"/>
      <w:r w:rsidRPr="00EC62FE">
        <w:t xml:space="preserve"> using Fiji image processing software</w:t>
      </w:r>
      <w:r w:rsidR="002E170C">
        <w:t>.</w:t>
      </w:r>
      <w:r w:rsidR="002E170C">
        <w:fldChar w:fldCharType="begin">
          <w:fldData xml:space="preserve">PEVuZE5vdGU+PENpdGU+PEF1dGhvcj5TY2hpbmRlbGluPC9BdXRob3I+PFllYXI+MjAxMjwvWWVh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</w:fldData>
        </w:fldChar>
      </w:r>
      <w:r w:rsidR="002E170C">
        <w:instrText xml:space="preserve"> ADDIN EN.CITE </w:instrText>
      </w:r>
      <w:r w:rsidR="002E170C">
        <w:fldChar w:fldCharType="begin">
          <w:fldData xml:space="preserve">PEVuZE5vdGU+PENpdGU+PEF1dGhvcj5TY2hpbmRlbGluPC9BdXRob3I+PFllYXI+MjAxMjwvWWVh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</w:fldData>
        </w:fldChar>
      </w:r>
      <w:r w:rsidR="002E170C">
        <w:instrText xml:space="preserve"> ADDIN EN.CITE.DATA </w:instrText>
      </w:r>
      <w:r w:rsidR="002E170C">
        <w:fldChar w:fldCharType="end"/>
      </w:r>
      <w:r w:rsidR="002E170C">
        <w:fldChar w:fldCharType="separate"/>
      </w:r>
      <w:r w:rsidR="002E170C" w:rsidRPr="002E170C">
        <w:rPr>
          <w:noProof/>
          <w:vertAlign w:val="superscript"/>
        </w:rPr>
        <w:t>6</w:t>
      </w:r>
      <w:r w:rsidR="002E170C">
        <w:fldChar w:fldCharType="end"/>
      </w:r>
      <w:r w:rsidR="007B7CF1">
        <w:br w:type="page"/>
      </w:r>
    </w:p>
    <w:p w14:paraId="5C8AF023" w14:textId="77777777" w:rsidR="00E43C9C" w:rsidRPr="002E4C3C" w:rsidRDefault="00E43C9C" w:rsidP="00E43C9C">
      <w:pPr>
        <w:pStyle w:val="berschrift1"/>
        <w:rPr>
          <w:lang w:val="en-GB"/>
        </w:rPr>
      </w:pPr>
      <w:bookmarkStart w:id="32" w:name="_Toc214182448"/>
      <w:bookmarkStart w:id="33" w:name="_Toc214278137"/>
      <w:r w:rsidRPr="002E4C3C">
        <w:rPr>
          <w:lang w:val="en-GB"/>
        </w:rPr>
        <w:lastRenderedPageBreak/>
        <w:t>Preparation of washed platelets</w:t>
      </w:r>
      <w:bookmarkEnd w:id="32"/>
      <w:bookmarkEnd w:id="33"/>
    </w:p>
    <w:p w14:paraId="592B5E22" w14:textId="77777777" w:rsidR="00E43C9C" w:rsidRDefault="00E43C9C" w:rsidP="00E43C9C">
      <w:pPr>
        <w:rPr>
          <w:lang w:val="en-GB"/>
        </w:rPr>
      </w:pPr>
      <w:r w:rsidRPr="002E4C3C">
        <w:rPr>
          <w:lang w:val="en-GB"/>
        </w:rPr>
        <w:t xml:space="preserve">Washed platelets were prepared from venous blood samples as previously described. Briefly, whole blood from healthy donors </w:t>
      </w:r>
      <w:r>
        <w:rPr>
          <w:lang w:val="en-GB"/>
        </w:rPr>
        <w:t>who</w:t>
      </w:r>
      <w:r w:rsidRPr="002E4C3C">
        <w:rPr>
          <w:lang w:val="en-GB"/>
        </w:rPr>
        <w:t xml:space="preserve"> showed a</w:t>
      </w:r>
      <w:r>
        <w:rPr>
          <w:lang w:val="en-GB"/>
        </w:rPr>
        <w:t>n adequate platelet</w:t>
      </w:r>
      <w:r w:rsidRPr="002E4C3C">
        <w:rPr>
          <w:lang w:val="en-GB"/>
        </w:rPr>
        <w:t xml:space="preserve"> response </w:t>
      </w:r>
      <w:r w:rsidRPr="0054222B">
        <w:rPr>
          <w:lang w:val="en-GB"/>
        </w:rPr>
        <w:t>upon platelet Fc</w:t>
      </w:r>
      <w:r>
        <w:rPr>
          <w:lang w:val="en-GB"/>
        </w:rPr>
        <w:t>-gamma-</w:t>
      </w:r>
      <w:r w:rsidRPr="0054222B">
        <w:rPr>
          <w:lang w:val="en-GB"/>
        </w:rPr>
        <w:t>RIIA</w:t>
      </w:r>
      <w:r>
        <w:rPr>
          <w:lang w:val="en-GB"/>
        </w:rPr>
        <w:t xml:space="preserve"> (</w:t>
      </w:r>
      <w:proofErr w:type="spellStart"/>
      <w:r>
        <w:rPr>
          <w:lang w:val="en-GB"/>
        </w:rPr>
        <w:t>Fc</w:t>
      </w:r>
      <w:r>
        <w:rPr>
          <w:rFonts w:cs="Arial"/>
          <w:lang w:val="en-GB"/>
        </w:rPr>
        <w:t>γ</w:t>
      </w:r>
      <w:r>
        <w:rPr>
          <w:lang w:val="en-GB"/>
        </w:rPr>
        <w:t>RIIA</w:t>
      </w:r>
      <w:proofErr w:type="spellEnd"/>
      <w:r>
        <w:rPr>
          <w:lang w:val="en-GB"/>
        </w:rPr>
        <w:t>)</w:t>
      </w:r>
      <w:r w:rsidRPr="0054222B">
        <w:rPr>
          <w:lang w:val="en-GB"/>
        </w:rPr>
        <w:t xml:space="preserve"> crosslink</w:t>
      </w:r>
      <w:r>
        <w:rPr>
          <w:lang w:val="en-GB"/>
        </w:rPr>
        <w:t>ing</w:t>
      </w:r>
      <w:r w:rsidRPr="0054222B">
        <w:rPr>
          <w:lang w:val="en-GB"/>
        </w:rPr>
        <w:t xml:space="preserve"> with anti-CD9</w:t>
      </w:r>
      <w:r w:rsidRPr="002E4C3C">
        <w:rPr>
          <w:lang w:val="en-GB"/>
        </w:rPr>
        <w:t xml:space="preserve"> </w:t>
      </w:r>
      <w:r>
        <w:rPr>
          <w:lang w:val="en-GB"/>
        </w:rPr>
        <w:t xml:space="preserve">IgG (clone </w:t>
      </w:r>
      <w:r w:rsidRPr="00182916">
        <w:rPr>
          <w:lang w:val="en-GB"/>
        </w:rPr>
        <w:t>ALB6</w:t>
      </w:r>
      <w:r>
        <w:rPr>
          <w:lang w:val="en-GB"/>
        </w:rPr>
        <w:t xml:space="preserve">; </w:t>
      </w:r>
      <w:r>
        <w:rPr>
          <w:rFonts w:cs="Arial"/>
          <w:lang w:val="en-GB"/>
        </w:rPr>
        <w:t>Beckman-Coulter</w:t>
      </w:r>
      <w:r>
        <w:rPr>
          <w:lang w:val="en-GB"/>
        </w:rPr>
        <w:t>)</w:t>
      </w:r>
      <w:r w:rsidRPr="002E4C3C">
        <w:rPr>
          <w:lang w:val="en-GB"/>
        </w:rPr>
        <w:t xml:space="preserve"> (time to </w:t>
      </w:r>
      <w:r>
        <w:rPr>
          <w:lang w:val="en-GB"/>
        </w:rPr>
        <w:t>platelet</w:t>
      </w:r>
      <w:r w:rsidRPr="002E4C3C">
        <w:rPr>
          <w:lang w:val="en-GB"/>
        </w:rPr>
        <w:t xml:space="preserve"> aggregation &lt;20 minutes) was drawn into acidic-citrate-dextrose (ACD) containing vacutainers (</w:t>
      </w:r>
      <w:r w:rsidRPr="00C569A6">
        <w:t>BD</w:t>
      </w:r>
      <w:r>
        <w:t xml:space="preserve"> Biosciences</w:t>
      </w:r>
      <w:r w:rsidRPr="002E4C3C">
        <w:rPr>
          <w:lang w:val="en-GB"/>
        </w:rPr>
        <w:t xml:space="preserve">) by cubital venipuncture and allowed to rest for 45 min at 37°C. After centrifugation (120g, 20 min, RT, w/o brake), PRP was gently separated and supplemented with </w:t>
      </w:r>
      <w:r>
        <w:rPr>
          <w:lang w:val="en-GB"/>
        </w:rPr>
        <w:t xml:space="preserve">2.5 U/mL </w:t>
      </w:r>
      <w:r w:rsidRPr="002E4C3C">
        <w:rPr>
          <w:lang w:val="en-GB"/>
        </w:rPr>
        <w:t>apyrase (</w:t>
      </w:r>
      <w:r>
        <w:rPr>
          <w:lang w:val="en-GB"/>
        </w:rPr>
        <w:t>Sigma-Aldrich</w:t>
      </w:r>
      <w:r w:rsidRPr="002E4C3C">
        <w:rPr>
          <w:lang w:val="en-GB"/>
        </w:rPr>
        <w:t>) and 333 µL/mL pre-warmed ACD (</w:t>
      </w:r>
      <w:r>
        <w:rPr>
          <w:lang w:val="en-GB"/>
        </w:rPr>
        <w:t>Sigma-Aldrich</w:t>
      </w:r>
      <w:r w:rsidRPr="00C21451">
        <w:rPr>
          <w:lang w:val="en-GB"/>
        </w:rPr>
        <w:t>, St. Louis, USA</w:t>
      </w:r>
      <w:r w:rsidRPr="002E4C3C">
        <w:rPr>
          <w:lang w:val="en-GB"/>
        </w:rPr>
        <w:t xml:space="preserve">). After an additional centrifugation step (650g, 7 min, RT, w/o brake), the </w:t>
      </w:r>
      <w:r>
        <w:rPr>
          <w:lang w:val="en-GB"/>
        </w:rPr>
        <w:t>platelet</w:t>
      </w:r>
      <w:r w:rsidRPr="002E4C3C">
        <w:rPr>
          <w:lang w:val="en-GB"/>
        </w:rPr>
        <w:t xml:space="preserve"> pellet was resuspended in 5 mL wash-solution and allowed to rest for 15 min at 37°C (modified bicarbonate</w:t>
      </w:r>
      <w:r>
        <w:rPr>
          <w:lang w:val="en-GB"/>
        </w:rPr>
        <w:t xml:space="preserve">-based </w:t>
      </w:r>
      <w:r w:rsidRPr="002E4C3C">
        <w:rPr>
          <w:lang w:val="en-GB"/>
        </w:rPr>
        <w:t>Tyrode buffer</w:t>
      </w:r>
      <w:r>
        <w:rPr>
          <w:lang w:val="en-GB"/>
        </w:rPr>
        <w:t>:</w:t>
      </w:r>
      <w:r w:rsidRPr="002C604B">
        <w:rPr>
          <w:lang w:val="en-GB"/>
        </w:rPr>
        <w:t xml:space="preserve"> </w:t>
      </w:r>
      <w:r>
        <w:rPr>
          <w:lang w:val="en-GB"/>
        </w:rPr>
        <w:t>pH adjusted to 6.3</w:t>
      </w:r>
      <w:r w:rsidRPr="002E4C3C">
        <w:rPr>
          <w:lang w:val="en-GB"/>
        </w:rPr>
        <w:t xml:space="preserve">, </w:t>
      </w:r>
      <w:r>
        <w:rPr>
          <w:lang w:val="en-GB"/>
        </w:rPr>
        <w:t>0.35%</w:t>
      </w:r>
      <w:r w:rsidRPr="002E4C3C">
        <w:rPr>
          <w:lang w:val="en-GB"/>
        </w:rPr>
        <w:t xml:space="preserve"> bovine serum albumin (BSA), </w:t>
      </w:r>
      <w:r>
        <w:rPr>
          <w:lang w:val="en-GB"/>
        </w:rPr>
        <w:t>0.1</w:t>
      </w:r>
      <w:r w:rsidRPr="002E4C3C">
        <w:rPr>
          <w:lang w:val="en-GB"/>
        </w:rPr>
        <w:t>% glucos</w:t>
      </w:r>
      <w:r>
        <w:rPr>
          <w:lang w:val="en-GB"/>
        </w:rPr>
        <w:t>e (</w:t>
      </w:r>
      <w:bookmarkStart w:id="34" w:name="_Hlk214219349"/>
      <w:r w:rsidRPr="002E4C3C">
        <w:rPr>
          <w:lang w:val="en-GB"/>
        </w:rPr>
        <w:t xml:space="preserve">Braun, </w:t>
      </w:r>
      <w:proofErr w:type="spellStart"/>
      <w:r w:rsidRPr="002E4C3C">
        <w:rPr>
          <w:lang w:val="en-GB"/>
        </w:rPr>
        <w:t>Melsungen</w:t>
      </w:r>
      <w:proofErr w:type="spellEnd"/>
      <w:r w:rsidRPr="002E4C3C">
        <w:rPr>
          <w:lang w:val="en-GB"/>
        </w:rPr>
        <w:t>, Germany</w:t>
      </w:r>
      <w:bookmarkEnd w:id="34"/>
      <w:r>
        <w:rPr>
          <w:lang w:val="en-GB"/>
        </w:rPr>
        <w:t>)</w:t>
      </w:r>
      <w:r w:rsidRPr="002E4C3C">
        <w:rPr>
          <w:lang w:val="en-GB"/>
        </w:rPr>
        <w:t xml:space="preserve">, 2.5 U/mL apyrase, 1 U/µL hirudin </w:t>
      </w:r>
      <w:r>
        <w:rPr>
          <w:lang w:val="en-GB"/>
        </w:rPr>
        <w:t>(</w:t>
      </w:r>
      <w:bookmarkStart w:id="35" w:name="_Hlk214219358"/>
      <w:proofErr w:type="spellStart"/>
      <w:r w:rsidRPr="002E4C3C">
        <w:rPr>
          <w:lang w:val="en-GB"/>
        </w:rPr>
        <w:t>Pentapharm</w:t>
      </w:r>
      <w:proofErr w:type="spellEnd"/>
      <w:r w:rsidRPr="002E4C3C">
        <w:rPr>
          <w:lang w:val="en-GB"/>
        </w:rPr>
        <w:t>, Basel, Swi</w:t>
      </w:r>
      <w:r>
        <w:rPr>
          <w:lang w:val="en-GB"/>
        </w:rPr>
        <w:t>tzerland</w:t>
      </w:r>
      <w:bookmarkEnd w:id="35"/>
      <w:r>
        <w:rPr>
          <w:lang w:val="en-GB"/>
        </w:rPr>
        <w:t>)</w:t>
      </w:r>
      <w:r w:rsidRPr="002E4C3C">
        <w:rPr>
          <w:lang w:val="en-GB"/>
        </w:rPr>
        <w:t xml:space="preserve">. Following </w:t>
      </w:r>
      <w:r>
        <w:rPr>
          <w:lang w:val="en-GB"/>
        </w:rPr>
        <w:t xml:space="preserve">a </w:t>
      </w:r>
      <w:r w:rsidRPr="002E4C3C">
        <w:rPr>
          <w:lang w:val="en-GB"/>
        </w:rPr>
        <w:t>final centrifugation</w:t>
      </w:r>
      <w:r>
        <w:rPr>
          <w:lang w:val="en-GB"/>
        </w:rPr>
        <w:t xml:space="preserve"> step</w:t>
      </w:r>
      <w:r w:rsidRPr="002E4C3C">
        <w:rPr>
          <w:lang w:val="en-GB"/>
        </w:rPr>
        <w:t xml:space="preserve"> (650g, 7 min, RT, </w:t>
      </w:r>
      <w:r>
        <w:rPr>
          <w:lang w:val="en-GB"/>
        </w:rPr>
        <w:t>w/o</w:t>
      </w:r>
      <w:r w:rsidRPr="002E4C3C">
        <w:rPr>
          <w:lang w:val="en-GB"/>
        </w:rPr>
        <w:t xml:space="preserve"> brake)</w:t>
      </w:r>
      <w:r>
        <w:rPr>
          <w:lang w:val="en-GB"/>
        </w:rPr>
        <w:t>,</w:t>
      </w:r>
      <w:r w:rsidRPr="002E4C3C">
        <w:rPr>
          <w:lang w:val="en-GB"/>
        </w:rPr>
        <w:t xml:space="preserve"> </w:t>
      </w:r>
      <w:r>
        <w:rPr>
          <w:lang w:val="en-GB"/>
        </w:rPr>
        <w:t>washed platelet</w:t>
      </w:r>
      <w:r w:rsidRPr="002E4C3C">
        <w:rPr>
          <w:lang w:val="en-GB"/>
        </w:rPr>
        <w:t>s were resuspended and adjusted to 300</w:t>
      </w:r>
      <w:r>
        <w:rPr>
          <w:lang w:val="en-GB"/>
        </w:rPr>
        <w:t xml:space="preserve"> </w:t>
      </w:r>
      <w:r w:rsidRPr="002E4C3C">
        <w:rPr>
          <w:lang w:val="en-GB"/>
        </w:rPr>
        <w:t>x</w:t>
      </w:r>
      <w:r>
        <w:rPr>
          <w:lang w:val="en-GB"/>
        </w:rPr>
        <w:t xml:space="preserve"> </w:t>
      </w:r>
      <w:r w:rsidRPr="002E4C3C">
        <w:rPr>
          <w:lang w:val="en-GB"/>
        </w:rPr>
        <w:t>10</w:t>
      </w:r>
      <w:r>
        <w:rPr>
          <w:vertAlign w:val="superscript"/>
          <w:lang w:val="en-GB"/>
        </w:rPr>
        <w:t>9</w:t>
      </w:r>
      <w:r w:rsidRPr="002E4C3C">
        <w:rPr>
          <w:lang w:val="en-GB"/>
        </w:rPr>
        <w:t xml:space="preserve"> </w:t>
      </w:r>
      <w:r>
        <w:rPr>
          <w:lang w:val="en-GB"/>
        </w:rPr>
        <w:t>platelet</w:t>
      </w:r>
      <w:r w:rsidRPr="002E4C3C">
        <w:rPr>
          <w:lang w:val="en-GB"/>
        </w:rPr>
        <w:t xml:space="preserve">s/L in resuspension-buffer </w:t>
      </w:r>
      <w:r>
        <w:rPr>
          <w:lang w:val="en-GB"/>
        </w:rPr>
        <w:t>(</w:t>
      </w:r>
      <w:r w:rsidRPr="002E4C3C">
        <w:rPr>
          <w:lang w:val="en-GB"/>
        </w:rPr>
        <w:t>modified bicarbonate</w:t>
      </w:r>
      <w:r>
        <w:rPr>
          <w:lang w:val="en-GB"/>
        </w:rPr>
        <w:t xml:space="preserve">-based </w:t>
      </w:r>
      <w:r w:rsidRPr="002E4C3C">
        <w:rPr>
          <w:lang w:val="en-GB"/>
        </w:rPr>
        <w:t>Tyrode buffer</w:t>
      </w:r>
      <w:r>
        <w:rPr>
          <w:lang w:val="en-GB"/>
        </w:rPr>
        <w:t>:</w:t>
      </w:r>
      <w:r w:rsidRPr="002C604B">
        <w:rPr>
          <w:lang w:val="en-GB"/>
        </w:rPr>
        <w:t xml:space="preserve"> </w:t>
      </w:r>
      <w:r>
        <w:rPr>
          <w:lang w:val="en-GB"/>
        </w:rPr>
        <w:t>pH adjusted to 7.2-7.4, 0.35%</w:t>
      </w:r>
      <w:r w:rsidRPr="002E4C3C">
        <w:rPr>
          <w:lang w:val="en-GB"/>
        </w:rPr>
        <w:t xml:space="preserve"> bovine serum albumin (BSA), </w:t>
      </w:r>
      <w:r>
        <w:rPr>
          <w:lang w:val="en-GB"/>
        </w:rPr>
        <w:t>0.1</w:t>
      </w:r>
      <w:r w:rsidRPr="002E4C3C">
        <w:rPr>
          <w:lang w:val="en-GB"/>
        </w:rPr>
        <w:t>% glucos</w:t>
      </w:r>
      <w:r>
        <w:rPr>
          <w:lang w:val="en-GB"/>
        </w:rPr>
        <w:t>e,</w:t>
      </w:r>
      <w:r w:rsidRPr="002E4C3C" w:rsidDel="002C604B">
        <w:rPr>
          <w:lang w:val="en-GB"/>
        </w:rPr>
        <w:t xml:space="preserve"> </w:t>
      </w:r>
      <w:r w:rsidRPr="002E4C3C">
        <w:rPr>
          <w:lang w:val="en-GB"/>
        </w:rPr>
        <w:t>1 mM MgCl</w:t>
      </w:r>
      <w:r w:rsidRPr="009F4F46">
        <w:rPr>
          <w:vertAlign w:val="subscript"/>
          <w:lang w:val="en-GB"/>
        </w:rPr>
        <w:t>2</w:t>
      </w:r>
      <w:r w:rsidRPr="002E4C3C">
        <w:rPr>
          <w:lang w:val="en-GB"/>
        </w:rPr>
        <w:t>, 2 mM CaCl</w:t>
      </w:r>
      <w:r w:rsidRPr="009F4F46">
        <w:rPr>
          <w:vertAlign w:val="subscript"/>
          <w:lang w:val="en-GB"/>
        </w:rPr>
        <w:t>2</w:t>
      </w:r>
      <w:r w:rsidRPr="003F19CF">
        <w:rPr>
          <w:lang w:val="en-GB"/>
        </w:rPr>
        <w:t>)</w:t>
      </w:r>
      <w:r>
        <w:rPr>
          <w:lang w:val="en-GB"/>
        </w:rPr>
        <w:t>.</w:t>
      </w:r>
    </w:p>
    <w:p w14:paraId="6FC71C02" w14:textId="77777777" w:rsidR="00E43C9C" w:rsidRDefault="00E43C9C" w:rsidP="00E43C9C"/>
    <w:p w14:paraId="448A7AE1" w14:textId="77777777" w:rsidR="00E43C9C" w:rsidRPr="00162A74" w:rsidRDefault="00E43C9C" w:rsidP="00E43C9C">
      <w:pPr>
        <w:pStyle w:val="berschrift1"/>
        <w:rPr>
          <w:rStyle w:val="berschrift2Zchn"/>
          <w:rFonts w:ascii="Arial" w:hAnsi="Arial" w:cs="Times New Roman"/>
          <w:b/>
          <w:bCs/>
          <w:color w:val="auto"/>
          <w:sz w:val="24"/>
          <w:szCs w:val="22"/>
        </w:rPr>
      </w:pPr>
      <w:bookmarkStart w:id="36" w:name="_Toc214182444"/>
      <w:bookmarkStart w:id="37" w:name="_Toc214278138"/>
      <w:r w:rsidRPr="00162A74">
        <w:rPr>
          <w:rStyle w:val="berschrift2Zchn"/>
          <w:rFonts w:ascii="Arial" w:hAnsi="Arial" w:cs="Times New Roman"/>
          <w:b/>
          <w:color w:val="auto"/>
          <w:sz w:val="24"/>
          <w:szCs w:val="22"/>
        </w:rPr>
        <w:t xml:space="preserve">Platelet </w:t>
      </w:r>
      <w:proofErr w:type="spellStart"/>
      <w:r w:rsidRPr="00162A74">
        <w:rPr>
          <w:rStyle w:val="berschrift2Zchn"/>
          <w:rFonts w:ascii="Arial" w:hAnsi="Arial" w:cs="Times New Roman"/>
          <w:b/>
          <w:color w:val="auto"/>
          <w:sz w:val="24"/>
          <w:szCs w:val="22"/>
        </w:rPr>
        <w:t>neurophil</w:t>
      </w:r>
      <w:proofErr w:type="spellEnd"/>
      <w:r w:rsidRPr="00162A74">
        <w:rPr>
          <w:rStyle w:val="berschrift2Zchn"/>
          <w:rFonts w:ascii="Arial" w:hAnsi="Arial" w:cs="Times New Roman"/>
          <w:b/>
          <w:color w:val="auto"/>
          <w:sz w:val="24"/>
          <w:szCs w:val="22"/>
        </w:rPr>
        <w:t xml:space="preserve"> aggregates</w:t>
      </w:r>
      <w:bookmarkEnd w:id="36"/>
      <w:bookmarkEnd w:id="37"/>
      <w:r w:rsidRPr="00162A74">
        <w:rPr>
          <w:rStyle w:val="berschrift2Zchn"/>
          <w:rFonts w:ascii="Arial" w:hAnsi="Arial" w:cs="Times New Roman"/>
          <w:b/>
          <w:color w:val="auto"/>
          <w:sz w:val="24"/>
          <w:szCs w:val="22"/>
        </w:rPr>
        <w:t xml:space="preserve"> </w:t>
      </w:r>
    </w:p>
    <w:p w14:paraId="0F98D0D9" w14:textId="77777777" w:rsidR="00E43C9C" w:rsidRDefault="00E43C9C" w:rsidP="00E43C9C">
      <w:r w:rsidRPr="00C21451">
        <w:t xml:space="preserve">Neutrophils were isolated from healthy </w:t>
      </w:r>
      <w:r>
        <w:t>whole blood,</w:t>
      </w:r>
      <w:r w:rsidRPr="00C21451">
        <w:t xml:space="preserve"> using a negative selection kit (</w:t>
      </w:r>
      <w:proofErr w:type="spellStart"/>
      <w:r w:rsidRPr="00C21451">
        <w:t>MACSxpress</w:t>
      </w:r>
      <w:proofErr w:type="spellEnd"/>
      <w:r w:rsidRPr="00C21451">
        <w:t xml:space="preserve">®; </w:t>
      </w:r>
      <w:bookmarkStart w:id="38" w:name="_Hlk214219428"/>
      <w:proofErr w:type="spellStart"/>
      <w:r w:rsidRPr="00C21451">
        <w:t>Miltenyi</w:t>
      </w:r>
      <w:proofErr w:type="spellEnd"/>
      <w:r w:rsidRPr="00C21451">
        <w:t xml:space="preserve"> </w:t>
      </w:r>
      <w:proofErr w:type="spellStart"/>
      <w:r w:rsidRPr="00C21451">
        <w:t>Biotec</w:t>
      </w:r>
      <w:proofErr w:type="spellEnd"/>
      <w:r w:rsidRPr="00C21451">
        <w:t xml:space="preserve">, </w:t>
      </w:r>
      <w:proofErr w:type="spellStart"/>
      <w:r w:rsidRPr="00C21451">
        <w:t>Bergisch</w:t>
      </w:r>
      <w:proofErr w:type="spellEnd"/>
      <w:r w:rsidRPr="00C21451">
        <w:t xml:space="preserve"> </w:t>
      </w:r>
      <w:proofErr w:type="spellStart"/>
      <w:r w:rsidRPr="00C21451">
        <w:t>Gladbach</w:t>
      </w:r>
      <w:proofErr w:type="spellEnd"/>
      <w:r w:rsidRPr="00C21451">
        <w:t>, Germany</w:t>
      </w:r>
      <w:bookmarkEnd w:id="38"/>
      <w:r w:rsidRPr="00C21451">
        <w:t xml:space="preserve">) </w:t>
      </w:r>
      <w:r>
        <w:t>according to the manufacturers’ instructions. Unstimulated neutrophils (</w:t>
      </w:r>
      <w:r>
        <w:rPr>
          <w:rFonts w:cs="Arial"/>
          <w:color w:val="000000"/>
          <w:lang w:val="en-GB"/>
        </w:rPr>
        <w:t>5 x 10</w:t>
      </w:r>
      <w:r>
        <w:rPr>
          <w:rFonts w:cs="Arial"/>
          <w:color w:val="000000"/>
          <w:vertAlign w:val="superscript"/>
          <w:lang w:val="en-GB"/>
        </w:rPr>
        <w:t>6</w:t>
      </w:r>
      <w:r w:rsidRPr="006B3958">
        <w:rPr>
          <w:rFonts w:cs="Arial"/>
          <w:color w:val="000000"/>
          <w:lang w:val="en-GB"/>
        </w:rPr>
        <w:t>/mL</w:t>
      </w:r>
      <w:r>
        <w:rPr>
          <w:rFonts w:cs="Arial"/>
          <w:color w:val="000000"/>
          <w:lang w:val="en-GB"/>
        </w:rPr>
        <w:t>)</w:t>
      </w:r>
      <w:r>
        <w:t xml:space="preserve"> were</w:t>
      </w:r>
      <w:r w:rsidRPr="00C21451">
        <w:t xml:space="preserve"> </w:t>
      </w:r>
      <w:proofErr w:type="spellStart"/>
      <w:r w:rsidRPr="00C21451">
        <w:t>coincubated</w:t>
      </w:r>
      <w:proofErr w:type="spellEnd"/>
      <w:r w:rsidRPr="00C21451">
        <w:t xml:space="preserve"> with APS-</w:t>
      </w:r>
      <w:r>
        <w:t xml:space="preserve"> or control serum-</w:t>
      </w:r>
      <w:r w:rsidRPr="00C21451">
        <w:t xml:space="preserve">treated </w:t>
      </w:r>
      <w:r>
        <w:t>platelet</w:t>
      </w:r>
      <w:r w:rsidRPr="00C21451">
        <w:t>s for 15 min at RT</w:t>
      </w:r>
      <w:r>
        <w:t xml:space="preserve"> in HBSS with Ca</w:t>
      </w:r>
      <w:r w:rsidRPr="008F6E3E">
        <w:rPr>
          <w:vertAlign w:val="superscript"/>
        </w:rPr>
        <w:t>2+</w:t>
      </w:r>
      <w:r w:rsidRPr="00C21451">
        <w:t xml:space="preserve">. </w:t>
      </w:r>
      <w:r>
        <w:rPr>
          <w:rFonts w:cs="Arial"/>
          <w:color w:val="000000"/>
          <w:lang w:val="en-GB"/>
        </w:rPr>
        <w:t xml:space="preserve">Afterwards the cell suspension </w:t>
      </w:r>
      <w:r w:rsidRPr="008F6E3E">
        <w:rPr>
          <w:rFonts w:cs="Arial"/>
          <w:color w:val="000000"/>
          <w:lang w:val="en-GB"/>
        </w:rPr>
        <w:t xml:space="preserve">was </w:t>
      </w:r>
      <w:r w:rsidRPr="008F6E3E">
        <w:t>stained</w:t>
      </w:r>
      <w:r w:rsidRPr="008F6E3E">
        <w:rPr>
          <w:rFonts w:cs="Arial"/>
          <w:color w:val="000000"/>
          <w:lang w:val="en-GB"/>
        </w:rPr>
        <w:t xml:space="preserve"> with anti-CD41-</w:t>
      </w:r>
      <w:r w:rsidRPr="00180705">
        <w:rPr>
          <w:rFonts w:cs="Arial"/>
          <w:color w:val="000000"/>
          <w:lang w:val="en-GB"/>
        </w:rPr>
        <w:t>BV421</w:t>
      </w:r>
      <w:r>
        <w:rPr>
          <w:rFonts w:cs="Arial"/>
          <w:color w:val="000000"/>
          <w:lang w:val="en-GB"/>
        </w:rPr>
        <w:t xml:space="preserve"> (clone </w:t>
      </w:r>
      <w:r w:rsidRPr="00180705">
        <w:rPr>
          <w:rFonts w:cs="Arial"/>
          <w:color w:val="000000"/>
          <w:lang w:val="en-GB"/>
        </w:rPr>
        <w:t xml:space="preserve">HIP8; BD </w:t>
      </w:r>
      <w:r w:rsidRPr="00180705">
        <w:rPr>
          <w:rFonts w:cs="Arial"/>
          <w:color w:val="000000"/>
          <w:lang w:val="en-GB"/>
        </w:rPr>
        <w:lastRenderedPageBreak/>
        <w:t xml:space="preserve">Biosciences, </w:t>
      </w:r>
      <w:r w:rsidRPr="00BA4EE0">
        <w:rPr>
          <w:rFonts w:cs="Arial"/>
          <w:lang w:val="en-GB"/>
        </w:rPr>
        <w:t>Milpitas</w:t>
      </w:r>
      <w:r w:rsidRPr="00180705">
        <w:rPr>
          <w:rFonts w:cs="Arial"/>
          <w:lang w:val="en-GB"/>
        </w:rPr>
        <w:t>, USA</w:t>
      </w:r>
      <w:r w:rsidRPr="00180705">
        <w:rPr>
          <w:rFonts w:cs="Arial"/>
          <w:color w:val="000000"/>
          <w:lang w:val="en-GB"/>
        </w:rPr>
        <w:t xml:space="preserve">), </w:t>
      </w:r>
      <w:r>
        <w:rPr>
          <w:rFonts w:cs="Arial"/>
          <w:color w:val="000000"/>
          <w:lang w:val="en-GB"/>
        </w:rPr>
        <w:t xml:space="preserve">anti-CD45-PE-Cy5 (clone </w:t>
      </w:r>
      <w:r w:rsidRPr="00C015F3">
        <w:rPr>
          <w:rFonts w:cs="Arial"/>
          <w:color w:val="000000"/>
          <w:lang w:val="en-GB"/>
        </w:rPr>
        <w:t xml:space="preserve">2D1; </w:t>
      </w:r>
      <w:proofErr w:type="spellStart"/>
      <w:r w:rsidRPr="00C015F3">
        <w:rPr>
          <w:rFonts w:cs="Arial"/>
          <w:color w:val="000000"/>
          <w:lang w:val="en-GB"/>
        </w:rPr>
        <w:t>Biozol</w:t>
      </w:r>
      <w:proofErr w:type="spellEnd"/>
      <w:r w:rsidRPr="00C015F3">
        <w:rPr>
          <w:rFonts w:cs="Arial"/>
          <w:color w:val="000000"/>
          <w:lang w:val="en-GB"/>
        </w:rPr>
        <w:t xml:space="preserve">, </w:t>
      </w:r>
      <w:proofErr w:type="spellStart"/>
      <w:r w:rsidRPr="00C015F3">
        <w:rPr>
          <w:rFonts w:cs="Arial"/>
          <w:color w:val="000000"/>
          <w:lang w:val="en-GB"/>
        </w:rPr>
        <w:t>Eching</w:t>
      </w:r>
      <w:proofErr w:type="spellEnd"/>
      <w:r w:rsidRPr="00C015F3">
        <w:rPr>
          <w:rFonts w:cs="Arial"/>
          <w:color w:val="000000"/>
          <w:lang w:val="en-GB"/>
        </w:rPr>
        <w:t>, Germany),</w:t>
      </w:r>
      <w:r>
        <w:rPr>
          <w:rFonts w:cs="Arial"/>
          <w:color w:val="000000"/>
          <w:lang w:val="en-GB"/>
        </w:rPr>
        <w:t xml:space="preserve"> anti-</w:t>
      </w:r>
      <w:r w:rsidRPr="003A7EAD">
        <w:rPr>
          <w:rFonts w:cs="Arial"/>
          <w:color w:val="000000"/>
          <w:lang w:val="en-GB"/>
        </w:rPr>
        <w:t xml:space="preserve">CD16-PE </w:t>
      </w:r>
      <w:r w:rsidRPr="00F9344B">
        <w:rPr>
          <w:rFonts w:cs="Arial"/>
          <w:lang w:val="en-GB"/>
        </w:rPr>
        <w:t>(</w:t>
      </w:r>
      <w:r>
        <w:rPr>
          <w:rFonts w:cs="Arial"/>
          <w:lang w:val="en-GB"/>
        </w:rPr>
        <w:t xml:space="preserve">clone </w:t>
      </w:r>
      <w:r w:rsidRPr="00F9344B">
        <w:rPr>
          <w:rFonts w:cs="Arial"/>
          <w:color w:val="000000"/>
          <w:lang w:val="en-GB"/>
        </w:rPr>
        <w:t xml:space="preserve">REA423; </w:t>
      </w:r>
      <w:proofErr w:type="spellStart"/>
      <w:r>
        <w:rPr>
          <w:rFonts w:cs="Arial"/>
          <w:color w:val="000000"/>
          <w:lang w:val="en-GB"/>
        </w:rPr>
        <w:t>Miltenyi</w:t>
      </w:r>
      <w:proofErr w:type="spellEnd"/>
      <w:r>
        <w:rPr>
          <w:rFonts w:cs="Arial"/>
          <w:color w:val="000000"/>
          <w:lang w:val="en-GB"/>
        </w:rPr>
        <w:t xml:space="preserve"> </w:t>
      </w:r>
      <w:proofErr w:type="spellStart"/>
      <w:r w:rsidRPr="008F6E3E">
        <w:rPr>
          <w:rFonts w:cs="Arial"/>
          <w:color w:val="000000"/>
          <w:lang w:val="en-GB"/>
        </w:rPr>
        <w:t>Biotec</w:t>
      </w:r>
      <w:proofErr w:type="spellEnd"/>
      <w:r w:rsidRPr="008F6E3E">
        <w:rPr>
          <w:rFonts w:cs="Arial"/>
          <w:color w:val="000000"/>
          <w:lang w:val="en-GB"/>
        </w:rPr>
        <w:t xml:space="preserve">, </w:t>
      </w:r>
      <w:proofErr w:type="spellStart"/>
      <w:r w:rsidRPr="008F6E3E">
        <w:rPr>
          <w:rFonts w:cs="Arial"/>
          <w:color w:val="000000"/>
          <w:lang w:val="en-GB"/>
        </w:rPr>
        <w:t>Bergisch</w:t>
      </w:r>
      <w:proofErr w:type="spellEnd"/>
      <w:r w:rsidRPr="008F6E3E">
        <w:rPr>
          <w:rFonts w:cs="Arial"/>
          <w:color w:val="000000"/>
          <w:lang w:val="en-GB"/>
        </w:rPr>
        <w:t xml:space="preserve"> </w:t>
      </w:r>
      <w:proofErr w:type="spellStart"/>
      <w:r w:rsidRPr="008F6E3E">
        <w:rPr>
          <w:rFonts w:cs="Arial"/>
          <w:color w:val="000000"/>
          <w:lang w:val="en-GB"/>
        </w:rPr>
        <w:t>Gladbach</w:t>
      </w:r>
      <w:proofErr w:type="spellEnd"/>
      <w:r w:rsidRPr="008F6E3E">
        <w:rPr>
          <w:rFonts w:cs="Arial"/>
          <w:color w:val="000000"/>
          <w:lang w:val="en-GB"/>
        </w:rPr>
        <w:t xml:space="preserve">, Germany), </w:t>
      </w:r>
      <w:r w:rsidRPr="008F6E3E">
        <w:rPr>
          <w:rFonts w:cs="Arial"/>
          <w:lang w:val="en-GB"/>
        </w:rPr>
        <w:t>anti-CD62P-APC (clone AK4; BD Biosciences, Milpitas, USA), Annexin-V-FITC (</w:t>
      </w:r>
      <w:proofErr w:type="spellStart"/>
      <w:r w:rsidRPr="008F6E3E">
        <w:rPr>
          <w:rFonts w:cs="Arial"/>
          <w:lang w:val="en-GB"/>
        </w:rPr>
        <w:t>Immunotools</w:t>
      </w:r>
      <w:proofErr w:type="spellEnd"/>
      <w:r w:rsidRPr="008F6E3E">
        <w:rPr>
          <w:rFonts w:cs="Arial"/>
          <w:lang w:val="en-GB"/>
        </w:rPr>
        <w:t xml:space="preserve">, </w:t>
      </w:r>
      <w:proofErr w:type="spellStart"/>
      <w:r w:rsidRPr="008F6E3E">
        <w:rPr>
          <w:rFonts w:cs="Arial"/>
          <w:lang w:val="en-GB"/>
        </w:rPr>
        <w:t>Frisoythe</w:t>
      </w:r>
      <w:proofErr w:type="spellEnd"/>
      <w:r w:rsidRPr="008F6E3E">
        <w:rPr>
          <w:rFonts w:cs="Arial"/>
          <w:lang w:val="en-GB"/>
        </w:rPr>
        <w:t>, Germany) or isotype control for 15 min at RT and HBSS with Ca</w:t>
      </w:r>
      <w:r w:rsidRPr="008F6E3E">
        <w:rPr>
          <w:rFonts w:cs="Arial"/>
          <w:vertAlign w:val="superscript"/>
          <w:lang w:val="en-GB"/>
        </w:rPr>
        <w:t>2+</w:t>
      </w:r>
      <w:r w:rsidRPr="008F6E3E">
        <w:rPr>
          <w:rFonts w:cs="Arial"/>
          <w:lang w:val="en-GB"/>
        </w:rPr>
        <w:t xml:space="preserve"> was added to a final volume of 500 µL.</w:t>
      </w:r>
      <w:r w:rsidRPr="008F6E3E">
        <w:rPr>
          <w:lang w:val="en-GB"/>
        </w:rPr>
        <w:t xml:space="preserve"> </w:t>
      </w:r>
      <w:r w:rsidRPr="008F6E3E">
        <w:t>Platelet-neutrophil interactions were immediately assessed by FC (</w:t>
      </w:r>
      <w:proofErr w:type="spellStart"/>
      <w:r w:rsidRPr="008F6E3E">
        <w:t>DxFlex</w:t>
      </w:r>
      <w:proofErr w:type="spellEnd"/>
      <w:r w:rsidRPr="008F6E3E">
        <w:t>, Beckman Coulter, Brea, USA).</w:t>
      </w:r>
    </w:p>
    <w:p w14:paraId="180A6DE8" w14:textId="77777777" w:rsidR="007B7CF1" w:rsidRDefault="007B7CF1" w:rsidP="00E43C9C"/>
    <w:p w14:paraId="7490D6C4" w14:textId="77777777" w:rsidR="00E43C9C" w:rsidRDefault="00E43C9C" w:rsidP="00E43C9C">
      <w:pPr>
        <w:pStyle w:val="berschrift1"/>
      </w:pPr>
      <w:bookmarkStart w:id="39" w:name="_Toc214182445"/>
      <w:bookmarkStart w:id="40" w:name="_Toc214278139"/>
      <w:r>
        <w:t>N</w:t>
      </w:r>
      <w:r w:rsidRPr="00C21451">
        <w:t>eutrophil extracellular trap</w:t>
      </w:r>
      <w:r>
        <w:t xml:space="preserve"> (NET)</w:t>
      </w:r>
      <w:r w:rsidRPr="00C21451">
        <w:t xml:space="preserve"> </w:t>
      </w:r>
      <w:r>
        <w:t>formation</w:t>
      </w:r>
      <w:bookmarkEnd w:id="39"/>
      <w:bookmarkEnd w:id="40"/>
    </w:p>
    <w:p w14:paraId="738C1769" w14:textId="62010BB0" w:rsidR="00E43C9C" w:rsidRPr="00C21451" w:rsidRDefault="00E43C9C" w:rsidP="00E43C9C">
      <w:r w:rsidRPr="00C21451">
        <w:t>The impact of APS</w:t>
      </w:r>
      <w:r>
        <w:t xml:space="preserve"> serum-</w:t>
      </w:r>
      <w:r w:rsidRPr="00C21451">
        <w:t xml:space="preserve">induced PCPs on NET formation was examined using a static cell adhesion assay. Briefly, </w:t>
      </w:r>
      <w:r>
        <w:t>washed platelet</w:t>
      </w:r>
      <w:r w:rsidRPr="00C21451">
        <w:t xml:space="preserve">s that </w:t>
      </w:r>
      <w:r>
        <w:t>had been</w:t>
      </w:r>
      <w:r w:rsidRPr="00C21451">
        <w:t xml:space="preserve"> incubated with APS or </w:t>
      </w:r>
      <w:r>
        <w:t>control</w:t>
      </w:r>
      <w:r w:rsidRPr="00C21451">
        <w:t xml:space="preserve"> </w:t>
      </w:r>
      <w:r>
        <w:t>s</w:t>
      </w:r>
      <w:r w:rsidRPr="00C21451">
        <w:t xml:space="preserve">erum (1 h, RT, radial rotation) were </w:t>
      </w:r>
      <w:proofErr w:type="spellStart"/>
      <w:r w:rsidRPr="00C21451">
        <w:t>coincubated</w:t>
      </w:r>
      <w:proofErr w:type="spellEnd"/>
      <w:r w:rsidRPr="00C21451">
        <w:t xml:space="preserve"> with neutrophils (5</w:t>
      </w:r>
      <w:r>
        <w:t xml:space="preserve"> </w:t>
      </w:r>
      <w:r w:rsidRPr="00C21451">
        <w:t>×</w:t>
      </w:r>
      <w:r>
        <w:t xml:space="preserve"> </w:t>
      </w:r>
      <w:r w:rsidRPr="00C21451">
        <w:t>10</w:t>
      </w:r>
      <w:r w:rsidRPr="006E2A1E">
        <w:rPr>
          <w:vertAlign w:val="superscript"/>
        </w:rPr>
        <w:t>6</w:t>
      </w:r>
      <w:r w:rsidRPr="00C21451">
        <w:t xml:space="preserve"> cells/mL) under restored calcium </w:t>
      </w:r>
      <w:r>
        <w:t>conditions</w:t>
      </w:r>
      <w:r w:rsidRPr="00C21451">
        <w:t xml:space="preserve"> (1.25 mM; 1 hour, </w:t>
      </w:r>
      <w:r w:rsidRPr="00366992">
        <w:t>37°C). Afterwards the platelet-neutrophil suspension was spread on fibrinogen-coated coverslips (1 hour, 37°C</w:t>
      </w:r>
      <w:r w:rsidR="007B7CF1">
        <w:t xml:space="preserve">, </w:t>
      </w:r>
      <w:r w:rsidR="007B7CF1" w:rsidRPr="00366992">
        <w:t>100 µg/</w:t>
      </w:r>
      <w:r w:rsidR="007B7CF1" w:rsidRPr="00F7704E">
        <w:t xml:space="preserve">mL, </w:t>
      </w:r>
      <w:r w:rsidR="00F7704E" w:rsidRPr="00F7704E">
        <w:rPr>
          <w:lang w:val="en-GB"/>
        </w:rPr>
        <w:t>Merck-</w:t>
      </w:r>
      <w:proofErr w:type="spellStart"/>
      <w:r w:rsidR="00F7704E" w:rsidRPr="00F7704E">
        <w:rPr>
          <w:lang w:val="en-GB"/>
        </w:rPr>
        <w:t>Milipore</w:t>
      </w:r>
      <w:proofErr w:type="spellEnd"/>
      <w:r w:rsidR="007B7CF1" w:rsidRPr="00F7704E">
        <w:rPr>
          <w:lang w:val="en-GB"/>
        </w:rPr>
        <w:t xml:space="preserve">, </w:t>
      </w:r>
      <w:r w:rsidR="00F7704E" w:rsidRPr="00F7704E">
        <w:rPr>
          <w:lang w:val="en-GB"/>
        </w:rPr>
        <w:t>Darmstadt</w:t>
      </w:r>
      <w:r w:rsidR="007B7CF1" w:rsidRPr="00F7704E">
        <w:rPr>
          <w:lang w:val="en-GB"/>
        </w:rPr>
        <w:t xml:space="preserve">, </w:t>
      </w:r>
      <w:r w:rsidR="00F7704E" w:rsidRPr="00F7704E">
        <w:rPr>
          <w:lang w:val="en-GB"/>
        </w:rPr>
        <w:t>Germany</w:t>
      </w:r>
      <w:r w:rsidRPr="00F7704E">
        <w:t>).</w:t>
      </w:r>
      <w:r w:rsidRPr="00366992">
        <w:t xml:space="preserve"> After incubation, supernatants were gently removed.</w:t>
      </w:r>
      <w:r>
        <w:t xml:space="preserve"> Adherent cells were </w:t>
      </w:r>
      <w:r w:rsidRPr="00C21451">
        <w:t>stained with</w:t>
      </w:r>
      <w:r>
        <w:t xml:space="preserve"> 3 µg/mL of</w:t>
      </w:r>
      <w:r w:rsidRPr="00C21451">
        <w:t xml:space="preserve"> Hoechst 33342 (</w:t>
      </w:r>
      <w:proofErr w:type="spellStart"/>
      <w:r w:rsidRPr="00C21451">
        <w:t>Thermo</w:t>
      </w:r>
      <w:proofErr w:type="spellEnd"/>
      <w:r w:rsidRPr="00C21451">
        <w:t xml:space="preserve"> </w:t>
      </w:r>
      <w:r>
        <w:t xml:space="preserve">Fisher </w:t>
      </w:r>
      <w:proofErr w:type="spellStart"/>
      <w:r w:rsidRPr="00C21451">
        <w:t>Scientifc</w:t>
      </w:r>
      <w:proofErr w:type="spellEnd"/>
      <w:r w:rsidRPr="00C21451">
        <w:t xml:space="preserve">, </w:t>
      </w:r>
      <w:r>
        <w:t>Waltham</w:t>
      </w:r>
      <w:r w:rsidRPr="00C21451">
        <w:t xml:space="preserve">, USA), FITC-labelled anti-human myeloperoxidase (clone REA491; </w:t>
      </w:r>
      <w:proofErr w:type="spellStart"/>
      <w:r w:rsidRPr="00C21451">
        <w:t>Miltenyi</w:t>
      </w:r>
      <w:proofErr w:type="spellEnd"/>
      <w:r w:rsidRPr="00C21451">
        <w:t xml:space="preserve"> </w:t>
      </w:r>
      <w:proofErr w:type="spellStart"/>
      <w:r w:rsidRPr="00C21451">
        <w:t>Biotec</w:t>
      </w:r>
      <w:proofErr w:type="spellEnd"/>
      <w:r w:rsidRPr="00C21451">
        <w:t xml:space="preserve">, </w:t>
      </w:r>
      <w:proofErr w:type="spellStart"/>
      <w:r w:rsidRPr="00C21451">
        <w:t>Bergisch</w:t>
      </w:r>
      <w:proofErr w:type="spellEnd"/>
      <w:r w:rsidRPr="00C21451">
        <w:t xml:space="preserve"> </w:t>
      </w:r>
      <w:proofErr w:type="spellStart"/>
      <w:r w:rsidRPr="00C21451">
        <w:t>Gladbach</w:t>
      </w:r>
      <w:proofErr w:type="spellEnd"/>
      <w:r w:rsidRPr="00C21451">
        <w:t>, Germany) and APC-labelled anti-CD41</w:t>
      </w:r>
      <w:r>
        <w:t>, clone HIP8</w:t>
      </w:r>
      <w:r w:rsidRPr="00C21451">
        <w:t xml:space="preserve"> (</w:t>
      </w:r>
      <w:proofErr w:type="spellStart"/>
      <w:r w:rsidRPr="00C21451">
        <w:t>Biolegend</w:t>
      </w:r>
      <w:proofErr w:type="spellEnd"/>
      <w:r w:rsidRPr="00C21451">
        <w:t>, San Diego, USA), gently washed with PBS and fixed with 1% paraformaldehyd</w:t>
      </w:r>
      <w:r>
        <w:t>e</w:t>
      </w:r>
      <w:r w:rsidRPr="00C21451">
        <w:t xml:space="preserve"> for 15 min at RT (</w:t>
      </w:r>
      <w:bookmarkStart w:id="41" w:name="_Hlk214219975"/>
      <w:proofErr w:type="spellStart"/>
      <w:r w:rsidRPr="00C21451">
        <w:t>Morphisto</w:t>
      </w:r>
      <w:proofErr w:type="spellEnd"/>
      <w:r w:rsidRPr="00C21451">
        <w:t>, Offenbach am Main, Germany</w:t>
      </w:r>
      <w:bookmarkEnd w:id="41"/>
      <w:r w:rsidRPr="00C21451">
        <w:t>). Following washing with PBS, samples were covered with mounting medium (</w:t>
      </w:r>
      <w:bookmarkStart w:id="42" w:name="_Hlk214219983"/>
      <w:r w:rsidRPr="00C21451">
        <w:t xml:space="preserve">Ibidi, </w:t>
      </w:r>
      <w:proofErr w:type="spellStart"/>
      <w:r w:rsidRPr="00C21451">
        <w:t>Martinsried</w:t>
      </w:r>
      <w:proofErr w:type="spellEnd"/>
      <w:r w:rsidRPr="00C21451">
        <w:t>, Germany</w:t>
      </w:r>
      <w:bookmarkEnd w:id="42"/>
      <w:r w:rsidRPr="00C21451">
        <w:t>)</w:t>
      </w:r>
      <w:r>
        <w:t>,</w:t>
      </w:r>
      <w:r w:rsidRPr="00C21451">
        <w:t xml:space="preserve"> which was followed by immunofluorescence microscopy </w:t>
      </w:r>
      <w:r w:rsidR="007B7CF1">
        <w:t>a</w:t>
      </w:r>
      <w:r w:rsidRPr="00C21451">
        <w:t>nalysis. Images were taken from 3-5 randomly chosen microscopic fields at x40 magnification (</w:t>
      </w:r>
      <w:proofErr w:type="spellStart"/>
      <w:r w:rsidRPr="00C21451">
        <w:t>Axio</w:t>
      </w:r>
      <w:proofErr w:type="spellEnd"/>
      <w:r w:rsidRPr="00C21451">
        <w:t xml:space="preserve"> observer 7; Carl Zeiss, </w:t>
      </w:r>
      <w:proofErr w:type="spellStart"/>
      <w:r w:rsidRPr="00C21451">
        <w:t>Oberkochen</w:t>
      </w:r>
      <w:proofErr w:type="spellEnd"/>
      <w:r w:rsidRPr="00C21451">
        <w:t>, Germany). Images were processed identically using adjusted threshold settings and exclusion of image artefacts by using Fiji image processing software.</w:t>
      </w:r>
    </w:p>
    <w:p w14:paraId="606AFADF" w14:textId="77777777" w:rsidR="00E43C9C" w:rsidRPr="00C21451" w:rsidRDefault="00E43C9C" w:rsidP="00E43C9C">
      <w:pPr>
        <w:pStyle w:val="berschrift1"/>
      </w:pPr>
      <w:bookmarkStart w:id="43" w:name="_Toc214182446"/>
      <w:bookmarkStart w:id="44" w:name="_Toc214278140"/>
      <w:r w:rsidRPr="00C21451">
        <w:lastRenderedPageBreak/>
        <w:t xml:space="preserve">Quantification of </w:t>
      </w:r>
      <w:r>
        <w:t>myeloperoxidase-</w:t>
      </w:r>
      <w:r w:rsidRPr="00C21451">
        <w:t>DNA complexes</w:t>
      </w:r>
      <w:bookmarkEnd w:id="43"/>
      <w:bookmarkEnd w:id="44"/>
    </w:p>
    <w:p w14:paraId="0327343A" w14:textId="77777777" w:rsidR="00E43C9C" w:rsidRPr="005F74F7" w:rsidRDefault="00E43C9C" w:rsidP="00E43C9C">
      <w:r w:rsidRPr="00C21451">
        <w:t xml:space="preserve">An in-house ELISA was used </w:t>
      </w:r>
      <w:r>
        <w:t>for semi-quantitative assessment of</w:t>
      </w:r>
      <w:r w:rsidRPr="00C21451">
        <w:t xml:space="preserve"> </w:t>
      </w:r>
      <w:r>
        <w:t>myeloperoxidase</w:t>
      </w:r>
      <w:r w:rsidRPr="00C21451">
        <w:t>-DNA complexes in cell supernatants.</w:t>
      </w:r>
      <w:r>
        <w:t xml:space="preserve"> </w:t>
      </w:r>
      <w:r w:rsidRPr="00C21451">
        <w:t xml:space="preserve">Briefly, high-binding 96 well plates (Nunc </w:t>
      </w:r>
      <w:proofErr w:type="spellStart"/>
      <w:r w:rsidRPr="00C21451">
        <w:t>MaxiSorp</w:t>
      </w:r>
      <w:proofErr w:type="spellEnd"/>
      <w:r>
        <w:t>;</w:t>
      </w:r>
      <w:r w:rsidRPr="00C21451">
        <w:t xml:space="preserve"> </w:t>
      </w:r>
      <w:proofErr w:type="spellStart"/>
      <w:r w:rsidRPr="00C21451">
        <w:rPr>
          <w:lang w:val="en-GB"/>
        </w:rPr>
        <w:t>Thermo</w:t>
      </w:r>
      <w:proofErr w:type="spellEnd"/>
      <w:r w:rsidRPr="00C21451">
        <w:rPr>
          <w:lang w:val="en-GB"/>
        </w:rPr>
        <w:t xml:space="preserve"> </w:t>
      </w:r>
      <w:r>
        <w:rPr>
          <w:lang w:val="en-GB"/>
        </w:rPr>
        <w:t xml:space="preserve">Fisher </w:t>
      </w:r>
      <w:r w:rsidRPr="00C21451">
        <w:rPr>
          <w:lang w:val="en-GB"/>
        </w:rPr>
        <w:t>Scientific</w:t>
      </w:r>
      <w:r w:rsidRPr="00C21451">
        <w:t xml:space="preserve">) were coated with </w:t>
      </w:r>
      <w:r>
        <w:t xml:space="preserve">1 µg/mL </w:t>
      </w:r>
      <w:r w:rsidRPr="00C21451">
        <w:t>anti-</w:t>
      </w:r>
      <w:r>
        <w:t>myeloperoxidase</w:t>
      </w:r>
      <w:r w:rsidRPr="00C21451">
        <w:t xml:space="preserve"> antibody (0400-0002</w:t>
      </w:r>
      <w:r>
        <w:t>;</w:t>
      </w:r>
      <w:r w:rsidRPr="00C21451">
        <w:t xml:space="preserve"> Bio-Rad</w:t>
      </w:r>
      <w:r>
        <w:t>, Hercules, USA</w:t>
      </w:r>
      <w:r w:rsidRPr="00C21451">
        <w:t xml:space="preserve">). After washing and blocking, cell supernatants </w:t>
      </w:r>
      <w:r>
        <w:t xml:space="preserve">were collected at </w:t>
      </w:r>
      <w:r w:rsidRPr="00C21451">
        <w:t>1500g, 10 min, 4°C, with brake</w:t>
      </w:r>
      <w:r>
        <w:t>, then</w:t>
      </w:r>
      <w:r w:rsidRPr="00C21451">
        <w:t xml:space="preserve"> added to the coated plates. After washing, anti-DNA-POD antibody (Cell Death Detection </w:t>
      </w:r>
      <w:proofErr w:type="spellStart"/>
      <w:r w:rsidRPr="00C21451">
        <w:t>ELISAplus</w:t>
      </w:r>
      <w:proofErr w:type="spellEnd"/>
      <w:r w:rsidRPr="00C21451">
        <w:t xml:space="preserve"> kit</w:t>
      </w:r>
      <w:r>
        <w:t>;</w:t>
      </w:r>
      <w:r w:rsidRPr="00C21451">
        <w:t xml:space="preserve"> Roche, Mannheim, Germany) was added </w:t>
      </w:r>
      <w:r>
        <w:t xml:space="preserve">at 1:100 dilution, </w:t>
      </w:r>
      <w:r w:rsidRPr="00C21451">
        <w:t>and plates were incubated with tetramethylbenzidine substrate (TMB one</w:t>
      </w:r>
      <w:r>
        <w:t>;</w:t>
      </w:r>
      <w:r w:rsidRPr="00C21451">
        <w:t xml:space="preserve"> </w:t>
      </w:r>
      <w:bookmarkStart w:id="45" w:name="_Hlk214220199"/>
      <w:proofErr w:type="spellStart"/>
      <w:r w:rsidRPr="00C21451">
        <w:t>Kementec</w:t>
      </w:r>
      <w:proofErr w:type="spellEnd"/>
      <w:r w:rsidRPr="00C21451">
        <w:t>,</w:t>
      </w:r>
      <w:r>
        <w:t xml:space="preserve"> </w:t>
      </w:r>
      <w:proofErr w:type="spellStart"/>
      <w:r>
        <w:t>Taastrup</w:t>
      </w:r>
      <w:proofErr w:type="spellEnd"/>
      <w:r>
        <w:t>,</w:t>
      </w:r>
      <w:r w:rsidRPr="00C21451">
        <w:t xml:space="preserve"> Denmark</w:t>
      </w:r>
      <w:bookmarkEnd w:id="45"/>
      <w:r w:rsidRPr="00C21451">
        <w:t>) prior to analysis at 450 n</w:t>
      </w:r>
      <w:r>
        <w:t>m wavelength</w:t>
      </w:r>
      <w:r w:rsidRPr="00C21451">
        <w:t xml:space="preserve"> (</w:t>
      </w:r>
      <w:bookmarkStart w:id="46" w:name="_Hlk214220217"/>
      <w:r w:rsidRPr="00C21451">
        <w:t xml:space="preserve">Tecan GmbH, </w:t>
      </w:r>
      <w:proofErr w:type="spellStart"/>
      <w:r w:rsidRPr="00C21451">
        <w:t>Crailsheim</w:t>
      </w:r>
      <w:proofErr w:type="spellEnd"/>
      <w:r w:rsidRPr="00C21451">
        <w:t>, Germany</w:t>
      </w:r>
      <w:bookmarkEnd w:id="46"/>
      <w:r w:rsidRPr="00C21451">
        <w:t>).</w:t>
      </w:r>
    </w:p>
    <w:p w14:paraId="120B482D" w14:textId="77777777" w:rsidR="00E43C9C" w:rsidRDefault="00E43C9C" w:rsidP="00E43C9C">
      <w:pPr>
        <w:pStyle w:val="berschrift1"/>
      </w:pPr>
      <w:bookmarkStart w:id="47" w:name="_Toc214182449"/>
      <w:bookmarkStart w:id="48" w:name="_Toc214278141"/>
      <w:r w:rsidRPr="003C1383">
        <w:t>Molecular mechanisms of APS-</w:t>
      </w:r>
      <w:r>
        <w:t>induced</w:t>
      </w:r>
      <w:r w:rsidRPr="003C1383">
        <w:t xml:space="preserve"> </w:t>
      </w:r>
      <w:r>
        <w:t>procoagulant platelet</w:t>
      </w:r>
      <w:r w:rsidRPr="003C1383">
        <w:t xml:space="preserve"> formation</w:t>
      </w:r>
      <w:bookmarkEnd w:id="47"/>
      <w:bookmarkEnd w:id="48"/>
    </w:p>
    <w:p w14:paraId="55DC952E" w14:textId="77777777" w:rsidR="00E43C9C" w:rsidRPr="00304E5D" w:rsidRDefault="00E43C9C" w:rsidP="00E43C9C">
      <w:pPr>
        <w:rPr>
          <w:b/>
          <w:lang w:val="en-GB"/>
        </w:rPr>
      </w:pPr>
      <w:r w:rsidRPr="00304E5D">
        <w:rPr>
          <w:lang w:val="en-GB"/>
        </w:rPr>
        <w:t xml:space="preserve">To investigate the impact of </w:t>
      </w:r>
      <w:proofErr w:type="spellStart"/>
      <w:r w:rsidRPr="00304E5D">
        <w:rPr>
          <w:lang w:val="en-GB"/>
        </w:rPr>
        <w:t>Fc</w:t>
      </w:r>
      <w:r>
        <w:rPr>
          <w:rFonts w:cs="Arial"/>
          <w:lang w:val="en-GB"/>
        </w:rPr>
        <w:t>γ</w:t>
      </w:r>
      <w:r w:rsidRPr="00304E5D">
        <w:rPr>
          <w:lang w:val="en-GB"/>
        </w:rPr>
        <w:t>RIIA</w:t>
      </w:r>
      <w:proofErr w:type="spellEnd"/>
      <w:r>
        <w:rPr>
          <w:lang w:val="en-GB"/>
        </w:rPr>
        <w:t xml:space="preserve"> inhibition</w:t>
      </w:r>
      <w:r w:rsidRPr="00304E5D">
        <w:rPr>
          <w:lang w:val="en-GB"/>
        </w:rPr>
        <w:t xml:space="preserve">, </w:t>
      </w:r>
      <w:r>
        <w:rPr>
          <w:lang w:val="en-GB"/>
        </w:rPr>
        <w:t>platelet</w:t>
      </w:r>
      <w:r w:rsidRPr="00304E5D">
        <w:rPr>
          <w:lang w:val="en-GB"/>
        </w:rPr>
        <w:t xml:space="preserve">s were pretreated with the monoclonal </w:t>
      </w:r>
      <w:proofErr w:type="spellStart"/>
      <w:r w:rsidRPr="00A851D4">
        <w:t>Fc</w:t>
      </w:r>
      <w:r>
        <w:rPr>
          <w:rFonts w:cs="Arial"/>
        </w:rPr>
        <w:t>γ</w:t>
      </w:r>
      <w:r w:rsidRPr="00A851D4">
        <w:t>RIIA</w:t>
      </w:r>
      <w:proofErr w:type="spellEnd"/>
      <w:r w:rsidRPr="00A851D4">
        <w:t xml:space="preserve"> blocking </w:t>
      </w:r>
      <w:r>
        <w:t>antibody</w:t>
      </w:r>
      <w:r w:rsidRPr="00A851D4">
        <w:t xml:space="preserve"> IV.3</w:t>
      </w:r>
      <w:r w:rsidRPr="00304E5D">
        <w:rPr>
          <w:lang w:val="en-GB"/>
        </w:rPr>
        <w:t xml:space="preserve"> (</w:t>
      </w:r>
      <w:bookmarkStart w:id="49" w:name="_Hlk214220239"/>
      <w:proofErr w:type="spellStart"/>
      <w:r w:rsidRPr="00304E5D">
        <w:rPr>
          <w:lang w:val="en-GB"/>
        </w:rPr>
        <w:t>Stemcell</w:t>
      </w:r>
      <w:proofErr w:type="spellEnd"/>
      <w:r w:rsidRPr="00304E5D">
        <w:rPr>
          <w:lang w:val="en-GB"/>
        </w:rPr>
        <w:t xml:space="preserve"> </w:t>
      </w:r>
      <w:r>
        <w:rPr>
          <w:lang w:val="en-GB"/>
        </w:rPr>
        <w:t>T</w:t>
      </w:r>
      <w:r w:rsidRPr="00304E5D">
        <w:rPr>
          <w:lang w:val="en-GB"/>
        </w:rPr>
        <w:t>echnologies, Vancouver, Canada</w:t>
      </w:r>
      <w:bookmarkEnd w:id="49"/>
      <w:r w:rsidRPr="00304E5D">
        <w:rPr>
          <w:lang w:val="en-GB"/>
        </w:rPr>
        <w:t xml:space="preserve">) or a monoclonal isotype-matched control (final concentration 20 µg/mL; </w:t>
      </w:r>
      <w:proofErr w:type="spellStart"/>
      <w:r w:rsidRPr="00C21451">
        <w:rPr>
          <w:lang w:val="en-GB"/>
        </w:rPr>
        <w:t>Thermo</w:t>
      </w:r>
      <w:proofErr w:type="spellEnd"/>
      <w:r w:rsidRPr="00C21451">
        <w:rPr>
          <w:lang w:val="en-GB"/>
        </w:rPr>
        <w:t xml:space="preserve"> </w:t>
      </w:r>
      <w:r>
        <w:rPr>
          <w:lang w:val="en-GB"/>
        </w:rPr>
        <w:t xml:space="preserve">Fisher </w:t>
      </w:r>
      <w:r w:rsidRPr="00C21451">
        <w:rPr>
          <w:lang w:val="en-GB"/>
        </w:rPr>
        <w:t>Scientific, Waltham</w:t>
      </w:r>
      <w:r>
        <w:rPr>
          <w:lang w:val="en-GB"/>
        </w:rPr>
        <w:t>, USA</w:t>
      </w:r>
      <w:r w:rsidRPr="00304E5D">
        <w:rPr>
          <w:lang w:val="en-GB"/>
        </w:rPr>
        <w:t xml:space="preserve">) for 30 min at RT prior to APS patient serum treatment. The impact of </w:t>
      </w:r>
      <w:r>
        <w:rPr>
          <w:lang w:val="en-GB"/>
        </w:rPr>
        <w:t>platelet phosphatidylserine exposure</w:t>
      </w:r>
      <w:r w:rsidRPr="00304E5D">
        <w:rPr>
          <w:lang w:val="en-GB"/>
        </w:rPr>
        <w:t xml:space="preserve"> following the incubation with control or APS patient serum was investigated by </w:t>
      </w:r>
      <w:r>
        <w:rPr>
          <w:lang w:val="en-GB"/>
        </w:rPr>
        <w:t>treating</w:t>
      </w:r>
      <w:r w:rsidRPr="00304E5D">
        <w:rPr>
          <w:lang w:val="en-GB"/>
        </w:rPr>
        <w:t xml:space="preserve"> </w:t>
      </w:r>
      <w:r>
        <w:rPr>
          <w:lang w:val="en-GB"/>
        </w:rPr>
        <w:t>platelet</w:t>
      </w:r>
      <w:r w:rsidRPr="00304E5D">
        <w:rPr>
          <w:lang w:val="en-GB"/>
        </w:rPr>
        <w:t>s with</w:t>
      </w:r>
      <w:r>
        <w:rPr>
          <w:lang w:val="en-GB"/>
        </w:rPr>
        <w:t xml:space="preserve"> </w:t>
      </w:r>
      <w:r w:rsidRPr="00304E5D">
        <w:rPr>
          <w:lang w:val="en-GB"/>
        </w:rPr>
        <w:t xml:space="preserve">specific </w:t>
      </w:r>
      <w:r>
        <w:rPr>
          <w:lang w:val="en-GB"/>
        </w:rPr>
        <w:t xml:space="preserve">phosphatidylserine-binding protein </w:t>
      </w:r>
      <w:proofErr w:type="spellStart"/>
      <w:r w:rsidRPr="00304E5D">
        <w:rPr>
          <w:lang w:val="en-GB"/>
        </w:rPr>
        <w:t>lactadherin</w:t>
      </w:r>
      <w:proofErr w:type="spellEnd"/>
      <w:r>
        <w:rPr>
          <w:lang w:val="en-GB"/>
        </w:rPr>
        <w:t>,</w:t>
      </w:r>
      <w:r w:rsidRPr="00304E5D">
        <w:rPr>
          <w:lang w:val="en-GB"/>
        </w:rPr>
        <w:t xml:space="preserve"> final concentration</w:t>
      </w:r>
      <w:r>
        <w:rPr>
          <w:lang w:val="en-GB"/>
        </w:rPr>
        <w:t xml:space="preserve"> 1</w:t>
      </w:r>
      <w:r w:rsidRPr="00304E5D">
        <w:rPr>
          <w:lang w:val="en-GB"/>
        </w:rPr>
        <w:t>0</w:t>
      </w:r>
      <w:r>
        <w:rPr>
          <w:lang w:val="en-GB"/>
        </w:rPr>
        <w:t xml:space="preserve"> µg/mL</w:t>
      </w:r>
      <w:r w:rsidRPr="00304E5D">
        <w:rPr>
          <w:lang w:val="en-GB"/>
        </w:rPr>
        <w:t xml:space="preserve"> </w:t>
      </w:r>
      <w:r>
        <w:rPr>
          <w:lang w:val="en-GB"/>
        </w:rPr>
        <w:t>(</w:t>
      </w:r>
      <w:bookmarkStart w:id="50" w:name="_Hlk214220286"/>
      <w:proofErr w:type="spellStart"/>
      <w:r w:rsidRPr="00304E5D">
        <w:rPr>
          <w:lang w:val="en-GB"/>
        </w:rPr>
        <w:t>Prolytix</w:t>
      </w:r>
      <w:proofErr w:type="spellEnd"/>
      <w:r w:rsidRPr="00304E5D">
        <w:rPr>
          <w:lang w:val="en-GB"/>
        </w:rPr>
        <w:t>, Essex Junction, USA</w:t>
      </w:r>
      <w:bookmarkEnd w:id="50"/>
      <w:r w:rsidRPr="00304E5D">
        <w:rPr>
          <w:lang w:val="en-GB"/>
        </w:rPr>
        <w:t xml:space="preserve">). </w:t>
      </w:r>
    </w:p>
    <w:p w14:paraId="0A53E459" w14:textId="77777777" w:rsidR="00E43C9C" w:rsidRPr="00304E5D" w:rsidRDefault="00E43C9C" w:rsidP="0023470E">
      <w:pPr>
        <w:ind w:firstLine="709"/>
        <w:rPr>
          <w:b/>
          <w:lang w:val="en-GB"/>
        </w:rPr>
      </w:pPr>
      <w:r w:rsidRPr="00304E5D">
        <w:rPr>
          <w:lang w:val="en-GB"/>
        </w:rPr>
        <w:t xml:space="preserve">For the investigation of </w:t>
      </w:r>
      <w:r>
        <w:rPr>
          <w:lang w:val="en-GB"/>
        </w:rPr>
        <w:t>platelet</w:t>
      </w:r>
      <w:r w:rsidRPr="00304E5D">
        <w:rPr>
          <w:lang w:val="en-GB"/>
        </w:rPr>
        <w:t xml:space="preserve"> spleen tyrosine kinase (SYK) signaling, </w:t>
      </w:r>
      <w:r>
        <w:rPr>
          <w:lang w:val="en-GB"/>
        </w:rPr>
        <w:t>platelet</w:t>
      </w:r>
      <w:r w:rsidRPr="00304E5D">
        <w:rPr>
          <w:lang w:val="en-GB"/>
        </w:rPr>
        <w:t>s were pretreated with the non-selective SYK inhibitor R406 (</w:t>
      </w:r>
      <w:r>
        <w:rPr>
          <w:lang w:val="en-GB"/>
        </w:rPr>
        <w:t>active metabolite of fostamatinib, 5</w:t>
      </w:r>
      <w:r w:rsidRPr="00304E5D">
        <w:rPr>
          <w:lang w:val="en-GB"/>
        </w:rPr>
        <w:t xml:space="preserve"> µM), the selective SYK inhibitor </w:t>
      </w:r>
      <w:proofErr w:type="spellStart"/>
      <w:r w:rsidRPr="00304E5D">
        <w:rPr>
          <w:lang w:val="en-GB"/>
        </w:rPr>
        <w:t>lanraplenib</w:t>
      </w:r>
      <w:proofErr w:type="spellEnd"/>
      <w:r>
        <w:rPr>
          <w:lang w:val="en-GB"/>
        </w:rPr>
        <w:t xml:space="preserve"> (5 µM), (both </w:t>
      </w:r>
      <w:r w:rsidRPr="00304E5D">
        <w:rPr>
          <w:lang w:val="en-GB"/>
        </w:rPr>
        <w:t>Selleck</w:t>
      </w:r>
      <w:r>
        <w:rPr>
          <w:lang w:val="en-GB"/>
        </w:rPr>
        <w:t xml:space="preserve"> Chemicals, Houston, USA</w:t>
      </w:r>
      <w:r w:rsidRPr="00304E5D">
        <w:rPr>
          <w:lang w:val="en-GB"/>
        </w:rPr>
        <w:t>)</w:t>
      </w:r>
      <w:r>
        <w:rPr>
          <w:lang w:val="en-GB"/>
        </w:rPr>
        <w:t>,</w:t>
      </w:r>
      <w:r w:rsidRPr="00304E5D">
        <w:rPr>
          <w:lang w:val="en-GB"/>
        </w:rPr>
        <w:t xml:space="preserve"> or </w:t>
      </w:r>
      <w:r>
        <w:rPr>
          <w:lang w:val="en-GB"/>
        </w:rPr>
        <w:t xml:space="preserve">DMSO </w:t>
      </w:r>
      <w:r w:rsidRPr="00304E5D">
        <w:rPr>
          <w:lang w:val="en-GB"/>
        </w:rPr>
        <w:t xml:space="preserve">vehicle for 30 min at RT prior to APS </w:t>
      </w:r>
      <w:r>
        <w:rPr>
          <w:lang w:val="en-GB"/>
        </w:rPr>
        <w:t xml:space="preserve">patient </w:t>
      </w:r>
      <w:r w:rsidRPr="00304E5D">
        <w:rPr>
          <w:lang w:val="en-GB"/>
        </w:rPr>
        <w:t xml:space="preserve">serum incubation (1 hour, RT, radial rotation). </w:t>
      </w:r>
    </w:p>
    <w:p w14:paraId="4F6BED9E" w14:textId="77777777" w:rsidR="00E43C9C" w:rsidRPr="00304E5D" w:rsidRDefault="00E43C9C" w:rsidP="00E43C9C">
      <w:pPr>
        <w:rPr>
          <w:b/>
          <w:lang w:val="en-GB"/>
        </w:rPr>
      </w:pPr>
      <w:r w:rsidRPr="00304E5D">
        <w:rPr>
          <w:lang w:val="en-GB"/>
        </w:rPr>
        <w:lastRenderedPageBreak/>
        <w:t xml:space="preserve">The relevance of </w:t>
      </w:r>
      <w:r>
        <w:rPr>
          <w:lang w:val="en-GB"/>
        </w:rPr>
        <w:t>platelet</w:t>
      </w:r>
      <w:r w:rsidRPr="00304E5D">
        <w:rPr>
          <w:lang w:val="en-GB"/>
        </w:rPr>
        <w:t xml:space="preserve"> </w:t>
      </w:r>
      <w:proofErr w:type="spellStart"/>
      <w:r w:rsidRPr="00304E5D">
        <w:rPr>
          <w:lang w:val="en-GB"/>
        </w:rPr>
        <w:t>bruton’s</w:t>
      </w:r>
      <w:proofErr w:type="spellEnd"/>
      <w:r w:rsidRPr="00304E5D">
        <w:rPr>
          <w:lang w:val="en-GB"/>
        </w:rPr>
        <w:t xml:space="preserve"> tyrosine kinase (BTK) was explored by </w:t>
      </w:r>
      <w:proofErr w:type="spellStart"/>
      <w:r w:rsidRPr="00304E5D">
        <w:rPr>
          <w:lang w:val="en-GB"/>
        </w:rPr>
        <w:t>pretreating</w:t>
      </w:r>
      <w:proofErr w:type="spellEnd"/>
      <w:r w:rsidRPr="00304E5D">
        <w:rPr>
          <w:lang w:val="en-GB"/>
        </w:rPr>
        <w:t xml:space="preserve"> </w:t>
      </w:r>
      <w:r>
        <w:rPr>
          <w:lang w:val="en-GB"/>
        </w:rPr>
        <w:t>platelet</w:t>
      </w:r>
      <w:r w:rsidRPr="00304E5D">
        <w:rPr>
          <w:lang w:val="en-GB"/>
        </w:rPr>
        <w:t xml:space="preserve">s with </w:t>
      </w:r>
      <w:r>
        <w:rPr>
          <w:lang w:val="en-GB"/>
        </w:rPr>
        <w:t xml:space="preserve">0.5 µM </w:t>
      </w:r>
      <w:r w:rsidRPr="00304E5D">
        <w:rPr>
          <w:lang w:val="en-GB"/>
        </w:rPr>
        <w:t>ibrutinib (Selleck</w:t>
      </w:r>
      <w:r>
        <w:rPr>
          <w:lang w:val="en-GB"/>
        </w:rPr>
        <w:t xml:space="preserve"> Chemicals, Houston, USA</w:t>
      </w:r>
      <w:r w:rsidRPr="00304E5D">
        <w:rPr>
          <w:lang w:val="en-GB"/>
        </w:rPr>
        <w:t xml:space="preserve">) for 30 min at RT. </w:t>
      </w:r>
    </w:p>
    <w:p w14:paraId="7A87A494" w14:textId="77777777" w:rsidR="00E43C9C" w:rsidRPr="00694CED" w:rsidRDefault="00E43C9C" w:rsidP="00E43C9C">
      <w:r w:rsidRPr="00304E5D">
        <w:rPr>
          <w:lang w:val="en-GB"/>
        </w:rPr>
        <w:t xml:space="preserve">To investigate potential inhibitory effects of intravenous immunoglobulin (IVIG) on APS antibody-mediated </w:t>
      </w:r>
      <w:r>
        <w:rPr>
          <w:lang w:val="en-GB"/>
        </w:rPr>
        <w:t>platelet</w:t>
      </w:r>
      <w:r w:rsidRPr="00304E5D">
        <w:rPr>
          <w:lang w:val="en-GB"/>
        </w:rPr>
        <w:t xml:space="preserve"> effects, </w:t>
      </w:r>
      <w:r>
        <w:rPr>
          <w:lang w:val="en-GB"/>
        </w:rPr>
        <w:t>platelet</w:t>
      </w:r>
      <w:r w:rsidRPr="00304E5D">
        <w:rPr>
          <w:lang w:val="en-GB"/>
        </w:rPr>
        <w:t xml:space="preserve">s were </w:t>
      </w:r>
      <w:proofErr w:type="spellStart"/>
      <w:r w:rsidRPr="00304E5D">
        <w:rPr>
          <w:lang w:val="en-GB"/>
        </w:rPr>
        <w:t>coincubated</w:t>
      </w:r>
      <w:proofErr w:type="spellEnd"/>
      <w:r w:rsidRPr="00304E5D">
        <w:rPr>
          <w:lang w:val="en-GB"/>
        </w:rPr>
        <w:t xml:space="preserve"> with high dose IVIG</w:t>
      </w:r>
      <w:r>
        <w:rPr>
          <w:lang w:val="en-GB"/>
        </w:rPr>
        <w:t>,</w:t>
      </w:r>
      <w:r w:rsidRPr="00304E5D">
        <w:rPr>
          <w:lang w:val="en-GB"/>
        </w:rPr>
        <w:t xml:space="preserve"> fin</w:t>
      </w:r>
      <w:r>
        <w:t>al concentration 20 mg/mL (</w:t>
      </w:r>
      <w:proofErr w:type="spellStart"/>
      <w:r w:rsidRPr="00694CED">
        <w:t>Privigen</w:t>
      </w:r>
      <w:proofErr w:type="spellEnd"/>
      <w:r w:rsidRPr="00694CED">
        <w:t>, CSL Behring, Marburg, Germany</w:t>
      </w:r>
      <w:r>
        <w:t>).</w:t>
      </w:r>
    </w:p>
    <w:p w14:paraId="40C1CE55" w14:textId="77777777" w:rsidR="00E43C9C" w:rsidRDefault="00E43C9C" w:rsidP="00E43C9C">
      <w:pPr>
        <w:pStyle w:val="berschrift1"/>
      </w:pPr>
      <w:bookmarkStart w:id="51" w:name="_Toc214182450"/>
      <w:bookmarkStart w:id="52" w:name="_Toc214278142"/>
      <w:r>
        <w:t>Platelet intracellular calcium assay</w:t>
      </w:r>
      <w:bookmarkEnd w:id="51"/>
      <w:bookmarkEnd w:id="52"/>
    </w:p>
    <w:p w14:paraId="6615636D" w14:textId="77777777" w:rsidR="00E43C9C" w:rsidRPr="00C21451" w:rsidRDefault="00E43C9C" w:rsidP="00E43C9C">
      <w:pPr>
        <w:rPr>
          <w:lang w:val="en-GB"/>
        </w:rPr>
      </w:pPr>
      <w:r w:rsidRPr="002AAFC0">
        <w:rPr>
          <w:lang w:val="en-GB"/>
        </w:rPr>
        <w:t>To analyse intracellular calcium mobilisation, washed platelets were incubated with 2 µM of the calcium selective ion indicator Fluo-3 AM (</w:t>
      </w:r>
      <w:proofErr w:type="spellStart"/>
      <w:r w:rsidRPr="002AAFC0">
        <w:rPr>
          <w:lang w:val="en-GB"/>
        </w:rPr>
        <w:t>Thermo</w:t>
      </w:r>
      <w:proofErr w:type="spellEnd"/>
      <w:r w:rsidRPr="002AAFC0">
        <w:rPr>
          <w:lang w:val="en-GB"/>
        </w:rPr>
        <w:t xml:space="preserve"> Fisher Scientific, Waltham, USA) for 1 hour at RT prior </w:t>
      </w:r>
      <w:r>
        <w:rPr>
          <w:lang w:val="en-GB"/>
        </w:rPr>
        <w:t xml:space="preserve">to </w:t>
      </w:r>
      <w:r w:rsidRPr="002AAFC0">
        <w:rPr>
          <w:lang w:val="en-GB"/>
        </w:rPr>
        <w:t xml:space="preserve">incubation </w:t>
      </w:r>
      <w:r>
        <w:rPr>
          <w:lang w:val="en-GB"/>
        </w:rPr>
        <w:t xml:space="preserve">with </w:t>
      </w:r>
      <w:r w:rsidRPr="002AAFC0">
        <w:rPr>
          <w:lang w:val="en-GB"/>
        </w:rPr>
        <w:t xml:space="preserve">patient serum and subsequent FC analysis. </w:t>
      </w:r>
    </w:p>
    <w:p w14:paraId="5D94308D" w14:textId="4B935F2E" w:rsidR="00E43C9C" w:rsidRPr="00656614" w:rsidRDefault="00E43C9C" w:rsidP="0023470E">
      <w:pPr>
        <w:ind w:firstLine="709"/>
        <w:rPr>
          <w:rFonts w:cs="Arial"/>
          <w:lang w:val="en-GB"/>
        </w:rPr>
      </w:pPr>
      <w:r w:rsidRPr="00C21451">
        <w:rPr>
          <w:lang w:val="en-GB"/>
        </w:rPr>
        <w:t xml:space="preserve">For the chelation of extracellular calcium, </w:t>
      </w:r>
      <w:r w:rsidR="0023470E" w:rsidRPr="0023470E">
        <w:rPr>
          <w:lang w:val="en-GB"/>
        </w:rPr>
        <w:t>ethylene glycol-</w:t>
      </w:r>
      <w:proofErr w:type="gramStart"/>
      <w:r w:rsidR="0023470E" w:rsidRPr="0023470E">
        <w:rPr>
          <w:lang w:val="en-GB"/>
        </w:rPr>
        <w:t>bis(</w:t>
      </w:r>
      <w:proofErr w:type="gramEnd"/>
      <w:r w:rsidR="0023470E" w:rsidRPr="0023470E">
        <w:rPr>
          <w:lang w:val="en-GB"/>
        </w:rPr>
        <w:t>β-aminoethyl ether)-N,N,N′,N′-</w:t>
      </w:r>
      <w:proofErr w:type="spellStart"/>
      <w:r w:rsidR="0023470E" w:rsidRPr="0023470E">
        <w:rPr>
          <w:lang w:val="en-GB"/>
        </w:rPr>
        <w:t>tetraacetic</w:t>
      </w:r>
      <w:proofErr w:type="spellEnd"/>
      <w:r w:rsidR="0023470E" w:rsidRPr="0023470E">
        <w:rPr>
          <w:lang w:val="en-GB"/>
        </w:rPr>
        <w:t xml:space="preserve"> acid </w:t>
      </w:r>
      <w:r w:rsidR="0023470E">
        <w:rPr>
          <w:lang w:val="en-GB"/>
        </w:rPr>
        <w:t>(</w:t>
      </w:r>
      <w:r w:rsidRPr="00C21451">
        <w:rPr>
          <w:lang w:val="en-GB"/>
        </w:rPr>
        <w:t>EGTA</w:t>
      </w:r>
      <w:r w:rsidR="0023470E">
        <w:rPr>
          <w:lang w:val="en-GB"/>
        </w:rPr>
        <w:t>,</w:t>
      </w:r>
      <w:r w:rsidRPr="00C21451">
        <w:rPr>
          <w:lang w:val="en-GB"/>
        </w:rPr>
        <w:t>1 mM</w:t>
      </w:r>
      <w:r>
        <w:rPr>
          <w:lang w:val="en-GB"/>
        </w:rPr>
        <w:t>)</w:t>
      </w:r>
      <w:r w:rsidRPr="00C21451">
        <w:rPr>
          <w:lang w:val="en-GB"/>
        </w:rPr>
        <w:t xml:space="preserve"> </w:t>
      </w:r>
      <w:r>
        <w:rPr>
          <w:lang w:val="en-GB"/>
        </w:rPr>
        <w:t xml:space="preserve">was incubated with platelets for </w:t>
      </w:r>
      <w:r w:rsidRPr="00C21451">
        <w:rPr>
          <w:lang w:val="en-GB"/>
        </w:rPr>
        <w:t xml:space="preserve">5 min at 37°C </w:t>
      </w:r>
      <w:r>
        <w:rPr>
          <w:lang w:val="en-GB"/>
        </w:rPr>
        <w:t>(Sigma-Aldrich</w:t>
      </w:r>
      <w:r w:rsidRPr="00C21451">
        <w:rPr>
          <w:lang w:val="en-GB"/>
        </w:rPr>
        <w:t xml:space="preserve">, St. Louis, USA). For the depletion of calcium in </w:t>
      </w:r>
      <w:r>
        <w:rPr>
          <w:lang w:val="en-GB"/>
        </w:rPr>
        <w:t>platelet</w:t>
      </w:r>
      <w:r w:rsidRPr="00C21451">
        <w:rPr>
          <w:lang w:val="en-GB"/>
        </w:rPr>
        <w:t xml:space="preserve">s inner compartment, </w:t>
      </w:r>
      <w:r>
        <w:rPr>
          <w:lang w:val="en-GB"/>
        </w:rPr>
        <w:t>platelet</w:t>
      </w:r>
      <w:r w:rsidRPr="00C21451">
        <w:rPr>
          <w:lang w:val="en-GB"/>
        </w:rPr>
        <w:t>s were pretreated with</w:t>
      </w:r>
      <w:r>
        <w:rPr>
          <w:lang w:val="en-GB"/>
        </w:rPr>
        <w:t xml:space="preserve"> 20 µM</w:t>
      </w:r>
      <w:r w:rsidRPr="00C21451">
        <w:rPr>
          <w:lang w:val="en-GB"/>
        </w:rPr>
        <w:t xml:space="preserve"> </w:t>
      </w:r>
      <w:r w:rsidR="007C694D" w:rsidRPr="007C694D">
        <w:t>1,2-Bis(2-</w:t>
      </w:r>
      <w:proofErr w:type="gramStart"/>
      <w:r w:rsidR="007C694D" w:rsidRPr="007C694D">
        <w:t>aminophenoxy)ethane</w:t>
      </w:r>
      <w:proofErr w:type="gramEnd"/>
      <w:r w:rsidR="007C694D" w:rsidRPr="007C694D">
        <w:t xml:space="preserve">- </w:t>
      </w:r>
      <w:proofErr w:type="spellStart"/>
      <w:r w:rsidR="007C694D" w:rsidRPr="007C694D">
        <w:t>tetraacetic</w:t>
      </w:r>
      <w:proofErr w:type="spellEnd"/>
      <w:r w:rsidR="007C694D" w:rsidRPr="007C694D">
        <w:t xml:space="preserve"> acid </w:t>
      </w:r>
      <w:proofErr w:type="spellStart"/>
      <w:r w:rsidR="007C694D" w:rsidRPr="007C694D">
        <w:t>tetrakis</w:t>
      </w:r>
      <w:proofErr w:type="spellEnd"/>
      <w:r w:rsidR="007C694D" w:rsidRPr="007C694D">
        <w:t xml:space="preserve">(acetoxymethyl ester) </w:t>
      </w:r>
      <w:r w:rsidR="007C694D">
        <w:t>(</w:t>
      </w:r>
      <w:r w:rsidRPr="00C21451">
        <w:rPr>
          <w:lang w:val="en-GB"/>
        </w:rPr>
        <w:t>BAPTA-AM</w:t>
      </w:r>
      <w:r w:rsidR="007C694D">
        <w:rPr>
          <w:lang w:val="en-GB"/>
        </w:rPr>
        <w:t>)</w:t>
      </w:r>
      <w:r w:rsidRPr="00C21451">
        <w:rPr>
          <w:lang w:val="en-GB"/>
        </w:rPr>
        <w:t xml:space="preserve"> </w:t>
      </w:r>
      <w:r>
        <w:rPr>
          <w:lang w:val="en-GB"/>
        </w:rPr>
        <w:t xml:space="preserve">for </w:t>
      </w:r>
      <w:r w:rsidRPr="00C21451">
        <w:rPr>
          <w:lang w:val="en-GB"/>
        </w:rPr>
        <w:t xml:space="preserve">15 min at 37°C </w:t>
      </w:r>
      <w:r>
        <w:rPr>
          <w:lang w:val="en-GB"/>
        </w:rPr>
        <w:t>(</w:t>
      </w:r>
      <w:r w:rsidRPr="00304E5D">
        <w:rPr>
          <w:lang w:val="en-GB"/>
        </w:rPr>
        <w:t>Selleck</w:t>
      </w:r>
      <w:r>
        <w:rPr>
          <w:lang w:val="en-GB"/>
        </w:rPr>
        <w:t xml:space="preserve"> Chemicals, Houston, USA</w:t>
      </w:r>
      <w:r w:rsidRPr="00C21451">
        <w:rPr>
          <w:lang w:val="en-GB"/>
        </w:rPr>
        <w:t>)</w:t>
      </w:r>
      <w:r>
        <w:rPr>
          <w:lang w:val="en-GB"/>
        </w:rPr>
        <w:t xml:space="preserve">. </w:t>
      </w:r>
      <w:r>
        <w:rPr>
          <w:rFonts w:cs="Arial"/>
          <w:lang w:val="en-GB"/>
        </w:rPr>
        <w:t xml:space="preserve">After serum incubation, platelets -having undergone intracellular </w:t>
      </w:r>
      <w:r w:rsidRPr="003E548B">
        <w:rPr>
          <w:rFonts w:cs="Arial"/>
          <w:lang w:val="en-GB"/>
        </w:rPr>
        <w:t>calcium chelation with BAPTA</w:t>
      </w:r>
      <w:r>
        <w:rPr>
          <w:rFonts w:cs="Arial"/>
          <w:lang w:val="en-GB"/>
        </w:rPr>
        <w:t>-AM</w:t>
      </w:r>
      <w:r w:rsidRPr="003E548B">
        <w:rPr>
          <w:rFonts w:cs="Arial"/>
          <w:lang w:val="en-GB"/>
        </w:rPr>
        <w:t xml:space="preserve"> were resuspended in a final volume of 500 µL HBSS </w:t>
      </w:r>
      <w:r w:rsidRPr="003E548B">
        <w:t>with Ca</w:t>
      </w:r>
      <w:r w:rsidRPr="003E548B">
        <w:rPr>
          <w:vertAlign w:val="superscript"/>
        </w:rPr>
        <w:t>2+</w:t>
      </w:r>
      <w:r w:rsidRPr="003E548B">
        <w:rPr>
          <w:rFonts w:cs="Arial"/>
          <w:lang w:val="en-GB"/>
        </w:rPr>
        <w:t xml:space="preserve">. EGTA-treated platelets were resuspended in HBSS without </w:t>
      </w:r>
      <w:r w:rsidRPr="003E548B">
        <w:t>Ca</w:t>
      </w:r>
      <w:r w:rsidRPr="003E548B">
        <w:rPr>
          <w:vertAlign w:val="superscript"/>
        </w:rPr>
        <w:t>2+</w:t>
      </w:r>
      <w:r w:rsidRPr="003E548B">
        <w:t xml:space="preserve"> </w:t>
      </w:r>
      <w:r w:rsidRPr="003E548B">
        <w:rPr>
          <w:rFonts w:cs="Arial"/>
          <w:lang w:val="en-GB"/>
        </w:rPr>
        <w:t>to maintain extracellular calcium depletion. Samples</w:t>
      </w:r>
      <w:r>
        <w:rPr>
          <w:rFonts w:cs="Arial"/>
          <w:lang w:val="en-GB"/>
        </w:rPr>
        <w:t xml:space="preserve"> were immediately assessed by FC (</w:t>
      </w:r>
      <w:proofErr w:type="spellStart"/>
      <w:r>
        <w:rPr>
          <w:rFonts w:cs="Arial"/>
          <w:lang w:val="en-GB"/>
        </w:rPr>
        <w:t>Navios</w:t>
      </w:r>
      <w:proofErr w:type="spellEnd"/>
      <w:r>
        <w:rPr>
          <w:rFonts w:cs="Arial"/>
          <w:lang w:val="en-GB"/>
        </w:rPr>
        <w:t>, Beckman-Coulter</w:t>
      </w:r>
      <w:r w:rsidRPr="00DD6934">
        <w:rPr>
          <w:rFonts w:cs="Arial"/>
          <w:lang w:val="en-GB"/>
        </w:rPr>
        <w:t xml:space="preserve">). Procoagulant platelets were determined as CD62p and </w:t>
      </w:r>
      <w:proofErr w:type="spellStart"/>
      <w:r w:rsidRPr="00DD6934">
        <w:rPr>
          <w:rFonts w:cs="Arial"/>
          <w:lang w:val="en-GB"/>
        </w:rPr>
        <w:t>Lactadherin</w:t>
      </w:r>
      <w:proofErr w:type="spellEnd"/>
      <w:r w:rsidRPr="00DD6934">
        <w:rPr>
          <w:rFonts w:cs="Arial"/>
          <w:lang w:val="en-GB"/>
        </w:rPr>
        <w:t xml:space="preserve">-FITC double positive </w:t>
      </w:r>
      <w:r>
        <w:rPr>
          <w:rFonts w:cs="Arial"/>
          <w:lang w:val="en-GB"/>
        </w:rPr>
        <w:t>events</w:t>
      </w:r>
      <w:r w:rsidRPr="00DD6934">
        <w:rPr>
          <w:rFonts w:cs="Arial"/>
          <w:lang w:val="en-GB"/>
        </w:rPr>
        <w:t xml:space="preserve"> (</w:t>
      </w:r>
      <w:proofErr w:type="spellStart"/>
      <w:r w:rsidRPr="00DD6934">
        <w:rPr>
          <w:lang w:val="en-GB"/>
        </w:rPr>
        <w:t>Prolytix</w:t>
      </w:r>
      <w:proofErr w:type="spellEnd"/>
      <w:r w:rsidRPr="00DD6934">
        <w:rPr>
          <w:lang w:val="en-GB"/>
        </w:rPr>
        <w:t>, Essex</w:t>
      </w:r>
      <w:r w:rsidRPr="00304E5D">
        <w:rPr>
          <w:lang w:val="en-GB"/>
        </w:rPr>
        <w:t xml:space="preserve"> Junction, </w:t>
      </w:r>
      <w:proofErr w:type="gramStart"/>
      <w:r w:rsidRPr="00304E5D">
        <w:rPr>
          <w:lang w:val="en-GB"/>
        </w:rPr>
        <w:t xml:space="preserve">USA </w:t>
      </w:r>
      <w:r>
        <w:rPr>
          <w:lang w:val="en-GB"/>
        </w:rPr>
        <w:t>)</w:t>
      </w:r>
      <w:proofErr w:type="gramEnd"/>
      <w:r>
        <w:rPr>
          <w:rFonts w:cs="Arial"/>
          <w:lang w:val="en-GB"/>
        </w:rPr>
        <w:t>.</w:t>
      </w:r>
    </w:p>
    <w:p w14:paraId="191776E7" w14:textId="77777777" w:rsidR="00E43C9C" w:rsidRPr="007211D3" w:rsidRDefault="00E43C9C" w:rsidP="00E43C9C">
      <w:pPr>
        <w:pStyle w:val="berschrift1"/>
      </w:pPr>
      <w:bookmarkStart w:id="53" w:name="_Toc214182451"/>
      <w:bookmarkStart w:id="54" w:name="_Toc214278143"/>
      <w:r w:rsidRPr="007211D3">
        <w:t>Platelet-</w:t>
      </w:r>
      <w:r>
        <w:t>associated IgG assay</w:t>
      </w:r>
      <w:bookmarkEnd w:id="53"/>
      <w:bookmarkEnd w:id="54"/>
    </w:p>
    <w:p w14:paraId="3439420D" w14:textId="77777777" w:rsidR="00E43C9C" w:rsidRPr="00216B28" w:rsidRDefault="00E43C9C" w:rsidP="00E43C9C">
      <w:r>
        <w:t xml:space="preserve">Binding of serum IgG to platelets was analyzed using an FC-based assay. Briefly, PRP from healthy individuals was </w:t>
      </w:r>
      <w:r w:rsidRPr="00731A08">
        <w:t>adjusted to 300</w:t>
      </w:r>
      <w:r>
        <w:t xml:space="preserve"> </w:t>
      </w:r>
      <w:r w:rsidRPr="00731A08">
        <w:t>x</w:t>
      </w:r>
      <w:r>
        <w:t xml:space="preserve"> </w:t>
      </w:r>
      <w:r w:rsidRPr="00731A08">
        <w:t>10</w:t>
      </w:r>
      <w:r w:rsidRPr="00731A08">
        <w:rPr>
          <w:vertAlign w:val="superscript"/>
        </w:rPr>
        <w:t>9</w:t>
      </w:r>
      <w:r w:rsidRPr="00731A08">
        <w:t>/L with autologous</w:t>
      </w:r>
      <w:r>
        <w:t xml:space="preserve"> platelet-poor plasma and incubated with control or APS patient serum for 30 min at RT. Afterwards, </w:t>
      </w:r>
      <w:r>
        <w:lastRenderedPageBreak/>
        <w:t>samples were washed twice (650g, RT, w/o brake) with PBS and incubated with AF647-labelled goat anti-human IgG secondary antibody (</w:t>
      </w:r>
      <w:proofErr w:type="spellStart"/>
      <w:r w:rsidRPr="002AAFC0">
        <w:rPr>
          <w:lang w:val="en-GB"/>
        </w:rPr>
        <w:t>Thermo</w:t>
      </w:r>
      <w:proofErr w:type="spellEnd"/>
      <w:r w:rsidRPr="002AAFC0">
        <w:rPr>
          <w:lang w:val="en-GB"/>
        </w:rPr>
        <w:t xml:space="preserve"> Fisher Scientific, Waltham, USA</w:t>
      </w:r>
      <w:r>
        <w:t>) for 30 min at RT. Following two additional washing steps, platelets were brought to a final volume of 500µL with PBS and analyzed by FC. Platelets that were incubated with anti-HPA1aa WHO antibody (</w:t>
      </w:r>
      <w:bookmarkStart w:id="55" w:name="_Hlk214220909"/>
      <w:r>
        <w:t>NIBSC, Hertfordshire, United Kingdom</w:t>
      </w:r>
      <w:bookmarkEnd w:id="55"/>
      <w:r>
        <w:t>) served as positive control.</w:t>
      </w:r>
    </w:p>
    <w:p w14:paraId="13A7C72A" w14:textId="528A2A1B" w:rsidR="00E43C9C" w:rsidRDefault="00E43C9C" w:rsidP="007C694D">
      <w:pPr>
        <w:ind w:firstLine="709"/>
      </w:pPr>
      <w:r>
        <w:t>For visualization of antibody binding to platelets, the microscopy-based platelet-adhesion immunofluorescence test (PAIFT) was utilized as previously described</w:t>
      </w:r>
      <w:r w:rsidR="00C30A7E">
        <w:t>.</w:t>
      </w:r>
      <w:r w:rsidR="00C30A7E">
        <w:fldChar w:fldCharType="begin"/>
      </w:r>
      <w:r w:rsidR="00C30A7E">
        <w:instrText xml:space="preserve"> ADDIN EN.CITE &lt;EndNote&gt;&lt;Cite&gt;&lt;Author&gt;Schneider&lt;/Author&gt;&lt;Year&gt;1981&lt;/Year&gt;&lt;RecNum&gt;7&lt;/RecNum&gt;&lt;DisplayText&gt;&lt;style face="superscript"&gt;7&lt;/style&gt;&lt;/DisplayText&gt;&lt;record&gt;&lt;rec-number&gt;7&lt;/rec-number&gt;&lt;foreign-keys&gt;&lt;key app="EN" db-id="fwta0epede9p2uewsv85rpvcrwrvppex9zfp" timestamp="1763382883"&gt;7&lt;/key&gt;&lt;/foreign-keys&gt;&lt;ref-type name="Journal Article"&gt;17&lt;/ref-type&gt;&lt;contributors&gt;&lt;authors&gt;&lt;author&gt;Schneider, W.&lt;/author&gt;&lt;author&gt;Schnaidt, M.&lt;/author&gt;&lt;/authors&gt;&lt;/contributors&gt;&lt;titles&gt;&lt;title&gt;The platelet adhesion immunofluorescence test: a modification of the platelet suspension immunofluorescence test&lt;/title&gt;&lt;secondary-title&gt;Blut&lt;/secondary-title&gt;&lt;/titles&gt;&lt;periodical&gt;&lt;full-title&gt;Blut&lt;/full-title&gt;&lt;/periodical&gt;&lt;pages&gt;389-92&lt;/pages&gt;&lt;volume&gt;43&lt;/volume&gt;&lt;number&gt;6&lt;/number&gt;&lt;keywords&gt;&lt;keyword&gt;Female&lt;/keyword&gt;&lt;keyword&gt;Fluorescent Antibody Technique&lt;/keyword&gt;&lt;keyword&gt;Freezing&lt;/keyword&gt;&lt;keyword&gt;Humans&lt;/keyword&gt;&lt;keyword&gt;Male&lt;/keyword&gt;&lt;keyword&gt;Platelet Adhesiveness&lt;/keyword&gt;&lt;keyword&gt;*Platelet Function Tests&lt;/keyword&gt;&lt;keyword&gt;Pregnancy&lt;/keyword&gt;&lt;/keywords&gt;&lt;dates&gt;&lt;year&gt;1981&lt;/year&gt;&lt;pub-dates&gt;&lt;date&gt;Dec&lt;/date&gt;&lt;/pub-dates&gt;&lt;/dates&gt;&lt;isbn&gt;0006-5242 (Print)&amp;#xD;0006-5242 (Linking)&lt;/isbn&gt;&lt;accession-num&gt;7037075&lt;/accession-num&gt;&lt;urls&gt;&lt;related-urls&gt;&lt;url&gt;https://www.ncbi.nlm.nih.gov/pubmed/7037075&lt;/url&gt;&lt;/related-urls&gt;&lt;/urls&gt;&lt;electronic-resource-num&gt;10.1007/BF00320318&lt;/electronic-resource-num&gt;&lt;remote-database-name&gt;Medline&lt;/remote-database-name&gt;&lt;remote-database-provider&gt;NLM&lt;/remote-database-provider&gt;&lt;/record&gt;&lt;/Cite&gt;&lt;/EndNote&gt;</w:instrText>
      </w:r>
      <w:r w:rsidR="00C30A7E">
        <w:fldChar w:fldCharType="separate"/>
      </w:r>
      <w:r w:rsidR="00C30A7E" w:rsidRPr="00C30A7E">
        <w:rPr>
          <w:noProof/>
          <w:vertAlign w:val="superscript"/>
        </w:rPr>
        <w:t>7</w:t>
      </w:r>
      <w:r w:rsidR="00C30A7E">
        <w:fldChar w:fldCharType="end"/>
      </w:r>
    </w:p>
    <w:p w14:paraId="02704559" w14:textId="28212958" w:rsidR="007C694D" w:rsidRDefault="00E43C9C" w:rsidP="007C694D">
      <w:r>
        <w:t xml:space="preserve">To analyze the dynamic changes in antibody-binding to platelets, patient sera or </w:t>
      </w:r>
      <w:proofErr w:type="spellStart"/>
      <w:r>
        <w:t>IgGs</w:t>
      </w:r>
      <w:proofErr w:type="spellEnd"/>
      <w:r>
        <w:t xml:space="preserve"> were labelled with the Zenon Human IgG labelling kit, AF647 conjugate (</w:t>
      </w:r>
      <w:proofErr w:type="spellStart"/>
      <w:r w:rsidRPr="002AAFC0">
        <w:rPr>
          <w:lang w:val="en-GB"/>
        </w:rPr>
        <w:t>Thermo</w:t>
      </w:r>
      <w:proofErr w:type="spellEnd"/>
      <w:r w:rsidRPr="002AAFC0">
        <w:rPr>
          <w:lang w:val="en-GB"/>
        </w:rPr>
        <w:t xml:space="preserve"> Fisher Scientific, Waltham, USA</w:t>
      </w:r>
      <w:r>
        <w:t>).</w:t>
      </w:r>
    </w:p>
    <w:p w14:paraId="09CB1311" w14:textId="77777777" w:rsidR="00E43C9C" w:rsidRPr="00F629ED" w:rsidRDefault="00E43C9C" w:rsidP="007C694D">
      <w:pPr>
        <w:pStyle w:val="berschrift1"/>
      </w:pPr>
      <w:bookmarkStart w:id="56" w:name="_Toc214278144"/>
      <w:r w:rsidRPr="00F629ED">
        <w:t>F(ab′)</w:t>
      </w:r>
      <w:r w:rsidRPr="00F629ED">
        <w:rPr>
          <w:vertAlign w:val="subscript"/>
        </w:rPr>
        <w:t>2</w:t>
      </w:r>
      <w:r w:rsidRPr="00F629ED">
        <w:t xml:space="preserve"> preparation from IVIG</w:t>
      </w:r>
      <w:bookmarkEnd w:id="56"/>
    </w:p>
    <w:p w14:paraId="4EA71E09" w14:textId="77777777" w:rsidR="00E43C9C" w:rsidRDefault="00E43C9C" w:rsidP="00E43C9C">
      <w:pPr>
        <w:pStyle w:val="Kommentartext"/>
        <w:rPr>
          <w:sz w:val="24"/>
          <w:szCs w:val="24"/>
        </w:rPr>
      </w:pPr>
      <w:r w:rsidRPr="000F3E2C">
        <w:rPr>
          <w:sz w:val="24"/>
          <w:szCs w:val="24"/>
        </w:rPr>
        <w:t xml:space="preserve">IVIG was diluted in a 0.1 M sodium citrate buffer (pH 3.5) and the solution was supplemented with pepsin (Carl Roth, Karlsruhe, Germany) at 2% w/w per amount of IVIG. Digestion of IgG to F(ab′)2 fragments was carried out for 20 h at 37°C. Afterwards, F(ab′)2 fragments were dialyzed against sterile PBS in </w:t>
      </w:r>
      <w:proofErr w:type="spellStart"/>
      <w:r w:rsidRPr="000F3E2C">
        <w:rPr>
          <w:sz w:val="24"/>
          <w:szCs w:val="24"/>
        </w:rPr>
        <w:t>Pur</w:t>
      </w:r>
      <w:proofErr w:type="spellEnd"/>
      <w:r w:rsidRPr="000F3E2C">
        <w:rPr>
          <w:sz w:val="24"/>
          <w:szCs w:val="24"/>
        </w:rPr>
        <w:t>-A-</w:t>
      </w:r>
      <w:proofErr w:type="spellStart"/>
      <w:r w:rsidRPr="000F3E2C">
        <w:rPr>
          <w:sz w:val="24"/>
          <w:szCs w:val="24"/>
        </w:rPr>
        <w:t>Lyzer</w:t>
      </w:r>
      <w:proofErr w:type="spellEnd"/>
      <w:r w:rsidRPr="000F3E2C">
        <w:rPr>
          <w:sz w:val="24"/>
          <w:szCs w:val="24"/>
        </w:rPr>
        <w:t xml:space="preserve"> Maxi </w:t>
      </w:r>
      <w:proofErr w:type="spellStart"/>
      <w:r w:rsidRPr="000F3E2C">
        <w:rPr>
          <w:sz w:val="24"/>
          <w:szCs w:val="24"/>
        </w:rPr>
        <w:t>Dialyisis</w:t>
      </w:r>
      <w:proofErr w:type="spellEnd"/>
      <w:r w:rsidRPr="000F3E2C">
        <w:rPr>
          <w:sz w:val="24"/>
          <w:szCs w:val="24"/>
        </w:rPr>
        <w:t xml:space="preserve"> tubes (</w:t>
      </w:r>
      <w:bookmarkStart w:id="57" w:name="_Hlk214221003"/>
      <w:r w:rsidRPr="000F3E2C">
        <w:rPr>
          <w:sz w:val="24"/>
          <w:szCs w:val="24"/>
        </w:rPr>
        <w:t>Merck-Millipore, Darmstadt, Germany</w:t>
      </w:r>
      <w:bookmarkEnd w:id="57"/>
      <w:r w:rsidRPr="000F3E2C">
        <w:rPr>
          <w:sz w:val="24"/>
          <w:szCs w:val="24"/>
        </w:rPr>
        <w:t xml:space="preserve">) with a molecular weight cut off (MWCO) of 50 </w:t>
      </w:r>
      <w:proofErr w:type="spellStart"/>
      <w:r w:rsidRPr="000F3E2C">
        <w:rPr>
          <w:sz w:val="24"/>
          <w:szCs w:val="24"/>
        </w:rPr>
        <w:t>kDa</w:t>
      </w:r>
      <w:proofErr w:type="spellEnd"/>
      <w:r w:rsidRPr="000F3E2C">
        <w:rPr>
          <w:sz w:val="24"/>
          <w:szCs w:val="24"/>
        </w:rPr>
        <w:t xml:space="preserve"> to remove cleavage products. Samples were concentrated via spin column centrifugation using </w:t>
      </w:r>
      <w:proofErr w:type="spellStart"/>
      <w:r w:rsidRPr="000F3E2C">
        <w:rPr>
          <w:sz w:val="24"/>
          <w:szCs w:val="24"/>
        </w:rPr>
        <w:t>Amicon</w:t>
      </w:r>
      <w:proofErr w:type="spellEnd"/>
      <w:r w:rsidRPr="000F3E2C">
        <w:rPr>
          <w:sz w:val="24"/>
          <w:szCs w:val="24"/>
        </w:rPr>
        <w:t xml:space="preserve"> Ultra centrifugal filter tubes with a MWCO of 50 </w:t>
      </w:r>
      <w:proofErr w:type="spellStart"/>
      <w:r w:rsidRPr="000F3E2C">
        <w:rPr>
          <w:sz w:val="24"/>
          <w:szCs w:val="24"/>
        </w:rPr>
        <w:t>kDa</w:t>
      </w:r>
      <w:proofErr w:type="spellEnd"/>
      <w:r w:rsidRPr="000F3E2C">
        <w:rPr>
          <w:sz w:val="24"/>
          <w:szCs w:val="24"/>
        </w:rPr>
        <w:t xml:space="preserve"> (Merck-Millipore, Darmstadt, Germany). Purity of F(ab′)2 fragments was verified by sodium dodecyl sulfate–polyacrylamide gel electrophoresis and Coomassie blue staining.</w:t>
      </w:r>
    </w:p>
    <w:p w14:paraId="7C381535" w14:textId="77777777" w:rsidR="00E43C9C" w:rsidRPr="00F51181" w:rsidRDefault="00E43C9C" w:rsidP="00E43C9C">
      <w:pPr>
        <w:pStyle w:val="berschrift1"/>
      </w:pPr>
      <w:bookmarkStart w:id="58" w:name="_Toc214182452"/>
      <w:bookmarkStart w:id="59" w:name="_Toc214278145"/>
      <w:r>
        <w:t>Platelet IgG binding competition assay</w:t>
      </w:r>
      <w:bookmarkEnd w:id="58"/>
      <w:bookmarkEnd w:id="59"/>
    </w:p>
    <w:p w14:paraId="050C022F" w14:textId="584DF80A" w:rsidR="007B7CF1" w:rsidRDefault="00E43C9C" w:rsidP="00CB2831">
      <w:pPr>
        <w:rPr>
          <w:iCs/>
          <w:szCs w:val="28"/>
          <w:lang w:val="x-none"/>
        </w:rPr>
      </w:pPr>
      <w:r w:rsidRPr="00DD3777">
        <w:t xml:space="preserve">To </w:t>
      </w:r>
      <w:r>
        <w:t>investigate the interaction</w:t>
      </w:r>
      <w:r w:rsidRPr="00DD3777">
        <w:t xml:space="preserve"> of h</w:t>
      </w:r>
      <w:r>
        <w:t xml:space="preserve">igh-dose </w:t>
      </w:r>
      <w:r w:rsidRPr="00DD3777">
        <w:t>IVIG</w:t>
      </w:r>
      <w:r>
        <w:t xml:space="preserve"> with</w:t>
      </w:r>
      <w:r w:rsidRPr="00394438">
        <w:t xml:space="preserve"> </w:t>
      </w:r>
      <w:r w:rsidRPr="00C1599C">
        <w:t xml:space="preserve">human </w:t>
      </w:r>
      <w:r>
        <w:t>platelet</w:t>
      </w:r>
      <w:r w:rsidRPr="00C1599C">
        <w:t xml:space="preserve"> </w:t>
      </w:r>
      <w:proofErr w:type="spellStart"/>
      <w:r w:rsidRPr="00C1599C">
        <w:t>Fc</w:t>
      </w:r>
      <w:r>
        <w:rPr>
          <w:rFonts w:cs="Arial"/>
        </w:rPr>
        <w:t>γ</w:t>
      </w:r>
      <w:r w:rsidRPr="00C1599C">
        <w:t>RIIA</w:t>
      </w:r>
      <w:proofErr w:type="spellEnd"/>
      <w:r>
        <w:t>, t</w:t>
      </w:r>
      <w:r w:rsidRPr="00C1599C">
        <w:t xml:space="preserve">he </w:t>
      </w:r>
      <w:r>
        <w:t xml:space="preserve">competitive replacement of the IV.3 antibody from </w:t>
      </w:r>
      <w:proofErr w:type="spellStart"/>
      <w:r w:rsidRPr="00C1599C">
        <w:t>Fc</w:t>
      </w:r>
      <w:r>
        <w:rPr>
          <w:rFonts w:cs="Arial"/>
        </w:rPr>
        <w:t>γ</w:t>
      </w:r>
      <w:r w:rsidRPr="00C1599C">
        <w:t>RIIA</w:t>
      </w:r>
      <w:proofErr w:type="spellEnd"/>
      <w:r>
        <w:t xml:space="preserve"> by IVIG, or</w:t>
      </w:r>
      <w:r w:rsidRPr="00C1599C">
        <w:t xml:space="preserve"> corresponding </w:t>
      </w:r>
      <w:r w:rsidRPr="00C1599C">
        <w:lastRenderedPageBreak/>
        <w:t>IVIG</w:t>
      </w:r>
      <w:r>
        <w:rPr>
          <w:iCs/>
          <w:szCs w:val="28"/>
          <w:lang w:val="x-none"/>
        </w:rPr>
        <w:t xml:space="preserve"> F(ab´)</w:t>
      </w:r>
      <w:r w:rsidRPr="00953E2E">
        <w:rPr>
          <w:iCs/>
          <w:szCs w:val="28"/>
          <w:vertAlign w:val="subscript"/>
          <w:lang w:val="x-none"/>
        </w:rPr>
        <w:t>2</w:t>
      </w:r>
      <w:r>
        <w:rPr>
          <w:iCs/>
          <w:szCs w:val="28"/>
          <w:lang w:val="x-none"/>
        </w:rPr>
        <w:t xml:space="preserve"> </w:t>
      </w:r>
      <w:proofErr w:type="spellStart"/>
      <w:r>
        <w:rPr>
          <w:iCs/>
          <w:szCs w:val="28"/>
          <w:lang w:val="x-none"/>
        </w:rPr>
        <w:t>was</w:t>
      </w:r>
      <w:proofErr w:type="spellEnd"/>
      <w:r>
        <w:rPr>
          <w:iCs/>
          <w:szCs w:val="28"/>
          <w:lang w:val="x-none"/>
        </w:rPr>
        <w:t xml:space="preserve"> </w:t>
      </w:r>
      <w:proofErr w:type="spellStart"/>
      <w:r>
        <w:rPr>
          <w:iCs/>
          <w:szCs w:val="28"/>
          <w:lang w:val="x-none"/>
        </w:rPr>
        <w:t>evaluated</w:t>
      </w:r>
      <w:proofErr w:type="spellEnd"/>
      <w:r>
        <w:rPr>
          <w:iCs/>
          <w:szCs w:val="28"/>
          <w:lang w:val="x-none"/>
        </w:rPr>
        <w:t xml:space="preserve"> in a FC-</w:t>
      </w:r>
      <w:proofErr w:type="spellStart"/>
      <w:r>
        <w:rPr>
          <w:iCs/>
          <w:szCs w:val="28"/>
          <w:lang w:val="x-none"/>
        </w:rPr>
        <w:t>based</w:t>
      </w:r>
      <w:proofErr w:type="spellEnd"/>
      <w:r>
        <w:rPr>
          <w:iCs/>
          <w:szCs w:val="28"/>
          <w:lang w:val="x-none"/>
        </w:rPr>
        <w:t xml:space="preserve"> </w:t>
      </w:r>
      <w:proofErr w:type="spellStart"/>
      <w:r>
        <w:rPr>
          <w:iCs/>
          <w:szCs w:val="28"/>
          <w:lang w:val="x-none"/>
        </w:rPr>
        <w:t>assay</w:t>
      </w:r>
      <w:proofErr w:type="spellEnd"/>
      <w:r>
        <w:rPr>
          <w:iCs/>
          <w:szCs w:val="28"/>
          <w:lang w:val="x-none"/>
        </w:rPr>
        <w:t xml:space="preserve">. </w:t>
      </w:r>
      <w:proofErr w:type="spellStart"/>
      <w:r>
        <w:rPr>
          <w:iCs/>
          <w:szCs w:val="28"/>
          <w:lang w:val="x-none"/>
        </w:rPr>
        <w:t>Briefly</w:t>
      </w:r>
      <w:proofErr w:type="spellEnd"/>
      <w:r>
        <w:rPr>
          <w:iCs/>
          <w:szCs w:val="28"/>
          <w:lang w:val="x-none"/>
        </w:rPr>
        <w:t xml:space="preserve">, </w:t>
      </w:r>
      <w:r w:rsidRPr="006305A8">
        <w:rPr>
          <w:iCs/>
          <w:szCs w:val="28"/>
          <w:lang w:val="x-none"/>
        </w:rPr>
        <w:t>5</w:t>
      </w:r>
      <w:r>
        <w:rPr>
          <w:iCs/>
          <w:szCs w:val="28"/>
          <w:lang w:val="x-none"/>
        </w:rPr>
        <w:t xml:space="preserve">0 </w:t>
      </w:r>
      <w:r w:rsidRPr="006305A8">
        <w:rPr>
          <w:iCs/>
          <w:szCs w:val="28"/>
          <w:lang w:val="x-none"/>
        </w:rPr>
        <w:t>×</w:t>
      </w:r>
      <w:r>
        <w:rPr>
          <w:iCs/>
          <w:szCs w:val="28"/>
          <w:lang w:val="x-none"/>
        </w:rPr>
        <w:t xml:space="preserve"> </w:t>
      </w:r>
      <w:r w:rsidRPr="006305A8">
        <w:rPr>
          <w:iCs/>
          <w:szCs w:val="28"/>
          <w:lang w:val="x-none"/>
        </w:rPr>
        <w:t>10</w:t>
      </w:r>
      <w:r>
        <w:rPr>
          <w:iCs/>
          <w:szCs w:val="28"/>
          <w:vertAlign w:val="superscript"/>
          <w:lang w:val="x-none"/>
        </w:rPr>
        <w:t>3</w:t>
      </w:r>
      <w:r>
        <w:rPr>
          <w:iCs/>
          <w:szCs w:val="28"/>
          <w:lang w:val="x-none"/>
        </w:rPr>
        <w:t xml:space="preserve"> </w:t>
      </w:r>
      <w:proofErr w:type="spellStart"/>
      <w:r>
        <w:rPr>
          <w:iCs/>
          <w:szCs w:val="28"/>
          <w:lang w:val="x-none"/>
        </w:rPr>
        <w:t>platelets</w:t>
      </w:r>
      <w:proofErr w:type="spellEnd"/>
      <w:r w:rsidRPr="006305A8">
        <w:rPr>
          <w:iCs/>
          <w:szCs w:val="28"/>
          <w:lang w:val="x-none"/>
        </w:rPr>
        <w:t xml:space="preserve"> </w:t>
      </w:r>
      <w:proofErr w:type="spellStart"/>
      <w:r w:rsidRPr="006305A8">
        <w:rPr>
          <w:iCs/>
          <w:szCs w:val="28"/>
          <w:lang w:val="x-none"/>
        </w:rPr>
        <w:t>were</w:t>
      </w:r>
      <w:proofErr w:type="spellEnd"/>
      <w:r w:rsidRPr="006305A8">
        <w:rPr>
          <w:iCs/>
          <w:szCs w:val="28"/>
          <w:lang w:val="x-none"/>
        </w:rPr>
        <w:t xml:space="preserve"> </w:t>
      </w:r>
      <w:proofErr w:type="spellStart"/>
      <w:r w:rsidRPr="006305A8">
        <w:rPr>
          <w:iCs/>
          <w:szCs w:val="28"/>
          <w:lang w:val="x-none"/>
        </w:rPr>
        <w:t>incubated</w:t>
      </w:r>
      <w:proofErr w:type="spellEnd"/>
      <w:r w:rsidRPr="006305A8">
        <w:rPr>
          <w:iCs/>
          <w:szCs w:val="28"/>
          <w:lang w:val="x-none"/>
        </w:rPr>
        <w:t xml:space="preserve"> </w:t>
      </w:r>
      <w:proofErr w:type="spellStart"/>
      <w:r w:rsidRPr="006305A8">
        <w:rPr>
          <w:iCs/>
          <w:szCs w:val="28"/>
          <w:lang w:val="x-none"/>
        </w:rPr>
        <w:t>with</w:t>
      </w:r>
      <w:proofErr w:type="spellEnd"/>
      <w:r w:rsidRPr="006305A8">
        <w:rPr>
          <w:iCs/>
          <w:szCs w:val="28"/>
          <w:lang w:val="x-none"/>
        </w:rPr>
        <w:t xml:space="preserve"> </w:t>
      </w:r>
      <w:proofErr w:type="spellStart"/>
      <w:r>
        <w:rPr>
          <w:iCs/>
          <w:szCs w:val="28"/>
          <w:lang w:val="x-none"/>
        </w:rPr>
        <w:t>indicated</w:t>
      </w:r>
      <w:proofErr w:type="spellEnd"/>
      <w:r w:rsidRPr="006305A8">
        <w:rPr>
          <w:iCs/>
          <w:szCs w:val="28"/>
          <w:lang w:val="x-none"/>
        </w:rPr>
        <w:t xml:space="preserve"> </w:t>
      </w:r>
      <w:proofErr w:type="spellStart"/>
      <w:r w:rsidRPr="006305A8">
        <w:rPr>
          <w:iCs/>
          <w:szCs w:val="28"/>
          <w:lang w:val="x-none"/>
        </w:rPr>
        <w:t>concentrations</w:t>
      </w:r>
      <w:proofErr w:type="spellEnd"/>
      <w:r w:rsidRPr="006305A8">
        <w:rPr>
          <w:iCs/>
          <w:szCs w:val="28"/>
          <w:lang w:val="x-none"/>
        </w:rPr>
        <w:t xml:space="preserve"> </w:t>
      </w:r>
      <w:proofErr w:type="spellStart"/>
      <w:r w:rsidRPr="006305A8">
        <w:rPr>
          <w:iCs/>
          <w:szCs w:val="28"/>
          <w:lang w:val="x-none"/>
        </w:rPr>
        <w:t>of</w:t>
      </w:r>
      <w:proofErr w:type="spellEnd"/>
      <w:r w:rsidRPr="006305A8">
        <w:rPr>
          <w:iCs/>
          <w:szCs w:val="28"/>
          <w:lang w:val="x-none"/>
        </w:rPr>
        <w:t xml:space="preserve"> </w:t>
      </w:r>
      <w:r>
        <w:rPr>
          <w:iCs/>
          <w:szCs w:val="28"/>
          <w:lang w:val="x-none"/>
        </w:rPr>
        <w:t xml:space="preserve">IVIG </w:t>
      </w:r>
      <w:proofErr w:type="spellStart"/>
      <w:r>
        <w:rPr>
          <w:iCs/>
          <w:szCs w:val="28"/>
          <w:lang w:val="x-none"/>
        </w:rPr>
        <w:t>or</w:t>
      </w:r>
      <w:proofErr w:type="spellEnd"/>
      <w:r>
        <w:rPr>
          <w:iCs/>
          <w:szCs w:val="28"/>
          <w:lang w:val="x-none"/>
        </w:rPr>
        <w:t xml:space="preserve"> </w:t>
      </w:r>
      <w:proofErr w:type="spellStart"/>
      <w:r>
        <w:rPr>
          <w:iCs/>
          <w:szCs w:val="28"/>
          <w:lang w:val="x-none"/>
        </w:rPr>
        <w:t>equimolar</w:t>
      </w:r>
      <w:proofErr w:type="spellEnd"/>
      <w:r>
        <w:rPr>
          <w:iCs/>
          <w:szCs w:val="28"/>
          <w:lang w:val="x-none"/>
        </w:rPr>
        <w:t xml:space="preserve"> </w:t>
      </w:r>
      <w:proofErr w:type="spellStart"/>
      <w:r>
        <w:rPr>
          <w:iCs/>
          <w:szCs w:val="28"/>
          <w:lang w:val="x-none"/>
        </w:rPr>
        <w:t>amounts</w:t>
      </w:r>
      <w:proofErr w:type="spellEnd"/>
      <w:r>
        <w:rPr>
          <w:iCs/>
          <w:szCs w:val="28"/>
          <w:lang w:val="x-none"/>
        </w:rPr>
        <w:t xml:space="preserve"> </w:t>
      </w:r>
      <w:proofErr w:type="spellStart"/>
      <w:r>
        <w:rPr>
          <w:iCs/>
          <w:szCs w:val="28"/>
          <w:lang w:val="x-none"/>
        </w:rPr>
        <w:t>of</w:t>
      </w:r>
      <w:proofErr w:type="spellEnd"/>
      <w:r>
        <w:rPr>
          <w:iCs/>
          <w:szCs w:val="28"/>
          <w:lang w:val="x-none"/>
        </w:rPr>
        <w:t xml:space="preserve"> IVIG F(ab´)</w:t>
      </w:r>
      <w:r w:rsidRPr="00953E2E">
        <w:rPr>
          <w:iCs/>
          <w:szCs w:val="28"/>
          <w:vertAlign w:val="subscript"/>
          <w:lang w:val="x-none"/>
        </w:rPr>
        <w:t>2</w:t>
      </w:r>
      <w:r>
        <w:rPr>
          <w:iCs/>
          <w:szCs w:val="28"/>
          <w:lang w:val="x-none"/>
        </w:rPr>
        <w:t xml:space="preserve"> (30 min, RT, radial </w:t>
      </w:r>
      <w:proofErr w:type="spellStart"/>
      <w:r>
        <w:rPr>
          <w:iCs/>
          <w:szCs w:val="28"/>
          <w:lang w:val="x-none"/>
        </w:rPr>
        <w:t>rotation</w:t>
      </w:r>
      <w:proofErr w:type="spellEnd"/>
      <w:r>
        <w:rPr>
          <w:iCs/>
          <w:szCs w:val="28"/>
          <w:lang w:val="x-none"/>
        </w:rPr>
        <w:t xml:space="preserve">), </w:t>
      </w:r>
      <w:proofErr w:type="spellStart"/>
      <w:r>
        <w:rPr>
          <w:iCs/>
          <w:szCs w:val="28"/>
          <w:lang w:val="x-none"/>
        </w:rPr>
        <w:t>which</w:t>
      </w:r>
      <w:proofErr w:type="spellEnd"/>
      <w:r>
        <w:rPr>
          <w:iCs/>
          <w:szCs w:val="28"/>
          <w:lang w:val="x-none"/>
        </w:rPr>
        <w:t xml:space="preserve"> was </w:t>
      </w:r>
      <w:proofErr w:type="spellStart"/>
      <w:r>
        <w:rPr>
          <w:iCs/>
          <w:szCs w:val="28"/>
          <w:lang w:val="x-none"/>
        </w:rPr>
        <w:t>followed</w:t>
      </w:r>
      <w:proofErr w:type="spellEnd"/>
      <w:r>
        <w:rPr>
          <w:iCs/>
          <w:szCs w:val="28"/>
          <w:lang w:val="x-none"/>
        </w:rPr>
        <w:t xml:space="preserve"> </w:t>
      </w:r>
      <w:proofErr w:type="spellStart"/>
      <w:r>
        <w:rPr>
          <w:iCs/>
          <w:szCs w:val="28"/>
          <w:lang w:val="x-none"/>
        </w:rPr>
        <w:t>by</w:t>
      </w:r>
      <w:proofErr w:type="spellEnd"/>
      <w:r>
        <w:rPr>
          <w:iCs/>
          <w:szCs w:val="28"/>
          <w:lang w:val="x-none"/>
        </w:rPr>
        <w:t xml:space="preserve"> </w:t>
      </w:r>
      <w:proofErr w:type="spellStart"/>
      <w:r>
        <w:rPr>
          <w:iCs/>
          <w:szCs w:val="28"/>
          <w:lang w:val="x-none"/>
        </w:rPr>
        <w:t>the</w:t>
      </w:r>
      <w:proofErr w:type="spellEnd"/>
      <w:r>
        <w:rPr>
          <w:iCs/>
          <w:szCs w:val="28"/>
          <w:lang w:val="x-none"/>
        </w:rPr>
        <w:t xml:space="preserve"> </w:t>
      </w:r>
      <w:proofErr w:type="spellStart"/>
      <w:r>
        <w:rPr>
          <w:iCs/>
          <w:szCs w:val="28"/>
          <w:lang w:val="x-none"/>
        </w:rPr>
        <w:t>addition</w:t>
      </w:r>
      <w:proofErr w:type="spellEnd"/>
      <w:r>
        <w:rPr>
          <w:iCs/>
          <w:szCs w:val="28"/>
          <w:lang w:val="x-none"/>
        </w:rPr>
        <w:t xml:space="preserve"> </w:t>
      </w:r>
      <w:proofErr w:type="spellStart"/>
      <w:r>
        <w:rPr>
          <w:iCs/>
          <w:szCs w:val="28"/>
          <w:lang w:val="x-none"/>
        </w:rPr>
        <w:t>of</w:t>
      </w:r>
      <w:proofErr w:type="spellEnd"/>
      <w:r>
        <w:rPr>
          <w:iCs/>
          <w:szCs w:val="28"/>
          <w:lang w:val="x-none"/>
        </w:rPr>
        <w:t xml:space="preserve"> </w:t>
      </w:r>
      <w:r w:rsidRPr="006305A8">
        <w:rPr>
          <w:iCs/>
          <w:szCs w:val="28"/>
          <w:lang w:val="x-none"/>
        </w:rPr>
        <w:t xml:space="preserve">1 </w:t>
      </w:r>
      <w:proofErr w:type="spellStart"/>
      <w:r w:rsidRPr="006305A8">
        <w:rPr>
          <w:iCs/>
          <w:szCs w:val="28"/>
          <w:lang w:val="x-none"/>
        </w:rPr>
        <w:t>μg</w:t>
      </w:r>
      <w:proofErr w:type="spellEnd"/>
      <w:r w:rsidRPr="006305A8">
        <w:rPr>
          <w:iCs/>
          <w:szCs w:val="28"/>
          <w:lang w:val="x-none"/>
        </w:rPr>
        <w:t>/</w:t>
      </w:r>
      <w:proofErr w:type="spellStart"/>
      <w:r w:rsidRPr="006305A8">
        <w:rPr>
          <w:iCs/>
          <w:szCs w:val="28"/>
          <w:lang w:val="x-none"/>
        </w:rPr>
        <w:t>mL</w:t>
      </w:r>
      <w:proofErr w:type="spellEnd"/>
      <w:r w:rsidRPr="006305A8">
        <w:rPr>
          <w:iCs/>
          <w:szCs w:val="28"/>
          <w:lang w:val="x-none"/>
        </w:rPr>
        <w:t xml:space="preserve"> FITC-</w:t>
      </w:r>
      <w:proofErr w:type="spellStart"/>
      <w:r w:rsidRPr="006305A8">
        <w:rPr>
          <w:iCs/>
          <w:szCs w:val="28"/>
          <w:lang w:val="x-none"/>
        </w:rPr>
        <w:t>conjugated</w:t>
      </w:r>
      <w:proofErr w:type="spellEnd"/>
      <w:r w:rsidRPr="006305A8">
        <w:rPr>
          <w:iCs/>
          <w:szCs w:val="28"/>
          <w:lang w:val="x-none"/>
        </w:rPr>
        <w:t xml:space="preserve"> IV.3 </w:t>
      </w:r>
      <w:proofErr w:type="spellStart"/>
      <w:r>
        <w:rPr>
          <w:iCs/>
          <w:szCs w:val="28"/>
          <w:lang w:val="x-none"/>
        </w:rPr>
        <w:t>antibody</w:t>
      </w:r>
      <w:proofErr w:type="spellEnd"/>
      <w:r>
        <w:rPr>
          <w:iCs/>
          <w:szCs w:val="28"/>
          <w:lang w:val="x-none"/>
        </w:rPr>
        <w:t xml:space="preserve"> </w:t>
      </w:r>
      <w:r w:rsidRPr="006305A8">
        <w:rPr>
          <w:iCs/>
          <w:szCs w:val="28"/>
          <w:lang w:val="x-none"/>
        </w:rPr>
        <w:t>(</w:t>
      </w:r>
      <w:proofErr w:type="spellStart"/>
      <w:r w:rsidRPr="00304E5D">
        <w:rPr>
          <w:lang w:val="en-GB"/>
        </w:rPr>
        <w:t>Stemcell</w:t>
      </w:r>
      <w:proofErr w:type="spellEnd"/>
      <w:r w:rsidRPr="00304E5D">
        <w:rPr>
          <w:lang w:val="en-GB"/>
        </w:rPr>
        <w:t xml:space="preserve"> </w:t>
      </w:r>
      <w:r>
        <w:rPr>
          <w:lang w:val="en-GB"/>
        </w:rPr>
        <w:t>T</w:t>
      </w:r>
      <w:r w:rsidRPr="00304E5D">
        <w:rPr>
          <w:lang w:val="en-GB"/>
        </w:rPr>
        <w:t>echnologies, Vancouver, Canada</w:t>
      </w:r>
      <w:r>
        <w:rPr>
          <w:iCs/>
          <w:szCs w:val="28"/>
          <w:lang w:val="x-none"/>
        </w:rPr>
        <w:t xml:space="preserve">) </w:t>
      </w:r>
      <w:proofErr w:type="spellStart"/>
      <w:r>
        <w:rPr>
          <w:iCs/>
          <w:szCs w:val="28"/>
          <w:lang w:val="x-none"/>
        </w:rPr>
        <w:t>for</w:t>
      </w:r>
      <w:proofErr w:type="spellEnd"/>
      <w:r w:rsidRPr="006305A8">
        <w:rPr>
          <w:iCs/>
          <w:szCs w:val="28"/>
          <w:lang w:val="x-none"/>
        </w:rPr>
        <w:t xml:space="preserve"> </w:t>
      </w:r>
      <w:proofErr w:type="spellStart"/>
      <w:r>
        <w:rPr>
          <w:iCs/>
          <w:szCs w:val="28"/>
          <w:lang w:val="x-none"/>
        </w:rPr>
        <w:t>another</w:t>
      </w:r>
      <w:proofErr w:type="spellEnd"/>
      <w:r>
        <w:rPr>
          <w:iCs/>
          <w:szCs w:val="28"/>
          <w:lang w:val="x-none"/>
        </w:rPr>
        <w:t xml:space="preserve"> </w:t>
      </w:r>
      <w:r w:rsidRPr="006305A8">
        <w:rPr>
          <w:iCs/>
          <w:szCs w:val="28"/>
          <w:lang w:val="x-none"/>
        </w:rPr>
        <w:t xml:space="preserve">30 min, </w:t>
      </w:r>
      <w:r>
        <w:rPr>
          <w:iCs/>
          <w:szCs w:val="28"/>
          <w:lang w:val="x-none"/>
        </w:rPr>
        <w:t xml:space="preserve">at RT. </w:t>
      </w:r>
      <w:proofErr w:type="spellStart"/>
      <w:r>
        <w:rPr>
          <w:iCs/>
          <w:szCs w:val="28"/>
          <w:lang w:val="x-none"/>
        </w:rPr>
        <w:t>Afterwards</w:t>
      </w:r>
      <w:proofErr w:type="spellEnd"/>
      <w:r>
        <w:rPr>
          <w:iCs/>
          <w:szCs w:val="28"/>
          <w:lang w:val="x-none"/>
        </w:rPr>
        <w:t xml:space="preserve">, </w:t>
      </w:r>
      <w:proofErr w:type="spellStart"/>
      <w:r>
        <w:rPr>
          <w:iCs/>
          <w:szCs w:val="28"/>
          <w:lang w:val="x-none"/>
        </w:rPr>
        <w:t>samples</w:t>
      </w:r>
      <w:proofErr w:type="spellEnd"/>
      <w:r>
        <w:rPr>
          <w:iCs/>
          <w:szCs w:val="28"/>
          <w:lang w:val="x-none"/>
        </w:rPr>
        <w:t xml:space="preserve"> </w:t>
      </w:r>
      <w:proofErr w:type="spellStart"/>
      <w:r>
        <w:rPr>
          <w:iCs/>
          <w:szCs w:val="28"/>
          <w:lang w:val="x-none"/>
        </w:rPr>
        <w:t>were</w:t>
      </w:r>
      <w:proofErr w:type="spellEnd"/>
      <w:r>
        <w:rPr>
          <w:iCs/>
          <w:szCs w:val="28"/>
          <w:lang w:val="x-none"/>
        </w:rPr>
        <w:t xml:space="preserve"> </w:t>
      </w:r>
      <w:proofErr w:type="spellStart"/>
      <w:r>
        <w:rPr>
          <w:iCs/>
          <w:szCs w:val="28"/>
          <w:lang w:val="x-none"/>
        </w:rPr>
        <w:t>brought</w:t>
      </w:r>
      <w:proofErr w:type="spellEnd"/>
      <w:r>
        <w:rPr>
          <w:iCs/>
          <w:szCs w:val="28"/>
          <w:lang w:val="x-none"/>
        </w:rPr>
        <w:t xml:space="preserve"> </w:t>
      </w:r>
      <w:proofErr w:type="spellStart"/>
      <w:r>
        <w:rPr>
          <w:iCs/>
          <w:szCs w:val="28"/>
          <w:lang w:val="x-none"/>
        </w:rPr>
        <w:t>to</w:t>
      </w:r>
      <w:proofErr w:type="spellEnd"/>
      <w:r>
        <w:rPr>
          <w:iCs/>
          <w:szCs w:val="28"/>
          <w:lang w:val="x-none"/>
        </w:rPr>
        <w:t xml:space="preserve"> a final </w:t>
      </w:r>
      <w:proofErr w:type="spellStart"/>
      <w:r w:rsidRPr="00CD7A8E">
        <w:rPr>
          <w:iCs/>
          <w:szCs w:val="28"/>
          <w:lang w:val="x-none"/>
        </w:rPr>
        <w:t>volume</w:t>
      </w:r>
      <w:proofErr w:type="spellEnd"/>
      <w:r w:rsidRPr="00CD7A8E">
        <w:rPr>
          <w:iCs/>
          <w:szCs w:val="28"/>
          <w:lang w:val="x-none"/>
        </w:rPr>
        <w:t xml:space="preserve"> </w:t>
      </w:r>
      <w:proofErr w:type="spellStart"/>
      <w:r w:rsidRPr="00CD7A8E">
        <w:rPr>
          <w:iCs/>
          <w:szCs w:val="28"/>
          <w:lang w:val="x-none"/>
        </w:rPr>
        <w:t>of</w:t>
      </w:r>
      <w:proofErr w:type="spellEnd"/>
      <w:r w:rsidRPr="00CD7A8E">
        <w:rPr>
          <w:iCs/>
          <w:szCs w:val="28"/>
          <w:lang w:val="x-none"/>
        </w:rPr>
        <w:t xml:space="preserve"> 500 µL</w:t>
      </w:r>
      <w:r>
        <w:rPr>
          <w:iCs/>
          <w:szCs w:val="28"/>
          <w:lang w:val="x-none"/>
        </w:rPr>
        <w:t xml:space="preserve"> </w:t>
      </w:r>
      <w:proofErr w:type="spellStart"/>
      <w:r>
        <w:rPr>
          <w:iCs/>
          <w:szCs w:val="28"/>
          <w:lang w:val="x-none"/>
        </w:rPr>
        <w:t>with</w:t>
      </w:r>
      <w:proofErr w:type="spellEnd"/>
      <w:r>
        <w:rPr>
          <w:iCs/>
          <w:szCs w:val="28"/>
          <w:lang w:val="x-none"/>
        </w:rPr>
        <w:t xml:space="preserve"> PBS</w:t>
      </w:r>
      <w:r w:rsidRPr="00CD7A8E">
        <w:rPr>
          <w:iCs/>
          <w:szCs w:val="28"/>
          <w:lang w:val="x-none"/>
        </w:rPr>
        <w:t xml:space="preserve"> and </w:t>
      </w:r>
      <w:proofErr w:type="spellStart"/>
      <w:r>
        <w:rPr>
          <w:iCs/>
          <w:szCs w:val="28"/>
          <w:lang w:val="x-none"/>
        </w:rPr>
        <w:t>immediately</w:t>
      </w:r>
      <w:proofErr w:type="spellEnd"/>
      <w:r>
        <w:rPr>
          <w:iCs/>
          <w:szCs w:val="28"/>
          <w:lang w:val="x-none"/>
        </w:rPr>
        <w:t xml:space="preserve"> </w:t>
      </w:r>
      <w:proofErr w:type="spellStart"/>
      <w:r w:rsidRPr="00CD7A8E">
        <w:rPr>
          <w:iCs/>
          <w:szCs w:val="28"/>
          <w:lang w:val="x-none"/>
        </w:rPr>
        <w:t>analyzed</w:t>
      </w:r>
      <w:proofErr w:type="spellEnd"/>
      <w:r w:rsidRPr="00CD7A8E">
        <w:rPr>
          <w:iCs/>
          <w:szCs w:val="28"/>
          <w:lang w:val="x-none"/>
        </w:rPr>
        <w:t xml:space="preserve"> </w:t>
      </w:r>
      <w:proofErr w:type="spellStart"/>
      <w:r w:rsidRPr="00CD7A8E">
        <w:rPr>
          <w:iCs/>
          <w:szCs w:val="28"/>
          <w:lang w:val="x-none"/>
        </w:rPr>
        <w:t>by</w:t>
      </w:r>
      <w:proofErr w:type="spellEnd"/>
      <w:r w:rsidRPr="00CD7A8E">
        <w:rPr>
          <w:iCs/>
          <w:szCs w:val="28"/>
          <w:lang w:val="x-none"/>
        </w:rPr>
        <w:t xml:space="preserve"> FC.</w:t>
      </w:r>
      <w:r w:rsidR="00CB2831">
        <w:rPr>
          <w:iCs/>
          <w:szCs w:val="28"/>
          <w:lang w:val="x-none"/>
        </w:rPr>
        <w:t xml:space="preserve"> </w:t>
      </w:r>
    </w:p>
    <w:p w14:paraId="2A006DB2" w14:textId="77777777" w:rsidR="00E43C9C" w:rsidRPr="001711B2" w:rsidRDefault="00E43C9C" w:rsidP="00E43C9C">
      <w:pPr>
        <w:pStyle w:val="berschrift1"/>
      </w:pPr>
      <w:bookmarkStart w:id="60" w:name="_Toc214182453"/>
      <w:bookmarkStart w:id="61" w:name="_Toc214278146"/>
      <w:r w:rsidRPr="001711B2">
        <w:t>Statistics</w:t>
      </w:r>
      <w:bookmarkEnd w:id="60"/>
      <w:bookmarkEnd w:id="61"/>
    </w:p>
    <w:p w14:paraId="6D7D0E58" w14:textId="160237C5" w:rsidR="00E43C9C" w:rsidRDefault="00E43C9C" w:rsidP="00E43C9C">
      <w:pPr>
        <w:rPr>
          <w:sz w:val="28"/>
        </w:rPr>
      </w:pPr>
      <w:r w:rsidRPr="00D631BA">
        <w:t xml:space="preserve">Statistical analyses were performed using GraphPad Prism version 10.1.0 (GraphPad Software, La Jolla, CA, USA) </w:t>
      </w:r>
      <w:r>
        <w:t>or</w:t>
      </w:r>
      <w:r w:rsidRPr="00D631BA">
        <w:t xml:space="preserve"> IBM SPSS Statistics version 31 (IBM Corp., Armonk, NY, USA). Continuous variables are presented as mean ± SEM when comparing group means and as mean ± SD</w:t>
      </w:r>
      <w:r>
        <w:t>,</w:t>
      </w:r>
      <w:r w:rsidRPr="00D631BA">
        <w:t xml:space="preserve"> when illustrating distributions of individual data points. Clinical variables are summarized as mean ± SD or median (range), as appropriate. Normality was assessed using the Kolmogorov–Smirnov test. For normally distributed data, group comparisons were performed using the unpaired Student’s </w:t>
      </w:r>
      <w:r w:rsidRPr="000F3E2C">
        <w:rPr>
          <w:i/>
          <w:iCs/>
        </w:rPr>
        <w:t>t</w:t>
      </w:r>
      <w:r w:rsidRPr="00D631BA">
        <w:t>-test; for non-normally distributed data, the Mann</w:t>
      </w:r>
      <w:r>
        <w:t>-</w:t>
      </w:r>
      <w:r w:rsidRPr="00D631BA">
        <w:t xml:space="preserve">Whitney </w:t>
      </w:r>
      <w:r w:rsidRPr="00916184">
        <w:t>U</w:t>
      </w:r>
      <w:r w:rsidRPr="00D631BA">
        <w:t xml:space="preserve"> test was applied. Categorical variables were compared using Fisher’s exact test. Unless otherwise specified, statistical tests were two-sided with </w:t>
      </w:r>
      <w:r w:rsidRPr="00916184">
        <w:t>P</w:t>
      </w:r>
      <w:r w:rsidRPr="00D631BA">
        <w:t xml:space="preserve"> &lt; 0.05 considered statistically significant. For the analysis of PCP formation in patients with 0-1 thrombotic event vs. 2 or more thrombotic events, a one-sided</w:t>
      </w:r>
      <w:r>
        <w:t xml:space="preserve"> </w:t>
      </w:r>
      <w:r w:rsidRPr="00D631BA">
        <w:t xml:space="preserve">test was used based on a prespecified </w:t>
      </w:r>
      <w:r w:rsidR="00CB2831">
        <w:t xml:space="preserve">one </w:t>
      </w:r>
      <w:r w:rsidRPr="00D631BA">
        <w:t>directional hypothesis.</w:t>
      </w:r>
    </w:p>
    <w:p w14:paraId="2E82FFAE" w14:textId="318F14C9" w:rsidR="00A93386" w:rsidRDefault="00A93386" w:rsidP="00916184">
      <w:pPr>
        <w:rPr>
          <w:sz w:val="28"/>
        </w:rPr>
      </w:pPr>
      <w:r>
        <w:br w:type="page"/>
      </w:r>
    </w:p>
    <w:p w14:paraId="4E3F6C17" w14:textId="00C07623" w:rsidR="00AC6B0C" w:rsidRPr="006E3656" w:rsidRDefault="00A93386" w:rsidP="00D631BA">
      <w:pPr>
        <w:pStyle w:val="berschrift1"/>
      </w:pPr>
      <w:bookmarkStart w:id="62" w:name="_Toc214278147"/>
      <w:r w:rsidRPr="006E3656">
        <w:lastRenderedPageBreak/>
        <w:t>Results</w:t>
      </w:r>
      <w:bookmarkEnd w:id="62"/>
    </w:p>
    <w:p w14:paraId="62FA54F2" w14:textId="7C9404B2" w:rsidR="005C0DD1" w:rsidRPr="005C0DD1" w:rsidRDefault="005C0DD1" w:rsidP="00EC419C">
      <w:pPr>
        <w:pStyle w:val="berschrift1"/>
      </w:pPr>
      <w:bookmarkStart w:id="63" w:name="_Toc214278148"/>
      <w:r w:rsidRPr="005C0DD1">
        <w:t xml:space="preserve">Table </w:t>
      </w:r>
      <w:r w:rsidR="00D00A8D">
        <w:t>S</w:t>
      </w:r>
      <w:r w:rsidR="00151C71">
        <w:t>1</w:t>
      </w:r>
      <w:r w:rsidRPr="005C0DD1">
        <w:t>.</w:t>
      </w:r>
      <w:r w:rsidR="007F4FD4">
        <w:t xml:space="preserve"> </w:t>
      </w:r>
      <w:r w:rsidRPr="00EC419C">
        <w:t>Characteristics of APS patients with and with</w:t>
      </w:r>
      <w:r w:rsidR="000D2040" w:rsidRPr="00EC419C">
        <w:t>out</w:t>
      </w:r>
      <w:r w:rsidRPr="00EC419C">
        <w:t xml:space="preserve"> recurrent thrombotic events</w:t>
      </w:r>
      <w:bookmarkEnd w:id="63"/>
    </w:p>
    <w:tbl>
      <w:tblPr>
        <w:tblStyle w:val="Listentabelle3Akzent6"/>
        <w:tblW w:w="9260" w:type="dxa"/>
        <w:tblLook w:val="04A0" w:firstRow="1" w:lastRow="0" w:firstColumn="1" w:lastColumn="0" w:noHBand="0" w:noVBand="1"/>
      </w:tblPr>
      <w:tblGrid>
        <w:gridCol w:w="4531"/>
        <w:gridCol w:w="1843"/>
        <w:gridCol w:w="1843"/>
        <w:gridCol w:w="1043"/>
      </w:tblGrid>
      <w:tr w:rsidR="005C0DD1" w:rsidRPr="000D2040" w14:paraId="1C6B89F9" w14:textId="77777777" w:rsidTr="00737CA1">
        <w:trPr>
          <w:cnfStyle w:val="100000000000" w:firstRow="1" w:lastRow="0" w:firstColumn="0" w:lastColumn="0" w:oddVBand="0" w:evenVBand="0" w:oddHBand="0" w:evenHBand="0" w:firstRowFirstColumn="0" w:firstRowLastColumn="0" w:lastRowFirstColumn="0" w:lastRowLastColumn="0"/>
          <w:trHeight w:val="275"/>
        </w:trPr>
        <w:tc>
          <w:tcPr>
            <w:cnfStyle w:val="001000000100" w:firstRow="0" w:lastRow="0" w:firstColumn="1" w:lastColumn="0" w:oddVBand="0" w:evenVBand="0" w:oddHBand="0" w:evenHBand="0" w:firstRowFirstColumn="1" w:firstRowLastColumn="0" w:lastRowFirstColumn="0" w:lastRowLastColumn="0"/>
            <w:tcW w:w="4531" w:type="dxa"/>
            <w:shd w:val="clear" w:color="auto" w:fill="E36C0A" w:themeFill="accent6" w:themeFillShade="BF"/>
            <w:vAlign w:val="bottom"/>
          </w:tcPr>
          <w:p w14:paraId="78F5E3B5" w14:textId="6CD20B83" w:rsidR="005C0DD1" w:rsidRPr="00737CA1" w:rsidRDefault="00151C71" w:rsidP="00737CA1">
            <w:pPr>
              <w:jc w:val="left"/>
              <w:rPr>
                <w:rFonts w:eastAsia="Aptos"/>
                <w:sz w:val="22"/>
                <w:szCs w:val="22"/>
              </w:rPr>
            </w:pPr>
            <w:r w:rsidRPr="00737CA1">
              <w:rPr>
                <w:rFonts w:eastAsia="Aptos"/>
                <w:sz w:val="22"/>
                <w:szCs w:val="22"/>
              </w:rPr>
              <w:t>Characteristic</w:t>
            </w:r>
          </w:p>
        </w:tc>
        <w:tc>
          <w:tcPr>
            <w:tcW w:w="1843" w:type="dxa"/>
            <w:shd w:val="clear" w:color="auto" w:fill="E36C0A" w:themeFill="accent6" w:themeFillShade="BF"/>
            <w:vAlign w:val="bottom"/>
          </w:tcPr>
          <w:p w14:paraId="690DBBBE" w14:textId="5A50D6E3" w:rsidR="005C0DD1" w:rsidRPr="00737CA1" w:rsidRDefault="000D2040" w:rsidP="00737CA1">
            <w:pPr>
              <w:spacing w:line="240" w:lineRule="auto"/>
              <w:jc w:val="center"/>
              <w:cnfStyle w:val="100000000000" w:firstRow="1" w:lastRow="0" w:firstColumn="0" w:lastColumn="0" w:oddVBand="0" w:evenVBand="0" w:oddHBand="0" w:evenHBand="0" w:firstRowFirstColumn="0" w:firstRowLastColumn="0" w:lastRowFirstColumn="0" w:lastRowLastColumn="0"/>
              <w:rPr>
                <w:rFonts w:eastAsia="Aptos"/>
                <w:sz w:val="22"/>
                <w:szCs w:val="22"/>
              </w:rPr>
            </w:pPr>
            <w:r>
              <w:rPr>
                <w:rFonts w:eastAsia="Aptos" w:cs="Arial"/>
                <w:sz w:val="22"/>
                <w:szCs w:val="22"/>
              </w:rPr>
              <w:t>≤</w:t>
            </w:r>
            <w:r w:rsidR="005C0DD1" w:rsidRPr="00737CA1">
              <w:rPr>
                <w:rFonts w:eastAsia="Aptos"/>
                <w:sz w:val="22"/>
                <w:szCs w:val="22"/>
              </w:rPr>
              <w:t>1 Thrombotic event</w:t>
            </w:r>
          </w:p>
          <w:p w14:paraId="0C2D8EB8" w14:textId="32AD3F5C" w:rsidR="00151C71" w:rsidRPr="00737CA1" w:rsidRDefault="00151C71" w:rsidP="00737CA1">
            <w:pPr>
              <w:spacing w:line="240" w:lineRule="auto"/>
              <w:jc w:val="center"/>
              <w:cnfStyle w:val="100000000000" w:firstRow="1" w:lastRow="0" w:firstColumn="0" w:lastColumn="0" w:oddVBand="0" w:evenVBand="0" w:oddHBand="0" w:evenHBand="0" w:firstRowFirstColumn="0" w:firstRowLastColumn="0" w:lastRowFirstColumn="0" w:lastRowLastColumn="0"/>
              <w:rPr>
                <w:rFonts w:eastAsia="Aptos"/>
                <w:sz w:val="22"/>
                <w:szCs w:val="22"/>
              </w:rPr>
            </w:pPr>
            <w:r w:rsidRPr="00737CA1">
              <w:rPr>
                <w:rFonts w:eastAsia="Aptos"/>
                <w:sz w:val="22"/>
                <w:szCs w:val="22"/>
              </w:rPr>
              <w:t>(n=42)</w:t>
            </w:r>
          </w:p>
        </w:tc>
        <w:tc>
          <w:tcPr>
            <w:tcW w:w="1843" w:type="dxa"/>
            <w:shd w:val="clear" w:color="auto" w:fill="E36C0A" w:themeFill="accent6" w:themeFillShade="BF"/>
            <w:vAlign w:val="bottom"/>
          </w:tcPr>
          <w:p w14:paraId="7ACAE2B7" w14:textId="317198EA" w:rsidR="005C0DD1" w:rsidRPr="00737CA1" w:rsidRDefault="00CB2831" w:rsidP="00737CA1">
            <w:pPr>
              <w:spacing w:line="240" w:lineRule="auto"/>
              <w:jc w:val="center"/>
              <w:cnfStyle w:val="100000000000" w:firstRow="1" w:lastRow="0" w:firstColumn="0" w:lastColumn="0" w:oddVBand="0" w:evenVBand="0" w:oddHBand="0" w:evenHBand="0" w:firstRowFirstColumn="0" w:firstRowLastColumn="0" w:lastRowFirstColumn="0" w:lastRowLastColumn="0"/>
              <w:rPr>
                <w:rFonts w:eastAsia="Aptos"/>
                <w:sz w:val="22"/>
                <w:szCs w:val="22"/>
              </w:rPr>
            </w:pPr>
            <w:r>
              <w:rPr>
                <w:rFonts w:eastAsia="Aptos" w:cs="Arial"/>
                <w:sz w:val="22"/>
                <w:szCs w:val="22"/>
              </w:rPr>
              <w:t>≥</w:t>
            </w:r>
            <w:r>
              <w:rPr>
                <w:rFonts w:eastAsia="Aptos"/>
                <w:sz w:val="22"/>
                <w:szCs w:val="22"/>
              </w:rPr>
              <w:t>2</w:t>
            </w:r>
            <w:r w:rsidR="005C0DD1" w:rsidRPr="00737CA1">
              <w:rPr>
                <w:rFonts w:eastAsia="Aptos"/>
                <w:sz w:val="22"/>
                <w:szCs w:val="22"/>
              </w:rPr>
              <w:t xml:space="preserve"> Thrombotic events</w:t>
            </w:r>
          </w:p>
          <w:p w14:paraId="4AC8D4FA" w14:textId="68E16B65" w:rsidR="00151C71" w:rsidRPr="00737CA1" w:rsidRDefault="00151C71" w:rsidP="00737CA1">
            <w:pPr>
              <w:spacing w:line="240" w:lineRule="auto"/>
              <w:jc w:val="center"/>
              <w:cnfStyle w:val="100000000000" w:firstRow="1" w:lastRow="0" w:firstColumn="0" w:lastColumn="0" w:oddVBand="0" w:evenVBand="0" w:oddHBand="0" w:evenHBand="0" w:firstRowFirstColumn="0" w:firstRowLastColumn="0" w:lastRowFirstColumn="0" w:lastRowLastColumn="0"/>
              <w:rPr>
                <w:rFonts w:eastAsia="Aptos"/>
                <w:sz w:val="22"/>
                <w:szCs w:val="22"/>
              </w:rPr>
            </w:pPr>
            <w:r w:rsidRPr="00737CA1">
              <w:rPr>
                <w:rFonts w:eastAsia="Aptos"/>
                <w:sz w:val="22"/>
                <w:szCs w:val="22"/>
              </w:rPr>
              <w:t>(n=40)</w:t>
            </w:r>
          </w:p>
        </w:tc>
        <w:tc>
          <w:tcPr>
            <w:tcW w:w="1043" w:type="dxa"/>
            <w:shd w:val="clear" w:color="auto" w:fill="E36C0A" w:themeFill="accent6" w:themeFillShade="BF"/>
            <w:vAlign w:val="bottom"/>
          </w:tcPr>
          <w:p w14:paraId="159F5423" w14:textId="00F42A65" w:rsidR="005C0DD1" w:rsidRPr="00737CA1" w:rsidRDefault="000D2040" w:rsidP="00737CA1">
            <w:pPr>
              <w:jc w:val="center"/>
              <w:cnfStyle w:val="100000000000" w:firstRow="1" w:lastRow="0" w:firstColumn="0" w:lastColumn="0" w:oddVBand="0" w:evenVBand="0" w:oddHBand="0" w:evenHBand="0" w:firstRowFirstColumn="0" w:firstRowLastColumn="0" w:lastRowFirstColumn="0" w:lastRowLastColumn="0"/>
              <w:rPr>
                <w:rFonts w:eastAsia="Aptos"/>
                <w:sz w:val="22"/>
                <w:szCs w:val="22"/>
              </w:rPr>
            </w:pPr>
            <w:r w:rsidRPr="000D2040">
              <w:rPr>
                <w:rFonts w:eastAsia="Aptos"/>
                <w:sz w:val="22"/>
                <w:szCs w:val="22"/>
              </w:rPr>
              <w:t>P</w:t>
            </w:r>
            <w:r w:rsidR="005C0DD1" w:rsidRPr="00737CA1">
              <w:rPr>
                <w:rFonts w:eastAsia="Aptos"/>
                <w:sz w:val="22"/>
                <w:szCs w:val="22"/>
              </w:rPr>
              <w:t xml:space="preserve"> value</w:t>
            </w:r>
          </w:p>
        </w:tc>
      </w:tr>
      <w:tr w:rsidR="000D2040" w:rsidRPr="000D2040" w14:paraId="7B8AF6E1" w14:textId="77777777" w:rsidTr="00737CA1">
        <w:trPr>
          <w:cnfStyle w:val="000000100000" w:firstRow="0" w:lastRow="0" w:firstColumn="0" w:lastColumn="0" w:oddVBand="0" w:evenVBand="0" w:oddHBand="1" w:evenHBand="0" w:firstRowFirstColumn="0" w:firstRowLastColumn="0" w:lastRowFirstColumn="0" w:lastRowLastColumn="0"/>
          <w:trHeight w:val="497"/>
        </w:trPr>
        <w:tc>
          <w:tcPr>
            <w:cnfStyle w:val="001000000000" w:firstRow="0" w:lastRow="0" w:firstColumn="1" w:lastColumn="0" w:oddVBand="0" w:evenVBand="0" w:oddHBand="0" w:evenHBand="0" w:firstRowFirstColumn="0" w:firstRowLastColumn="0" w:lastRowFirstColumn="0" w:lastRowLastColumn="0"/>
            <w:tcW w:w="4531" w:type="dxa"/>
            <w:vAlign w:val="center"/>
          </w:tcPr>
          <w:p w14:paraId="510A177F" w14:textId="73DA79BC" w:rsidR="000D2040" w:rsidRPr="007F4FD4" w:rsidRDefault="000D2040" w:rsidP="00C21204">
            <w:pPr>
              <w:spacing w:line="240" w:lineRule="auto"/>
              <w:jc w:val="left"/>
              <w:rPr>
                <w:b w:val="0"/>
                <w:bCs w:val="0"/>
                <w:sz w:val="22"/>
                <w:szCs w:val="22"/>
              </w:rPr>
            </w:pPr>
            <w:r w:rsidRPr="007F4FD4">
              <w:rPr>
                <w:b w:val="0"/>
                <w:bCs w:val="0"/>
                <w:sz w:val="22"/>
                <w:szCs w:val="22"/>
              </w:rPr>
              <w:t>Mean age (range) — yr</w:t>
            </w:r>
          </w:p>
        </w:tc>
        <w:tc>
          <w:tcPr>
            <w:tcW w:w="1843" w:type="dxa"/>
            <w:vAlign w:val="center"/>
          </w:tcPr>
          <w:p w14:paraId="0B343AE2" w14:textId="77777777" w:rsidR="000D2040" w:rsidRPr="00C21204" w:rsidRDefault="000D2040" w:rsidP="00C21204">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C21204">
              <w:rPr>
                <w:sz w:val="22"/>
                <w:szCs w:val="22"/>
              </w:rPr>
              <w:t>50 (14-79)</w:t>
            </w:r>
          </w:p>
        </w:tc>
        <w:tc>
          <w:tcPr>
            <w:tcW w:w="1843" w:type="dxa"/>
            <w:vAlign w:val="center"/>
          </w:tcPr>
          <w:p w14:paraId="6DC3981C" w14:textId="77777777" w:rsidR="000D2040" w:rsidRPr="00C21204" w:rsidRDefault="000D2040" w:rsidP="00C21204">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C21204">
              <w:rPr>
                <w:sz w:val="22"/>
                <w:szCs w:val="22"/>
              </w:rPr>
              <w:t>54 (20-84)</w:t>
            </w:r>
          </w:p>
        </w:tc>
        <w:tc>
          <w:tcPr>
            <w:tcW w:w="1043" w:type="dxa"/>
            <w:vAlign w:val="center"/>
          </w:tcPr>
          <w:p w14:paraId="03AF6A3A" w14:textId="1F7D19DC" w:rsidR="000D2040" w:rsidRPr="00C21204" w:rsidRDefault="000D2040" w:rsidP="00C21204">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C21204">
              <w:rPr>
                <w:sz w:val="22"/>
                <w:szCs w:val="22"/>
              </w:rPr>
              <w:t>0.33</w:t>
            </w:r>
          </w:p>
        </w:tc>
      </w:tr>
      <w:tr w:rsidR="000D2040" w:rsidRPr="000D2040" w14:paraId="247F2E38" w14:textId="77777777" w:rsidTr="00737CA1">
        <w:trPr>
          <w:trHeight w:val="471"/>
        </w:trPr>
        <w:tc>
          <w:tcPr>
            <w:cnfStyle w:val="001000000000" w:firstRow="0" w:lastRow="0" w:firstColumn="1" w:lastColumn="0" w:oddVBand="0" w:evenVBand="0" w:oddHBand="0" w:evenHBand="0" w:firstRowFirstColumn="0" w:firstRowLastColumn="0" w:lastRowFirstColumn="0" w:lastRowLastColumn="0"/>
            <w:tcW w:w="4531" w:type="dxa"/>
            <w:vAlign w:val="center"/>
          </w:tcPr>
          <w:p w14:paraId="1D2DFE57" w14:textId="76F0473A" w:rsidR="000D2040" w:rsidRPr="007F4FD4" w:rsidRDefault="000D2040" w:rsidP="00FA7F5C">
            <w:pPr>
              <w:spacing w:line="240" w:lineRule="auto"/>
              <w:jc w:val="left"/>
              <w:rPr>
                <w:b w:val="0"/>
                <w:bCs w:val="0"/>
                <w:sz w:val="22"/>
                <w:szCs w:val="22"/>
              </w:rPr>
            </w:pPr>
            <w:r w:rsidRPr="007F4FD4">
              <w:rPr>
                <w:b w:val="0"/>
                <w:bCs w:val="0"/>
                <w:sz w:val="22"/>
                <w:szCs w:val="22"/>
              </w:rPr>
              <w:t>Female sex — no. (%)</w:t>
            </w:r>
          </w:p>
        </w:tc>
        <w:tc>
          <w:tcPr>
            <w:tcW w:w="1843" w:type="dxa"/>
            <w:vAlign w:val="center"/>
          </w:tcPr>
          <w:p w14:paraId="088318F7" w14:textId="77777777" w:rsidR="000D2040" w:rsidRPr="00FA7F5C" w:rsidRDefault="000D2040" w:rsidP="00FA7F5C">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FA7F5C">
              <w:rPr>
                <w:sz w:val="22"/>
                <w:szCs w:val="22"/>
              </w:rPr>
              <w:t>23 (55%)</w:t>
            </w:r>
          </w:p>
        </w:tc>
        <w:tc>
          <w:tcPr>
            <w:tcW w:w="1843" w:type="dxa"/>
            <w:vAlign w:val="center"/>
          </w:tcPr>
          <w:p w14:paraId="2861688A" w14:textId="77777777" w:rsidR="000D2040" w:rsidRPr="00FA7F5C" w:rsidRDefault="000D2040" w:rsidP="00FA7F5C">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FA7F5C">
              <w:rPr>
                <w:sz w:val="22"/>
                <w:szCs w:val="22"/>
              </w:rPr>
              <w:t>24 (60%)</w:t>
            </w:r>
          </w:p>
        </w:tc>
        <w:tc>
          <w:tcPr>
            <w:tcW w:w="1043" w:type="dxa"/>
            <w:vAlign w:val="center"/>
          </w:tcPr>
          <w:p w14:paraId="3BF44170" w14:textId="7AE97035" w:rsidR="000D2040" w:rsidRPr="00FA7F5C" w:rsidRDefault="000D2040" w:rsidP="00FA7F5C">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FA7F5C">
              <w:rPr>
                <w:sz w:val="22"/>
                <w:szCs w:val="22"/>
              </w:rPr>
              <w:t>0.63</w:t>
            </w:r>
          </w:p>
        </w:tc>
      </w:tr>
      <w:tr w:rsidR="000D2040" w:rsidRPr="000D2040" w14:paraId="47A2614F" w14:textId="77777777" w:rsidTr="00737CA1">
        <w:trPr>
          <w:cnfStyle w:val="000000100000" w:firstRow="0" w:lastRow="0" w:firstColumn="0" w:lastColumn="0" w:oddVBand="0" w:evenVBand="0" w:oddHBand="1" w:evenHBand="0"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4531" w:type="dxa"/>
            <w:vAlign w:val="center"/>
          </w:tcPr>
          <w:p w14:paraId="3E1CED97" w14:textId="25169BFA" w:rsidR="000D2040" w:rsidRPr="007F4FD4" w:rsidRDefault="000D2040" w:rsidP="00FA7F5C">
            <w:pPr>
              <w:spacing w:line="240" w:lineRule="auto"/>
              <w:jc w:val="left"/>
              <w:rPr>
                <w:b w:val="0"/>
                <w:bCs w:val="0"/>
                <w:sz w:val="22"/>
                <w:szCs w:val="22"/>
              </w:rPr>
            </w:pPr>
            <w:r w:rsidRPr="007F4FD4">
              <w:rPr>
                <w:b w:val="0"/>
                <w:bCs w:val="0"/>
                <w:sz w:val="22"/>
                <w:szCs w:val="22"/>
              </w:rPr>
              <w:t>Mean platelet count (range) — ×10⁹/L</w:t>
            </w:r>
          </w:p>
        </w:tc>
        <w:tc>
          <w:tcPr>
            <w:tcW w:w="1843" w:type="dxa"/>
            <w:vAlign w:val="center"/>
          </w:tcPr>
          <w:p w14:paraId="2CB39266" w14:textId="5D782712" w:rsidR="000D2040" w:rsidRPr="00FA7F5C" w:rsidRDefault="000D2040" w:rsidP="00FA7F5C">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FA7F5C">
              <w:rPr>
                <w:sz w:val="22"/>
                <w:szCs w:val="22"/>
              </w:rPr>
              <w:t>217</w:t>
            </w:r>
            <w:r w:rsidR="00E84571">
              <w:rPr>
                <w:sz w:val="22"/>
                <w:szCs w:val="22"/>
              </w:rPr>
              <w:t xml:space="preserve"> </w:t>
            </w:r>
            <w:r w:rsidRPr="00FA7F5C">
              <w:rPr>
                <w:sz w:val="22"/>
                <w:szCs w:val="22"/>
              </w:rPr>
              <w:t>(70-356)</w:t>
            </w:r>
          </w:p>
        </w:tc>
        <w:tc>
          <w:tcPr>
            <w:tcW w:w="1843" w:type="dxa"/>
            <w:vAlign w:val="center"/>
          </w:tcPr>
          <w:p w14:paraId="3A4F6978" w14:textId="657FC696" w:rsidR="000D2040" w:rsidRPr="00FA7F5C" w:rsidRDefault="000D2040" w:rsidP="00FA7F5C">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FA7F5C">
              <w:rPr>
                <w:sz w:val="22"/>
                <w:szCs w:val="22"/>
              </w:rPr>
              <w:t>225</w:t>
            </w:r>
            <w:r w:rsidR="00E84571">
              <w:rPr>
                <w:sz w:val="22"/>
                <w:szCs w:val="22"/>
              </w:rPr>
              <w:t xml:space="preserve"> </w:t>
            </w:r>
            <w:r w:rsidRPr="00FA7F5C">
              <w:rPr>
                <w:sz w:val="22"/>
                <w:szCs w:val="22"/>
              </w:rPr>
              <w:t>(15-429)</w:t>
            </w:r>
          </w:p>
        </w:tc>
        <w:tc>
          <w:tcPr>
            <w:tcW w:w="1043" w:type="dxa"/>
            <w:vAlign w:val="center"/>
          </w:tcPr>
          <w:p w14:paraId="138DF2A5" w14:textId="71F25BA7" w:rsidR="000D2040" w:rsidRPr="00FA7F5C" w:rsidRDefault="000D2040" w:rsidP="00FA7F5C">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FA7F5C">
              <w:rPr>
                <w:sz w:val="22"/>
                <w:szCs w:val="22"/>
              </w:rPr>
              <w:t>0.66</w:t>
            </w:r>
          </w:p>
        </w:tc>
      </w:tr>
      <w:tr w:rsidR="000D2040" w:rsidRPr="000D2040" w14:paraId="5FD09F09" w14:textId="77777777" w:rsidTr="00737CA1">
        <w:trPr>
          <w:trHeight w:val="471"/>
        </w:trPr>
        <w:tc>
          <w:tcPr>
            <w:cnfStyle w:val="001000000000" w:firstRow="0" w:lastRow="0" w:firstColumn="1" w:lastColumn="0" w:oddVBand="0" w:evenVBand="0" w:oddHBand="0" w:evenHBand="0" w:firstRowFirstColumn="0" w:firstRowLastColumn="0" w:lastRowFirstColumn="0" w:lastRowLastColumn="0"/>
            <w:tcW w:w="4531" w:type="dxa"/>
            <w:vAlign w:val="center"/>
          </w:tcPr>
          <w:p w14:paraId="3B7BE479" w14:textId="1D55CA71" w:rsidR="000D2040" w:rsidRPr="007F4FD4" w:rsidRDefault="000D2040" w:rsidP="00FA7F5C">
            <w:pPr>
              <w:spacing w:line="240" w:lineRule="auto"/>
              <w:jc w:val="left"/>
              <w:rPr>
                <w:b w:val="0"/>
                <w:bCs w:val="0"/>
                <w:sz w:val="22"/>
                <w:szCs w:val="22"/>
              </w:rPr>
            </w:pPr>
            <w:r w:rsidRPr="007F4FD4">
              <w:rPr>
                <w:b w:val="0"/>
                <w:bCs w:val="0"/>
                <w:sz w:val="22"/>
                <w:szCs w:val="22"/>
              </w:rPr>
              <w:t>Median D-dimer* (range) — µg/dL</w:t>
            </w:r>
          </w:p>
        </w:tc>
        <w:tc>
          <w:tcPr>
            <w:tcW w:w="1843" w:type="dxa"/>
            <w:vAlign w:val="center"/>
          </w:tcPr>
          <w:p w14:paraId="552EE374" w14:textId="7F440965" w:rsidR="000D2040" w:rsidRPr="00C21204" w:rsidRDefault="000D2040" w:rsidP="00C21204">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C21204">
              <w:rPr>
                <w:sz w:val="22"/>
                <w:szCs w:val="22"/>
              </w:rPr>
              <w:t>0.20</w:t>
            </w:r>
            <w:r w:rsidR="00E84571">
              <w:rPr>
                <w:sz w:val="22"/>
                <w:szCs w:val="22"/>
              </w:rPr>
              <w:t xml:space="preserve"> </w:t>
            </w:r>
            <w:r w:rsidRPr="00C21204">
              <w:rPr>
                <w:sz w:val="22"/>
                <w:szCs w:val="22"/>
              </w:rPr>
              <w:t>(0.19-3.10)</w:t>
            </w:r>
          </w:p>
        </w:tc>
        <w:tc>
          <w:tcPr>
            <w:tcW w:w="1843" w:type="dxa"/>
            <w:vAlign w:val="center"/>
          </w:tcPr>
          <w:p w14:paraId="514DF6B6" w14:textId="7029584E" w:rsidR="000D2040" w:rsidRPr="00C21204" w:rsidRDefault="000D2040" w:rsidP="00C21204">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C21204">
              <w:rPr>
                <w:sz w:val="22"/>
                <w:szCs w:val="22"/>
              </w:rPr>
              <w:t>0.33</w:t>
            </w:r>
            <w:r w:rsidR="00E84571">
              <w:rPr>
                <w:sz w:val="22"/>
                <w:szCs w:val="22"/>
              </w:rPr>
              <w:t xml:space="preserve"> </w:t>
            </w:r>
            <w:r w:rsidRPr="00C21204">
              <w:rPr>
                <w:sz w:val="22"/>
                <w:szCs w:val="22"/>
              </w:rPr>
              <w:t>(0.19-80.0)</w:t>
            </w:r>
          </w:p>
        </w:tc>
        <w:tc>
          <w:tcPr>
            <w:tcW w:w="1043" w:type="dxa"/>
            <w:vAlign w:val="center"/>
          </w:tcPr>
          <w:p w14:paraId="36FE9616" w14:textId="7D2DA8D6" w:rsidR="000D2040" w:rsidRPr="00C21204" w:rsidRDefault="000D2040" w:rsidP="00C21204">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C21204">
              <w:rPr>
                <w:sz w:val="22"/>
                <w:szCs w:val="22"/>
              </w:rPr>
              <w:t>0.16</w:t>
            </w:r>
          </w:p>
        </w:tc>
      </w:tr>
      <w:tr w:rsidR="005C0DD1" w:rsidRPr="000D2040" w14:paraId="5C31294D" w14:textId="77777777" w:rsidTr="00737CA1">
        <w:trPr>
          <w:cnfStyle w:val="000000100000" w:firstRow="0" w:lastRow="0" w:firstColumn="0" w:lastColumn="0" w:oddVBand="0" w:evenVBand="0" w:oddHBand="1" w:evenHBand="0"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4531" w:type="dxa"/>
            <w:vAlign w:val="center"/>
          </w:tcPr>
          <w:p w14:paraId="6171FC53" w14:textId="7E2E4ABB" w:rsidR="005C0DD1" w:rsidRPr="007F4FD4" w:rsidRDefault="000D2040" w:rsidP="00C21204">
            <w:pPr>
              <w:spacing w:line="240" w:lineRule="auto"/>
              <w:jc w:val="left"/>
              <w:rPr>
                <w:b w:val="0"/>
                <w:bCs w:val="0"/>
                <w:sz w:val="22"/>
                <w:szCs w:val="22"/>
              </w:rPr>
            </w:pPr>
            <w:r w:rsidRPr="007F4FD4">
              <w:rPr>
                <w:b w:val="0"/>
                <w:bCs w:val="0"/>
                <w:sz w:val="22"/>
                <w:szCs w:val="22"/>
              </w:rPr>
              <w:t>Median p</w:t>
            </w:r>
            <w:r w:rsidR="005C0DD1" w:rsidRPr="007F4FD4">
              <w:rPr>
                <w:b w:val="0"/>
                <w:bCs w:val="0"/>
                <w:sz w:val="22"/>
                <w:szCs w:val="22"/>
              </w:rPr>
              <w:t xml:space="preserve">rocoagulant platelet induction </w:t>
            </w:r>
            <w:r w:rsidRPr="007F4FD4">
              <w:rPr>
                <w:b w:val="0"/>
                <w:bCs w:val="0"/>
                <w:sz w:val="22"/>
                <w:szCs w:val="22"/>
              </w:rPr>
              <w:t>(range) —</w:t>
            </w:r>
            <w:r w:rsidR="005C0DD1" w:rsidRPr="007F4FD4">
              <w:rPr>
                <w:b w:val="0"/>
                <w:bCs w:val="0"/>
                <w:sz w:val="22"/>
                <w:szCs w:val="22"/>
              </w:rPr>
              <w:t xml:space="preserve"> %</w:t>
            </w:r>
          </w:p>
        </w:tc>
        <w:tc>
          <w:tcPr>
            <w:tcW w:w="1843" w:type="dxa"/>
            <w:vAlign w:val="center"/>
          </w:tcPr>
          <w:p w14:paraId="66B9C9C8" w14:textId="03C08516" w:rsidR="005C0DD1" w:rsidRPr="00C21204" w:rsidRDefault="005C0DD1" w:rsidP="00C21204">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C21204">
              <w:rPr>
                <w:sz w:val="22"/>
                <w:szCs w:val="22"/>
              </w:rPr>
              <w:t>6.4(2.0-32.2)</w:t>
            </w:r>
          </w:p>
        </w:tc>
        <w:tc>
          <w:tcPr>
            <w:tcW w:w="1843" w:type="dxa"/>
            <w:vAlign w:val="center"/>
          </w:tcPr>
          <w:p w14:paraId="20095330" w14:textId="1DD18C66" w:rsidR="005C0DD1" w:rsidRPr="00C21204" w:rsidRDefault="005C0DD1" w:rsidP="00C21204">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C21204">
              <w:rPr>
                <w:sz w:val="22"/>
                <w:szCs w:val="22"/>
              </w:rPr>
              <w:t>13.2(2.8-68.3)</w:t>
            </w:r>
          </w:p>
        </w:tc>
        <w:tc>
          <w:tcPr>
            <w:tcW w:w="1043" w:type="dxa"/>
            <w:vAlign w:val="center"/>
          </w:tcPr>
          <w:p w14:paraId="20C90E2A" w14:textId="0B03EDE3" w:rsidR="005C0DD1" w:rsidRPr="00C21204" w:rsidRDefault="005C0DD1" w:rsidP="00C21204">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C21204">
              <w:rPr>
                <w:sz w:val="22"/>
                <w:szCs w:val="22"/>
              </w:rPr>
              <w:t>0.0</w:t>
            </w:r>
            <w:r w:rsidR="000D2040" w:rsidRPr="00C21204">
              <w:rPr>
                <w:sz w:val="22"/>
                <w:szCs w:val="22"/>
              </w:rPr>
              <w:t>3</w:t>
            </w:r>
          </w:p>
        </w:tc>
      </w:tr>
      <w:tr w:rsidR="000D2040" w:rsidRPr="000D2040" w14:paraId="0BD0A309" w14:textId="77777777" w:rsidTr="00737CA1">
        <w:trPr>
          <w:trHeight w:val="437"/>
        </w:trPr>
        <w:tc>
          <w:tcPr>
            <w:cnfStyle w:val="001000000000" w:firstRow="0" w:lastRow="0" w:firstColumn="1" w:lastColumn="0" w:oddVBand="0" w:evenVBand="0" w:oddHBand="0" w:evenHBand="0" w:firstRowFirstColumn="0" w:firstRowLastColumn="0" w:lastRowFirstColumn="0" w:lastRowLastColumn="0"/>
            <w:tcW w:w="4531" w:type="dxa"/>
            <w:shd w:val="clear" w:color="auto" w:fill="FDE9D9" w:themeFill="accent6" w:themeFillTint="33"/>
            <w:vAlign w:val="center"/>
          </w:tcPr>
          <w:p w14:paraId="203344B1" w14:textId="20A691E5" w:rsidR="000D2040" w:rsidRPr="007F4FD4" w:rsidRDefault="000D2040" w:rsidP="00C21204">
            <w:pPr>
              <w:spacing w:line="240" w:lineRule="auto"/>
              <w:jc w:val="left"/>
              <w:rPr>
                <w:b w:val="0"/>
                <w:bCs w:val="0"/>
                <w:sz w:val="22"/>
                <w:szCs w:val="22"/>
              </w:rPr>
            </w:pPr>
            <w:r w:rsidRPr="007F4FD4">
              <w:rPr>
                <w:b w:val="0"/>
                <w:bCs w:val="0"/>
                <w:sz w:val="22"/>
                <w:szCs w:val="22"/>
              </w:rPr>
              <w:t xml:space="preserve">APS </w:t>
            </w:r>
            <w:r w:rsidR="004677C0" w:rsidRPr="007F4FD4">
              <w:rPr>
                <w:b w:val="0"/>
                <w:bCs w:val="0"/>
                <w:sz w:val="22"/>
                <w:szCs w:val="22"/>
              </w:rPr>
              <w:t>serological profile</w:t>
            </w:r>
            <w:r w:rsidRPr="007F4FD4">
              <w:rPr>
                <w:b w:val="0"/>
                <w:bCs w:val="0"/>
                <w:sz w:val="22"/>
                <w:szCs w:val="22"/>
              </w:rPr>
              <w:t xml:space="preserve"> — no. (%)</w:t>
            </w:r>
          </w:p>
        </w:tc>
        <w:tc>
          <w:tcPr>
            <w:tcW w:w="1843" w:type="dxa"/>
            <w:shd w:val="clear" w:color="auto" w:fill="FDE9D9" w:themeFill="accent6" w:themeFillTint="33"/>
            <w:vAlign w:val="center"/>
          </w:tcPr>
          <w:p w14:paraId="69DEF1AC" w14:textId="77777777" w:rsidR="000D2040" w:rsidRPr="00C21204" w:rsidRDefault="000D2040" w:rsidP="00C21204">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p>
        </w:tc>
        <w:tc>
          <w:tcPr>
            <w:tcW w:w="1843" w:type="dxa"/>
            <w:shd w:val="clear" w:color="auto" w:fill="FDE9D9" w:themeFill="accent6" w:themeFillTint="33"/>
            <w:vAlign w:val="center"/>
          </w:tcPr>
          <w:p w14:paraId="28EA363E" w14:textId="77777777" w:rsidR="000D2040" w:rsidRPr="00C21204" w:rsidRDefault="000D2040" w:rsidP="00C21204">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p>
        </w:tc>
        <w:tc>
          <w:tcPr>
            <w:tcW w:w="1043" w:type="dxa"/>
            <w:shd w:val="clear" w:color="auto" w:fill="FDE9D9" w:themeFill="accent6" w:themeFillTint="33"/>
            <w:vAlign w:val="center"/>
          </w:tcPr>
          <w:p w14:paraId="3C2FAB6F" w14:textId="77777777" w:rsidR="000D2040" w:rsidRPr="00C21204" w:rsidRDefault="000D2040" w:rsidP="00C21204">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p>
        </w:tc>
      </w:tr>
      <w:tr w:rsidR="000D2040" w:rsidRPr="000D2040" w14:paraId="51EEC3EF" w14:textId="77777777" w:rsidTr="00737CA1">
        <w:trPr>
          <w:cnfStyle w:val="000000100000" w:firstRow="0" w:lastRow="0" w:firstColumn="0" w:lastColumn="0" w:oddVBand="0" w:evenVBand="0" w:oddHBand="1" w:evenHBand="0"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4531" w:type="dxa"/>
            <w:vAlign w:val="center"/>
          </w:tcPr>
          <w:p w14:paraId="5E0B3E59" w14:textId="3137C73F" w:rsidR="000D2040" w:rsidRPr="007F4FD4" w:rsidRDefault="000D2040" w:rsidP="00C21204">
            <w:pPr>
              <w:spacing w:line="240" w:lineRule="auto"/>
              <w:jc w:val="left"/>
              <w:rPr>
                <w:b w:val="0"/>
                <w:bCs w:val="0"/>
                <w:sz w:val="22"/>
                <w:szCs w:val="22"/>
              </w:rPr>
            </w:pPr>
            <w:r w:rsidRPr="007F4FD4">
              <w:rPr>
                <w:b w:val="0"/>
                <w:bCs w:val="0"/>
                <w:sz w:val="22"/>
                <w:szCs w:val="22"/>
              </w:rPr>
              <w:t>Lupus anticoagulant</w:t>
            </w:r>
          </w:p>
        </w:tc>
        <w:tc>
          <w:tcPr>
            <w:tcW w:w="1843" w:type="dxa"/>
            <w:vAlign w:val="center"/>
          </w:tcPr>
          <w:p w14:paraId="7063D15E" w14:textId="43E3998C" w:rsidR="000D2040" w:rsidRPr="00C21204" w:rsidRDefault="000D2040" w:rsidP="00C21204">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C21204">
              <w:rPr>
                <w:sz w:val="22"/>
                <w:szCs w:val="22"/>
              </w:rPr>
              <w:t>26 (62)</w:t>
            </w:r>
          </w:p>
        </w:tc>
        <w:tc>
          <w:tcPr>
            <w:tcW w:w="1843" w:type="dxa"/>
            <w:vAlign w:val="center"/>
          </w:tcPr>
          <w:p w14:paraId="4063F8B6" w14:textId="0D866BA6" w:rsidR="000D2040" w:rsidRPr="00C21204" w:rsidRDefault="000D2040" w:rsidP="00C21204">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C21204">
              <w:rPr>
                <w:sz w:val="22"/>
                <w:szCs w:val="22"/>
              </w:rPr>
              <w:t>22 (55)</w:t>
            </w:r>
          </w:p>
        </w:tc>
        <w:tc>
          <w:tcPr>
            <w:tcW w:w="1043" w:type="dxa"/>
            <w:vAlign w:val="center"/>
          </w:tcPr>
          <w:p w14:paraId="564937CE" w14:textId="78DC8655" w:rsidR="000D2040" w:rsidRPr="00C21204" w:rsidRDefault="000D2040" w:rsidP="00C21204">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C21204">
              <w:rPr>
                <w:sz w:val="22"/>
                <w:szCs w:val="22"/>
              </w:rPr>
              <w:t>0.53</w:t>
            </w:r>
          </w:p>
        </w:tc>
      </w:tr>
      <w:tr w:rsidR="000D2040" w:rsidRPr="000D2040" w14:paraId="6E900EDC" w14:textId="77777777" w:rsidTr="00737CA1">
        <w:trPr>
          <w:trHeight w:val="471"/>
        </w:trPr>
        <w:tc>
          <w:tcPr>
            <w:cnfStyle w:val="001000000000" w:firstRow="0" w:lastRow="0" w:firstColumn="1" w:lastColumn="0" w:oddVBand="0" w:evenVBand="0" w:oddHBand="0" w:evenHBand="0" w:firstRowFirstColumn="0" w:firstRowLastColumn="0" w:lastRowFirstColumn="0" w:lastRowLastColumn="0"/>
            <w:tcW w:w="4531" w:type="dxa"/>
            <w:vAlign w:val="center"/>
          </w:tcPr>
          <w:p w14:paraId="4FDF8975" w14:textId="3F1A7293" w:rsidR="000D2040" w:rsidRPr="007F4FD4" w:rsidRDefault="000D2040" w:rsidP="00C21204">
            <w:pPr>
              <w:spacing w:line="240" w:lineRule="auto"/>
              <w:jc w:val="left"/>
              <w:rPr>
                <w:b w:val="0"/>
                <w:bCs w:val="0"/>
                <w:sz w:val="22"/>
                <w:szCs w:val="22"/>
              </w:rPr>
            </w:pPr>
            <w:r w:rsidRPr="007F4FD4">
              <w:rPr>
                <w:b w:val="0"/>
                <w:bCs w:val="0"/>
                <w:sz w:val="22"/>
                <w:szCs w:val="22"/>
              </w:rPr>
              <w:t>IgG anticardiolipin</w:t>
            </w:r>
          </w:p>
        </w:tc>
        <w:tc>
          <w:tcPr>
            <w:tcW w:w="1843" w:type="dxa"/>
            <w:vAlign w:val="center"/>
          </w:tcPr>
          <w:p w14:paraId="4DA91AFB" w14:textId="74AA4971" w:rsidR="000D2040" w:rsidRPr="00C21204" w:rsidRDefault="000D2040" w:rsidP="00C21204">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C21204">
              <w:rPr>
                <w:sz w:val="22"/>
                <w:szCs w:val="22"/>
              </w:rPr>
              <w:t>33 (79)</w:t>
            </w:r>
          </w:p>
        </w:tc>
        <w:tc>
          <w:tcPr>
            <w:tcW w:w="1843" w:type="dxa"/>
            <w:vAlign w:val="center"/>
          </w:tcPr>
          <w:p w14:paraId="6B7CE1FA" w14:textId="43D05E4D" w:rsidR="000D2040" w:rsidRPr="00C21204" w:rsidRDefault="000D2040" w:rsidP="00C21204">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C21204">
              <w:rPr>
                <w:sz w:val="22"/>
                <w:szCs w:val="22"/>
              </w:rPr>
              <w:t>27 (68)</w:t>
            </w:r>
          </w:p>
        </w:tc>
        <w:tc>
          <w:tcPr>
            <w:tcW w:w="1043" w:type="dxa"/>
            <w:vAlign w:val="center"/>
          </w:tcPr>
          <w:p w14:paraId="30F62902" w14:textId="2BBE7954" w:rsidR="000D2040" w:rsidRPr="00C21204" w:rsidRDefault="000D2040" w:rsidP="00C21204">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C21204">
              <w:rPr>
                <w:sz w:val="22"/>
                <w:szCs w:val="22"/>
              </w:rPr>
              <w:t>0.26</w:t>
            </w:r>
          </w:p>
        </w:tc>
      </w:tr>
      <w:tr w:rsidR="000D2040" w:rsidRPr="000D2040" w14:paraId="26EF469C" w14:textId="77777777" w:rsidTr="00737CA1">
        <w:trPr>
          <w:cnfStyle w:val="000000100000" w:firstRow="0" w:lastRow="0" w:firstColumn="0" w:lastColumn="0" w:oddVBand="0" w:evenVBand="0" w:oddHBand="1" w:evenHBand="0"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4531" w:type="dxa"/>
            <w:vAlign w:val="center"/>
          </w:tcPr>
          <w:p w14:paraId="279705A9" w14:textId="45415EB0" w:rsidR="000D2040" w:rsidRPr="007F4FD4" w:rsidRDefault="000D2040" w:rsidP="00C21204">
            <w:pPr>
              <w:spacing w:line="240" w:lineRule="auto"/>
              <w:jc w:val="left"/>
              <w:rPr>
                <w:b w:val="0"/>
                <w:bCs w:val="0"/>
                <w:sz w:val="22"/>
                <w:szCs w:val="22"/>
              </w:rPr>
            </w:pPr>
            <w:r w:rsidRPr="007F4FD4">
              <w:rPr>
                <w:b w:val="0"/>
                <w:bCs w:val="0"/>
                <w:sz w:val="22"/>
                <w:szCs w:val="22"/>
              </w:rPr>
              <w:t>IgM anticardiolipin</w:t>
            </w:r>
          </w:p>
        </w:tc>
        <w:tc>
          <w:tcPr>
            <w:tcW w:w="1843" w:type="dxa"/>
            <w:vAlign w:val="center"/>
          </w:tcPr>
          <w:p w14:paraId="67C0E20F" w14:textId="77DA513D" w:rsidR="000D2040" w:rsidRPr="00C21204" w:rsidRDefault="000D2040" w:rsidP="00C21204">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C21204">
              <w:rPr>
                <w:sz w:val="22"/>
                <w:szCs w:val="22"/>
              </w:rPr>
              <w:t>26 (62)</w:t>
            </w:r>
          </w:p>
        </w:tc>
        <w:tc>
          <w:tcPr>
            <w:tcW w:w="1843" w:type="dxa"/>
            <w:vAlign w:val="center"/>
          </w:tcPr>
          <w:p w14:paraId="6DAD4618" w14:textId="0D6B800F" w:rsidR="000D2040" w:rsidRPr="00C21204" w:rsidRDefault="000D2040" w:rsidP="00C21204">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C21204">
              <w:rPr>
                <w:sz w:val="22"/>
                <w:szCs w:val="22"/>
              </w:rPr>
              <w:t>43 (58)</w:t>
            </w:r>
          </w:p>
        </w:tc>
        <w:tc>
          <w:tcPr>
            <w:tcW w:w="1043" w:type="dxa"/>
            <w:vAlign w:val="center"/>
          </w:tcPr>
          <w:p w14:paraId="2B66EF18" w14:textId="701C6C54" w:rsidR="000D2040" w:rsidRPr="00C21204" w:rsidRDefault="000D2040" w:rsidP="00C21204">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C21204">
              <w:rPr>
                <w:sz w:val="22"/>
                <w:szCs w:val="22"/>
              </w:rPr>
              <w:t>0.69</w:t>
            </w:r>
          </w:p>
        </w:tc>
      </w:tr>
      <w:tr w:rsidR="000D2040" w:rsidRPr="000D2040" w14:paraId="2BBE0715" w14:textId="77777777" w:rsidTr="00737CA1">
        <w:trPr>
          <w:trHeight w:val="471"/>
        </w:trPr>
        <w:tc>
          <w:tcPr>
            <w:cnfStyle w:val="001000000000" w:firstRow="0" w:lastRow="0" w:firstColumn="1" w:lastColumn="0" w:oddVBand="0" w:evenVBand="0" w:oddHBand="0" w:evenHBand="0" w:firstRowFirstColumn="0" w:firstRowLastColumn="0" w:lastRowFirstColumn="0" w:lastRowLastColumn="0"/>
            <w:tcW w:w="4531" w:type="dxa"/>
            <w:vAlign w:val="center"/>
          </w:tcPr>
          <w:p w14:paraId="44748ED0" w14:textId="0D74CB27" w:rsidR="000D2040" w:rsidRPr="007F4FD4" w:rsidRDefault="000D2040" w:rsidP="00C21204">
            <w:pPr>
              <w:spacing w:line="240" w:lineRule="auto"/>
              <w:jc w:val="left"/>
              <w:rPr>
                <w:b w:val="0"/>
                <w:bCs w:val="0"/>
                <w:sz w:val="22"/>
                <w:szCs w:val="22"/>
              </w:rPr>
            </w:pPr>
            <w:r w:rsidRPr="007F4FD4">
              <w:rPr>
                <w:b w:val="0"/>
                <w:bCs w:val="0"/>
                <w:sz w:val="22"/>
                <w:szCs w:val="22"/>
              </w:rPr>
              <w:t>IgG anti-β</w:t>
            </w:r>
            <w:r w:rsidRPr="007F4FD4">
              <w:rPr>
                <w:rFonts w:ascii="Cambria Math" w:hAnsi="Cambria Math" w:cs="Cambria Math"/>
                <w:b w:val="0"/>
                <w:bCs w:val="0"/>
                <w:sz w:val="22"/>
                <w:szCs w:val="22"/>
              </w:rPr>
              <w:t>₂</w:t>
            </w:r>
            <w:r w:rsidRPr="007F4FD4">
              <w:rPr>
                <w:b w:val="0"/>
                <w:bCs w:val="0"/>
                <w:sz w:val="22"/>
                <w:szCs w:val="22"/>
              </w:rPr>
              <w:t>-glycoprotein I</w:t>
            </w:r>
          </w:p>
        </w:tc>
        <w:tc>
          <w:tcPr>
            <w:tcW w:w="1843" w:type="dxa"/>
            <w:vAlign w:val="center"/>
          </w:tcPr>
          <w:p w14:paraId="4697879F" w14:textId="54A25BBA" w:rsidR="000D2040" w:rsidRPr="00C21204" w:rsidRDefault="000D2040" w:rsidP="00C21204">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C21204">
              <w:rPr>
                <w:sz w:val="22"/>
                <w:szCs w:val="22"/>
              </w:rPr>
              <w:t>37 (88)</w:t>
            </w:r>
          </w:p>
        </w:tc>
        <w:tc>
          <w:tcPr>
            <w:tcW w:w="1843" w:type="dxa"/>
            <w:vAlign w:val="center"/>
          </w:tcPr>
          <w:p w14:paraId="3E3AB23B" w14:textId="73A5D020" w:rsidR="000D2040" w:rsidRPr="00C21204" w:rsidRDefault="000D2040" w:rsidP="00C21204">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C21204">
              <w:rPr>
                <w:sz w:val="22"/>
                <w:szCs w:val="22"/>
              </w:rPr>
              <w:t>30 (75)</w:t>
            </w:r>
          </w:p>
        </w:tc>
        <w:tc>
          <w:tcPr>
            <w:tcW w:w="1043" w:type="dxa"/>
            <w:vAlign w:val="center"/>
          </w:tcPr>
          <w:p w14:paraId="6CD4689C" w14:textId="3B2E487F" w:rsidR="000D2040" w:rsidRPr="00C21204" w:rsidRDefault="000D2040" w:rsidP="00C21204">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C21204">
              <w:rPr>
                <w:sz w:val="22"/>
                <w:szCs w:val="22"/>
              </w:rPr>
              <w:t>0.13</w:t>
            </w:r>
          </w:p>
        </w:tc>
      </w:tr>
      <w:tr w:rsidR="000D2040" w:rsidRPr="000D2040" w14:paraId="1E846D94" w14:textId="77777777" w:rsidTr="00737CA1">
        <w:trPr>
          <w:cnfStyle w:val="000000100000" w:firstRow="0" w:lastRow="0" w:firstColumn="0" w:lastColumn="0" w:oddVBand="0" w:evenVBand="0" w:oddHBand="1" w:evenHBand="0"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4531" w:type="dxa"/>
            <w:vAlign w:val="center"/>
          </w:tcPr>
          <w:p w14:paraId="34228560" w14:textId="79A00720" w:rsidR="000D2040" w:rsidRPr="007F4FD4" w:rsidRDefault="000D2040" w:rsidP="00C21204">
            <w:pPr>
              <w:spacing w:line="240" w:lineRule="auto"/>
              <w:jc w:val="left"/>
              <w:rPr>
                <w:b w:val="0"/>
                <w:bCs w:val="0"/>
                <w:sz w:val="22"/>
                <w:szCs w:val="22"/>
              </w:rPr>
            </w:pPr>
            <w:r w:rsidRPr="007F4FD4">
              <w:rPr>
                <w:b w:val="0"/>
                <w:bCs w:val="0"/>
                <w:sz w:val="22"/>
                <w:szCs w:val="22"/>
              </w:rPr>
              <w:t>IgM anti-β</w:t>
            </w:r>
            <w:r w:rsidRPr="007F4FD4">
              <w:rPr>
                <w:rFonts w:ascii="Cambria Math" w:hAnsi="Cambria Math" w:cs="Cambria Math"/>
                <w:b w:val="0"/>
                <w:bCs w:val="0"/>
                <w:sz w:val="22"/>
                <w:szCs w:val="22"/>
              </w:rPr>
              <w:t>₂</w:t>
            </w:r>
            <w:r w:rsidRPr="007F4FD4">
              <w:rPr>
                <w:b w:val="0"/>
                <w:bCs w:val="0"/>
                <w:sz w:val="22"/>
                <w:szCs w:val="22"/>
              </w:rPr>
              <w:t>-glycoprotein I</w:t>
            </w:r>
          </w:p>
        </w:tc>
        <w:tc>
          <w:tcPr>
            <w:tcW w:w="1843" w:type="dxa"/>
            <w:vAlign w:val="center"/>
          </w:tcPr>
          <w:p w14:paraId="2B637810" w14:textId="0B3E5269" w:rsidR="000D2040" w:rsidRPr="00C21204" w:rsidRDefault="000D2040" w:rsidP="00C21204">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C21204">
              <w:rPr>
                <w:sz w:val="22"/>
                <w:szCs w:val="22"/>
              </w:rPr>
              <w:t>24 (57)</w:t>
            </w:r>
          </w:p>
        </w:tc>
        <w:tc>
          <w:tcPr>
            <w:tcW w:w="1843" w:type="dxa"/>
            <w:vAlign w:val="center"/>
          </w:tcPr>
          <w:p w14:paraId="2201BC88" w14:textId="70EC3C51" w:rsidR="000D2040" w:rsidRPr="00C21204" w:rsidRDefault="000D2040" w:rsidP="00C21204">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C21204">
              <w:rPr>
                <w:sz w:val="22"/>
                <w:szCs w:val="22"/>
              </w:rPr>
              <w:t>24 (60)</w:t>
            </w:r>
          </w:p>
        </w:tc>
        <w:tc>
          <w:tcPr>
            <w:tcW w:w="1043" w:type="dxa"/>
            <w:vAlign w:val="center"/>
          </w:tcPr>
          <w:p w14:paraId="37AA6228" w14:textId="31D2D5C7" w:rsidR="000D2040" w:rsidRPr="00C21204" w:rsidRDefault="000D2040" w:rsidP="00C21204">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C21204">
              <w:rPr>
                <w:sz w:val="22"/>
                <w:szCs w:val="22"/>
              </w:rPr>
              <w:t>0.79</w:t>
            </w:r>
          </w:p>
        </w:tc>
      </w:tr>
      <w:tr w:rsidR="000D2040" w:rsidRPr="000D2040" w14:paraId="23F8E0F2" w14:textId="77777777" w:rsidTr="00737CA1">
        <w:trPr>
          <w:trHeight w:val="471"/>
        </w:trPr>
        <w:tc>
          <w:tcPr>
            <w:cnfStyle w:val="001000000000" w:firstRow="0" w:lastRow="0" w:firstColumn="1" w:lastColumn="0" w:oddVBand="0" w:evenVBand="0" w:oddHBand="0" w:evenHBand="0" w:firstRowFirstColumn="0" w:firstRowLastColumn="0" w:lastRowFirstColumn="0" w:lastRowLastColumn="0"/>
            <w:tcW w:w="4531" w:type="dxa"/>
            <w:shd w:val="clear" w:color="auto" w:fill="FDE9D9" w:themeFill="accent6" w:themeFillTint="33"/>
            <w:vAlign w:val="center"/>
          </w:tcPr>
          <w:p w14:paraId="596C8076" w14:textId="006011EE" w:rsidR="000D2040" w:rsidRPr="007F4FD4" w:rsidRDefault="000D2040" w:rsidP="00C21204">
            <w:pPr>
              <w:spacing w:line="240" w:lineRule="auto"/>
              <w:jc w:val="left"/>
              <w:rPr>
                <w:b w:val="0"/>
                <w:bCs w:val="0"/>
                <w:sz w:val="22"/>
                <w:szCs w:val="22"/>
              </w:rPr>
            </w:pPr>
            <w:r w:rsidRPr="007F4FD4">
              <w:rPr>
                <w:b w:val="0"/>
                <w:bCs w:val="0"/>
                <w:sz w:val="22"/>
                <w:szCs w:val="22"/>
              </w:rPr>
              <w:t>Antithrombotic therapy — no. (%)</w:t>
            </w:r>
          </w:p>
        </w:tc>
        <w:tc>
          <w:tcPr>
            <w:tcW w:w="1843" w:type="dxa"/>
            <w:shd w:val="clear" w:color="auto" w:fill="FDE9D9" w:themeFill="accent6" w:themeFillTint="33"/>
            <w:vAlign w:val="center"/>
          </w:tcPr>
          <w:p w14:paraId="32890376" w14:textId="77777777" w:rsidR="000D2040" w:rsidRPr="00C21204" w:rsidRDefault="000D2040" w:rsidP="00C21204">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p>
        </w:tc>
        <w:tc>
          <w:tcPr>
            <w:tcW w:w="1843" w:type="dxa"/>
            <w:shd w:val="clear" w:color="auto" w:fill="FDE9D9" w:themeFill="accent6" w:themeFillTint="33"/>
            <w:vAlign w:val="center"/>
          </w:tcPr>
          <w:p w14:paraId="4D56A27A" w14:textId="77777777" w:rsidR="000D2040" w:rsidRPr="00C21204" w:rsidRDefault="000D2040" w:rsidP="00C21204">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p>
        </w:tc>
        <w:tc>
          <w:tcPr>
            <w:tcW w:w="1043" w:type="dxa"/>
            <w:shd w:val="clear" w:color="auto" w:fill="FDE9D9" w:themeFill="accent6" w:themeFillTint="33"/>
            <w:vAlign w:val="center"/>
          </w:tcPr>
          <w:p w14:paraId="0FA40FA5" w14:textId="77777777" w:rsidR="000D2040" w:rsidRPr="00C21204" w:rsidRDefault="000D2040" w:rsidP="00C21204">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p>
        </w:tc>
      </w:tr>
      <w:tr w:rsidR="000D2040" w:rsidRPr="000D2040" w14:paraId="1E182069" w14:textId="77777777" w:rsidTr="00737CA1">
        <w:trPr>
          <w:cnfStyle w:val="000000100000" w:firstRow="0" w:lastRow="0" w:firstColumn="0" w:lastColumn="0" w:oddVBand="0" w:evenVBand="0" w:oddHBand="1" w:evenHBand="0"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4531" w:type="dxa"/>
            <w:vAlign w:val="center"/>
          </w:tcPr>
          <w:p w14:paraId="1DDA59A4" w14:textId="009C9AC0" w:rsidR="000D2040" w:rsidRPr="007F4FD4" w:rsidRDefault="000D2040" w:rsidP="00C21204">
            <w:pPr>
              <w:spacing w:line="240" w:lineRule="auto"/>
              <w:jc w:val="left"/>
              <w:rPr>
                <w:b w:val="0"/>
                <w:bCs w:val="0"/>
                <w:sz w:val="22"/>
                <w:szCs w:val="22"/>
              </w:rPr>
            </w:pPr>
            <w:r w:rsidRPr="007F4FD4">
              <w:rPr>
                <w:b w:val="0"/>
                <w:bCs w:val="0"/>
                <w:sz w:val="22"/>
                <w:szCs w:val="22"/>
              </w:rPr>
              <w:t>Aspirin</w:t>
            </w:r>
          </w:p>
        </w:tc>
        <w:tc>
          <w:tcPr>
            <w:tcW w:w="1843" w:type="dxa"/>
            <w:vAlign w:val="center"/>
          </w:tcPr>
          <w:p w14:paraId="5CADA51E" w14:textId="12E96F93" w:rsidR="000D2040" w:rsidRPr="00C21204" w:rsidRDefault="000D2040" w:rsidP="00C21204">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C21204">
              <w:rPr>
                <w:sz w:val="22"/>
                <w:szCs w:val="22"/>
              </w:rPr>
              <w:t>7 (17)</w:t>
            </w:r>
          </w:p>
        </w:tc>
        <w:tc>
          <w:tcPr>
            <w:tcW w:w="1843" w:type="dxa"/>
            <w:vAlign w:val="center"/>
          </w:tcPr>
          <w:p w14:paraId="0CA4671D" w14:textId="206A289E" w:rsidR="000D2040" w:rsidRPr="00C21204" w:rsidRDefault="000D2040" w:rsidP="00C21204">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C21204">
              <w:rPr>
                <w:sz w:val="22"/>
                <w:szCs w:val="22"/>
              </w:rPr>
              <w:t>10 (25)</w:t>
            </w:r>
          </w:p>
        </w:tc>
        <w:tc>
          <w:tcPr>
            <w:tcW w:w="1043" w:type="dxa"/>
            <w:vAlign w:val="center"/>
          </w:tcPr>
          <w:p w14:paraId="1A1476A4" w14:textId="23A4F5C4" w:rsidR="000D2040" w:rsidRPr="00C21204" w:rsidRDefault="000D2040" w:rsidP="00C21204">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C21204">
              <w:rPr>
                <w:sz w:val="22"/>
                <w:szCs w:val="22"/>
              </w:rPr>
              <w:t>0.35</w:t>
            </w:r>
          </w:p>
        </w:tc>
      </w:tr>
      <w:tr w:rsidR="000D2040" w:rsidRPr="000D2040" w14:paraId="29AC6245" w14:textId="77777777" w:rsidTr="00737CA1">
        <w:trPr>
          <w:trHeight w:val="471"/>
        </w:trPr>
        <w:tc>
          <w:tcPr>
            <w:cnfStyle w:val="001000000000" w:firstRow="0" w:lastRow="0" w:firstColumn="1" w:lastColumn="0" w:oddVBand="0" w:evenVBand="0" w:oddHBand="0" w:evenHBand="0" w:firstRowFirstColumn="0" w:firstRowLastColumn="0" w:lastRowFirstColumn="0" w:lastRowLastColumn="0"/>
            <w:tcW w:w="4531" w:type="dxa"/>
            <w:vAlign w:val="center"/>
          </w:tcPr>
          <w:p w14:paraId="1EA023C7" w14:textId="0A7514CE" w:rsidR="000D2040" w:rsidRPr="007F4FD4" w:rsidRDefault="000D2040" w:rsidP="00C21204">
            <w:pPr>
              <w:spacing w:line="240" w:lineRule="auto"/>
              <w:jc w:val="left"/>
              <w:rPr>
                <w:b w:val="0"/>
                <w:bCs w:val="0"/>
                <w:sz w:val="22"/>
                <w:szCs w:val="22"/>
              </w:rPr>
            </w:pPr>
            <w:r w:rsidRPr="007F4FD4">
              <w:rPr>
                <w:b w:val="0"/>
                <w:bCs w:val="0"/>
                <w:sz w:val="22"/>
                <w:szCs w:val="22"/>
              </w:rPr>
              <w:t>Clopidogrel</w:t>
            </w:r>
          </w:p>
        </w:tc>
        <w:tc>
          <w:tcPr>
            <w:tcW w:w="1843" w:type="dxa"/>
            <w:vAlign w:val="center"/>
          </w:tcPr>
          <w:p w14:paraId="008955A6" w14:textId="48ABE9F1" w:rsidR="000D2040" w:rsidRPr="00C21204" w:rsidRDefault="000D2040" w:rsidP="00C21204">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C21204">
              <w:rPr>
                <w:sz w:val="22"/>
                <w:szCs w:val="22"/>
              </w:rPr>
              <w:t>1</w:t>
            </w:r>
            <w:r w:rsidR="00EA3B1F">
              <w:rPr>
                <w:sz w:val="22"/>
                <w:szCs w:val="22"/>
              </w:rPr>
              <w:t xml:space="preserve"> </w:t>
            </w:r>
            <w:r w:rsidRPr="00C21204">
              <w:rPr>
                <w:sz w:val="22"/>
                <w:szCs w:val="22"/>
              </w:rPr>
              <w:t>(2.4)</w:t>
            </w:r>
          </w:p>
        </w:tc>
        <w:tc>
          <w:tcPr>
            <w:tcW w:w="1843" w:type="dxa"/>
            <w:vAlign w:val="center"/>
          </w:tcPr>
          <w:p w14:paraId="2FA7784E" w14:textId="063AAADB" w:rsidR="000D2040" w:rsidRPr="00C21204" w:rsidRDefault="000D2040" w:rsidP="00C21204">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C21204">
              <w:rPr>
                <w:sz w:val="22"/>
                <w:szCs w:val="22"/>
              </w:rPr>
              <w:t>2 (5)</w:t>
            </w:r>
          </w:p>
        </w:tc>
        <w:tc>
          <w:tcPr>
            <w:tcW w:w="1043" w:type="dxa"/>
            <w:vAlign w:val="center"/>
          </w:tcPr>
          <w:p w14:paraId="46BF0840" w14:textId="13B9410B" w:rsidR="000D2040" w:rsidRPr="00C21204" w:rsidRDefault="000D2040" w:rsidP="00C21204">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C21204">
              <w:rPr>
                <w:sz w:val="22"/>
                <w:szCs w:val="22"/>
              </w:rPr>
              <w:t>0.53</w:t>
            </w:r>
          </w:p>
        </w:tc>
      </w:tr>
      <w:tr w:rsidR="000D2040" w:rsidRPr="000D2040" w14:paraId="0997EBBB" w14:textId="77777777" w:rsidTr="00737CA1">
        <w:trPr>
          <w:cnfStyle w:val="000000100000" w:firstRow="0" w:lastRow="0" w:firstColumn="0" w:lastColumn="0" w:oddVBand="0" w:evenVBand="0" w:oddHBand="1" w:evenHBand="0"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4531" w:type="dxa"/>
            <w:vAlign w:val="center"/>
          </w:tcPr>
          <w:p w14:paraId="5542B925" w14:textId="5274E0B0" w:rsidR="000D2040" w:rsidRPr="007F4FD4" w:rsidRDefault="000D2040" w:rsidP="00C21204">
            <w:pPr>
              <w:spacing w:line="240" w:lineRule="auto"/>
              <w:jc w:val="left"/>
              <w:rPr>
                <w:b w:val="0"/>
                <w:bCs w:val="0"/>
                <w:sz w:val="22"/>
                <w:szCs w:val="22"/>
              </w:rPr>
            </w:pPr>
            <w:r w:rsidRPr="007F4FD4">
              <w:rPr>
                <w:b w:val="0"/>
                <w:bCs w:val="0"/>
                <w:sz w:val="22"/>
                <w:szCs w:val="22"/>
              </w:rPr>
              <w:t>Vitamin K antagonist†</w:t>
            </w:r>
          </w:p>
        </w:tc>
        <w:tc>
          <w:tcPr>
            <w:tcW w:w="1843" w:type="dxa"/>
            <w:vAlign w:val="center"/>
          </w:tcPr>
          <w:p w14:paraId="7BC5B69A" w14:textId="68DC968D" w:rsidR="000D2040" w:rsidRPr="00C21204" w:rsidRDefault="000D2040" w:rsidP="00C21204">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C21204">
              <w:rPr>
                <w:sz w:val="22"/>
                <w:szCs w:val="22"/>
              </w:rPr>
              <w:t>18 (44)</w:t>
            </w:r>
          </w:p>
        </w:tc>
        <w:tc>
          <w:tcPr>
            <w:tcW w:w="1843" w:type="dxa"/>
            <w:vAlign w:val="center"/>
          </w:tcPr>
          <w:p w14:paraId="6AFB1CF1" w14:textId="71889E86" w:rsidR="000D2040" w:rsidRPr="00C21204" w:rsidRDefault="000D2040" w:rsidP="00C21204">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C21204">
              <w:rPr>
                <w:sz w:val="22"/>
                <w:szCs w:val="22"/>
              </w:rPr>
              <w:t>16 (40)</w:t>
            </w:r>
          </w:p>
        </w:tc>
        <w:tc>
          <w:tcPr>
            <w:tcW w:w="1043" w:type="dxa"/>
            <w:vAlign w:val="center"/>
          </w:tcPr>
          <w:p w14:paraId="3E923213" w14:textId="21366BD3" w:rsidR="000D2040" w:rsidRPr="00C21204" w:rsidRDefault="000D2040" w:rsidP="00C21204">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C21204">
              <w:rPr>
                <w:sz w:val="22"/>
                <w:szCs w:val="22"/>
              </w:rPr>
              <w:t>0.72</w:t>
            </w:r>
          </w:p>
        </w:tc>
      </w:tr>
      <w:tr w:rsidR="000D2040" w:rsidRPr="000D2040" w14:paraId="1C171E32" w14:textId="77777777" w:rsidTr="00737CA1">
        <w:trPr>
          <w:trHeight w:val="471"/>
        </w:trPr>
        <w:tc>
          <w:tcPr>
            <w:cnfStyle w:val="001000000000" w:firstRow="0" w:lastRow="0" w:firstColumn="1" w:lastColumn="0" w:oddVBand="0" w:evenVBand="0" w:oddHBand="0" w:evenHBand="0" w:firstRowFirstColumn="0" w:firstRowLastColumn="0" w:lastRowFirstColumn="0" w:lastRowLastColumn="0"/>
            <w:tcW w:w="4531" w:type="dxa"/>
            <w:vAlign w:val="center"/>
          </w:tcPr>
          <w:p w14:paraId="243B1CD5" w14:textId="3FD33BEB" w:rsidR="000D2040" w:rsidRPr="007F4FD4" w:rsidRDefault="000D2040" w:rsidP="00C21204">
            <w:pPr>
              <w:spacing w:line="240" w:lineRule="auto"/>
              <w:jc w:val="left"/>
              <w:rPr>
                <w:b w:val="0"/>
                <w:bCs w:val="0"/>
                <w:sz w:val="22"/>
                <w:szCs w:val="22"/>
              </w:rPr>
            </w:pPr>
            <w:r w:rsidRPr="007F4FD4">
              <w:rPr>
                <w:b w:val="0"/>
                <w:bCs w:val="0"/>
                <w:sz w:val="22"/>
                <w:szCs w:val="22"/>
              </w:rPr>
              <w:t>Heparin</w:t>
            </w:r>
          </w:p>
        </w:tc>
        <w:tc>
          <w:tcPr>
            <w:tcW w:w="1843" w:type="dxa"/>
            <w:vAlign w:val="center"/>
          </w:tcPr>
          <w:p w14:paraId="0ACDDE31" w14:textId="25AE7E0A" w:rsidR="000D2040" w:rsidRPr="00C21204" w:rsidRDefault="000D2040" w:rsidP="00C21204">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C21204">
              <w:rPr>
                <w:sz w:val="22"/>
                <w:szCs w:val="22"/>
              </w:rPr>
              <w:t>1 (2.4)</w:t>
            </w:r>
          </w:p>
        </w:tc>
        <w:tc>
          <w:tcPr>
            <w:tcW w:w="1843" w:type="dxa"/>
            <w:vAlign w:val="center"/>
          </w:tcPr>
          <w:p w14:paraId="16D1A3DE" w14:textId="32260D0A" w:rsidR="000D2040" w:rsidRPr="00C21204" w:rsidRDefault="000D2040" w:rsidP="00C21204">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C21204">
              <w:rPr>
                <w:sz w:val="22"/>
                <w:szCs w:val="22"/>
              </w:rPr>
              <w:t>5 (12.5)</w:t>
            </w:r>
          </w:p>
        </w:tc>
        <w:tc>
          <w:tcPr>
            <w:tcW w:w="1043" w:type="dxa"/>
            <w:vAlign w:val="center"/>
          </w:tcPr>
          <w:p w14:paraId="0388399E" w14:textId="78CF1671" w:rsidR="000D2040" w:rsidRPr="00C21204" w:rsidRDefault="000D2040" w:rsidP="00C21204">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C21204">
              <w:rPr>
                <w:sz w:val="22"/>
                <w:szCs w:val="22"/>
              </w:rPr>
              <w:t>0.08</w:t>
            </w:r>
          </w:p>
        </w:tc>
      </w:tr>
      <w:tr w:rsidR="000D2040" w:rsidRPr="000D2040" w14:paraId="756597DD" w14:textId="77777777" w:rsidTr="00737CA1">
        <w:trPr>
          <w:cnfStyle w:val="000000100000" w:firstRow="0" w:lastRow="0" w:firstColumn="0" w:lastColumn="0" w:oddVBand="0" w:evenVBand="0" w:oddHBand="1" w:evenHBand="0"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4531" w:type="dxa"/>
            <w:vAlign w:val="center"/>
          </w:tcPr>
          <w:p w14:paraId="3DEE15B1" w14:textId="0AE84F29" w:rsidR="000D2040" w:rsidRPr="007F4FD4" w:rsidRDefault="000D2040" w:rsidP="00C21204">
            <w:pPr>
              <w:spacing w:line="240" w:lineRule="auto"/>
              <w:jc w:val="left"/>
              <w:rPr>
                <w:b w:val="0"/>
                <w:bCs w:val="0"/>
                <w:sz w:val="22"/>
                <w:szCs w:val="22"/>
              </w:rPr>
            </w:pPr>
            <w:r w:rsidRPr="007F4FD4">
              <w:rPr>
                <w:b w:val="0"/>
                <w:bCs w:val="0"/>
                <w:sz w:val="22"/>
                <w:szCs w:val="22"/>
              </w:rPr>
              <w:t>Direct oral anticoagulant†</w:t>
            </w:r>
          </w:p>
        </w:tc>
        <w:tc>
          <w:tcPr>
            <w:tcW w:w="1843" w:type="dxa"/>
            <w:vAlign w:val="center"/>
          </w:tcPr>
          <w:p w14:paraId="71C3039C" w14:textId="0D319A96" w:rsidR="000D2040" w:rsidRPr="00C21204" w:rsidRDefault="000D2040" w:rsidP="00C21204">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C21204">
              <w:rPr>
                <w:sz w:val="22"/>
                <w:szCs w:val="22"/>
              </w:rPr>
              <w:t>13 (31)</w:t>
            </w:r>
          </w:p>
        </w:tc>
        <w:tc>
          <w:tcPr>
            <w:tcW w:w="1843" w:type="dxa"/>
            <w:vAlign w:val="center"/>
          </w:tcPr>
          <w:p w14:paraId="616E6F7B" w14:textId="430412EE" w:rsidR="000D2040" w:rsidRPr="00C21204" w:rsidRDefault="000D2040" w:rsidP="00C21204">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C21204">
              <w:rPr>
                <w:sz w:val="22"/>
                <w:szCs w:val="22"/>
              </w:rPr>
              <w:t>13 (33)</w:t>
            </w:r>
          </w:p>
        </w:tc>
        <w:tc>
          <w:tcPr>
            <w:tcW w:w="1043" w:type="dxa"/>
            <w:vAlign w:val="center"/>
          </w:tcPr>
          <w:p w14:paraId="64B7AC9B" w14:textId="0E571546" w:rsidR="000D2040" w:rsidRPr="00C21204" w:rsidRDefault="000D2040" w:rsidP="00C21204">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C21204">
              <w:rPr>
                <w:sz w:val="22"/>
                <w:szCs w:val="22"/>
              </w:rPr>
              <w:t>0.94</w:t>
            </w:r>
          </w:p>
        </w:tc>
      </w:tr>
    </w:tbl>
    <w:p w14:paraId="73E489BE" w14:textId="77777777" w:rsidR="00E84571" w:rsidRPr="0055777B" w:rsidRDefault="00E84571" w:rsidP="00E84571">
      <w:pPr>
        <w:rPr>
          <w:rFonts w:cs="Arial"/>
        </w:rPr>
      </w:pPr>
      <w:r>
        <w:rPr>
          <w:rFonts w:cs="Arial"/>
          <w:vertAlign w:val="superscript"/>
        </w:rPr>
        <w:t>*</w:t>
      </w:r>
      <w:r>
        <w:rPr>
          <w:rFonts w:cs="Arial"/>
        </w:rPr>
        <w:t>Data</w:t>
      </w:r>
      <w:r w:rsidRPr="0055777B">
        <w:rPr>
          <w:rFonts w:cs="Arial"/>
        </w:rPr>
        <w:t xml:space="preserve"> missing in </w:t>
      </w:r>
      <w:r>
        <w:rPr>
          <w:rFonts w:cs="Arial"/>
        </w:rPr>
        <w:t>4</w:t>
      </w:r>
      <w:r w:rsidRPr="0055777B">
        <w:rPr>
          <w:rFonts w:cs="Arial"/>
        </w:rPr>
        <w:t xml:space="preserve"> patient</w:t>
      </w:r>
      <w:r>
        <w:rPr>
          <w:rFonts w:cs="Arial"/>
        </w:rPr>
        <w:t xml:space="preserve">s, </w:t>
      </w:r>
      <w:r w:rsidRPr="00C21204">
        <w:rPr>
          <w:rFonts w:cs="Arial"/>
          <w:vertAlign w:val="superscript"/>
        </w:rPr>
        <w:t>†</w:t>
      </w:r>
      <w:r>
        <w:rPr>
          <w:rFonts w:cs="Arial"/>
        </w:rPr>
        <w:t>Data missing in 1 patient</w:t>
      </w:r>
    </w:p>
    <w:p w14:paraId="557FE628" w14:textId="77777777" w:rsidR="005C0DD1" w:rsidRPr="0055777B" w:rsidRDefault="005C0DD1" w:rsidP="00D631BA">
      <w:r w:rsidRPr="0055777B">
        <w:br w:type="page"/>
      </w:r>
    </w:p>
    <w:p w14:paraId="26AD6386" w14:textId="3FAA3E0E" w:rsidR="005C0DD1" w:rsidRDefault="005C0DD1" w:rsidP="00D631BA">
      <w:pPr>
        <w:pStyle w:val="berschrift1"/>
      </w:pPr>
      <w:bookmarkStart w:id="64" w:name="_Toc214278149"/>
      <w:r w:rsidRPr="0055777B">
        <w:lastRenderedPageBreak/>
        <w:t xml:space="preserve">Table </w:t>
      </w:r>
      <w:r w:rsidR="00EC419C">
        <w:t>S</w:t>
      </w:r>
      <w:proofErr w:type="gramStart"/>
      <w:r w:rsidR="00EC419C">
        <w:t>2.</w:t>
      </w:r>
      <w:r w:rsidR="00EC419C" w:rsidRPr="005C0DD1">
        <w:t>Characteristics</w:t>
      </w:r>
      <w:proofErr w:type="gramEnd"/>
      <w:r w:rsidR="00EC419C" w:rsidRPr="005C0DD1">
        <w:t xml:space="preserve"> of APS patients </w:t>
      </w:r>
      <w:r w:rsidR="00EC419C">
        <w:t xml:space="preserve">with and without </w:t>
      </w:r>
      <w:r w:rsidR="008A67BA">
        <w:t>serum-induced PCP formation</w:t>
      </w:r>
      <w:bookmarkEnd w:id="64"/>
    </w:p>
    <w:tbl>
      <w:tblPr>
        <w:tblStyle w:val="Listentabelle3Akzent6"/>
        <w:tblW w:w="8955" w:type="dxa"/>
        <w:tblLook w:val="04A0" w:firstRow="1" w:lastRow="0" w:firstColumn="1" w:lastColumn="0" w:noHBand="0" w:noVBand="1"/>
      </w:tblPr>
      <w:tblGrid>
        <w:gridCol w:w="4106"/>
        <w:gridCol w:w="2268"/>
        <w:gridCol w:w="1701"/>
        <w:gridCol w:w="880"/>
      </w:tblGrid>
      <w:tr w:rsidR="00EA3B1F" w:rsidRPr="00444EC7" w14:paraId="7E5A4278" w14:textId="77777777" w:rsidTr="007F4FD4">
        <w:trPr>
          <w:cnfStyle w:val="100000000000" w:firstRow="1" w:lastRow="0" w:firstColumn="0" w:lastColumn="0" w:oddVBand="0" w:evenVBand="0" w:oddHBand="0" w:evenHBand="0" w:firstRowFirstColumn="0" w:firstRowLastColumn="0" w:lastRowFirstColumn="0" w:lastRowLastColumn="0"/>
          <w:trHeight w:val="275"/>
        </w:trPr>
        <w:tc>
          <w:tcPr>
            <w:cnfStyle w:val="001000000100" w:firstRow="0" w:lastRow="0" w:firstColumn="1" w:lastColumn="0" w:oddVBand="0" w:evenVBand="0" w:oddHBand="0" w:evenHBand="0" w:firstRowFirstColumn="1" w:firstRowLastColumn="0" w:lastRowFirstColumn="0" w:lastRowLastColumn="0"/>
            <w:tcW w:w="4106" w:type="dxa"/>
            <w:shd w:val="clear" w:color="auto" w:fill="E36C0A" w:themeFill="accent6" w:themeFillShade="BF"/>
            <w:vAlign w:val="bottom"/>
          </w:tcPr>
          <w:p w14:paraId="321CD8DD" w14:textId="77777777" w:rsidR="00EA3B1F" w:rsidRPr="00444EC7" w:rsidRDefault="00EA3B1F" w:rsidP="00444EC7">
            <w:pPr>
              <w:jc w:val="left"/>
              <w:rPr>
                <w:rFonts w:eastAsia="Aptos"/>
                <w:sz w:val="22"/>
                <w:szCs w:val="22"/>
              </w:rPr>
            </w:pPr>
            <w:r w:rsidRPr="00444EC7">
              <w:rPr>
                <w:rFonts w:eastAsia="Aptos"/>
                <w:sz w:val="22"/>
                <w:szCs w:val="22"/>
              </w:rPr>
              <w:t>Characteristic</w:t>
            </w:r>
          </w:p>
        </w:tc>
        <w:tc>
          <w:tcPr>
            <w:tcW w:w="2268" w:type="dxa"/>
            <w:shd w:val="clear" w:color="auto" w:fill="E36C0A" w:themeFill="accent6" w:themeFillShade="BF"/>
            <w:vAlign w:val="bottom"/>
          </w:tcPr>
          <w:p w14:paraId="1AAF41EB" w14:textId="2162D5B6" w:rsidR="00EA3B1F" w:rsidRPr="00444EC7" w:rsidRDefault="00EA3B1F" w:rsidP="00EA3B1F">
            <w:pPr>
              <w:spacing w:line="240" w:lineRule="auto"/>
              <w:jc w:val="center"/>
              <w:cnfStyle w:val="100000000000" w:firstRow="1" w:lastRow="0" w:firstColumn="0" w:lastColumn="0" w:oddVBand="0" w:evenVBand="0" w:oddHBand="0" w:evenHBand="0" w:firstRowFirstColumn="0" w:firstRowLastColumn="0" w:lastRowFirstColumn="0" w:lastRowLastColumn="0"/>
              <w:rPr>
                <w:rFonts w:eastAsia="Aptos"/>
                <w:sz w:val="22"/>
                <w:szCs w:val="22"/>
              </w:rPr>
            </w:pPr>
            <w:r>
              <w:rPr>
                <w:rFonts w:eastAsia="Aptos" w:cs="Arial"/>
                <w:sz w:val="22"/>
                <w:szCs w:val="22"/>
              </w:rPr>
              <w:t xml:space="preserve">PCP negative </w:t>
            </w:r>
            <w:r w:rsidRPr="00444EC7">
              <w:rPr>
                <w:rFonts w:eastAsia="Aptos"/>
                <w:sz w:val="22"/>
                <w:szCs w:val="22"/>
              </w:rPr>
              <w:t>(n=4</w:t>
            </w:r>
            <w:r>
              <w:rPr>
                <w:rFonts w:eastAsia="Aptos"/>
                <w:sz w:val="22"/>
                <w:szCs w:val="22"/>
              </w:rPr>
              <w:t>4</w:t>
            </w:r>
            <w:r w:rsidRPr="00444EC7">
              <w:rPr>
                <w:rFonts w:eastAsia="Aptos"/>
                <w:sz w:val="22"/>
                <w:szCs w:val="22"/>
              </w:rPr>
              <w:t>)</w:t>
            </w:r>
          </w:p>
        </w:tc>
        <w:tc>
          <w:tcPr>
            <w:tcW w:w="1701" w:type="dxa"/>
            <w:shd w:val="clear" w:color="auto" w:fill="E36C0A" w:themeFill="accent6" w:themeFillShade="BF"/>
            <w:vAlign w:val="bottom"/>
          </w:tcPr>
          <w:p w14:paraId="70FBFE11" w14:textId="0710AB92" w:rsidR="00EA3B1F" w:rsidRPr="00444EC7" w:rsidRDefault="00EA3B1F" w:rsidP="00E84571">
            <w:pPr>
              <w:spacing w:line="240" w:lineRule="auto"/>
              <w:jc w:val="center"/>
              <w:cnfStyle w:val="100000000000" w:firstRow="1" w:lastRow="0" w:firstColumn="0" w:lastColumn="0" w:oddVBand="0" w:evenVBand="0" w:oddHBand="0" w:evenHBand="0" w:firstRowFirstColumn="0" w:firstRowLastColumn="0" w:lastRowFirstColumn="0" w:lastRowLastColumn="0"/>
              <w:rPr>
                <w:rFonts w:eastAsia="Aptos"/>
                <w:sz w:val="22"/>
                <w:szCs w:val="22"/>
              </w:rPr>
            </w:pPr>
            <w:r>
              <w:rPr>
                <w:rFonts w:eastAsia="Aptos"/>
                <w:sz w:val="22"/>
                <w:szCs w:val="22"/>
              </w:rPr>
              <w:t>PCP-positive</w:t>
            </w:r>
            <w:r w:rsidR="00E84571">
              <w:rPr>
                <w:rFonts w:eastAsia="Aptos"/>
                <w:sz w:val="22"/>
                <w:szCs w:val="22"/>
              </w:rPr>
              <w:t xml:space="preserve"> </w:t>
            </w:r>
            <w:r>
              <w:rPr>
                <w:rFonts w:eastAsia="Aptos"/>
                <w:sz w:val="22"/>
                <w:szCs w:val="22"/>
              </w:rPr>
              <w:t>(</w:t>
            </w:r>
            <w:r w:rsidRPr="00444EC7">
              <w:rPr>
                <w:rFonts w:eastAsia="Aptos"/>
                <w:sz w:val="22"/>
                <w:szCs w:val="22"/>
              </w:rPr>
              <w:t>n=</w:t>
            </w:r>
            <w:r>
              <w:rPr>
                <w:rFonts w:eastAsia="Aptos"/>
                <w:sz w:val="22"/>
                <w:szCs w:val="22"/>
              </w:rPr>
              <w:t>38</w:t>
            </w:r>
            <w:r w:rsidRPr="00444EC7">
              <w:rPr>
                <w:rFonts w:eastAsia="Aptos"/>
                <w:sz w:val="22"/>
                <w:szCs w:val="22"/>
              </w:rPr>
              <w:t>)</w:t>
            </w:r>
          </w:p>
        </w:tc>
        <w:tc>
          <w:tcPr>
            <w:tcW w:w="880" w:type="dxa"/>
            <w:shd w:val="clear" w:color="auto" w:fill="E36C0A" w:themeFill="accent6" w:themeFillShade="BF"/>
            <w:vAlign w:val="bottom"/>
          </w:tcPr>
          <w:p w14:paraId="0E4EC14C" w14:textId="77777777" w:rsidR="00EA3B1F" w:rsidRPr="00444EC7" w:rsidRDefault="00EA3B1F" w:rsidP="007D3507">
            <w:pPr>
              <w:spacing w:line="240" w:lineRule="auto"/>
              <w:jc w:val="center"/>
              <w:cnfStyle w:val="100000000000" w:firstRow="1" w:lastRow="0" w:firstColumn="0" w:lastColumn="0" w:oddVBand="0" w:evenVBand="0" w:oddHBand="0" w:evenHBand="0" w:firstRowFirstColumn="0" w:firstRowLastColumn="0" w:lastRowFirstColumn="0" w:lastRowLastColumn="0"/>
              <w:rPr>
                <w:rFonts w:eastAsia="Aptos"/>
                <w:sz w:val="22"/>
                <w:szCs w:val="22"/>
              </w:rPr>
            </w:pPr>
            <w:r w:rsidRPr="000D2040">
              <w:rPr>
                <w:rFonts w:eastAsia="Aptos"/>
                <w:sz w:val="22"/>
                <w:szCs w:val="22"/>
              </w:rPr>
              <w:t>P</w:t>
            </w:r>
            <w:r w:rsidRPr="00444EC7">
              <w:rPr>
                <w:rFonts w:eastAsia="Aptos"/>
                <w:sz w:val="22"/>
                <w:szCs w:val="22"/>
              </w:rPr>
              <w:t xml:space="preserve"> value</w:t>
            </w:r>
          </w:p>
        </w:tc>
      </w:tr>
      <w:tr w:rsidR="00EA3B1F" w:rsidRPr="00444EC7" w14:paraId="655D23D0" w14:textId="77777777" w:rsidTr="007F4FD4">
        <w:trPr>
          <w:cnfStyle w:val="000000100000" w:firstRow="0" w:lastRow="0" w:firstColumn="0" w:lastColumn="0" w:oddVBand="0" w:evenVBand="0" w:oddHBand="1" w:evenHBand="0" w:firstRowFirstColumn="0" w:firstRowLastColumn="0" w:lastRowFirstColumn="0" w:lastRowLastColumn="0"/>
          <w:trHeight w:val="497"/>
        </w:trPr>
        <w:tc>
          <w:tcPr>
            <w:cnfStyle w:val="001000000000" w:firstRow="0" w:lastRow="0" w:firstColumn="1" w:lastColumn="0" w:oddVBand="0" w:evenVBand="0" w:oddHBand="0" w:evenHBand="0" w:firstRowFirstColumn="0" w:firstRowLastColumn="0" w:lastRowFirstColumn="0" w:lastRowLastColumn="0"/>
            <w:tcW w:w="4106" w:type="dxa"/>
            <w:vAlign w:val="center"/>
          </w:tcPr>
          <w:p w14:paraId="67B4E8D5" w14:textId="77777777" w:rsidR="00EA3B1F" w:rsidRPr="007F4FD4" w:rsidRDefault="00EA3B1F" w:rsidP="00EA3B1F">
            <w:pPr>
              <w:spacing w:line="240" w:lineRule="auto"/>
              <w:jc w:val="left"/>
              <w:rPr>
                <w:b w:val="0"/>
                <w:bCs w:val="0"/>
                <w:sz w:val="22"/>
                <w:szCs w:val="22"/>
              </w:rPr>
            </w:pPr>
            <w:r w:rsidRPr="007F4FD4">
              <w:rPr>
                <w:b w:val="0"/>
                <w:bCs w:val="0"/>
                <w:sz w:val="22"/>
                <w:szCs w:val="22"/>
              </w:rPr>
              <w:t>Mean age (range) — yr</w:t>
            </w:r>
          </w:p>
        </w:tc>
        <w:tc>
          <w:tcPr>
            <w:tcW w:w="2268" w:type="dxa"/>
            <w:vAlign w:val="center"/>
          </w:tcPr>
          <w:p w14:paraId="22551B4E" w14:textId="142894DE" w:rsidR="00EA3B1F" w:rsidRPr="00EA3B1F" w:rsidRDefault="00EA3B1F" w:rsidP="00EA3B1F">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7D3507">
              <w:rPr>
                <w:sz w:val="22"/>
                <w:szCs w:val="22"/>
              </w:rPr>
              <w:t>48 (14-77)</w:t>
            </w:r>
          </w:p>
        </w:tc>
        <w:tc>
          <w:tcPr>
            <w:tcW w:w="1701" w:type="dxa"/>
            <w:vAlign w:val="center"/>
          </w:tcPr>
          <w:p w14:paraId="360556B4" w14:textId="5B8E8654" w:rsidR="00EA3B1F" w:rsidRPr="00EA3B1F" w:rsidRDefault="00EA3B1F" w:rsidP="00EA3B1F">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7D3507">
              <w:rPr>
                <w:sz w:val="22"/>
                <w:szCs w:val="22"/>
              </w:rPr>
              <w:t>56 (22-84)</w:t>
            </w:r>
          </w:p>
        </w:tc>
        <w:tc>
          <w:tcPr>
            <w:tcW w:w="880" w:type="dxa"/>
            <w:vAlign w:val="center"/>
          </w:tcPr>
          <w:p w14:paraId="05DC094B" w14:textId="7055D07F" w:rsidR="00EA3B1F" w:rsidRPr="00E84571" w:rsidRDefault="00EA3B1F" w:rsidP="00E84571">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7D3507">
              <w:rPr>
                <w:sz w:val="22"/>
                <w:szCs w:val="22"/>
              </w:rPr>
              <w:t>0.04</w:t>
            </w:r>
          </w:p>
        </w:tc>
      </w:tr>
      <w:tr w:rsidR="00EA3B1F" w:rsidRPr="00444EC7" w14:paraId="0D62F683" w14:textId="77777777" w:rsidTr="007F4FD4">
        <w:trPr>
          <w:trHeight w:val="471"/>
        </w:trPr>
        <w:tc>
          <w:tcPr>
            <w:cnfStyle w:val="001000000000" w:firstRow="0" w:lastRow="0" w:firstColumn="1" w:lastColumn="0" w:oddVBand="0" w:evenVBand="0" w:oddHBand="0" w:evenHBand="0" w:firstRowFirstColumn="0" w:firstRowLastColumn="0" w:lastRowFirstColumn="0" w:lastRowLastColumn="0"/>
            <w:tcW w:w="4106" w:type="dxa"/>
            <w:vAlign w:val="center"/>
          </w:tcPr>
          <w:p w14:paraId="4133CACA" w14:textId="77777777" w:rsidR="00EA3B1F" w:rsidRPr="007F4FD4" w:rsidRDefault="00EA3B1F" w:rsidP="00EA3B1F">
            <w:pPr>
              <w:spacing w:line="240" w:lineRule="auto"/>
              <w:jc w:val="left"/>
              <w:rPr>
                <w:b w:val="0"/>
                <w:bCs w:val="0"/>
                <w:sz w:val="22"/>
                <w:szCs w:val="22"/>
              </w:rPr>
            </w:pPr>
            <w:r w:rsidRPr="007F4FD4">
              <w:rPr>
                <w:b w:val="0"/>
                <w:bCs w:val="0"/>
                <w:sz w:val="22"/>
                <w:szCs w:val="22"/>
              </w:rPr>
              <w:t>Female sex — no. (%)</w:t>
            </w:r>
          </w:p>
        </w:tc>
        <w:tc>
          <w:tcPr>
            <w:tcW w:w="2268" w:type="dxa"/>
            <w:vAlign w:val="center"/>
          </w:tcPr>
          <w:p w14:paraId="7AF77442" w14:textId="3BAB3D69" w:rsidR="00EA3B1F" w:rsidRPr="00EA3B1F" w:rsidRDefault="00EA3B1F" w:rsidP="00EA3B1F">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7D3507">
              <w:rPr>
                <w:sz w:val="22"/>
                <w:szCs w:val="22"/>
              </w:rPr>
              <w:t>26 (59%)</w:t>
            </w:r>
          </w:p>
        </w:tc>
        <w:tc>
          <w:tcPr>
            <w:tcW w:w="1701" w:type="dxa"/>
            <w:vAlign w:val="center"/>
          </w:tcPr>
          <w:p w14:paraId="0233EFC2" w14:textId="4CADDF07" w:rsidR="00EA3B1F" w:rsidRPr="00EA3B1F" w:rsidRDefault="00EA3B1F" w:rsidP="00EA3B1F">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7D3507">
              <w:rPr>
                <w:sz w:val="22"/>
                <w:szCs w:val="22"/>
              </w:rPr>
              <w:t>21 (55%)</w:t>
            </w:r>
          </w:p>
        </w:tc>
        <w:tc>
          <w:tcPr>
            <w:tcW w:w="880" w:type="dxa"/>
            <w:vAlign w:val="center"/>
          </w:tcPr>
          <w:p w14:paraId="1D81889F" w14:textId="6D0497E1" w:rsidR="00EA3B1F" w:rsidRPr="00E84571" w:rsidRDefault="00EA3B1F" w:rsidP="00E84571">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7D3507">
              <w:rPr>
                <w:sz w:val="22"/>
                <w:szCs w:val="22"/>
              </w:rPr>
              <w:t>0.73</w:t>
            </w:r>
          </w:p>
        </w:tc>
      </w:tr>
      <w:tr w:rsidR="00EA3B1F" w:rsidRPr="00444EC7" w14:paraId="63BBDCC2" w14:textId="77777777" w:rsidTr="007F4FD4">
        <w:trPr>
          <w:cnfStyle w:val="000000100000" w:firstRow="0" w:lastRow="0" w:firstColumn="0" w:lastColumn="0" w:oddVBand="0" w:evenVBand="0" w:oddHBand="1" w:evenHBand="0"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4106" w:type="dxa"/>
            <w:vAlign w:val="center"/>
          </w:tcPr>
          <w:p w14:paraId="2897B34B" w14:textId="77777777" w:rsidR="00EA3B1F" w:rsidRPr="007F4FD4" w:rsidRDefault="00EA3B1F" w:rsidP="00EA3B1F">
            <w:pPr>
              <w:spacing w:line="240" w:lineRule="auto"/>
              <w:jc w:val="left"/>
              <w:rPr>
                <w:b w:val="0"/>
                <w:bCs w:val="0"/>
                <w:sz w:val="22"/>
                <w:szCs w:val="22"/>
              </w:rPr>
            </w:pPr>
            <w:r w:rsidRPr="007F4FD4">
              <w:rPr>
                <w:b w:val="0"/>
                <w:bCs w:val="0"/>
                <w:sz w:val="22"/>
                <w:szCs w:val="22"/>
              </w:rPr>
              <w:t>Mean platelet count (range) — ×10⁹/L</w:t>
            </w:r>
          </w:p>
        </w:tc>
        <w:tc>
          <w:tcPr>
            <w:tcW w:w="2268" w:type="dxa"/>
            <w:vAlign w:val="center"/>
          </w:tcPr>
          <w:p w14:paraId="5EC60475" w14:textId="501FC267" w:rsidR="00EA3B1F" w:rsidRPr="00EA3B1F" w:rsidRDefault="00EA3B1F" w:rsidP="00EA3B1F">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7D3507">
              <w:rPr>
                <w:sz w:val="22"/>
                <w:szCs w:val="22"/>
              </w:rPr>
              <w:t>216 (84-328)</w:t>
            </w:r>
          </w:p>
        </w:tc>
        <w:tc>
          <w:tcPr>
            <w:tcW w:w="1701" w:type="dxa"/>
            <w:vAlign w:val="center"/>
          </w:tcPr>
          <w:p w14:paraId="6DA5EFE4" w14:textId="42400175" w:rsidR="00EA3B1F" w:rsidRPr="00EA3B1F" w:rsidRDefault="00EA3B1F" w:rsidP="00EA3B1F">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7D3507">
              <w:rPr>
                <w:sz w:val="22"/>
                <w:szCs w:val="22"/>
              </w:rPr>
              <w:t>226 (15-429)</w:t>
            </w:r>
          </w:p>
        </w:tc>
        <w:tc>
          <w:tcPr>
            <w:tcW w:w="880" w:type="dxa"/>
            <w:vAlign w:val="center"/>
          </w:tcPr>
          <w:p w14:paraId="11F0F38B" w14:textId="1D839B55" w:rsidR="00EA3B1F" w:rsidRPr="00E84571" w:rsidRDefault="00EA3B1F" w:rsidP="00E84571">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7D3507">
              <w:rPr>
                <w:sz w:val="22"/>
                <w:szCs w:val="22"/>
              </w:rPr>
              <w:t>0.56</w:t>
            </w:r>
          </w:p>
        </w:tc>
      </w:tr>
      <w:tr w:rsidR="00EA3B1F" w:rsidRPr="00444EC7" w14:paraId="0DF78450" w14:textId="77777777" w:rsidTr="007F4FD4">
        <w:trPr>
          <w:trHeight w:val="471"/>
        </w:trPr>
        <w:tc>
          <w:tcPr>
            <w:cnfStyle w:val="001000000000" w:firstRow="0" w:lastRow="0" w:firstColumn="1" w:lastColumn="0" w:oddVBand="0" w:evenVBand="0" w:oddHBand="0" w:evenHBand="0" w:firstRowFirstColumn="0" w:firstRowLastColumn="0" w:lastRowFirstColumn="0" w:lastRowLastColumn="0"/>
            <w:tcW w:w="4106" w:type="dxa"/>
            <w:vAlign w:val="center"/>
          </w:tcPr>
          <w:p w14:paraId="3910E055" w14:textId="77777777" w:rsidR="00EA3B1F" w:rsidRPr="007F4FD4" w:rsidRDefault="00EA3B1F" w:rsidP="00EA3B1F">
            <w:pPr>
              <w:spacing w:line="240" w:lineRule="auto"/>
              <w:jc w:val="left"/>
              <w:rPr>
                <w:b w:val="0"/>
                <w:bCs w:val="0"/>
                <w:sz w:val="22"/>
                <w:szCs w:val="22"/>
              </w:rPr>
            </w:pPr>
            <w:r w:rsidRPr="007F4FD4">
              <w:rPr>
                <w:b w:val="0"/>
                <w:bCs w:val="0"/>
                <w:sz w:val="22"/>
                <w:szCs w:val="22"/>
              </w:rPr>
              <w:t>Median D-dimer* (range) — µg/dL</w:t>
            </w:r>
          </w:p>
        </w:tc>
        <w:tc>
          <w:tcPr>
            <w:tcW w:w="2268" w:type="dxa"/>
            <w:vAlign w:val="center"/>
          </w:tcPr>
          <w:p w14:paraId="577AFF42" w14:textId="0CEA0084" w:rsidR="00EA3B1F" w:rsidRPr="00EA3B1F" w:rsidRDefault="00EA3B1F" w:rsidP="00EA3B1F">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7D3507">
              <w:rPr>
                <w:sz w:val="22"/>
                <w:szCs w:val="22"/>
              </w:rPr>
              <w:t>0.19 (0.19-1.49)</w:t>
            </w:r>
          </w:p>
        </w:tc>
        <w:tc>
          <w:tcPr>
            <w:tcW w:w="1701" w:type="dxa"/>
            <w:vAlign w:val="center"/>
          </w:tcPr>
          <w:p w14:paraId="249F73C6" w14:textId="0A9E4B82" w:rsidR="00EA3B1F" w:rsidRPr="00EA3B1F" w:rsidRDefault="00EA3B1F" w:rsidP="00EA3B1F">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7D3507">
              <w:rPr>
                <w:sz w:val="22"/>
                <w:szCs w:val="22"/>
              </w:rPr>
              <w:t>0.35 (0.19-80)</w:t>
            </w:r>
          </w:p>
        </w:tc>
        <w:tc>
          <w:tcPr>
            <w:tcW w:w="880" w:type="dxa"/>
            <w:vAlign w:val="center"/>
          </w:tcPr>
          <w:p w14:paraId="142942E2" w14:textId="671EAEFD" w:rsidR="00EA3B1F" w:rsidRPr="00E84571" w:rsidRDefault="00EA3B1F" w:rsidP="00E84571">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7D3507">
              <w:rPr>
                <w:sz w:val="22"/>
                <w:szCs w:val="22"/>
              </w:rPr>
              <w:t>0.01</w:t>
            </w:r>
          </w:p>
        </w:tc>
      </w:tr>
      <w:tr w:rsidR="00EA3B1F" w:rsidRPr="00444EC7" w14:paraId="262A4BD6" w14:textId="77777777" w:rsidTr="007F4FD4">
        <w:trPr>
          <w:cnfStyle w:val="000000100000" w:firstRow="0" w:lastRow="0" w:firstColumn="0" w:lastColumn="0" w:oddVBand="0" w:evenVBand="0" w:oddHBand="1" w:evenHBand="0" w:firstRowFirstColumn="0" w:firstRowLastColumn="0" w:lastRowFirstColumn="0" w:lastRowLastColumn="0"/>
          <w:trHeight w:val="437"/>
        </w:trPr>
        <w:tc>
          <w:tcPr>
            <w:cnfStyle w:val="001000000000" w:firstRow="0" w:lastRow="0" w:firstColumn="1" w:lastColumn="0" w:oddVBand="0" w:evenVBand="0" w:oddHBand="0" w:evenHBand="0" w:firstRowFirstColumn="0" w:firstRowLastColumn="0" w:lastRowFirstColumn="0" w:lastRowLastColumn="0"/>
            <w:tcW w:w="4106" w:type="dxa"/>
            <w:shd w:val="clear" w:color="auto" w:fill="FDE9D9" w:themeFill="accent6" w:themeFillTint="33"/>
            <w:vAlign w:val="center"/>
          </w:tcPr>
          <w:p w14:paraId="316B6610" w14:textId="46DD1570" w:rsidR="00EA3B1F" w:rsidRPr="007F4FD4" w:rsidRDefault="004677C0" w:rsidP="00444EC7">
            <w:pPr>
              <w:spacing w:line="240" w:lineRule="auto"/>
              <w:jc w:val="left"/>
              <w:rPr>
                <w:b w:val="0"/>
                <w:bCs w:val="0"/>
                <w:sz w:val="22"/>
                <w:szCs w:val="22"/>
              </w:rPr>
            </w:pPr>
            <w:r w:rsidRPr="007F4FD4">
              <w:rPr>
                <w:b w:val="0"/>
                <w:bCs w:val="0"/>
                <w:sz w:val="22"/>
                <w:szCs w:val="22"/>
              </w:rPr>
              <w:t xml:space="preserve">APS serological profile </w:t>
            </w:r>
            <w:r w:rsidR="00EA3B1F" w:rsidRPr="007F4FD4">
              <w:rPr>
                <w:b w:val="0"/>
                <w:bCs w:val="0"/>
                <w:sz w:val="22"/>
                <w:szCs w:val="22"/>
              </w:rPr>
              <w:t>— no. (%)</w:t>
            </w:r>
          </w:p>
        </w:tc>
        <w:tc>
          <w:tcPr>
            <w:tcW w:w="2268" w:type="dxa"/>
            <w:shd w:val="clear" w:color="auto" w:fill="FDE9D9" w:themeFill="accent6" w:themeFillTint="33"/>
            <w:vAlign w:val="center"/>
          </w:tcPr>
          <w:p w14:paraId="00373228" w14:textId="77777777" w:rsidR="00EA3B1F" w:rsidRPr="00444EC7" w:rsidRDefault="00EA3B1F" w:rsidP="00444EC7">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p>
        </w:tc>
        <w:tc>
          <w:tcPr>
            <w:tcW w:w="1701" w:type="dxa"/>
            <w:shd w:val="clear" w:color="auto" w:fill="FDE9D9" w:themeFill="accent6" w:themeFillTint="33"/>
            <w:vAlign w:val="center"/>
          </w:tcPr>
          <w:p w14:paraId="608BE0CD" w14:textId="77777777" w:rsidR="00EA3B1F" w:rsidRPr="00444EC7" w:rsidRDefault="00EA3B1F" w:rsidP="00444EC7">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p>
        </w:tc>
        <w:tc>
          <w:tcPr>
            <w:tcW w:w="880" w:type="dxa"/>
            <w:shd w:val="clear" w:color="auto" w:fill="FDE9D9" w:themeFill="accent6" w:themeFillTint="33"/>
            <w:vAlign w:val="center"/>
          </w:tcPr>
          <w:p w14:paraId="713C021F" w14:textId="77777777" w:rsidR="00EA3B1F" w:rsidRPr="00E84571" w:rsidRDefault="00EA3B1F" w:rsidP="00E84571">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p>
        </w:tc>
      </w:tr>
      <w:tr w:rsidR="00EA3B1F" w:rsidRPr="00444EC7" w14:paraId="588C180E" w14:textId="77777777" w:rsidTr="007F4FD4">
        <w:trPr>
          <w:trHeight w:val="471"/>
        </w:trPr>
        <w:tc>
          <w:tcPr>
            <w:cnfStyle w:val="001000000000" w:firstRow="0" w:lastRow="0" w:firstColumn="1" w:lastColumn="0" w:oddVBand="0" w:evenVBand="0" w:oddHBand="0" w:evenHBand="0" w:firstRowFirstColumn="0" w:firstRowLastColumn="0" w:lastRowFirstColumn="0" w:lastRowLastColumn="0"/>
            <w:tcW w:w="4106" w:type="dxa"/>
            <w:vAlign w:val="center"/>
          </w:tcPr>
          <w:p w14:paraId="3FAC0BDC" w14:textId="77777777" w:rsidR="00EA3B1F" w:rsidRPr="007F4FD4" w:rsidRDefault="00EA3B1F" w:rsidP="00EA3B1F">
            <w:pPr>
              <w:spacing w:line="240" w:lineRule="auto"/>
              <w:jc w:val="left"/>
              <w:rPr>
                <w:b w:val="0"/>
                <w:bCs w:val="0"/>
                <w:sz w:val="22"/>
                <w:szCs w:val="22"/>
              </w:rPr>
            </w:pPr>
            <w:r w:rsidRPr="007F4FD4">
              <w:rPr>
                <w:b w:val="0"/>
                <w:bCs w:val="0"/>
                <w:sz w:val="22"/>
                <w:szCs w:val="22"/>
              </w:rPr>
              <w:t>Lupus anticoagulant</w:t>
            </w:r>
          </w:p>
        </w:tc>
        <w:tc>
          <w:tcPr>
            <w:tcW w:w="2268" w:type="dxa"/>
            <w:vAlign w:val="center"/>
          </w:tcPr>
          <w:p w14:paraId="464FDCD3" w14:textId="35D0228B" w:rsidR="00EA3B1F" w:rsidRPr="00EA3B1F" w:rsidRDefault="00EA3B1F" w:rsidP="00EA3B1F">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7D3507">
              <w:rPr>
                <w:sz w:val="22"/>
                <w:szCs w:val="22"/>
              </w:rPr>
              <w:t>28 (64)</w:t>
            </w:r>
          </w:p>
        </w:tc>
        <w:tc>
          <w:tcPr>
            <w:tcW w:w="1701" w:type="dxa"/>
            <w:vAlign w:val="center"/>
          </w:tcPr>
          <w:p w14:paraId="00D765B2" w14:textId="3EC7785A" w:rsidR="00EA3B1F" w:rsidRPr="00EA3B1F" w:rsidRDefault="00EA3B1F" w:rsidP="00EA3B1F">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7D3507">
              <w:rPr>
                <w:sz w:val="22"/>
                <w:szCs w:val="22"/>
              </w:rPr>
              <w:t>20 (53)</w:t>
            </w:r>
          </w:p>
        </w:tc>
        <w:tc>
          <w:tcPr>
            <w:tcW w:w="880" w:type="dxa"/>
            <w:vAlign w:val="center"/>
          </w:tcPr>
          <w:p w14:paraId="62650560" w14:textId="6C60D89B" w:rsidR="00EA3B1F" w:rsidRPr="00E84571" w:rsidRDefault="00EA3B1F" w:rsidP="00E84571">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7D3507">
              <w:rPr>
                <w:sz w:val="22"/>
                <w:szCs w:val="22"/>
              </w:rPr>
              <w:t>0.31</w:t>
            </w:r>
          </w:p>
        </w:tc>
      </w:tr>
      <w:tr w:rsidR="00EA3B1F" w:rsidRPr="00444EC7" w14:paraId="77B9D3F7" w14:textId="77777777" w:rsidTr="007F4FD4">
        <w:trPr>
          <w:cnfStyle w:val="000000100000" w:firstRow="0" w:lastRow="0" w:firstColumn="0" w:lastColumn="0" w:oddVBand="0" w:evenVBand="0" w:oddHBand="1" w:evenHBand="0"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4106" w:type="dxa"/>
            <w:vAlign w:val="center"/>
          </w:tcPr>
          <w:p w14:paraId="1183B0C6" w14:textId="77777777" w:rsidR="00EA3B1F" w:rsidRPr="007F4FD4" w:rsidRDefault="00EA3B1F" w:rsidP="00EA3B1F">
            <w:pPr>
              <w:spacing w:line="240" w:lineRule="auto"/>
              <w:jc w:val="left"/>
              <w:rPr>
                <w:b w:val="0"/>
                <w:bCs w:val="0"/>
                <w:sz w:val="22"/>
                <w:szCs w:val="22"/>
              </w:rPr>
            </w:pPr>
            <w:r w:rsidRPr="007F4FD4">
              <w:rPr>
                <w:b w:val="0"/>
                <w:bCs w:val="0"/>
                <w:sz w:val="22"/>
                <w:szCs w:val="22"/>
              </w:rPr>
              <w:t>IgG anticardiolipin</w:t>
            </w:r>
          </w:p>
        </w:tc>
        <w:tc>
          <w:tcPr>
            <w:tcW w:w="2268" w:type="dxa"/>
            <w:vAlign w:val="center"/>
          </w:tcPr>
          <w:p w14:paraId="04214DB0" w14:textId="4AAC5647" w:rsidR="00EA3B1F" w:rsidRPr="00EA3B1F" w:rsidRDefault="00EA3B1F" w:rsidP="00EA3B1F">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7D3507">
              <w:rPr>
                <w:sz w:val="22"/>
                <w:szCs w:val="22"/>
              </w:rPr>
              <w:t>34 (77)</w:t>
            </w:r>
          </w:p>
        </w:tc>
        <w:tc>
          <w:tcPr>
            <w:tcW w:w="1701" w:type="dxa"/>
            <w:vAlign w:val="center"/>
          </w:tcPr>
          <w:p w14:paraId="0CADFD6E" w14:textId="682AF0C2" w:rsidR="00EA3B1F" w:rsidRPr="00EA3B1F" w:rsidRDefault="00EA3B1F" w:rsidP="00EA3B1F">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7D3507">
              <w:rPr>
                <w:sz w:val="22"/>
                <w:szCs w:val="22"/>
              </w:rPr>
              <w:t>26 (68)</w:t>
            </w:r>
          </w:p>
        </w:tc>
        <w:tc>
          <w:tcPr>
            <w:tcW w:w="880" w:type="dxa"/>
            <w:vAlign w:val="center"/>
          </w:tcPr>
          <w:p w14:paraId="09E02A0C" w14:textId="4F8B81AF" w:rsidR="00EA3B1F" w:rsidRPr="00E84571" w:rsidRDefault="00EA3B1F" w:rsidP="00E84571">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7D3507">
              <w:rPr>
                <w:sz w:val="22"/>
                <w:szCs w:val="22"/>
              </w:rPr>
              <w:t>0.37</w:t>
            </w:r>
          </w:p>
        </w:tc>
      </w:tr>
      <w:tr w:rsidR="00EA3B1F" w:rsidRPr="00444EC7" w14:paraId="24CCCF7C" w14:textId="77777777" w:rsidTr="007F4FD4">
        <w:trPr>
          <w:trHeight w:val="471"/>
        </w:trPr>
        <w:tc>
          <w:tcPr>
            <w:cnfStyle w:val="001000000000" w:firstRow="0" w:lastRow="0" w:firstColumn="1" w:lastColumn="0" w:oddVBand="0" w:evenVBand="0" w:oddHBand="0" w:evenHBand="0" w:firstRowFirstColumn="0" w:firstRowLastColumn="0" w:lastRowFirstColumn="0" w:lastRowLastColumn="0"/>
            <w:tcW w:w="4106" w:type="dxa"/>
            <w:vAlign w:val="center"/>
          </w:tcPr>
          <w:p w14:paraId="2F05A11E" w14:textId="77777777" w:rsidR="00EA3B1F" w:rsidRPr="007F4FD4" w:rsidRDefault="00EA3B1F" w:rsidP="00EA3B1F">
            <w:pPr>
              <w:spacing w:line="240" w:lineRule="auto"/>
              <w:jc w:val="left"/>
              <w:rPr>
                <w:b w:val="0"/>
                <w:bCs w:val="0"/>
                <w:sz w:val="22"/>
                <w:szCs w:val="22"/>
              </w:rPr>
            </w:pPr>
            <w:r w:rsidRPr="007F4FD4">
              <w:rPr>
                <w:b w:val="0"/>
                <w:bCs w:val="0"/>
                <w:sz w:val="22"/>
                <w:szCs w:val="22"/>
              </w:rPr>
              <w:t>IgM anticardiolipin</w:t>
            </w:r>
          </w:p>
        </w:tc>
        <w:tc>
          <w:tcPr>
            <w:tcW w:w="2268" w:type="dxa"/>
            <w:vAlign w:val="center"/>
          </w:tcPr>
          <w:p w14:paraId="0602D571" w14:textId="685F058D" w:rsidR="00EA3B1F" w:rsidRPr="00EA3B1F" w:rsidRDefault="00EA3B1F" w:rsidP="00EA3B1F">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7D3507">
              <w:rPr>
                <w:sz w:val="22"/>
                <w:szCs w:val="22"/>
              </w:rPr>
              <w:t>26 (59)</w:t>
            </w:r>
          </w:p>
        </w:tc>
        <w:tc>
          <w:tcPr>
            <w:tcW w:w="1701" w:type="dxa"/>
            <w:vAlign w:val="center"/>
          </w:tcPr>
          <w:p w14:paraId="35C305DA" w14:textId="67DE48AB" w:rsidR="00EA3B1F" w:rsidRPr="00EA3B1F" w:rsidRDefault="00EA3B1F" w:rsidP="00EA3B1F">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7D3507">
              <w:rPr>
                <w:sz w:val="22"/>
                <w:szCs w:val="22"/>
              </w:rPr>
              <w:t>23 (60)</w:t>
            </w:r>
          </w:p>
        </w:tc>
        <w:tc>
          <w:tcPr>
            <w:tcW w:w="880" w:type="dxa"/>
            <w:vAlign w:val="center"/>
          </w:tcPr>
          <w:p w14:paraId="15C43FB5" w14:textId="43DC02B8" w:rsidR="00EA3B1F" w:rsidRPr="00E84571" w:rsidRDefault="00EA3B1F" w:rsidP="00E84571">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7D3507">
              <w:rPr>
                <w:sz w:val="22"/>
                <w:szCs w:val="22"/>
              </w:rPr>
              <w:t>0.89</w:t>
            </w:r>
          </w:p>
        </w:tc>
      </w:tr>
      <w:tr w:rsidR="00EA3B1F" w:rsidRPr="00444EC7" w14:paraId="6A6C1118" w14:textId="77777777" w:rsidTr="007F4FD4">
        <w:trPr>
          <w:cnfStyle w:val="000000100000" w:firstRow="0" w:lastRow="0" w:firstColumn="0" w:lastColumn="0" w:oddVBand="0" w:evenVBand="0" w:oddHBand="1" w:evenHBand="0"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4106" w:type="dxa"/>
            <w:vAlign w:val="center"/>
          </w:tcPr>
          <w:p w14:paraId="60407B85" w14:textId="77777777" w:rsidR="00EA3B1F" w:rsidRPr="007F4FD4" w:rsidRDefault="00EA3B1F" w:rsidP="00EA3B1F">
            <w:pPr>
              <w:spacing w:line="240" w:lineRule="auto"/>
              <w:jc w:val="left"/>
              <w:rPr>
                <w:b w:val="0"/>
                <w:bCs w:val="0"/>
                <w:sz w:val="22"/>
                <w:szCs w:val="22"/>
              </w:rPr>
            </w:pPr>
            <w:r w:rsidRPr="007F4FD4">
              <w:rPr>
                <w:b w:val="0"/>
                <w:bCs w:val="0"/>
                <w:sz w:val="22"/>
                <w:szCs w:val="22"/>
              </w:rPr>
              <w:t>IgG anti-β</w:t>
            </w:r>
            <w:r w:rsidRPr="007F4FD4">
              <w:rPr>
                <w:rFonts w:ascii="Cambria Math" w:hAnsi="Cambria Math" w:cs="Cambria Math"/>
                <w:b w:val="0"/>
                <w:bCs w:val="0"/>
                <w:sz w:val="22"/>
                <w:szCs w:val="22"/>
              </w:rPr>
              <w:t>₂</w:t>
            </w:r>
            <w:r w:rsidRPr="007F4FD4">
              <w:rPr>
                <w:b w:val="0"/>
                <w:bCs w:val="0"/>
                <w:sz w:val="22"/>
                <w:szCs w:val="22"/>
              </w:rPr>
              <w:t>-glycoprotein I</w:t>
            </w:r>
          </w:p>
        </w:tc>
        <w:tc>
          <w:tcPr>
            <w:tcW w:w="2268" w:type="dxa"/>
            <w:vAlign w:val="center"/>
          </w:tcPr>
          <w:p w14:paraId="24CF955A" w14:textId="459B779B" w:rsidR="00EA3B1F" w:rsidRPr="00EA3B1F" w:rsidRDefault="00EA3B1F" w:rsidP="00EA3B1F">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7D3507">
              <w:rPr>
                <w:sz w:val="22"/>
                <w:szCs w:val="22"/>
              </w:rPr>
              <w:t>36 (82)</w:t>
            </w:r>
          </w:p>
        </w:tc>
        <w:tc>
          <w:tcPr>
            <w:tcW w:w="1701" w:type="dxa"/>
            <w:vAlign w:val="center"/>
          </w:tcPr>
          <w:p w14:paraId="4AA17716" w14:textId="68A30905" w:rsidR="00EA3B1F" w:rsidRPr="00EA3B1F" w:rsidRDefault="00EA3B1F" w:rsidP="00EA3B1F">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7D3507">
              <w:rPr>
                <w:sz w:val="22"/>
                <w:szCs w:val="22"/>
              </w:rPr>
              <w:t>31 (82)</w:t>
            </w:r>
          </w:p>
        </w:tc>
        <w:tc>
          <w:tcPr>
            <w:tcW w:w="880" w:type="dxa"/>
            <w:vAlign w:val="center"/>
          </w:tcPr>
          <w:p w14:paraId="2F625538" w14:textId="23898557" w:rsidR="00EA3B1F" w:rsidRPr="00E84571" w:rsidRDefault="00EA3B1F" w:rsidP="00E84571">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7D3507">
              <w:rPr>
                <w:sz w:val="22"/>
                <w:szCs w:val="22"/>
              </w:rPr>
              <w:t>0.98</w:t>
            </w:r>
          </w:p>
        </w:tc>
      </w:tr>
      <w:tr w:rsidR="00EA3B1F" w:rsidRPr="00444EC7" w14:paraId="4034351B" w14:textId="77777777" w:rsidTr="007F4FD4">
        <w:trPr>
          <w:trHeight w:val="471"/>
        </w:trPr>
        <w:tc>
          <w:tcPr>
            <w:cnfStyle w:val="001000000000" w:firstRow="0" w:lastRow="0" w:firstColumn="1" w:lastColumn="0" w:oddVBand="0" w:evenVBand="0" w:oddHBand="0" w:evenHBand="0" w:firstRowFirstColumn="0" w:firstRowLastColumn="0" w:lastRowFirstColumn="0" w:lastRowLastColumn="0"/>
            <w:tcW w:w="4106" w:type="dxa"/>
            <w:vAlign w:val="center"/>
          </w:tcPr>
          <w:p w14:paraId="4ED8B80F" w14:textId="77777777" w:rsidR="00EA3B1F" w:rsidRPr="007F4FD4" w:rsidRDefault="00EA3B1F" w:rsidP="00EA3B1F">
            <w:pPr>
              <w:spacing w:line="240" w:lineRule="auto"/>
              <w:jc w:val="left"/>
              <w:rPr>
                <w:b w:val="0"/>
                <w:bCs w:val="0"/>
                <w:sz w:val="22"/>
                <w:szCs w:val="22"/>
              </w:rPr>
            </w:pPr>
            <w:r w:rsidRPr="007F4FD4">
              <w:rPr>
                <w:b w:val="0"/>
                <w:bCs w:val="0"/>
                <w:sz w:val="22"/>
                <w:szCs w:val="22"/>
              </w:rPr>
              <w:t>IgM anti-β</w:t>
            </w:r>
            <w:r w:rsidRPr="007F4FD4">
              <w:rPr>
                <w:rFonts w:ascii="Cambria Math" w:hAnsi="Cambria Math" w:cs="Cambria Math"/>
                <w:b w:val="0"/>
                <w:bCs w:val="0"/>
                <w:sz w:val="22"/>
                <w:szCs w:val="22"/>
              </w:rPr>
              <w:t>₂</w:t>
            </w:r>
            <w:r w:rsidRPr="007F4FD4">
              <w:rPr>
                <w:b w:val="0"/>
                <w:bCs w:val="0"/>
                <w:sz w:val="22"/>
                <w:szCs w:val="22"/>
              </w:rPr>
              <w:t>-glycoprotein I</w:t>
            </w:r>
          </w:p>
        </w:tc>
        <w:tc>
          <w:tcPr>
            <w:tcW w:w="2268" w:type="dxa"/>
            <w:vAlign w:val="center"/>
          </w:tcPr>
          <w:p w14:paraId="6B19F854" w14:textId="129791DE" w:rsidR="00EA3B1F" w:rsidRPr="00EA3B1F" w:rsidRDefault="00EA3B1F" w:rsidP="00EA3B1F">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7D3507">
              <w:rPr>
                <w:sz w:val="22"/>
                <w:szCs w:val="22"/>
              </w:rPr>
              <w:t>24 (55)</w:t>
            </w:r>
          </w:p>
        </w:tc>
        <w:tc>
          <w:tcPr>
            <w:tcW w:w="1701" w:type="dxa"/>
            <w:vAlign w:val="center"/>
          </w:tcPr>
          <w:p w14:paraId="5E58A966" w14:textId="06873F1D" w:rsidR="00EA3B1F" w:rsidRPr="00EA3B1F" w:rsidRDefault="00EA3B1F" w:rsidP="00EA3B1F">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7D3507">
              <w:rPr>
                <w:sz w:val="22"/>
                <w:szCs w:val="22"/>
              </w:rPr>
              <w:t>24 (63)</w:t>
            </w:r>
          </w:p>
        </w:tc>
        <w:tc>
          <w:tcPr>
            <w:tcW w:w="880" w:type="dxa"/>
            <w:vAlign w:val="center"/>
          </w:tcPr>
          <w:p w14:paraId="0A6783B4" w14:textId="703C0A06" w:rsidR="00EA3B1F" w:rsidRPr="00E84571" w:rsidRDefault="00EA3B1F" w:rsidP="00E84571">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7D3507">
              <w:rPr>
                <w:sz w:val="22"/>
                <w:szCs w:val="22"/>
              </w:rPr>
              <w:t>0.43</w:t>
            </w:r>
          </w:p>
        </w:tc>
      </w:tr>
      <w:tr w:rsidR="00EA3B1F" w:rsidRPr="00444EC7" w14:paraId="3B5C96F6" w14:textId="77777777" w:rsidTr="007F4FD4">
        <w:trPr>
          <w:cnfStyle w:val="000000100000" w:firstRow="0" w:lastRow="0" w:firstColumn="0" w:lastColumn="0" w:oddVBand="0" w:evenVBand="0" w:oddHBand="1" w:evenHBand="0"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4106" w:type="dxa"/>
            <w:shd w:val="clear" w:color="auto" w:fill="FDE9D9" w:themeFill="accent6" w:themeFillTint="33"/>
            <w:vAlign w:val="center"/>
          </w:tcPr>
          <w:p w14:paraId="4F3106F4" w14:textId="7CCBAD81" w:rsidR="00EA3B1F" w:rsidRPr="007F4FD4" w:rsidRDefault="00EA3B1F" w:rsidP="00EA3B1F">
            <w:pPr>
              <w:spacing w:line="240" w:lineRule="auto"/>
              <w:jc w:val="left"/>
              <w:rPr>
                <w:b w:val="0"/>
                <w:bCs w:val="0"/>
                <w:sz w:val="22"/>
                <w:szCs w:val="22"/>
              </w:rPr>
            </w:pPr>
            <w:r w:rsidRPr="007F4FD4">
              <w:rPr>
                <w:b w:val="0"/>
                <w:bCs w:val="0"/>
                <w:sz w:val="22"/>
                <w:szCs w:val="22"/>
              </w:rPr>
              <w:t>Previous thrombotic events — no. (%)</w:t>
            </w:r>
          </w:p>
        </w:tc>
        <w:tc>
          <w:tcPr>
            <w:tcW w:w="2268" w:type="dxa"/>
            <w:shd w:val="clear" w:color="auto" w:fill="FDE9D9" w:themeFill="accent6" w:themeFillTint="33"/>
            <w:vAlign w:val="center"/>
          </w:tcPr>
          <w:p w14:paraId="26E4A79E" w14:textId="77777777" w:rsidR="00EA3B1F" w:rsidRPr="00EA3B1F" w:rsidRDefault="00EA3B1F" w:rsidP="00EA3B1F">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p>
        </w:tc>
        <w:tc>
          <w:tcPr>
            <w:tcW w:w="1701" w:type="dxa"/>
            <w:shd w:val="clear" w:color="auto" w:fill="FDE9D9" w:themeFill="accent6" w:themeFillTint="33"/>
            <w:vAlign w:val="center"/>
          </w:tcPr>
          <w:p w14:paraId="2CFF1E3C" w14:textId="77777777" w:rsidR="00EA3B1F" w:rsidRPr="00EA3B1F" w:rsidRDefault="00EA3B1F" w:rsidP="00EA3B1F">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p>
        </w:tc>
        <w:tc>
          <w:tcPr>
            <w:tcW w:w="880" w:type="dxa"/>
            <w:shd w:val="clear" w:color="auto" w:fill="FDE9D9" w:themeFill="accent6" w:themeFillTint="33"/>
            <w:vAlign w:val="center"/>
          </w:tcPr>
          <w:p w14:paraId="5237A25C" w14:textId="77777777" w:rsidR="00EA3B1F" w:rsidRPr="00E84571" w:rsidRDefault="00EA3B1F" w:rsidP="00E84571">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p>
        </w:tc>
      </w:tr>
      <w:tr w:rsidR="00EC419C" w:rsidRPr="00444EC7" w14:paraId="73922572" w14:textId="77777777" w:rsidTr="007F4FD4">
        <w:trPr>
          <w:trHeight w:val="471"/>
        </w:trPr>
        <w:tc>
          <w:tcPr>
            <w:cnfStyle w:val="001000000000" w:firstRow="0" w:lastRow="0" w:firstColumn="1" w:lastColumn="0" w:oddVBand="0" w:evenVBand="0" w:oddHBand="0" w:evenHBand="0" w:firstRowFirstColumn="0" w:firstRowLastColumn="0" w:lastRowFirstColumn="0" w:lastRowLastColumn="0"/>
            <w:tcW w:w="4106" w:type="dxa"/>
            <w:vAlign w:val="center"/>
          </w:tcPr>
          <w:p w14:paraId="36183021" w14:textId="2CCC370F" w:rsidR="00EC419C" w:rsidRPr="007F4FD4" w:rsidRDefault="00EC419C" w:rsidP="00EC419C">
            <w:pPr>
              <w:spacing w:line="240" w:lineRule="auto"/>
              <w:jc w:val="left"/>
              <w:rPr>
                <w:b w:val="0"/>
                <w:bCs w:val="0"/>
                <w:sz w:val="22"/>
                <w:szCs w:val="22"/>
              </w:rPr>
            </w:pPr>
            <w:r w:rsidRPr="007F4FD4">
              <w:rPr>
                <w:b w:val="0"/>
                <w:bCs w:val="0"/>
                <w:sz w:val="22"/>
                <w:szCs w:val="22"/>
              </w:rPr>
              <w:t xml:space="preserve">  Arterial only</w:t>
            </w:r>
          </w:p>
        </w:tc>
        <w:tc>
          <w:tcPr>
            <w:tcW w:w="2268" w:type="dxa"/>
            <w:vAlign w:val="center"/>
          </w:tcPr>
          <w:p w14:paraId="58FB23B3" w14:textId="17951AB9" w:rsidR="00EC419C" w:rsidRPr="00EC419C" w:rsidRDefault="00EC419C" w:rsidP="007F4FD4">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7D3507">
              <w:rPr>
                <w:rFonts w:eastAsia="Aptos"/>
                <w:sz w:val="22"/>
                <w:szCs w:val="22"/>
              </w:rPr>
              <w:t>9 (21)</w:t>
            </w:r>
          </w:p>
        </w:tc>
        <w:tc>
          <w:tcPr>
            <w:tcW w:w="1701" w:type="dxa"/>
            <w:vAlign w:val="center"/>
          </w:tcPr>
          <w:p w14:paraId="35956F55" w14:textId="3DBE4FA3" w:rsidR="00EC419C" w:rsidRPr="00EC419C" w:rsidRDefault="00EC419C" w:rsidP="007F4FD4">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7D3507">
              <w:rPr>
                <w:rFonts w:eastAsia="Aptos"/>
                <w:sz w:val="22"/>
                <w:szCs w:val="22"/>
              </w:rPr>
              <w:t>11 (29)</w:t>
            </w:r>
          </w:p>
        </w:tc>
        <w:tc>
          <w:tcPr>
            <w:tcW w:w="880" w:type="dxa"/>
            <w:vMerge w:val="restart"/>
            <w:vAlign w:val="center"/>
          </w:tcPr>
          <w:p w14:paraId="40DCD989" w14:textId="43168827" w:rsidR="00EC419C" w:rsidRPr="00E84571" w:rsidRDefault="00EC419C" w:rsidP="00E84571">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7D3507">
              <w:rPr>
                <w:rFonts w:eastAsia="Aptos"/>
                <w:sz w:val="22"/>
                <w:szCs w:val="22"/>
              </w:rPr>
              <w:t>0.7</w:t>
            </w:r>
            <w:r w:rsidRPr="00E84571">
              <w:rPr>
                <w:rFonts w:eastAsia="Aptos"/>
                <w:sz w:val="22"/>
                <w:szCs w:val="22"/>
              </w:rPr>
              <w:t>5</w:t>
            </w:r>
          </w:p>
        </w:tc>
      </w:tr>
      <w:tr w:rsidR="00EC419C" w:rsidRPr="00444EC7" w14:paraId="216A8758" w14:textId="77777777" w:rsidTr="007F4FD4">
        <w:trPr>
          <w:cnfStyle w:val="000000100000" w:firstRow="0" w:lastRow="0" w:firstColumn="0" w:lastColumn="0" w:oddVBand="0" w:evenVBand="0" w:oddHBand="1" w:evenHBand="0"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4106" w:type="dxa"/>
            <w:vAlign w:val="center"/>
          </w:tcPr>
          <w:p w14:paraId="07F7952B" w14:textId="31690468" w:rsidR="00EC419C" w:rsidRPr="007F4FD4" w:rsidRDefault="00EC419C" w:rsidP="00EC419C">
            <w:pPr>
              <w:spacing w:line="240" w:lineRule="auto"/>
              <w:jc w:val="left"/>
              <w:rPr>
                <w:b w:val="0"/>
                <w:bCs w:val="0"/>
                <w:sz w:val="22"/>
                <w:szCs w:val="22"/>
              </w:rPr>
            </w:pPr>
            <w:r w:rsidRPr="007F4FD4">
              <w:rPr>
                <w:b w:val="0"/>
                <w:bCs w:val="0"/>
                <w:sz w:val="22"/>
                <w:szCs w:val="22"/>
              </w:rPr>
              <w:t xml:space="preserve">  Venous only</w:t>
            </w:r>
          </w:p>
        </w:tc>
        <w:tc>
          <w:tcPr>
            <w:tcW w:w="2268" w:type="dxa"/>
            <w:vAlign w:val="center"/>
          </w:tcPr>
          <w:p w14:paraId="40224220" w14:textId="30D23938" w:rsidR="00EC419C" w:rsidRPr="00EC419C" w:rsidRDefault="00EC419C" w:rsidP="007F4FD4">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7D3507">
              <w:rPr>
                <w:rFonts w:eastAsia="Aptos"/>
                <w:sz w:val="22"/>
                <w:szCs w:val="22"/>
              </w:rPr>
              <w:t>26 (60)</w:t>
            </w:r>
          </w:p>
        </w:tc>
        <w:tc>
          <w:tcPr>
            <w:tcW w:w="1701" w:type="dxa"/>
            <w:vAlign w:val="center"/>
          </w:tcPr>
          <w:p w14:paraId="7D4FA59B" w14:textId="61341605" w:rsidR="00EC419C" w:rsidRPr="00EC419C" w:rsidRDefault="00EC419C" w:rsidP="007F4FD4">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7D3507">
              <w:rPr>
                <w:rFonts w:eastAsia="Aptos"/>
                <w:sz w:val="22"/>
                <w:szCs w:val="22"/>
              </w:rPr>
              <w:t>18 (47)</w:t>
            </w:r>
          </w:p>
        </w:tc>
        <w:tc>
          <w:tcPr>
            <w:tcW w:w="880" w:type="dxa"/>
            <w:vMerge/>
            <w:vAlign w:val="center"/>
          </w:tcPr>
          <w:p w14:paraId="73911F4B" w14:textId="77777777" w:rsidR="00EC419C" w:rsidRPr="00E84571" w:rsidRDefault="00EC419C" w:rsidP="00E84571">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p>
        </w:tc>
      </w:tr>
      <w:tr w:rsidR="00EC419C" w:rsidRPr="00444EC7" w14:paraId="335D78AC" w14:textId="77777777" w:rsidTr="007F4FD4">
        <w:trPr>
          <w:trHeight w:val="471"/>
        </w:trPr>
        <w:tc>
          <w:tcPr>
            <w:cnfStyle w:val="001000000000" w:firstRow="0" w:lastRow="0" w:firstColumn="1" w:lastColumn="0" w:oddVBand="0" w:evenVBand="0" w:oddHBand="0" w:evenHBand="0" w:firstRowFirstColumn="0" w:firstRowLastColumn="0" w:lastRowFirstColumn="0" w:lastRowLastColumn="0"/>
            <w:tcW w:w="4106" w:type="dxa"/>
            <w:vAlign w:val="center"/>
          </w:tcPr>
          <w:p w14:paraId="6B9E5216" w14:textId="24DAC7F9" w:rsidR="00EC419C" w:rsidRPr="007F4FD4" w:rsidRDefault="00EC419C" w:rsidP="00EC419C">
            <w:pPr>
              <w:spacing w:line="240" w:lineRule="auto"/>
              <w:jc w:val="left"/>
              <w:rPr>
                <w:b w:val="0"/>
                <w:bCs w:val="0"/>
                <w:sz w:val="22"/>
                <w:szCs w:val="22"/>
              </w:rPr>
            </w:pPr>
            <w:r w:rsidRPr="007F4FD4">
              <w:rPr>
                <w:b w:val="0"/>
                <w:bCs w:val="0"/>
                <w:sz w:val="22"/>
                <w:szCs w:val="22"/>
              </w:rPr>
              <w:t xml:space="preserve">  Both arterial and venous</w:t>
            </w:r>
          </w:p>
        </w:tc>
        <w:tc>
          <w:tcPr>
            <w:tcW w:w="2268" w:type="dxa"/>
            <w:vAlign w:val="center"/>
          </w:tcPr>
          <w:p w14:paraId="33C00603" w14:textId="1DAAF17E" w:rsidR="00EC419C" w:rsidRPr="00EC419C" w:rsidRDefault="00EC419C" w:rsidP="007F4FD4">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7D3507">
              <w:rPr>
                <w:rFonts w:eastAsia="Aptos"/>
                <w:sz w:val="22"/>
                <w:szCs w:val="22"/>
              </w:rPr>
              <w:t>8 (18)</w:t>
            </w:r>
          </w:p>
        </w:tc>
        <w:tc>
          <w:tcPr>
            <w:tcW w:w="1701" w:type="dxa"/>
            <w:vAlign w:val="center"/>
          </w:tcPr>
          <w:p w14:paraId="68B369D8" w14:textId="632B71B3" w:rsidR="00EC419C" w:rsidRPr="00EC419C" w:rsidRDefault="00EC419C" w:rsidP="007F4FD4">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7D3507">
              <w:rPr>
                <w:rFonts w:eastAsia="Aptos"/>
                <w:sz w:val="22"/>
                <w:szCs w:val="22"/>
              </w:rPr>
              <w:t>8 (21)</w:t>
            </w:r>
          </w:p>
        </w:tc>
        <w:tc>
          <w:tcPr>
            <w:tcW w:w="880" w:type="dxa"/>
            <w:vMerge/>
            <w:vAlign w:val="center"/>
          </w:tcPr>
          <w:p w14:paraId="45F06B9E" w14:textId="77777777" w:rsidR="00EC419C" w:rsidRPr="00E84571" w:rsidRDefault="00EC419C" w:rsidP="00E84571">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p>
        </w:tc>
      </w:tr>
      <w:tr w:rsidR="00EC419C" w:rsidRPr="00444EC7" w14:paraId="3B0E3854" w14:textId="77777777" w:rsidTr="007F4FD4">
        <w:trPr>
          <w:cnfStyle w:val="000000100000" w:firstRow="0" w:lastRow="0" w:firstColumn="0" w:lastColumn="0" w:oddVBand="0" w:evenVBand="0" w:oddHBand="1" w:evenHBand="0"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4106" w:type="dxa"/>
            <w:vAlign w:val="center"/>
          </w:tcPr>
          <w:p w14:paraId="77350CE8" w14:textId="78366C27" w:rsidR="00EC419C" w:rsidRPr="007F4FD4" w:rsidRDefault="00EC419C" w:rsidP="00EC419C">
            <w:pPr>
              <w:spacing w:line="240" w:lineRule="auto"/>
              <w:jc w:val="left"/>
              <w:rPr>
                <w:b w:val="0"/>
                <w:bCs w:val="0"/>
                <w:sz w:val="22"/>
                <w:szCs w:val="22"/>
              </w:rPr>
            </w:pPr>
            <w:r w:rsidRPr="007F4FD4">
              <w:rPr>
                <w:b w:val="0"/>
                <w:bCs w:val="0"/>
                <w:sz w:val="22"/>
                <w:szCs w:val="22"/>
              </w:rPr>
              <w:t>Recurrent thrombosis — no. (%)</w:t>
            </w:r>
          </w:p>
        </w:tc>
        <w:tc>
          <w:tcPr>
            <w:tcW w:w="2268" w:type="dxa"/>
            <w:vAlign w:val="center"/>
          </w:tcPr>
          <w:p w14:paraId="493D1877" w14:textId="41BF7E8F" w:rsidR="00EC419C" w:rsidRPr="00EC419C" w:rsidRDefault="00EC419C" w:rsidP="007F4FD4">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7D3507">
              <w:rPr>
                <w:rFonts w:eastAsia="Aptos"/>
                <w:sz w:val="22"/>
                <w:szCs w:val="22"/>
              </w:rPr>
              <w:t>18 (41)</w:t>
            </w:r>
          </w:p>
        </w:tc>
        <w:tc>
          <w:tcPr>
            <w:tcW w:w="1701" w:type="dxa"/>
            <w:vAlign w:val="center"/>
          </w:tcPr>
          <w:p w14:paraId="47E0748E" w14:textId="700FE404" w:rsidR="00EC419C" w:rsidRPr="00EC419C" w:rsidRDefault="00EC419C" w:rsidP="007F4FD4">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7D3507">
              <w:rPr>
                <w:rFonts w:eastAsia="Aptos"/>
                <w:sz w:val="22"/>
                <w:szCs w:val="22"/>
              </w:rPr>
              <w:t>22 (58)</w:t>
            </w:r>
          </w:p>
        </w:tc>
        <w:tc>
          <w:tcPr>
            <w:tcW w:w="880" w:type="dxa"/>
            <w:vAlign w:val="center"/>
          </w:tcPr>
          <w:p w14:paraId="08E457F0" w14:textId="1D0669CA" w:rsidR="00EC419C" w:rsidRPr="00E84571" w:rsidRDefault="00EC419C" w:rsidP="00E84571">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7D3507">
              <w:rPr>
                <w:rFonts w:eastAsia="Aptos"/>
                <w:sz w:val="22"/>
                <w:szCs w:val="22"/>
              </w:rPr>
              <w:t>0.1</w:t>
            </w:r>
            <w:r w:rsidRPr="00E84571">
              <w:rPr>
                <w:rFonts w:eastAsia="Aptos"/>
                <w:sz w:val="22"/>
                <w:szCs w:val="22"/>
              </w:rPr>
              <w:t>3</w:t>
            </w:r>
          </w:p>
        </w:tc>
      </w:tr>
      <w:tr w:rsidR="00EC419C" w:rsidRPr="00444EC7" w14:paraId="6F96B6EE" w14:textId="77777777" w:rsidTr="007F4FD4">
        <w:trPr>
          <w:trHeight w:val="471"/>
        </w:trPr>
        <w:tc>
          <w:tcPr>
            <w:cnfStyle w:val="001000000000" w:firstRow="0" w:lastRow="0" w:firstColumn="1" w:lastColumn="0" w:oddVBand="0" w:evenVBand="0" w:oddHBand="0" w:evenHBand="0" w:firstRowFirstColumn="0" w:firstRowLastColumn="0" w:lastRowFirstColumn="0" w:lastRowLastColumn="0"/>
            <w:tcW w:w="4106" w:type="dxa"/>
            <w:vAlign w:val="center"/>
          </w:tcPr>
          <w:p w14:paraId="58E33189" w14:textId="5AE0060F" w:rsidR="00EC419C" w:rsidRPr="007F4FD4" w:rsidRDefault="00EC419C" w:rsidP="00EC419C">
            <w:pPr>
              <w:spacing w:line="240" w:lineRule="auto"/>
              <w:jc w:val="left"/>
              <w:rPr>
                <w:b w:val="0"/>
                <w:bCs w:val="0"/>
                <w:sz w:val="22"/>
                <w:szCs w:val="22"/>
              </w:rPr>
            </w:pPr>
            <w:r w:rsidRPr="007F4FD4">
              <w:rPr>
                <w:b w:val="0"/>
                <w:bCs w:val="0"/>
                <w:sz w:val="22"/>
                <w:szCs w:val="22"/>
              </w:rPr>
              <w:t>Pregnancy morbidity — no. (%)</w:t>
            </w:r>
          </w:p>
        </w:tc>
        <w:tc>
          <w:tcPr>
            <w:tcW w:w="2268" w:type="dxa"/>
            <w:vAlign w:val="center"/>
          </w:tcPr>
          <w:p w14:paraId="1EF02984" w14:textId="5B425845" w:rsidR="00EC419C" w:rsidRPr="00EC419C" w:rsidRDefault="00EC419C" w:rsidP="007F4FD4">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7D3507">
              <w:rPr>
                <w:rFonts w:eastAsia="Aptos"/>
                <w:sz w:val="22"/>
                <w:szCs w:val="22"/>
              </w:rPr>
              <w:t>4 (</w:t>
            </w:r>
            <w:r w:rsidR="007F4FD4">
              <w:rPr>
                <w:rFonts w:eastAsia="Aptos"/>
                <w:sz w:val="22"/>
                <w:szCs w:val="22"/>
              </w:rPr>
              <w:t>15</w:t>
            </w:r>
            <w:r w:rsidRPr="007D3507">
              <w:rPr>
                <w:rFonts w:eastAsia="Aptos"/>
                <w:sz w:val="22"/>
                <w:szCs w:val="22"/>
              </w:rPr>
              <w:t>)</w:t>
            </w:r>
          </w:p>
        </w:tc>
        <w:tc>
          <w:tcPr>
            <w:tcW w:w="1701" w:type="dxa"/>
            <w:vAlign w:val="center"/>
          </w:tcPr>
          <w:p w14:paraId="7E757122" w14:textId="3120D78B" w:rsidR="00EC419C" w:rsidRPr="00EC419C" w:rsidRDefault="00EC419C" w:rsidP="007F4FD4">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7D3507">
              <w:rPr>
                <w:rFonts w:eastAsia="Aptos"/>
                <w:sz w:val="22"/>
                <w:szCs w:val="22"/>
              </w:rPr>
              <w:t>2 (</w:t>
            </w:r>
            <w:r w:rsidR="007F4FD4">
              <w:rPr>
                <w:rFonts w:eastAsia="Aptos"/>
                <w:sz w:val="22"/>
                <w:szCs w:val="22"/>
              </w:rPr>
              <w:t>9</w:t>
            </w:r>
            <w:r w:rsidRPr="007D3507">
              <w:rPr>
                <w:rFonts w:eastAsia="Aptos"/>
                <w:sz w:val="22"/>
                <w:szCs w:val="22"/>
              </w:rPr>
              <w:t>)</w:t>
            </w:r>
          </w:p>
        </w:tc>
        <w:tc>
          <w:tcPr>
            <w:tcW w:w="880" w:type="dxa"/>
            <w:vAlign w:val="center"/>
          </w:tcPr>
          <w:p w14:paraId="7A8230CA" w14:textId="3129545B" w:rsidR="00EC419C" w:rsidRPr="00E84571" w:rsidRDefault="00EC419C" w:rsidP="00E84571">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7D3507">
              <w:rPr>
                <w:rFonts w:eastAsia="Aptos"/>
                <w:sz w:val="22"/>
                <w:szCs w:val="22"/>
              </w:rPr>
              <w:t>0.5</w:t>
            </w:r>
            <w:r w:rsidR="007F4FD4">
              <w:rPr>
                <w:rFonts w:eastAsia="Aptos"/>
                <w:sz w:val="22"/>
                <w:szCs w:val="22"/>
              </w:rPr>
              <w:t>5</w:t>
            </w:r>
          </w:p>
        </w:tc>
      </w:tr>
      <w:tr w:rsidR="00EA3B1F" w:rsidRPr="00444EC7" w14:paraId="77CB34D4" w14:textId="77777777" w:rsidTr="007F4FD4">
        <w:trPr>
          <w:cnfStyle w:val="000000100000" w:firstRow="0" w:lastRow="0" w:firstColumn="0" w:lastColumn="0" w:oddVBand="0" w:evenVBand="0" w:oddHBand="1" w:evenHBand="0"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4106" w:type="dxa"/>
            <w:shd w:val="clear" w:color="auto" w:fill="FDE9D9" w:themeFill="accent6" w:themeFillTint="33"/>
            <w:vAlign w:val="center"/>
          </w:tcPr>
          <w:p w14:paraId="2DE626CD" w14:textId="77777777" w:rsidR="00EA3B1F" w:rsidRPr="007F4FD4" w:rsidRDefault="00EA3B1F" w:rsidP="00444EC7">
            <w:pPr>
              <w:spacing w:line="240" w:lineRule="auto"/>
              <w:jc w:val="left"/>
              <w:rPr>
                <w:b w:val="0"/>
                <w:bCs w:val="0"/>
                <w:sz w:val="22"/>
                <w:szCs w:val="22"/>
              </w:rPr>
            </w:pPr>
            <w:r w:rsidRPr="007F4FD4">
              <w:rPr>
                <w:b w:val="0"/>
                <w:bCs w:val="0"/>
                <w:sz w:val="22"/>
                <w:szCs w:val="22"/>
              </w:rPr>
              <w:t>Antithrombotic therapy — no. (%)</w:t>
            </w:r>
          </w:p>
        </w:tc>
        <w:tc>
          <w:tcPr>
            <w:tcW w:w="2268" w:type="dxa"/>
            <w:shd w:val="clear" w:color="auto" w:fill="FDE9D9" w:themeFill="accent6" w:themeFillTint="33"/>
            <w:vAlign w:val="center"/>
          </w:tcPr>
          <w:p w14:paraId="716B3FB7" w14:textId="77777777" w:rsidR="00EA3B1F" w:rsidRPr="00444EC7" w:rsidRDefault="00EA3B1F" w:rsidP="00444EC7">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p>
        </w:tc>
        <w:tc>
          <w:tcPr>
            <w:tcW w:w="1701" w:type="dxa"/>
            <w:shd w:val="clear" w:color="auto" w:fill="FDE9D9" w:themeFill="accent6" w:themeFillTint="33"/>
            <w:vAlign w:val="center"/>
          </w:tcPr>
          <w:p w14:paraId="3A7846FE" w14:textId="77777777" w:rsidR="00EA3B1F" w:rsidRPr="00444EC7" w:rsidRDefault="00EA3B1F" w:rsidP="00444EC7">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p>
        </w:tc>
        <w:tc>
          <w:tcPr>
            <w:tcW w:w="880" w:type="dxa"/>
            <w:shd w:val="clear" w:color="auto" w:fill="FDE9D9" w:themeFill="accent6" w:themeFillTint="33"/>
            <w:vAlign w:val="center"/>
          </w:tcPr>
          <w:p w14:paraId="33484D53" w14:textId="77777777" w:rsidR="00EA3B1F" w:rsidRPr="00E84571" w:rsidRDefault="00EA3B1F" w:rsidP="00E84571">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p>
        </w:tc>
      </w:tr>
      <w:tr w:rsidR="00EA3B1F" w:rsidRPr="00444EC7" w14:paraId="202C6D0A" w14:textId="77777777" w:rsidTr="007F4FD4">
        <w:trPr>
          <w:trHeight w:val="471"/>
        </w:trPr>
        <w:tc>
          <w:tcPr>
            <w:cnfStyle w:val="001000000000" w:firstRow="0" w:lastRow="0" w:firstColumn="1" w:lastColumn="0" w:oddVBand="0" w:evenVBand="0" w:oddHBand="0" w:evenHBand="0" w:firstRowFirstColumn="0" w:firstRowLastColumn="0" w:lastRowFirstColumn="0" w:lastRowLastColumn="0"/>
            <w:tcW w:w="4106" w:type="dxa"/>
            <w:vAlign w:val="center"/>
          </w:tcPr>
          <w:p w14:paraId="49B69463" w14:textId="77777777" w:rsidR="00EA3B1F" w:rsidRPr="007F4FD4" w:rsidRDefault="00EA3B1F" w:rsidP="00444EC7">
            <w:pPr>
              <w:spacing w:line="240" w:lineRule="auto"/>
              <w:jc w:val="left"/>
              <w:rPr>
                <w:b w:val="0"/>
                <w:bCs w:val="0"/>
                <w:sz w:val="22"/>
                <w:szCs w:val="22"/>
              </w:rPr>
            </w:pPr>
            <w:r w:rsidRPr="007F4FD4">
              <w:rPr>
                <w:b w:val="0"/>
                <w:bCs w:val="0"/>
                <w:sz w:val="22"/>
                <w:szCs w:val="22"/>
              </w:rPr>
              <w:t>Aspirin</w:t>
            </w:r>
          </w:p>
        </w:tc>
        <w:tc>
          <w:tcPr>
            <w:tcW w:w="2268" w:type="dxa"/>
            <w:vAlign w:val="center"/>
          </w:tcPr>
          <w:p w14:paraId="7C677F0A" w14:textId="77777777" w:rsidR="00EA3B1F" w:rsidRPr="00444EC7" w:rsidRDefault="00EA3B1F" w:rsidP="00444EC7">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444EC7">
              <w:rPr>
                <w:sz w:val="22"/>
                <w:szCs w:val="22"/>
              </w:rPr>
              <w:t>7 (17)</w:t>
            </w:r>
          </w:p>
        </w:tc>
        <w:tc>
          <w:tcPr>
            <w:tcW w:w="1701" w:type="dxa"/>
            <w:vAlign w:val="center"/>
          </w:tcPr>
          <w:p w14:paraId="2981A41C" w14:textId="77777777" w:rsidR="00EA3B1F" w:rsidRPr="00444EC7" w:rsidRDefault="00EA3B1F" w:rsidP="00444EC7">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444EC7">
              <w:rPr>
                <w:sz w:val="22"/>
                <w:szCs w:val="22"/>
              </w:rPr>
              <w:t>10 (25)</w:t>
            </w:r>
          </w:p>
        </w:tc>
        <w:tc>
          <w:tcPr>
            <w:tcW w:w="880" w:type="dxa"/>
            <w:vAlign w:val="center"/>
          </w:tcPr>
          <w:p w14:paraId="6D819B37" w14:textId="77777777" w:rsidR="00EA3B1F" w:rsidRPr="00E84571" w:rsidRDefault="00EA3B1F" w:rsidP="00E84571">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E84571">
              <w:rPr>
                <w:sz w:val="22"/>
                <w:szCs w:val="22"/>
              </w:rPr>
              <w:t>0.35</w:t>
            </w:r>
          </w:p>
        </w:tc>
      </w:tr>
      <w:tr w:rsidR="00EA3B1F" w:rsidRPr="00444EC7" w14:paraId="7D219D42" w14:textId="77777777" w:rsidTr="007F4FD4">
        <w:trPr>
          <w:cnfStyle w:val="000000100000" w:firstRow="0" w:lastRow="0" w:firstColumn="0" w:lastColumn="0" w:oddVBand="0" w:evenVBand="0" w:oddHBand="1" w:evenHBand="0"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4106" w:type="dxa"/>
            <w:vAlign w:val="center"/>
          </w:tcPr>
          <w:p w14:paraId="635FED60" w14:textId="77777777" w:rsidR="00EA3B1F" w:rsidRPr="007F4FD4" w:rsidRDefault="00EA3B1F" w:rsidP="00444EC7">
            <w:pPr>
              <w:spacing w:line="240" w:lineRule="auto"/>
              <w:jc w:val="left"/>
              <w:rPr>
                <w:b w:val="0"/>
                <w:bCs w:val="0"/>
                <w:sz w:val="22"/>
                <w:szCs w:val="22"/>
              </w:rPr>
            </w:pPr>
            <w:r w:rsidRPr="007F4FD4">
              <w:rPr>
                <w:b w:val="0"/>
                <w:bCs w:val="0"/>
                <w:sz w:val="22"/>
                <w:szCs w:val="22"/>
              </w:rPr>
              <w:t>Clopidogrel</w:t>
            </w:r>
          </w:p>
        </w:tc>
        <w:tc>
          <w:tcPr>
            <w:tcW w:w="2268" w:type="dxa"/>
            <w:vAlign w:val="center"/>
          </w:tcPr>
          <w:p w14:paraId="7222666C" w14:textId="77777777" w:rsidR="00EA3B1F" w:rsidRPr="00444EC7" w:rsidRDefault="00EA3B1F" w:rsidP="00444EC7">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444EC7">
              <w:rPr>
                <w:sz w:val="22"/>
                <w:szCs w:val="22"/>
              </w:rPr>
              <w:t>1</w:t>
            </w:r>
            <w:r>
              <w:rPr>
                <w:sz w:val="22"/>
                <w:szCs w:val="22"/>
              </w:rPr>
              <w:t xml:space="preserve"> </w:t>
            </w:r>
            <w:r w:rsidRPr="00444EC7">
              <w:rPr>
                <w:sz w:val="22"/>
                <w:szCs w:val="22"/>
              </w:rPr>
              <w:t>(2.4)</w:t>
            </w:r>
          </w:p>
        </w:tc>
        <w:tc>
          <w:tcPr>
            <w:tcW w:w="1701" w:type="dxa"/>
            <w:vAlign w:val="center"/>
          </w:tcPr>
          <w:p w14:paraId="2CC02250" w14:textId="77777777" w:rsidR="00EA3B1F" w:rsidRPr="00444EC7" w:rsidRDefault="00EA3B1F" w:rsidP="00444EC7">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444EC7">
              <w:rPr>
                <w:sz w:val="22"/>
                <w:szCs w:val="22"/>
              </w:rPr>
              <w:t>2 (5)</w:t>
            </w:r>
          </w:p>
        </w:tc>
        <w:tc>
          <w:tcPr>
            <w:tcW w:w="880" w:type="dxa"/>
            <w:vAlign w:val="center"/>
          </w:tcPr>
          <w:p w14:paraId="61F13240" w14:textId="77777777" w:rsidR="00EA3B1F" w:rsidRPr="00E84571" w:rsidRDefault="00EA3B1F" w:rsidP="00E84571">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E84571">
              <w:rPr>
                <w:sz w:val="22"/>
                <w:szCs w:val="22"/>
              </w:rPr>
              <w:t>0.53</w:t>
            </w:r>
          </w:p>
        </w:tc>
      </w:tr>
      <w:tr w:rsidR="00EA3B1F" w:rsidRPr="00444EC7" w14:paraId="5AE151C9" w14:textId="77777777" w:rsidTr="007F4FD4">
        <w:trPr>
          <w:trHeight w:val="471"/>
        </w:trPr>
        <w:tc>
          <w:tcPr>
            <w:cnfStyle w:val="001000000000" w:firstRow="0" w:lastRow="0" w:firstColumn="1" w:lastColumn="0" w:oddVBand="0" w:evenVBand="0" w:oddHBand="0" w:evenHBand="0" w:firstRowFirstColumn="0" w:firstRowLastColumn="0" w:lastRowFirstColumn="0" w:lastRowLastColumn="0"/>
            <w:tcW w:w="4106" w:type="dxa"/>
            <w:vAlign w:val="center"/>
          </w:tcPr>
          <w:p w14:paraId="0D9AEF48" w14:textId="77777777" w:rsidR="00EA3B1F" w:rsidRPr="007F4FD4" w:rsidRDefault="00EA3B1F" w:rsidP="00444EC7">
            <w:pPr>
              <w:spacing w:line="240" w:lineRule="auto"/>
              <w:jc w:val="left"/>
              <w:rPr>
                <w:b w:val="0"/>
                <w:bCs w:val="0"/>
                <w:sz w:val="22"/>
                <w:szCs w:val="22"/>
              </w:rPr>
            </w:pPr>
            <w:r w:rsidRPr="007F4FD4">
              <w:rPr>
                <w:b w:val="0"/>
                <w:bCs w:val="0"/>
                <w:sz w:val="22"/>
                <w:szCs w:val="22"/>
              </w:rPr>
              <w:t>Vitamin K antagonist†</w:t>
            </w:r>
          </w:p>
        </w:tc>
        <w:tc>
          <w:tcPr>
            <w:tcW w:w="2268" w:type="dxa"/>
            <w:vAlign w:val="center"/>
          </w:tcPr>
          <w:p w14:paraId="0BDA4BD7" w14:textId="77777777" w:rsidR="00EA3B1F" w:rsidRPr="00444EC7" w:rsidRDefault="00EA3B1F" w:rsidP="00444EC7">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444EC7">
              <w:rPr>
                <w:sz w:val="22"/>
                <w:szCs w:val="22"/>
              </w:rPr>
              <w:t>18 (44)</w:t>
            </w:r>
          </w:p>
        </w:tc>
        <w:tc>
          <w:tcPr>
            <w:tcW w:w="1701" w:type="dxa"/>
            <w:vAlign w:val="center"/>
          </w:tcPr>
          <w:p w14:paraId="509C30CD" w14:textId="77777777" w:rsidR="00EA3B1F" w:rsidRPr="00444EC7" w:rsidRDefault="00EA3B1F" w:rsidP="00444EC7">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444EC7">
              <w:rPr>
                <w:sz w:val="22"/>
                <w:szCs w:val="22"/>
              </w:rPr>
              <w:t>16 (40)</w:t>
            </w:r>
          </w:p>
        </w:tc>
        <w:tc>
          <w:tcPr>
            <w:tcW w:w="880" w:type="dxa"/>
            <w:vAlign w:val="center"/>
          </w:tcPr>
          <w:p w14:paraId="1308FD12" w14:textId="77777777" w:rsidR="00EA3B1F" w:rsidRPr="00E84571" w:rsidRDefault="00EA3B1F" w:rsidP="00E84571">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E84571">
              <w:rPr>
                <w:sz w:val="22"/>
                <w:szCs w:val="22"/>
              </w:rPr>
              <w:t>0.72</w:t>
            </w:r>
          </w:p>
        </w:tc>
      </w:tr>
      <w:tr w:rsidR="00EA3B1F" w:rsidRPr="00444EC7" w14:paraId="2578C5A2" w14:textId="77777777" w:rsidTr="007F4FD4">
        <w:trPr>
          <w:cnfStyle w:val="000000100000" w:firstRow="0" w:lastRow="0" w:firstColumn="0" w:lastColumn="0" w:oddVBand="0" w:evenVBand="0" w:oddHBand="1" w:evenHBand="0"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4106" w:type="dxa"/>
            <w:vAlign w:val="center"/>
          </w:tcPr>
          <w:p w14:paraId="110B7958" w14:textId="77777777" w:rsidR="00EA3B1F" w:rsidRPr="007F4FD4" w:rsidRDefault="00EA3B1F" w:rsidP="00444EC7">
            <w:pPr>
              <w:spacing w:line="240" w:lineRule="auto"/>
              <w:jc w:val="left"/>
              <w:rPr>
                <w:b w:val="0"/>
                <w:bCs w:val="0"/>
                <w:sz w:val="22"/>
                <w:szCs w:val="22"/>
              </w:rPr>
            </w:pPr>
            <w:r w:rsidRPr="007F4FD4">
              <w:rPr>
                <w:b w:val="0"/>
                <w:bCs w:val="0"/>
                <w:sz w:val="22"/>
                <w:szCs w:val="22"/>
              </w:rPr>
              <w:t>Heparin</w:t>
            </w:r>
          </w:p>
        </w:tc>
        <w:tc>
          <w:tcPr>
            <w:tcW w:w="2268" w:type="dxa"/>
            <w:vAlign w:val="center"/>
          </w:tcPr>
          <w:p w14:paraId="003AD8F9" w14:textId="77777777" w:rsidR="00EA3B1F" w:rsidRPr="00444EC7" w:rsidRDefault="00EA3B1F" w:rsidP="00444EC7">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444EC7">
              <w:rPr>
                <w:sz w:val="22"/>
                <w:szCs w:val="22"/>
              </w:rPr>
              <w:t>1 (2.4)</w:t>
            </w:r>
          </w:p>
        </w:tc>
        <w:tc>
          <w:tcPr>
            <w:tcW w:w="1701" w:type="dxa"/>
            <w:vAlign w:val="center"/>
          </w:tcPr>
          <w:p w14:paraId="6CA27E2E" w14:textId="77777777" w:rsidR="00EA3B1F" w:rsidRPr="00444EC7" w:rsidRDefault="00EA3B1F" w:rsidP="00444EC7">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444EC7">
              <w:rPr>
                <w:sz w:val="22"/>
                <w:szCs w:val="22"/>
              </w:rPr>
              <w:t>5 (12.5)</w:t>
            </w:r>
          </w:p>
        </w:tc>
        <w:tc>
          <w:tcPr>
            <w:tcW w:w="880" w:type="dxa"/>
            <w:vAlign w:val="center"/>
          </w:tcPr>
          <w:p w14:paraId="30CF8D9E" w14:textId="77777777" w:rsidR="00EA3B1F" w:rsidRPr="00E84571" w:rsidRDefault="00EA3B1F" w:rsidP="00E84571">
            <w:pPr>
              <w:spacing w:line="24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E84571">
              <w:rPr>
                <w:sz w:val="22"/>
                <w:szCs w:val="22"/>
              </w:rPr>
              <w:t>0.08</w:t>
            </w:r>
          </w:p>
        </w:tc>
      </w:tr>
      <w:tr w:rsidR="00EA3B1F" w:rsidRPr="00444EC7" w14:paraId="3E8B8ABE" w14:textId="77777777" w:rsidTr="007F4FD4">
        <w:trPr>
          <w:trHeight w:val="471"/>
        </w:trPr>
        <w:tc>
          <w:tcPr>
            <w:cnfStyle w:val="001000000000" w:firstRow="0" w:lastRow="0" w:firstColumn="1" w:lastColumn="0" w:oddVBand="0" w:evenVBand="0" w:oddHBand="0" w:evenHBand="0" w:firstRowFirstColumn="0" w:firstRowLastColumn="0" w:lastRowFirstColumn="0" w:lastRowLastColumn="0"/>
            <w:tcW w:w="4106" w:type="dxa"/>
            <w:vAlign w:val="center"/>
          </w:tcPr>
          <w:p w14:paraId="2542AC86" w14:textId="77777777" w:rsidR="00EA3B1F" w:rsidRPr="007F4FD4" w:rsidRDefault="00EA3B1F" w:rsidP="00444EC7">
            <w:pPr>
              <w:spacing w:line="240" w:lineRule="auto"/>
              <w:jc w:val="left"/>
              <w:rPr>
                <w:b w:val="0"/>
                <w:bCs w:val="0"/>
                <w:sz w:val="22"/>
                <w:szCs w:val="22"/>
              </w:rPr>
            </w:pPr>
            <w:r w:rsidRPr="007F4FD4">
              <w:rPr>
                <w:b w:val="0"/>
                <w:bCs w:val="0"/>
                <w:sz w:val="22"/>
                <w:szCs w:val="22"/>
              </w:rPr>
              <w:t>Direct oral anticoagulant†</w:t>
            </w:r>
          </w:p>
        </w:tc>
        <w:tc>
          <w:tcPr>
            <w:tcW w:w="2268" w:type="dxa"/>
            <w:vAlign w:val="center"/>
          </w:tcPr>
          <w:p w14:paraId="09E14DE6" w14:textId="77777777" w:rsidR="00EA3B1F" w:rsidRPr="00444EC7" w:rsidRDefault="00EA3B1F" w:rsidP="00444EC7">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444EC7">
              <w:rPr>
                <w:sz w:val="22"/>
                <w:szCs w:val="22"/>
              </w:rPr>
              <w:t>13 (31)</w:t>
            </w:r>
          </w:p>
        </w:tc>
        <w:tc>
          <w:tcPr>
            <w:tcW w:w="1701" w:type="dxa"/>
            <w:vAlign w:val="center"/>
          </w:tcPr>
          <w:p w14:paraId="23763365" w14:textId="77777777" w:rsidR="00EA3B1F" w:rsidRPr="00444EC7" w:rsidRDefault="00EA3B1F" w:rsidP="00444EC7">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444EC7">
              <w:rPr>
                <w:sz w:val="22"/>
                <w:szCs w:val="22"/>
              </w:rPr>
              <w:t>13 (33)</w:t>
            </w:r>
          </w:p>
        </w:tc>
        <w:tc>
          <w:tcPr>
            <w:tcW w:w="880" w:type="dxa"/>
            <w:vAlign w:val="center"/>
          </w:tcPr>
          <w:p w14:paraId="089E5E12" w14:textId="77777777" w:rsidR="00EA3B1F" w:rsidRPr="00E84571" w:rsidRDefault="00EA3B1F" w:rsidP="00E84571">
            <w:pPr>
              <w:spacing w:line="240" w:lineRule="auto"/>
              <w:jc w:val="center"/>
              <w:cnfStyle w:val="000000000000" w:firstRow="0" w:lastRow="0" w:firstColumn="0" w:lastColumn="0" w:oddVBand="0" w:evenVBand="0" w:oddHBand="0" w:evenHBand="0" w:firstRowFirstColumn="0" w:firstRowLastColumn="0" w:lastRowFirstColumn="0" w:lastRowLastColumn="0"/>
              <w:rPr>
                <w:sz w:val="22"/>
                <w:szCs w:val="22"/>
              </w:rPr>
            </w:pPr>
            <w:r w:rsidRPr="00E84571">
              <w:rPr>
                <w:sz w:val="22"/>
                <w:szCs w:val="22"/>
              </w:rPr>
              <w:t>0.94</w:t>
            </w:r>
          </w:p>
        </w:tc>
      </w:tr>
    </w:tbl>
    <w:p w14:paraId="07FEF64D" w14:textId="77F7A9A7" w:rsidR="002AAFC0" w:rsidRDefault="00E84571">
      <w:r>
        <w:rPr>
          <w:rFonts w:cs="Arial"/>
          <w:vertAlign w:val="superscript"/>
        </w:rPr>
        <w:t>*</w:t>
      </w:r>
      <w:r>
        <w:rPr>
          <w:rFonts w:cs="Arial"/>
        </w:rPr>
        <w:t>Data</w:t>
      </w:r>
      <w:r w:rsidRPr="0055777B">
        <w:rPr>
          <w:rFonts w:cs="Arial"/>
        </w:rPr>
        <w:t xml:space="preserve"> missing in </w:t>
      </w:r>
      <w:r>
        <w:rPr>
          <w:rFonts w:cs="Arial"/>
        </w:rPr>
        <w:t>4</w:t>
      </w:r>
      <w:r w:rsidRPr="0055777B">
        <w:rPr>
          <w:rFonts w:cs="Arial"/>
        </w:rPr>
        <w:t xml:space="preserve"> patient</w:t>
      </w:r>
      <w:r>
        <w:rPr>
          <w:rFonts w:cs="Arial"/>
        </w:rPr>
        <w:t xml:space="preserve">s, </w:t>
      </w:r>
      <w:r w:rsidRPr="007D3507">
        <w:rPr>
          <w:rFonts w:cs="Arial"/>
          <w:vertAlign w:val="superscript"/>
        </w:rPr>
        <w:t>†</w:t>
      </w:r>
      <w:r>
        <w:rPr>
          <w:rFonts w:cs="Arial"/>
        </w:rPr>
        <w:t>Data missing in 1 patient</w:t>
      </w:r>
      <w:r w:rsidR="00D00A8D">
        <w:br w:type="page"/>
      </w:r>
    </w:p>
    <w:p w14:paraId="09015F23" w14:textId="65392B26" w:rsidR="007B7CF1" w:rsidRDefault="00F85EAD" w:rsidP="3AB4B62F">
      <w:pPr>
        <w:rPr>
          <w:rStyle w:val="berschrift1Zchn"/>
        </w:rPr>
      </w:pPr>
      <w:r>
        <w:rPr>
          <w:b/>
          <w:bCs/>
          <w:noProof/>
          <w:kern w:val="36"/>
          <w:szCs w:val="48"/>
        </w:rPr>
        <w:lastRenderedPageBreak/>
        <w:drawing>
          <wp:anchor distT="0" distB="0" distL="114300" distR="114300" simplePos="0" relativeHeight="251677696" behindDoc="0" locked="0" layoutInCell="1" allowOverlap="1" wp14:anchorId="5D3942B2" wp14:editId="12B01BE5">
            <wp:simplePos x="0" y="0"/>
            <wp:positionH relativeFrom="column">
              <wp:posOffset>1633220</wp:posOffset>
            </wp:positionH>
            <wp:positionV relativeFrom="paragraph">
              <wp:posOffset>42545</wp:posOffset>
            </wp:positionV>
            <wp:extent cx="2089286" cy="2482759"/>
            <wp:effectExtent l="0" t="0" r="0" b="0"/>
            <wp:wrapTopAndBottom/>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fik 10"/>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89286" cy="2482759"/>
                    </a:xfrm>
                    <a:prstGeom prst="rect">
                      <a:avLst/>
                    </a:prstGeom>
                  </pic:spPr>
                </pic:pic>
              </a:graphicData>
            </a:graphic>
          </wp:anchor>
        </w:drawing>
      </w:r>
    </w:p>
    <w:p w14:paraId="48B97876" w14:textId="7C424983" w:rsidR="62A5C790" w:rsidRDefault="62A5C790" w:rsidP="3AB4B62F">
      <w:bookmarkStart w:id="65" w:name="_Toc214278150"/>
      <w:r w:rsidRPr="3AB4B62F">
        <w:rPr>
          <w:rStyle w:val="berschrift1Zchn"/>
        </w:rPr>
        <w:t>Supplementary Figure 1.</w:t>
      </w:r>
      <w:bookmarkEnd w:id="65"/>
      <w:r w:rsidR="004C3BD6">
        <w:rPr>
          <w:rStyle w:val="berschrift1Zchn"/>
        </w:rPr>
        <w:t xml:space="preserve"> </w:t>
      </w:r>
      <w:r>
        <w:t xml:space="preserve">Procoagulant platelet (PCP) formation induced by healthy control (HC), or APS serum, or the corresponding IgG- fractions. Healthy control platelets were incubated with serum or IgG and tested for expression of the PCP markers CD62p and phosphatidylserine in flow cytometry. Data are presented as mean percentage of CD62p/PS positive platelets </w:t>
      </w:r>
      <w:r w:rsidRPr="3AB4B62F">
        <w:rPr>
          <w:rFonts w:cs="Arial"/>
        </w:rPr>
        <w:t xml:space="preserve">± </w:t>
      </w:r>
      <w:r>
        <w:t>SEM. P values were calculated using the Mann-Whitney U, or paired t-test. ns, not significant; *p&lt;0.05.</w:t>
      </w:r>
    </w:p>
    <w:p w14:paraId="28A8F4E0" w14:textId="78E72EE8" w:rsidR="00931BE1" w:rsidRDefault="002056B9" w:rsidP="00931BE1">
      <w:pPr>
        <w:rPr>
          <w:rStyle w:val="berschrift1Zchn"/>
          <w:highlight w:val="yellow"/>
        </w:rPr>
      </w:pPr>
      <w:r>
        <w:rPr>
          <w:b/>
          <w:bCs/>
          <w:noProof/>
          <w:kern w:val="36"/>
          <w:szCs w:val="48"/>
        </w:rPr>
        <w:lastRenderedPageBreak/>
        <w:drawing>
          <wp:inline distT="0" distB="0" distL="0" distR="0" wp14:anchorId="57FF6EF2" wp14:editId="567D60B7">
            <wp:extent cx="4696737" cy="5838362"/>
            <wp:effectExtent l="0" t="0" r="889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pic:nvPicPr>
                  <pic:blipFill>
                    <a:blip r:embed="rId9" cstate="print">
                      <a:extLst>
                        <a:ext uri="{28A0092B-C50C-407E-A947-70E740481C1C}">
                          <a14:useLocalDpi xmlns:a14="http://schemas.microsoft.com/office/drawing/2010/main" val="0"/>
                        </a:ext>
                      </a:extLst>
                    </a:blip>
                    <a:stretch>
                      <a:fillRect/>
                    </a:stretch>
                  </pic:blipFill>
                  <pic:spPr>
                    <a:xfrm>
                      <a:off x="0" y="0"/>
                      <a:ext cx="4696737" cy="5838362"/>
                    </a:xfrm>
                    <a:prstGeom prst="rect">
                      <a:avLst/>
                    </a:prstGeom>
                  </pic:spPr>
                </pic:pic>
              </a:graphicData>
            </a:graphic>
          </wp:inline>
        </w:drawing>
      </w:r>
    </w:p>
    <w:p w14:paraId="21F270A9" w14:textId="77777777" w:rsidR="00245C6B" w:rsidRDefault="00245C6B" w:rsidP="004C3BD6">
      <w:pPr>
        <w:rPr>
          <w:rStyle w:val="berschrift1Zchn"/>
        </w:rPr>
      </w:pPr>
      <w:bookmarkStart w:id="66" w:name="_Toc214278151"/>
    </w:p>
    <w:p w14:paraId="224D0004" w14:textId="5F6F4BD7" w:rsidR="004C3BD6" w:rsidRDefault="00931BE1" w:rsidP="004C3BD6">
      <w:pPr>
        <w:rPr>
          <w:highlight w:val="yellow"/>
        </w:rPr>
      </w:pPr>
      <w:r w:rsidRPr="004C3BD6">
        <w:rPr>
          <w:rStyle w:val="berschrift1Zchn"/>
        </w:rPr>
        <w:t>Supplementary Figure 2.</w:t>
      </w:r>
      <w:bookmarkEnd w:id="66"/>
      <w:r w:rsidR="004C3BD6">
        <w:rPr>
          <w:rStyle w:val="berschrift1Zchn"/>
        </w:rPr>
        <w:t xml:space="preserve"> </w:t>
      </w:r>
      <w:r w:rsidR="00C41591" w:rsidRPr="004C3BD6">
        <w:t xml:space="preserve"> </w:t>
      </w:r>
      <w:r w:rsidR="001C03F4" w:rsidRPr="004C3BD6">
        <w:t>Patient sera were</w:t>
      </w:r>
      <w:r w:rsidR="001C03F4">
        <w:t xml:space="preserve"> tested for anti-PF4 antibodies using an in-house PF4 enzyme-linked immunosorbent assay (PF4-EIA). [</w:t>
      </w:r>
      <w:r w:rsidR="001C03F4">
        <w:rPr>
          <w:b/>
          <w:bCs/>
        </w:rPr>
        <w:t>A</w:t>
      </w:r>
      <w:r w:rsidR="001C03F4">
        <w:t>] Anti-PF4 optical density (OD)</w:t>
      </w:r>
      <w:r w:rsidR="00270534">
        <w:t xml:space="preserve"> values</w:t>
      </w:r>
      <w:r w:rsidR="001C03F4">
        <w:t xml:space="preserve"> of non-APS, APS PCP-, or APS PCP+ patients</w:t>
      </w:r>
      <w:r w:rsidR="00025261">
        <w:t xml:space="preserve"> </w:t>
      </w:r>
      <w:r w:rsidR="00D24819">
        <w:t>are shown</w:t>
      </w:r>
      <w:r w:rsidR="001C03F4">
        <w:t>. [</w:t>
      </w:r>
      <w:r w:rsidR="001C03F4" w:rsidRPr="3AB4B62F">
        <w:rPr>
          <w:b/>
          <w:bCs/>
        </w:rPr>
        <w:t>B</w:t>
      </w:r>
      <w:r w:rsidR="001C03F4">
        <w:t xml:space="preserve">] </w:t>
      </w:r>
      <w:r w:rsidR="001C03F4" w:rsidRPr="00AD1238">
        <w:t>PF4-</w:t>
      </w:r>
      <w:r w:rsidR="00AB37A7">
        <w:t>i</w:t>
      </w:r>
      <w:r w:rsidR="001C03F4" w:rsidRPr="00AD1238">
        <w:t>nduced Platelet Activation Assay</w:t>
      </w:r>
      <w:r w:rsidR="001C03F4">
        <w:t xml:space="preserve"> (PIPA): </w:t>
      </w:r>
      <w:r w:rsidR="004C3BD6">
        <w:t>Washed platelets of four healthy donors</w:t>
      </w:r>
      <w:r w:rsidR="00AB37A7">
        <w:t xml:space="preserve"> </w:t>
      </w:r>
      <w:r w:rsidR="004C3BD6">
        <w:t xml:space="preserve">were incubated with sera </w:t>
      </w:r>
      <w:r w:rsidR="008E30E8">
        <w:t xml:space="preserve">in the </w:t>
      </w:r>
      <w:r w:rsidR="004C3BD6">
        <w:t>presence or absence of exogenous PF4</w:t>
      </w:r>
      <w:r w:rsidR="00F91EEF">
        <w:t xml:space="preserve"> [10 µg/mL]</w:t>
      </w:r>
      <w:r w:rsidR="001C03F4">
        <w:t xml:space="preserve">. Time to loss of </w:t>
      </w:r>
      <w:proofErr w:type="spellStart"/>
      <w:r w:rsidR="001C03F4">
        <w:t>turbitidy</w:t>
      </w:r>
      <w:proofErr w:type="spellEnd"/>
      <w:r w:rsidR="001C03F4">
        <w:t xml:space="preserve"> was recorded for up to 45 min. A serum was deemed as reactive if at least two of four test cells</w:t>
      </w:r>
      <w:r w:rsidR="004C3BD6">
        <w:t xml:space="preserve"> lost turbidity within 30 minutes.</w:t>
      </w:r>
      <w:r w:rsidR="00E85F6D">
        <w:t xml:space="preserve"> Sera from </w:t>
      </w:r>
      <w:r w:rsidR="00E85F6D">
        <w:lastRenderedPageBreak/>
        <w:t>patients with vaccine-induced thrombotic thrombocytopenia (VITT) served as positive controls.</w:t>
      </w:r>
      <w:r w:rsidR="004C3BD6">
        <w:rPr>
          <w:highlight w:val="yellow"/>
        </w:rPr>
        <w:br w:type="page"/>
      </w:r>
    </w:p>
    <w:p w14:paraId="11E6E8A4" w14:textId="77777777" w:rsidR="00F85EAD" w:rsidRDefault="00F85EAD" w:rsidP="3AB4B62F">
      <w:pPr>
        <w:rPr>
          <w:b/>
          <w:bCs/>
          <w:noProof/>
          <w:kern w:val="36"/>
          <w:szCs w:val="48"/>
        </w:rPr>
      </w:pPr>
    </w:p>
    <w:p w14:paraId="5FC61BB4" w14:textId="38A6F3C6" w:rsidR="00710BA3" w:rsidRDefault="00F85EAD" w:rsidP="3AB4B62F">
      <w:pPr>
        <w:rPr>
          <w:rStyle w:val="berschrift1Zchn"/>
        </w:rPr>
      </w:pPr>
      <w:r>
        <w:rPr>
          <w:b/>
          <w:bCs/>
          <w:noProof/>
          <w:kern w:val="36"/>
          <w:szCs w:val="48"/>
        </w:rPr>
        <w:drawing>
          <wp:inline distT="0" distB="0" distL="0" distR="0" wp14:anchorId="72CAE368" wp14:editId="561B5BFE">
            <wp:extent cx="5516858" cy="5474280"/>
            <wp:effectExtent l="0" t="0" r="8255"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Grafik 12"/>
                    <pic:cNvPicPr/>
                  </pic:nvPicPr>
                  <pic:blipFill>
                    <a:blip r:embed="rId10" cstate="print">
                      <a:extLst>
                        <a:ext uri="{28A0092B-C50C-407E-A947-70E740481C1C}">
                          <a14:useLocalDpi xmlns:a14="http://schemas.microsoft.com/office/drawing/2010/main" val="0"/>
                        </a:ext>
                      </a:extLst>
                    </a:blip>
                    <a:srcRect l="1172" r="1172"/>
                    <a:stretch>
                      <a:fillRect/>
                    </a:stretch>
                  </pic:blipFill>
                  <pic:spPr bwMode="auto">
                    <a:xfrm>
                      <a:off x="0" y="0"/>
                      <a:ext cx="5516858" cy="5474280"/>
                    </a:xfrm>
                    <a:prstGeom prst="rect">
                      <a:avLst/>
                    </a:prstGeom>
                    <a:ln>
                      <a:noFill/>
                    </a:ln>
                    <a:extLst>
                      <a:ext uri="{53640926-AAD7-44D8-BBD7-CCE9431645EC}">
                        <a14:shadowObscured xmlns:a14="http://schemas.microsoft.com/office/drawing/2010/main"/>
                      </a:ext>
                    </a:extLst>
                  </pic:spPr>
                </pic:pic>
              </a:graphicData>
            </a:graphic>
          </wp:inline>
        </w:drawing>
      </w:r>
    </w:p>
    <w:p w14:paraId="74DC7945" w14:textId="05496ED1" w:rsidR="00710BA3" w:rsidRDefault="3AB4B62F">
      <w:bookmarkStart w:id="67" w:name="_Toc214278152"/>
      <w:r w:rsidRPr="3AB4B62F">
        <w:rPr>
          <w:rStyle w:val="berschrift1Zchn"/>
        </w:rPr>
        <w:t>Supplementary Figure</w:t>
      </w:r>
      <w:r w:rsidRPr="007F4FD4">
        <w:rPr>
          <w:rStyle w:val="berschrift1Zchn"/>
        </w:rPr>
        <w:t xml:space="preserve"> </w:t>
      </w:r>
      <w:r w:rsidR="00E22B25">
        <w:rPr>
          <w:rStyle w:val="berschrift1Zchn"/>
        </w:rPr>
        <w:t>3</w:t>
      </w:r>
      <w:r w:rsidRPr="3AB4B62F">
        <w:rPr>
          <w:rStyle w:val="berschrift1Zchn"/>
        </w:rPr>
        <w:t>.</w:t>
      </w:r>
      <w:bookmarkEnd w:id="67"/>
      <w:r w:rsidR="004C3BD6">
        <w:rPr>
          <w:rStyle w:val="berschrift1Zchn"/>
        </w:rPr>
        <w:t xml:space="preserve"> </w:t>
      </w:r>
      <w:r w:rsidR="003A1C36" w:rsidRPr="003A1C36">
        <w:rPr>
          <w:rStyle w:val="berschrift1Zchn"/>
          <w:b w:val="0"/>
          <w:bCs w:val="0"/>
        </w:rPr>
        <w:t>[</w:t>
      </w:r>
      <w:r w:rsidR="003A1C36">
        <w:rPr>
          <w:rStyle w:val="berschrift1Zchn"/>
        </w:rPr>
        <w:t>A</w:t>
      </w:r>
      <w:r w:rsidR="003A1C36" w:rsidRPr="003A1C36">
        <w:rPr>
          <w:rStyle w:val="berschrift1Zchn"/>
          <w:b w:val="0"/>
          <w:bCs w:val="0"/>
        </w:rPr>
        <w:t>]</w:t>
      </w:r>
      <w:r w:rsidR="003A1C36">
        <w:rPr>
          <w:rStyle w:val="berschrift1Zchn"/>
        </w:rPr>
        <w:t xml:space="preserve"> </w:t>
      </w:r>
      <w:r>
        <w:t>Schematic diagram for the experimental procedure to investigate survival of human platelets after injection of antibodies in the mouse model</w:t>
      </w:r>
      <w:r w:rsidR="348D1F21">
        <w:t xml:space="preserve"> of antibody-mediated platelet disorders</w:t>
      </w:r>
      <w:r w:rsidR="00EE0DE6">
        <w:t>.</w:t>
      </w:r>
      <w:r w:rsidR="004C3BD6">
        <w:fldChar w:fldCharType="begin">
          <w:fldData xml:space="preserve">PEVuZE5vdGU+PENpdGU+PEF1dGhvcj5abGFtYWw8L0F1dGhvcj48WWVhcj4yMDI1PC9ZZWFyPjxS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</w:fldData>
        </w:fldChar>
      </w:r>
      <w:r w:rsidR="004C3BD6">
        <w:instrText xml:space="preserve"> ADDIN EN.CITE </w:instrText>
      </w:r>
      <w:r w:rsidR="004C3BD6">
        <w:fldChar w:fldCharType="begin">
          <w:fldData xml:space="preserve">PEVuZE5vdGU+PENpdGU+PEF1dGhvcj5abGFtYWw8L0F1dGhvcj48WWVhcj4yMDI1PC9ZZWFyPjxS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</w:fldData>
        </w:fldChar>
      </w:r>
      <w:r w:rsidR="004C3BD6">
        <w:instrText xml:space="preserve"> ADDIN EN.CITE.DATA </w:instrText>
      </w:r>
      <w:r w:rsidR="004C3BD6">
        <w:fldChar w:fldCharType="end"/>
      </w:r>
      <w:r w:rsidR="004C3BD6">
        <w:fldChar w:fldCharType="separate"/>
      </w:r>
      <w:r w:rsidR="004C3BD6" w:rsidRPr="00CB27B6">
        <w:rPr>
          <w:noProof/>
          <w:vertAlign w:val="superscript"/>
        </w:rPr>
        <w:t>5</w:t>
      </w:r>
      <w:r w:rsidR="004C3BD6">
        <w:fldChar w:fldCharType="end"/>
      </w:r>
      <w:r>
        <w:t xml:space="preserve"> Representative flow cytometry </w:t>
      </w:r>
      <w:r w:rsidR="631D79E4" w:rsidRPr="007F4FD4">
        <w:rPr>
          <w:rStyle w:val="berschrift1Zchn"/>
          <w:b w:val="0"/>
          <w:bCs w:val="0"/>
        </w:rPr>
        <w:t>forward</w:t>
      </w:r>
      <w:r>
        <w:t xml:space="preserve"> vs. </w:t>
      </w:r>
      <w:r w:rsidR="0108F9AB" w:rsidRPr="007F4FD4">
        <w:rPr>
          <w:rStyle w:val="berschrift1Zchn"/>
          <w:b w:val="0"/>
          <w:bCs w:val="0"/>
        </w:rPr>
        <w:t>si</w:t>
      </w:r>
      <w:r w:rsidR="00C45D09">
        <w:rPr>
          <w:rStyle w:val="berschrift1Zchn"/>
          <w:b w:val="0"/>
          <w:bCs w:val="0"/>
        </w:rPr>
        <w:t>d</w:t>
      </w:r>
      <w:r w:rsidR="0108F9AB" w:rsidRPr="007F4FD4">
        <w:rPr>
          <w:rStyle w:val="berschrift1Zchn"/>
          <w:b w:val="0"/>
          <w:bCs w:val="0"/>
        </w:rPr>
        <w:t>e-scatter</w:t>
      </w:r>
      <w:r>
        <w:t xml:space="preserve"> dot plots [</w:t>
      </w:r>
      <w:r w:rsidRPr="3AB4B62F">
        <w:rPr>
          <w:b/>
          <w:bCs/>
        </w:rPr>
        <w:t>B</w:t>
      </w:r>
      <w:r>
        <w:t>]</w:t>
      </w:r>
      <w:r w:rsidR="6BC2579D">
        <w:t>, or</w:t>
      </w:r>
      <w:r w:rsidR="008A67BA">
        <w:t xml:space="preserve"> </w:t>
      </w:r>
      <w:r>
        <w:t>histograms [</w:t>
      </w:r>
      <w:r w:rsidRPr="3AB4B62F">
        <w:rPr>
          <w:b/>
          <w:bCs/>
        </w:rPr>
        <w:t>C</w:t>
      </w:r>
      <w:r>
        <w:t>] of murine platele</w:t>
      </w:r>
      <w:r w:rsidR="6948F3BE">
        <w:t>t</w:t>
      </w:r>
      <w:r>
        <w:t>s before (left panel), and after depletion</w:t>
      </w:r>
      <w:r w:rsidR="335C9721">
        <w:t xml:space="preserve"> of endogenous platelets</w:t>
      </w:r>
      <w:r>
        <w:t xml:space="preserve"> (middle panel) with anti-</w:t>
      </w:r>
      <w:proofErr w:type="spellStart"/>
      <w:r>
        <w:t>mGPIb</w:t>
      </w:r>
      <w:proofErr w:type="spellEnd"/>
      <w:r w:rsidRPr="3AB4B62F">
        <w:rPr>
          <w:lang w:val="de-DE"/>
        </w:rPr>
        <w:t>α</w:t>
      </w:r>
      <w:r>
        <w:t xml:space="preserve"> antibody (clone R300). Human platelets were identified as events of characteristic size and granularity expressing human CD41 (hCD41) after transfusion of human platelets into endogenous platelet-depleted mice (right panel). </w:t>
      </w:r>
    </w:p>
    <w:p w14:paraId="63E99A4F" w14:textId="77777777" w:rsidR="00493A6F" w:rsidRDefault="00493A6F"/>
    <w:p w14:paraId="70042F62" w14:textId="77777777" w:rsidR="00493A6F" w:rsidRDefault="00493A6F"/>
    <w:p w14:paraId="29C5FAE1" w14:textId="77777777" w:rsidR="00493A6F" w:rsidRDefault="00493A6F"/>
    <w:p w14:paraId="5EE7C9D6" w14:textId="77777777" w:rsidR="00493A6F" w:rsidRDefault="00493A6F">
      <w:pPr>
        <w:rPr>
          <w:highlight w:val="yellow"/>
        </w:rPr>
      </w:pPr>
    </w:p>
    <w:p w14:paraId="72FE7BBE" w14:textId="1C712014" w:rsidR="00710BA3" w:rsidRDefault="00F85EAD" w:rsidP="3AB4B62F">
      <w:r>
        <w:rPr>
          <w:noProof/>
        </w:rPr>
        <w:drawing>
          <wp:inline distT="0" distB="0" distL="0" distR="0" wp14:anchorId="74314713" wp14:editId="2DDFBB92">
            <wp:extent cx="4962525" cy="2285935"/>
            <wp:effectExtent l="0" t="0" r="0"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Grafik 1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982908" cy="2295324"/>
                    </a:xfrm>
                    <a:prstGeom prst="rect">
                      <a:avLst/>
                    </a:prstGeom>
                  </pic:spPr>
                </pic:pic>
              </a:graphicData>
            </a:graphic>
          </wp:inline>
        </w:drawing>
      </w:r>
    </w:p>
    <w:p w14:paraId="122D5EEB" w14:textId="2AC9E59E" w:rsidR="009B6DD4" w:rsidRDefault="3AB4B62F">
      <w:bookmarkStart w:id="68" w:name="_Toc214278153"/>
      <w:r w:rsidRPr="3AB4B62F">
        <w:rPr>
          <w:rStyle w:val="berschrift1Zchn"/>
        </w:rPr>
        <w:t xml:space="preserve">Supplementary Figure </w:t>
      </w:r>
      <w:r w:rsidR="00E22B25">
        <w:rPr>
          <w:rStyle w:val="berschrift1Zchn"/>
        </w:rPr>
        <w:t>4</w:t>
      </w:r>
      <w:r w:rsidRPr="3AB4B62F">
        <w:rPr>
          <w:rStyle w:val="berschrift1Zchn"/>
        </w:rPr>
        <w:t>.</w:t>
      </w:r>
      <w:bookmarkEnd w:id="68"/>
      <w:r w:rsidR="004C3BD6">
        <w:rPr>
          <w:rStyle w:val="berschrift1Zchn"/>
        </w:rPr>
        <w:t xml:space="preserve"> </w:t>
      </w:r>
      <w:r>
        <w:t>Survival of t</w:t>
      </w:r>
      <w:r w:rsidR="6744F60D">
        <w:t>r</w:t>
      </w:r>
      <w:r>
        <w:t>ansfused human platelets in anti-</w:t>
      </w:r>
      <w:proofErr w:type="spellStart"/>
      <w:r>
        <w:t>mGPIb</w:t>
      </w:r>
      <w:proofErr w:type="spellEnd"/>
      <w:r>
        <w:t xml:space="preserve">α (R300) endogenous platelet-depleted NSG mice. </w:t>
      </w:r>
      <w:r w:rsidR="00C41591">
        <w:t>[</w:t>
      </w:r>
      <w:r w:rsidR="00C41591" w:rsidRPr="3AB4B62F">
        <w:rPr>
          <w:b/>
          <w:bCs/>
        </w:rPr>
        <w:t>A</w:t>
      </w:r>
      <w:r w:rsidR="00C41591">
        <w:t xml:space="preserve">] </w:t>
      </w:r>
      <w:r>
        <w:t>Human platelet count was assessed relative to the first sample, o</w:t>
      </w:r>
      <w:r w:rsidR="7928BB2F">
        <w:t>r [</w:t>
      </w:r>
      <w:r w:rsidR="7928BB2F" w:rsidRPr="3AB4B62F">
        <w:rPr>
          <w:b/>
          <w:bCs/>
        </w:rPr>
        <w:t>B</w:t>
      </w:r>
      <w:r w:rsidR="7928BB2F">
        <w:t>],</w:t>
      </w:r>
      <w:r>
        <w:t xml:space="preserve"> </w:t>
      </w:r>
      <w:r w:rsidR="00C41591">
        <w:t>in</w:t>
      </w:r>
      <w:r>
        <w:t xml:space="preserve"> absolute number</w:t>
      </w:r>
      <w:r w:rsidR="00C41591">
        <w:t>s</w:t>
      </w:r>
      <w:r>
        <w:t xml:space="preserve"> of circulating human (hCD41 pos.) platelets. </w:t>
      </w:r>
      <w:r w:rsidR="507F28ED">
        <w:t xml:space="preserve">Mean ± SEM of </w:t>
      </w:r>
      <w:r>
        <w:t>N=3</w:t>
      </w:r>
      <w:r w:rsidR="046B7B0A">
        <w:t xml:space="preserve"> </w:t>
      </w:r>
      <w:r>
        <w:t xml:space="preserve">mice are shown. </w:t>
      </w:r>
    </w:p>
    <w:p w14:paraId="5F9EC38A" w14:textId="4A9180D6" w:rsidR="009B6DD4" w:rsidRDefault="009B6DD4">
      <w:pPr>
        <w:spacing w:after="200" w:line="276" w:lineRule="auto"/>
        <w:jc w:val="left"/>
      </w:pPr>
      <w:r>
        <w:br w:type="page"/>
      </w:r>
    </w:p>
    <w:p w14:paraId="45E195C6" w14:textId="4B087E76" w:rsidR="009B6DD4" w:rsidRDefault="009B6DD4">
      <w:r>
        <w:rPr>
          <w:noProof/>
        </w:rPr>
        <w:lastRenderedPageBreak/>
        <w:drawing>
          <wp:anchor distT="0" distB="0" distL="114300" distR="114300" simplePos="0" relativeHeight="251678720" behindDoc="0" locked="0" layoutInCell="1" allowOverlap="1" wp14:anchorId="770E6D96" wp14:editId="6F22475B">
            <wp:simplePos x="0" y="0"/>
            <wp:positionH relativeFrom="margin">
              <wp:align>left</wp:align>
            </wp:positionH>
            <wp:positionV relativeFrom="paragraph">
              <wp:posOffset>0</wp:posOffset>
            </wp:positionV>
            <wp:extent cx="5777230" cy="2962275"/>
            <wp:effectExtent l="0" t="0" r="0" b="0"/>
            <wp:wrapTopAndBottom/>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
                    <pic:cNvPicPr/>
                  </pic:nvPicPr>
                  <pic:blipFill>
                    <a:blip r:embed="rId12">
                      <a:extLst>
                        <a:ext uri="{28A0092B-C50C-407E-A947-70E740481C1C}">
                          <a14:useLocalDpi xmlns:a14="http://schemas.microsoft.com/office/drawing/2010/main" val="0"/>
                        </a:ext>
                      </a:extLst>
                    </a:blip>
                    <a:stretch>
                      <a:fillRect/>
                    </a:stretch>
                  </pic:blipFill>
                  <pic:spPr>
                    <a:xfrm>
                      <a:off x="0" y="0"/>
                      <a:ext cx="5782646" cy="2964964"/>
                    </a:xfrm>
                    <a:prstGeom prst="rect">
                      <a:avLst/>
                    </a:prstGeom>
                  </pic:spPr>
                </pic:pic>
              </a:graphicData>
            </a:graphic>
            <wp14:sizeRelH relativeFrom="margin">
              <wp14:pctWidth>0</wp14:pctWidth>
            </wp14:sizeRelH>
            <wp14:sizeRelV relativeFrom="margin">
              <wp14:pctHeight>0</wp14:pctHeight>
            </wp14:sizeRelV>
          </wp:anchor>
        </w:drawing>
      </w:r>
    </w:p>
    <w:p w14:paraId="359CA430" w14:textId="31E7C7AB" w:rsidR="009B6DD4" w:rsidRDefault="3AB4B62F">
      <w:pPr>
        <w:rPr>
          <w:rFonts w:cs="Arial"/>
        </w:rPr>
      </w:pPr>
      <w:bookmarkStart w:id="69" w:name="_Toc214278154"/>
      <w:r w:rsidRPr="3AB4B62F">
        <w:rPr>
          <w:rStyle w:val="berschrift1Zchn"/>
        </w:rPr>
        <w:t xml:space="preserve">Supplementary Figure </w:t>
      </w:r>
      <w:r w:rsidR="00EE562F">
        <w:rPr>
          <w:rStyle w:val="berschrift1Zchn"/>
        </w:rPr>
        <w:t>5</w:t>
      </w:r>
      <w:r w:rsidRPr="3AB4B62F">
        <w:rPr>
          <w:rStyle w:val="berschrift1Zchn"/>
        </w:rPr>
        <w:t>.</w:t>
      </w:r>
      <w:bookmarkEnd w:id="69"/>
      <w:r w:rsidR="004C3BD6">
        <w:rPr>
          <w:rStyle w:val="berschrift1Zchn"/>
        </w:rPr>
        <w:t xml:space="preserve"> </w:t>
      </w:r>
      <w:r w:rsidRPr="00BB50D0">
        <w:t xml:space="preserve">Impact of APS patient antibodies on thrombus formation in vivo. </w:t>
      </w:r>
      <w:r w:rsidR="00EE562F" w:rsidRPr="00BB50D0">
        <w:t>Hematoxylin-eosin</w:t>
      </w:r>
      <w:r w:rsidRPr="00BB50D0">
        <w:t>-stained thick sections from the liver</w:t>
      </w:r>
      <w:r w:rsidR="27D55A19" w:rsidRPr="00BB50D0">
        <w:t xml:space="preserve"> and</w:t>
      </w:r>
      <w:r w:rsidRPr="00BB50D0">
        <w:t xml:space="preserve"> lungs</w:t>
      </w:r>
      <w:r w:rsidR="785FD30E" w:rsidRPr="00BB50D0">
        <w:t xml:space="preserve"> </w:t>
      </w:r>
      <w:r w:rsidRPr="00BB50D0">
        <w:t xml:space="preserve">of human platelet-transfused NSG mice that were </w:t>
      </w:r>
      <w:r w:rsidR="1517E40E" w:rsidRPr="00BB50D0">
        <w:t xml:space="preserve">sacrificed 24 h after </w:t>
      </w:r>
      <w:r w:rsidRPr="00BB50D0">
        <w:t>inject</w:t>
      </w:r>
      <w:r w:rsidR="00C41591" w:rsidRPr="00BB50D0">
        <w:t>i</w:t>
      </w:r>
      <w:r w:rsidR="40E34A33" w:rsidRPr="00BB50D0">
        <w:t>on</w:t>
      </w:r>
      <w:r w:rsidRPr="00BB50D0">
        <w:t xml:space="preserve"> with healthy control (HC), </w:t>
      </w:r>
      <w:r w:rsidR="00140E1D">
        <w:t>PCP-negative</w:t>
      </w:r>
      <w:r w:rsidRPr="00BB50D0">
        <w:t>, or PCP-</w:t>
      </w:r>
      <w:r w:rsidR="00140E1D">
        <w:t>positive</w:t>
      </w:r>
      <w:r w:rsidRPr="00BB50D0">
        <w:t xml:space="preserve"> APS patient </w:t>
      </w:r>
      <w:r w:rsidR="00140E1D">
        <w:t>IgG</w:t>
      </w:r>
      <w:r w:rsidRPr="00BB50D0">
        <w:t xml:space="preserve">. </w:t>
      </w:r>
      <w:r w:rsidRPr="00BB50D0">
        <w:rPr>
          <w:rFonts w:cs="Arial"/>
        </w:rPr>
        <w:t xml:space="preserve">2-3 </w:t>
      </w:r>
      <w:r w:rsidR="6B641608" w:rsidRPr="00BB50D0">
        <w:rPr>
          <w:rStyle w:val="berschrift1Zchn"/>
          <w:b w:val="0"/>
          <w:bCs w:val="0"/>
        </w:rPr>
        <w:t>mice</w:t>
      </w:r>
      <w:r w:rsidRPr="00BB50D0">
        <w:rPr>
          <w:rFonts w:cs="Arial"/>
        </w:rPr>
        <w:t xml:space="preserve"> were tested per group</w:t>
      </w:r>
      <w:r w:rsidR="3A1E8404" w:rsidRPr="00BB50D0">
        <w:rPr>
          <w:rFonts w:cs="Arial"/>
        </w:rPr>
        <w:t>. R</w:t>
      </w:r>
      <w:r w:rsidRPr="00BB50D0">
        <w:rPr>
          <w:rFonts w:cs="Arial"/>
        </w:rPr>
        <w:t>epresentative images are shown, scale bar: 50 µm.</w:t>
      </w:r>
    </w:p>
    <w:p w14:paraId="28132666" w14:textId="77777777" w:rsidR="009B6DD4" w:rsidRDefault="009B6DD4">
      <w:pPr>
        <w:spacing w:after="200" w:line="276" w:lineRule="auto"/>
        <w:jc w:val="left"/>
        <w:rPr>
          <w:rFonts w:cs="Arial"/>
        </w:rPr>
      </w:pPr>
      <w:r>
        <w:rPr>
          <w:rFonts w:cs="Arial"/>
        </w:rPr>
        <w:br w:type="page"/>
      </w:r>
    </w:p>
    <w:p w14:paraId="6251E907" w14:textId="77777777" w:rsidR="000D54E0" w:rsidRDefault="000D54E0">
      <w:pPr>
        <w:rPr>
          <w:rStyle w:val="berschrift1Zchn"/>
        </w:rPr>
      </w:pPr>
    </w:p>
    <w:p w14:paraId="0BF98616" w14:textId="6A3730A4" w:rsidR="00710BA3" w:rsidRPr="009B6DD4" w:rsidRDefault="009B6DD4">
      <w:pPr>
        <w:rPr>
          <w:highlight w:val="yellow"/>
        </w:rPr>
      </w:pPr>
      <w:r>
        <w:rPr>
          <w:noProof/>
        </w:rPr>
        <w:drawing>
          <wp:anchor distT="0" distB="0" distL="114300" distR="114300" simplePos="0" relativeHeight="251679744" behindDoc="0" locked="0" layoutInCell="1" allowOverlap="1" wp14:anchorId="7CCAE24B" wp14:editId="3041D732">
            <wp:simplePos x="0" y="0"/>
            <wp:positionH relativeFrom="margin">
              <wp:posOffset>-138430</wp:posOffset>
            </wp:positionH>
            <wp:positionV relativeFrom="paragraph">
              <wp:posOffset>4445</wp:posOffset>
            </wp:positionV>
            <wp:extent cx="6019800" cy="4210050"/>
            <wp:effectExtent l="0" t="0" r="0" b="0"/>
            <wp:wrapTopAndBottom/>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fik 15"/>
                    <pic:cNvPicPr/>
                  </pic:nvPicPr>
                  <pic:blipFill>
                    <a:blip r:embed="rId13">
                      <a:extLst>
                        <a:ext uri="{28A0092B-C50C-407E-A947-70E740481C1C}">
                          <a14:useLocalDpi xmlns:a14="http://schemas.microsoft.com/office/drawing/2010/main" val="0"/>
                        </a:ext>
                      </a:extLst>
                    </a:blip>
                    <a:stretch>
                      <a:fillRect/>
                    </a:stretch>
                  </pic:blipFill>
                  <pic:spPr>
                    <a:xfrm>
                      <a:off x="0" y="0"/>
                      <a:ext cx="6019800" cy="4210050"/>
                    </a:xfrm>
                    <a:prstGeom prst="rect">
                      <a:avLst/>
                    </a:prstGeom>
                  </pic:spPr>
                </pic:pic>
              </a:graphicData>
            </a:graphic>
            <wp14:sizeRelH relativeFrom="margin">
              <wp14:pctWidth>0</wp14:pctWidth>
            </wp14:sizeRelH>
            <wp14:sizeRelV relativeFrom="margin">
              <wp14:pctHeight>0</wp14:pctHeight>
            </wp14:sizeRelV>
          </wp:anchor>
        </w:drawing>
      </w:r>
      <w:bookmarkStart w:id="70" w:name="_Toc214278155"/>
      <w:r w:rsidR="3AB4B62F" w:rsidRPr="3AB4B62F">
        <w:rPr>
          <w:rStyle w:val="berschrift1Zchn"/>
        </w:rPr>
        <w:t xml:space="preserve">Supplementary Figure </w:t>
      </w:r>
      <w:r w:rsidR="00EE562F">
        <w:rPr>
          <w:rStyle w:val="berschrift1Zchn"/>
        </w:rPr>
        <w:t>6</w:t>
      </w:r>
      <w:r w:rsidR="3AB4B62F" w:rsidRPr="3AB4B62F">
        <w:rPr>
          <w:rStyle w:val="berschrift1Zchn"/>
        </w:rPr>
        <w:t>.</w:t>
      </w:r>
      <w:bookmarkEnd w:id="70"/>
      <w:r w:rsidR="004C3BD6">
        <w:rPr>
          <w:rStyle w:val="berschrift1Zchn"/>
        </w:rPr>
        <w:t xml:space="preserve"> </w:t>
      </w:r>
      <w:r w:rsidR="3AB4B62F">
        <w:t>Whole blood samples from healthy individuals were incubated with serum form healthy controls, PCP- negative or PCP-positive APS patient serum prior to perfusion through collagen-coated microfluidic channels at a shear rate of 500s-1 (20 dyne</w:t>
      </w:r>
      <w:r w:rsidR="6725F517">
        <w:t>/cm</w:t>
      </w:r>
      <w:r w:rsidR="6725F517" w:rsidRPr="007F4FD4">
        <w:rPr>
          <w:vertAlign w:val="superscript"/>
        </w:rPr>
        <w:t>2</w:t>
      </w:r>
      <w:r w:rsidR="3AB4B62F">
        <w:t>) for 15 minutes. After perfusion, images were acquired at x40 magnification</w:t>
      </w:r>
      <w:r w:rsidR="2BB640DD">
        <w:t>.</w:t>
      </w:r>
      <w:r w:rsidR="3AB4B62F">
        <w:t xml:space="preserve"> </w:t>
      </w:r>
      <w:r w:rsidR="69471CE3">
        <w:t>S</w:t>
      </w:r>
      <w:r w:rsidR="3AB4B62F" w:rsidRPr="3AB4B62F">
        <w:rPr>
          <w:rFonts w:cs="Arial"/>
        </w:rPr>
        <w:t xml:space="preserve">cale bar: 20 </w:t>
      </w:r>
      <w:proofErr w:type="spellStart"/>
      <w:r w:rsidR="3AB4B62F" w:rsidRPr="3AB4B62F">
        <w:rPr>
          <w:rFonts w:cs="Arial"/>
        </w:rPr>
        <w:t>μm</w:t>
      </w:r>
      <w:proofErr w:type="spellEnd"/>
      <w:r w:rsidR="3AB4B62F" w:rsidRPr="3AB4B62F">
        <w:rPr>
          <w:rFonts w:cs="Arial"/>
        </w:rPr>
        <w:t>. Lower panel: violin plots showing the percentage of total surface area coverage (% SAC) by DiOC</w:t>
      </w:r>
      <w:r w:rsidR="3AB4B62F" w:rsidRPr="3AB4B62F">
        <w:rPr>
          <w:rFonts w:cs="Arial"/>
          <w:vertAlign w:val="subscript"/>
        </w:rPr>
        <w:t>6</w:t>
      </w:r>
      <w:r w:rsidR="3AB4B62F" w:rsidRPr="3AB4B62F">
        <w:rPr>
          <w:rFonts w:cs="Arial"/>
        </w:rPr>
        <w:t>, phosphatidylserine (PS), Fibrin, count of Hoechst-positive</w:t>
      </w:r>
      <w:r w:rsidR="00B31BA3">
        <w:rPr>
          <w:rFonts w:cs="Arial"/>
        </w:rPr>
        <w:t>-</w:t>
      </w:r>
      <w:r w:rsidR="3AB4B62F" w:rsidRPr="3AB4B62F">
        <w:rPr>
          <w:rFonts w:cs="Arial"/>
        </w:rPr>
        <w:t>labeled cells and cumulative total % SAC with DiOC</w:t>
      </w:r>
      <w:r w:rsidR="3AB4B62F" w:rsidRPr="3AB4B62F">
        <w:rPr>
          <w:rFonts w:cs="Arial"/>
          <w:vertAlign w:val="subscript"/>
        </w:rPr>
        <w:t>6</w:t>
      </w:r>
      <w:r w:rsidR="3AB4B62F" w:rsidRPr="3AB4B62F">
        <w:rPr>
          <w:rFonts w:cs="Arial"/>
        </w:rPr>
        <w:t xml:space="preserve">, phosphatidylserine (PS), or Fibrin labeled thrombus captured in the microfluidic channel. Each dot represents healthy control or patient serum tested in 2-3 independent experiments. Data are presented as mean percentage ± SEM. </w:t>
      </w:r>
      <w:r w:rsidR="3AB4B62F" w:rsidRPr="3AB4B62F">
        <w:t xml:space="preserve">P values were calculated using the Mann-Whitney U, or paired t-test, </w:t>
      </w:r>
      <w:r w:rsidR="3AB4B62F" w:rsidRPr="3AB4B62F">
        <w:rPr>
          <w:rFonts w:cs="Arial"/>
        </w:rPr>
        <w:t>ns: non-significant. *P&lt;0.05.</w:t>
      </w:r>
    </w:p>
    <w:p w14:paraId="2F82DB24" w14:textId="5CD442B8" w:rsidR="00710BA3" w:rsidRDefault="009B6DD4" w:rsidP="3AB4B62F">
      <w:pPr>
        <w:rPr>
          <w:rFonts w:cs="Arial"/>
        </w:rPr>
      </w:pPr>
      <w:r>
        <w:rPr>
          <w:rFonts w:cs="Arial"/>
          <w:noProof/>
        </w:rPr>
        <w:lastRenderedPageBreak/>
        <w:drawing>
          <wp:inline distT="0" distB="0" distL="0" distR="0" wp14:anchorId="5610784A" wp14:editId="46B89395">
            <wp:extent cx="4641318" cy="2682266"/>
            <wp:effectExtent l="0" t="0" r="0" b="0"/>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 16"/>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641318" cy="2682266"/>
                    </a:xfrm>
                    <a:prstGeom prst="rect">
                      <a:avLst/>
                    </a:prstGeom>
                  </pic:spPr>
                </pic:pic>
              </a:graphicData>
            </a:graphic>
          </wp:inline>
        </w:drawing>
      </w:r>
    </w:p>
    <w:p w14:paraId="5FD29FCA" w14:textId="2A40B42A" w:rsidR="009B6DD4" w:rsidRDefault="3AB4B62F" w:rsidP="3AB4B62F">
      <w:bookmarkStart w:id="71" w:name="_Toc214278156"/>
      <w:r w:rsidRPr="3AB4B62F">
        <w:rPr>
          <w:rStyle w:val="berschrift1Zchn"/>
        </w:rPr>
        <w:t xml:space="preserve">Supplementary Figure </w:t>
      </w:r>
      <w:r w:rsidR="00EE562F">
        <w:rPr>
          <w:rStyle w:val="berschrift1Zchn"/>
        </w:rPr>
        <w:t>7</w:t>
      </w:r>
      <w:r w:rsidRPr="3AB4B62F">
        <w:rPr>
          <w:rStyle w:val="berschrift1Zchn"/>
        </w:rPr>
        <w:t>.</w:t>
      </w:r>
      <w:bookmarkEnd w:id="71"/>
      <w:r>
        <w:t xml:space="preserve"> Impact of platelet tyrosine kinase inhibition on APS antibody-induced procoagulant platelet formation. Platelets were incubated with APS patient serum in the presence of vehicle or </w:t>
      </w:r>
      <w:r w:rsidR="006A6E3C">
        <w:t>[</w:t>
      </w:r>
      <w:r w:rsidR="006A6E3C" w:rsidRPr="3AB4B62F">
        <w:rPr>
          <w:b/>
          <w:bCs/>
        </w:rPr>
        <w:t>A</w:t>
      </w:r>
      <w:r w:rsidR="006A6E3C">
        <w:t xml:space="preserve">] </w:t>
      </w:r>
      <w:r>
        <w:t>SYK inhibitor R406 (5 </w:t>
      </w:r>
      <w:proofErr w:type="spellStart"/>
      <w:r>
        <w:t>μM</w:t>
      </w:r>
      <w:proofErr w:type="spellEnd"/>
      <w:r>
        <w:t>)</w:t>
      </w:r>
      <w:r w:rsidR="00C41591">
        <w:t xml:space="preserve">, </w:t>
      </w:r>
      <w:r>
        <w:t xml:space="preserve">or </w:t>
      </w:r>
      <w:r w:rsidR="00FB0405">
        <w:t>[</w:t>
      </w:r>
      <w:r w:rsidR="00FB0405">
        <w:rPr>
          <w:b/>
          <w:bCs/>
        </w:rPr>
        <w:t>B</w:t>
      </w:r>
      <w:r w:rsidR="00FB0405">
        <w:t xml:space="preserve">] </w:t>
      </w:r>
      <w:proofErr w:type="spellStart"/>
      <w:r>
        <w:t>bruton´s</w:t>
      </w:r>
      <w:proofErr w:type="spellEnd"/>
      <w:r>
        <w:t xml:space="preserve"> tyrosine kinase inhibitor ibrutinib (0.5 µM)</w:t>
      </w:r>
      <w:r w:rsidR="00C41591">
        <w:t xml:space="preserve"> </w:t>
      </w:r>
      <w:r>
        <w:t xml:space="preserve">and tested for </w:t>
      </w:r>
      <w:r w:rsidR="00810165">
        <w:t>procoagulant platelet (PCP) formation</w:t>
      </w:r>
      <w:r>
        <w:t xml:space="preserve"> by flow cytometry</w:t>
      </w:r>
      <w:r w:rsidR="00FB0405">
        <w:t xml:space="preserve">. Both inhibitors were used at </w:t>
      </w:r>
      <w:r w:rsidR="00C4006F">
        <w:t xml:space="preserve">a </w:t>
      </w:r>
      <w:r w:rsidR="00FB0405">
        <w:t>concentration that inhibited agonist-induced platelet activation</w:t>
      </w:r>
      <w:r w:rsidR="00C4006F">
        <w:t xml:space="preserve"> </w:t>
      </w:r>
      <w:r w:rsidR="00217C58">
        <w:t>(data not shown)</w:t>
      </w:r>
      <w:r w:rsidR="00810165">
        <w:t>.</w:t>
      </w:r>
      <w:r w:rsidR="29D7F03F">
        <w:t xml:space="preserve"> Data are presented as mean percentage of PCP ± SEM. P values were </w:t>
      </w:r>
      <w:r w:rsidR="29D7F03F" w:rsidRPr="00BC32EE">
        <w:t>calculated using the paired t-test. ns: non</w:t>
      </w:r>
      <w:r w:rsidR="29D7F03F">
        <w:t>-significant. **P&lt;0.01.</w:t>
      </w:r>
    </w:p>
    <w:p w14:paraId="3EDC57B1" w14:textId="77777777" w:rsidR="009B6DD4" w:rsidRDefault="009B6DD4">
      <w:pPr>
        <w:spacing w:after="200" w:line="276" w:lineRule="auto"/>
        <w:jc w:val="left"/>
      </w:pPr>
      <w:r>
        <w:br w:type="page"/>
      </w:r>
    </w:p>
    <w:p w14:paraId="0ED86EDA" w14:textId="77777777" w:rsidR="008B648B" w:rsidRDefault="009B6DD4" w:rsidP="3AB4B62F">
      <w:pPr>
        <w:rPr>
          <w:rStyle w:val="berschrift1Zchn"/>
        </w:rPr>
      </w:pPr>
      <w:r>
        <w:rPr>
          <w:b/>
          <w:bCs/>
          <w:noProof/>
          <w:kern w:val="36"/>
          <w:szCs w:val="48"/>
        </w:rPr>
        <w:lastRenderedPageBreak/>
        <w:drawing>
          <wp:inline distT="0" distB="0" distL="0" distR="0" wp14:anchorId="47E03A0F" wp14:editId="74BCE44D">
            <wp:extent cx="5759450" cy="2894330"/>
            <wp:effectExtent l="0" t="0" r="0" b="0"/>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Grafik 17"/>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59450" cy="2894330"/>
                    </a:xfrm>
                    <a:prstGeom prst="rect">
                      <a:avLst/>
                    </a:prstGeom>
                  </pic:spPr>
                </pic:pic>
              </a:graphicData>
            </a:graphic>
          </wp:inline>
        </w:drawing>
      </w:r>
      <w:r w:rsidR="008B648B" w:rsidRPr="008B648B">
        <w:rPr>
          <w:rStyle w:val="berschrift1Zchn"/>
        </w:rPr>
        <w:t xml:space="preserve"> </w:t>
      </w:r>
    </w:p>
    <w:p w14:paraId="572DF1DA" w14:textId="7A2C70D5" w:rsidR="008B648B" w:rsidRDefault="008B648B" w:rsidP="008B648B">
      <w:pPr>
        <w:rPr>
          <w:rFonts w:cs="Arial"/>
        </w:rPr>
      </w:pPr>
    </w:p>
    <w:p w14:paraId="36B81898" w14:textId="4630F2BA" w:rsidR="009B6DD4" w:rsidRPr="00BC32EE" w:rsidRDefault="008B648B" w:rsidP="008B648B">
      <w:bookmarkStart w:id="72" w:name="_Toc214278157"/>
      <w:r w:rsidRPr="3AB4B62F">
        <w:rPr>
          <w:rStyle w:val="berschrift1Zchn"/>
        </w:rPr>
        <w:t xml:space="preserve">Supplementary Figure </w:t>
      </w:r>
      <w:r>
        <w:rPr>
          <w:rStyle w:val="berschrift1Zchn"/>
        </w:rPr>
        <w:t>8</w:t>
      </w:r>
      <w:r w:rsidRPr="3AB4B62F">
        <w:rPr>
          <w:rStyle w:val="berschrift1Zchn"/>
        </w:rPr>
        <w:t>.</w:t>
      </w:r>
      <w:bookmarkEnd w:id="72"/>
      <w:r>
        <w:t xml:space="preserve"> </w:t>
      </w:r>
      <w:r w:rsidR="009B6DD4">
        <w:t xml:space="preserve">Panel </w:t>
      </w:r>
      <w:r w:rsidR="3AB4B62F" w:rsidRPr="3AB4B62F">
        <w:rPr>
          <w:color w:val="000000" w:themeColor="text1"/>
        </w:rPr>
        <w:t>[</w:t>
      </w:r>
      <w:r w:rsidR="009B6DD4">
        <w:rPr>
          <w:b/>
          <w:bCs/>
          <w:color w:val="000000" w:themeColor="text1"/>
        </w:rPr>
        <w:t>A</w:t>
      </w:r>
      <w:r w:rsidR="3AB4B62F" w:rsidRPr="3AB4B62F">
        <w:rPr>
          <w:color w:val="000000" w:themeColor="text1"/>
        </w:rPr>
        <w:t>]</w:t>
      </w:r>
      <w:r w:rsidR="009B6DD4">
        <w:rPr>
          <w:color w:val="000000" w:themeColor="text1"/>
        </w:rPr>
        <w:t>,</w:t>
      </w:r>
      <w:r w:rsidR="3AB4B62F" w:rsidRPr="3AB4B62F">
        <w:rPr>
          <w:color w:val="000000" w:themeColor="text1"/>
        </w:rPr>
        <w:t xml:space="preserve"> APS </w:t>
      </w:r>
      <w:r w:rsidR="00E820B8">
        <w:rPr>
          <w:color w:val="000000" w:themeColor="text1"/>
        </w:rPr>
        <w:t>serum</w:t>
      </w:r>
      <w:r w:rsidR="3AB4B62F" w:rsidRPr="3AB4B62F">
        <w:rPr>
          <w:color w:val="000000" w:themeColor="text1"/>
        </w:rPr>
        <w:t xml:space="preserve">-induced procoagulant </w:t>
      </w:r>
      <w:r w:rsidR="3AB4B62F">
        <w:t xml:space="preserve">platelet </w:t>
      </w:r>
      <w:r w:rsidR="00163DF4">
        <w:t xml:space="preserve">(PCP) </w:t>
      </w:r>
      <w:r w:rsidR="3AB4B62F">
        <w:t>formation in the presence</w:t>
      </w:r>
      <w:r w:rsidR="27EAC7DC">
        <w:t xml:space="preserve"> of extracellular calcium</w:t>
      </w:r>
      <w:r w:rsidR="3AB4B62F">
        <w:t xml:space="preserve"> (vehicle)</w:t>
      </w:r>
      <w:r w:rsidR="69E7D369">
        <w:t>,</w:t>
      </w:r>
      <w:r w:rsidR="3AB4B62F">
        <w:t xml:space="preserve"> or </w:t>
      </w:r>
      <w:r w:rsidR="7D815BB6" w:rsidRPr="007F4FD4">
        <w:rPr>
          <w:rStyle w:val="berschrift1Zchn"/>
          <w:b w:val="0"/>
          <w:bCs w:val="0"/>
        </w:rPr>
        <w:t>chelation of</w:t>
      </w:r>
      <w:r w:rsidR="3AB4B62F">
        <w:t xml:space="preserve"> extracellular calcium</w:t>
      </w:r>
      <w:r w:rsidR="1DDFBEA7">
        <w:t xml:space="preserve"> with the</w:t>
      </w:r>
      <w:r w:rsidR="3AB4B62F">
        <w:t xml:space="preserve"> </w:t>
      </w:r>
      <w:r w:rsidR="00FD5D63">
        <w:t xml:space="preserve">calcium </w:t>
      </w:r>
      <w:r w:rsidR="3AB4B62F">
        <w:t>chelator EGTA (1 mM). [</w:t>
      </w:r>
      <w:r w:rsidR="009B6DD4">
        <w:rPr>
          <w:b/>
          <w:bCs/>
        </w:rPr>
        <w:t>B</w:t>
      </w:r>
      <w:r w:rsidR="3AB4B62F">
        <w:t xml:space="preserve">] APS serum-induced </w:t>
      </w:r>
      <w:r w:rsidR="00B32A4C">
        <w:t>PCP</w:t>
      </w:r>
      <w:r w:rsidR="3AB4B62F">
        <w:t xml:space="preserve"> formation </w:t>
      </w:r>
      <w:r w:rsidR="768D837A" w:rsidRPr="007F4FD4">
        <w:rPr>
          <w:rStyle w:val="berschrift1Zchn"/>
          <w:b w:val="0"/>
          <w:bCs w:val="0"/>
        </w:rPr>
        <w:t>without chelation</w:t>
      </w:r>
      <w:r w:rsidR="1C377792" w:rsidRPr="007F4FD4">
        <w:rPr>
          <w:rStyle w:val="berschrift1Zchn"/>
          <w:b w:val="0"/>
          <w:bCs w:val="0"/>
        </w:rPr>
        <w:t xml:space="preserve"> </w:t>
      </w:r>
      <w:r w:rsidR="3AB4B62F">
        <w:t>(vehicle)</w:t>
      </w:r>
      <w:r w:rsidR="41814575">
        <w:t>,</w:t>
      </w:r>
      <w:r w:rsidR="3AB4B62F">
        <w:t xml:space="preserve"> or under chelation of intracellular calcium with BAPTA</w:t>
      </w:r>
      <w:r w:rsidR="000075E4">
        <w:t>-AM</w:t>
      </w:r>
      <w:r w:rsidR="3AB4B62F">
        <w:t xml:space="preserve"> (20 µM). </w:t>
      </w:r>
      <w:r w:rsidR="00B938D1">
        <w:t>PCP formation</w:t>
      </w:r>
      <w:r w:rsidR="3AB4B62F">
        <w:t xml:space="preserve"> was assessed by labelling of platelets with anti-CD62p-APC and the calcium-independent </w:t>
      </w:r>
      <w:r w:rsidR="3AB4B62F" w:rsidRPr="00B420EA">
        <w:t>phosphatidylserine-b</w:t>
      </w:r>
      <w:r w:rsidR="136EFE6C" w:rsidRPr="007F4FD4">
        <w:rPr>
          <w:rStyle w:val="berschrift1Zchn"/>
          <w:b w:val="0"/>
          <w:bCs w:val="0"/>
        </w:rPr>
        <w:t>inding</w:t>
      </w:r>
      <w:r w:rsidR="3AB4B62F" w:rsidRPr="00B420EA">
        <w:t xml:space="preserve"> protein</w:t>
      </w:r>
      <w:r w:rsidR="3AB4B62F">
        <w:t xml:space="preserve"> </w:t>
      </w:r>
      <w:proofErr w:type="spellStart"/>
      <w:r w:rsidR="3AB4B62F">
        <w:t>lactadherin</w:t>
      </w:r>
      <w:proofErr w:type="spellEnd"/>
      <w:r w:rsidR="3AB4B62F">
        <w:t xml:space="preserve">-FITC. </w:t>
      </w:r>
      <w:r w:rsidR="5A42DE76">
        <w:t xml:space="preserve"> Data are presented as mean percentage of PCP ± </w:t>
      </w:r>
      <w:r w:rsidR="5A42DE76" w:rsidRPr="00BC32EE">
        <w:t>SEM. P values were calculated using the Mann-Whitney U, or paired t-test. ns: non-significant. *P&lt;0.05, **P&lt;0.01.</w:t>
      </w:r>
    </w:p>
    <w:p w14:paraId="24551DA5" w14:textId="77777777" w:rsidR="009B6DD4" w:rsidRDefault="009B6DD4">
      <w:pPr>
        <w:spacing w:after="200" w:line="276" w:lineRule="auto"/>
        <w:jc w:val="left"/>
        <w:rPr>
          <w:highlight w:val="yellow"/>
        </w:rPr>
      </w:pPr>
      <w:r>
        <w:rPr>
          <w:highlight w:val="yellow"/>
        </w:rPr>
        <w:br w:type="page"/>
      </w:r>
    </w:p>
    <w:p w14:paraId="5CB76D97" w14:textId="77777777" w:rsidR="001D5F5D" w:rsidRDefault="001D5F5D" w:rsidP="001D5F5D">
      <w:bookmarkStart w:id="73" w:name="OLE_LINK1"/>
      <w:bookmarkEnd w:id="73"/>
    </w:p>
    <w:p w14:paraId="1D6C04EC" w14:textId="540591F2" w:rsidR="009B6DD4" w:rsidRPr="009B6DD4" w:rsidRDefault="009B6DD4" w:rsidP="001D5F5D">
      <w:pPr>
        <w:rPr>
          <w:b/>
          <w:bCs/>
          <w:kern w:val="36"/>
          <w:szCs w:val="48"/>
        </w:rPr>
      </w:pPr>
      <w:bookmarkStart w:id="74" w:name="_Toc214278158"/>
      <w:r>
        <w:rPr>
          <w:rStyle w:val="berschrift1Zchn"/>
        </w:rPr>
        <w:t>References</w:t>
      </w:r>
      <w:bookmarkEnd w:id="74"/>
    </w:p>
    <w:p w14:paraId="6774D7EF" w14:textId="77777777" w:rsidR="00C30A7E" w:rsidRPr="00D4701A" w:rsidRDefault="001D5F5D" w:rsidP="00C30A7E">
      <w:pPr>
        <w:pStyle w:val="EndNoteBibliography"/>
        <w:spacing w:after="240"/>
        <w:rPr>
          <w:lang w:val="nl-NL"/>
        </w:rPr>
      </w:pPr>
      <w:r>
        <w:fldChar w:fldCharType="begin"/>
      </w:r>
      <w:r>
        <w:instrText xml:space="preserve"> ADDIN EN.REFLIST </w:instrText>
      </w:r>
      <w:r>
        <w:fldChar w:fldCharType="separate"/>
      </w:r>
      <w:r w:rsidR="00C30A7E" w:rsidRPr="00C30A7E">
        <w:t>1.</w:t>
      </w:r>
      <w:r w:rsidR="00C30A7E" w:rsidRPr="00C30A7E">
        <w:tab/>
        <w:t xml:space="preserve">Devreese KMJ, Bertolaccini ML, Branch DW, et al. An update on laboratory detection and interpretation of antiphospholipid antibodies for diagnosis of antiphospholipid syndrome: guidance from the ISTH-SSC Subcommittee on Lupus Anticoagulant/Antiphospholipid Antibodies. </w:t>
      </w:r>
      <w:r w:rsidR="00C30A7E" w:rsidRPr="00D4701A">
        <w:rPr>
          <w:i/>
          <w:lang w:val="nl-NL"/>
        </w:rPr>
        <w:t>J Thromb Haemost</w:t>
      </w:r>
      <w:r w:rsidR="00C30A7E" w:rsidRPr="00D4701A">
        <w:rPr>
          <w:lang w:val="nl-NL"/>
        </w:rPr>
        <w:t>. 2025;23(2):731-744.</w:t>
      </w:r>
    </w:p>
    <w:p w14:paraId="1A951074" w14:textId="77777777" w:rsidR="00C30A7E" w:rsidRPr="00C30A7E" w:rsidRDefault="00C30A7E" w:rsidP="00C30A7E">
      <w:pPr>
        <w:pStyle w:val="EndNoteBibliography"/>
        <w:spacing w:after="240"/>
      </w:pPr>
      <w:r w:rsidRPr="00D4701A">
        <w:rPr>
          <w:lang w:val="nl-NL"/>
        </w:rPr>
        <w:t>2.</w:t>
      </w:r>
      <w:r w:rsidRPr="00D4701A">
        <w:rPr>
          <w:lang w:val="nl-NL"/>
        </w:rPr>
        <w:tab/>
        <w:t xml:space="preserve">Devreese KMJ, de Groot PG, de Laat B, et al. </w:t>
      </w:r>
      <w:r w:rsidRPr="00C30A7E">
        <w:t xml:space="preserve">Guidance from the Scientific and Standardization Committee for lupus anticoagulant/antiphospholipid antibodies of the International Society on Thrombosis and Haemostasis: Update of the guidelines for lupus anticoagulant detection and interpretation. </w:t>
      </w:r>
      <w:r w:rsidRPr="00C30A7E">
        <w:rPr>
          <w:i/>
        </w:rPr>
        <w:t>J Thromb Haemost</w:t>
      </w:r>
      <w:r w:rsidRPr="00C30A7E">
        <w:t>. 2020;18(11):2828-2839.</w:t>
      </w:r>
    </w:p>
    <w:p w14:paraId="0B86A25A" w14:textId="77777777" w:rsidR="00C30A7E" w:rsidRPr="00C30A7E" w:rsidRDefault="00C30A7E" w:rsidP="00C30A7E">
      <w:pPr>
        <w:pStyle w:val="EndNoteBibliography"/>
        <w:spacing w:after="240"/>
      </w:pPr>
      <w:r w:rsidRPr="00C30A7E">
        <w:t>3.</w:t>
      </w:r>
      <w:r w:rsidRPr="00C30A7E">
        <w:tab/>
        <w:t xml:space="preserve">Paul DS, Bergmeier W. Novel Mouse Model for Studying Hemostatic Function of Human Platelets. </w:t>
      </w:r>
      <w:r w:rsidRPr="00C30A7E">
        <w:rPr>
          <w:i/>
        </w:rPr>
        <w:t>Arterioscler Thromb Vasc Biol</w:t>
      </w:r>
      <w:r w:rsidRPr="00C30A7E">
        <w:t>. 2020;40(8):1891-1904.</w:t>
      </w:r>
    </w:p>
    <w:p w14:paraId="26B58F47" w14:textId="77777777" w:rsidR="00C30A7E" w:rsidRPr="00C30A7E" w:rsidRDefault="00C30A7E" w:rsidP="00C30A7E">
      <w:pPr>
        <w:pStyle w:val="EndNoteBibliography"/>
        <w:spacing w:after="240"/>
      </w:pPr>
      <w:r w:rsidRPr="00C30A7E">
        <w:t>4.</w:t>
      </w:r>
      <w:r w:rsidRPr="00C30A7E">
        <w:tab/>
        <w:t xml:space="preserve">Zlamal J, Singh A, Weich K, et al. Platelet phosphatidylserine is the critical mediator of thrombosis in heparin-induced thrombocytopenia. </w:t>
      </w:r>
      <w:r w:rsidRPr="00C30A7E">
        <w:rPr>
          <w:i/>
        </w:rPr>
        <w:t>Haematologica</w:t>
      </w:r>
      <w:r w:rsidRPr="00C30A7E">
        <w:t>. 2023;108(10):2690-2702.</w:t>
      </w:r>
    </w:p>
    <w:p w14:paraId="729BC249" w14:textId="77777777" w:rsidR="00C30A7E" w:rsidRPr="00C30A7E" w:rsidRDefault="00C30A7E" w:rsidP="00C30A7E">
      <w:pPr>
        <w:pStyle w:val="EndNoteBibliography"/>
        <w:spacing w:after="240"/>
      </w:pPr>
      <w:r w:rsidRPr="00C30A7E">
        <w:t>5.</w:t>
      </w:r>
      <w:r w:rsidRPr="00C30A7E">
        <w:tab/>
        <w:t xml:space="preserve">Zlamal J, Ripoll VM, Lee CSM, et al. Platelet spleen tyrosine kinase is a key regulator of anti-PF4 antibody-induced immunothrombosis. </w:t>
      </w:r>
      <w:r w:rsidRPr="00C30A7E">
        <w:rPr>
          <w:i/>
        </w:rPr>
        <w:t>Blood Adv</w:t>
      </w:r>
      <w:r w:rsidRPr="00C30A7E">
        <w:t>. 2025;9(8):1772-1785.</w:t>
      </w:r>
    </w:p>
    <w:p w14:paraId="3E9E6CE9" w14:textId="77777777" w:rsidR="00C30A7E" w:rsidRPr="00C30A7E" w:rsidRDefault="00C30A7E" w:rsidP="00C30A7E">
      <w:pPr>
        <w:pStyle w:val="EndNoteBibliography"/>
        <w:spacing w:after="240"/>
      </w:pPr>
      <w:r w:rsidRPr="00C30A7E">
        <w:t>6.</w:t>
      </w:r>
      <w:r w:rsidRPr="00C30A7E">
        <w:tab/>
        <w:t xml:space="preserve">Schindelin J, Arganda-Carreras I, Frise E, et al. Fiji: an open-source platform for biological-image analysis. </w:t>
      </w:r>
      <w:r w:rsidRPr="00C30A7E">
        <w:rPr>
          <w:i/>
        </w:rPr>
        <w:t>Nat Methods</w:t>
      </w:r>
      <w:r w:rsidRPr="00C30A7E">
        <w:t>. 2012;9(7):676-682.</w:t>
      </w:r>
    </w:p>
    <w:p w14:paraId="45F2AF41" w14:textId="77777777" w:rsidR="00C30A7E" w:rsidRPr="00C30A7E" w:rsidRDefault="00C30A7E" w:rsidP="00C30A7E">
      <w:pPr>
        <w:pStyle w:val="EndNoteBibliography"/>
      </w:pPr>
      <w:r w:rsidRPr="00C30A7E">
        <w:t>7.</w:t>
      </w:r>
      <w:r w:rsidRPr="00C30A7E">
        <w:tab/>
        <w:t xml:space="preserve">Schneider W, Schnaidt M. The platelet adhesion immunofluorescence test: a modification of the platelet suspension immunofluorescence test. </w:t>
      </w:r>
      <w:r w:rsidRPr="00C30A7E">
        <w:rPr>
          <w:i/>
        </w:rPr>
        <w:t>Blut</w:t>
      </w:r>
      <w:r w:rsidRPr="00C30A7E">
        <w:t>. 1981;43(6):389-392.</w:t>
      </w:r>
    </w:p>
    <w:p w14:paraId="47DDDD9C" w14:textId="5EC4FB89" w:rsidR="00263700" w:rsidRDefault="001D5F5D" w:rsidP="001D5F5D">
      <w:r>
        <w:fldChar w:fldCharType="end"/>
      </w:r>
    </w:p>
    <w:sectPr w:rsidR="00263700" w:rsidSect="004C3BD6">
      <w:footerReference w:type="default" r:id="rId16"/>
      <w:footerReference w:type="first" r:id="rId17"/>
      <w:pgSz w:w="11906" w:h="16838" w:code="9"/>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75C21E" w14:textId="77777777" w:rsidR="00810BA3" w:rsidRDefault="00810BA3" w:rsidP="00D631BA">
      <w:r>
        <w:separator/>
      </w:r>
    </w:p>
  </w:endnote>
  <w:endnote w:type="continuationSeparator" w:id="0">
    <w:p w14:paraId="76DA2082" w14:textId="77777777" w:rsidR="00810BA3" w:rsidRDefault="00810BA3" w:rsidP="00D631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MS Mincho">
    <w:altName w:val="Yu Gothic"/>
    <w:panose1 w:val="02020609040205080304"/>
    <w:charset w:val="80"/>
    <w:family w:val="modern"/>
    <w:pitch w:val="fixed"/>
    <w:sig w:usb0="E00002FF" w:usb1="6AC7FDFB" w:usb2="08000012" w:usb3="00000000" w:csb0="0002009F" w:csb1="00000000"/>
  </w:font>
  <w:font w:name="Aptos">
    <w:altName w:val="Calibri"/>
    <w:charset w:val="00"/>
    <w:family w:val="roman"/>
    <w:pitch w:val="default"/>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07250504"/>
      <w:docPartObj>
        <w:docPartGallery w:val="Page Numbers (Bottom of Page)"/>
        <w:docPartUnique/>
      </w:docPartObj>
    </w:sdtPr>
    <w:sdtEndPr/>
    <w:sdtContent>
      <w:p w14:paraId="4AACBE90" w14:textId="619FDDBA" w:rsidR="00E3731B" w:rsidRDefault="00AA4841" w:rsidP="007F4FD4">
        <w:pPr>
          <w:pStyle w:val="Fuzeile"/>
          <w:jc w:val="right"/>
        </w:pPr>
        <w:r>
          <w:fldChar w:fldCharType="begin"/>
        </w:r>
        <w:r>
          <w:instrText>PAGE   \* MERGEFORMAT</w:instrText>
        </w:r>
        <w:r>
          <w:fldChar w:fldCharType="separate"/>
        </w:r>
        <w:r>
          <w:rPr>
            <w:noProof/>
          </w:rPr>
          <w:t>12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69012134"/>
      <w:docPartObj>
        <w:docPartGallery w:val="Page Numbers (Bottom of Page)"/>
        <w:docPartUnique/>
      </w:docPartObj>
    </w:sdtPr>
    <w:sdtEndPr/>
    <w:sdtContent>
      <w:p w14:paraId="13F466B9" w14:textId="04F33D8E" w:rsidR="00E3731B" w:rsidRDefault="00AA4841" w:rsidP="007F4FD4">
        <w:pPr>
          <w:pStyle w:val="Fuzeile"/>
        </w:pPr>
        <w:r>
          <w:fldChar w:fldCharType="begin"/>
        </w:r>
        <w:r>
          <w:instrText>PAGE   \* MERGEFORMAT</w:instrText>
        </w:r>
        <w:r>
          <w:fldChar w:fldCharType="separate"/>
        </w:r>
        <w:r>
          <w:rPr>
            <w:noProof/>
          </w:rPr>
          <w:t>1</w:t>
        </w:r>
        <w:r>
          <w:fldChar w:fldCharType="end"/>
        </w:r>
      </w:p>
    </w:sdtContent>
  </w:sdt>
  <w:p w14:paraId="2215718B" w14:textId="77777777" w:rsidR="00E3731B" w:rsidRDefault="00E3731B" w:rsidP="00D631BA">
    <w:pPr>
      <w:pStyle w:val="Fuzeile"/>
    </w:pPr>
  </w:p>
  <w:p w14:paraId="2BB1AD06" w14:textId="77777777" w:rsidR="00E3731B" w:rsidRDefault="00E3731B" w:rsidP="00D631BA"/>
  <w:p w14:paraId="5A479C9D" w14:textId="77777777" w:rsidR="006D5FAB" w:rsidRDefault="006D5FAB" w:rsidP="00D631B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E29454" w14:textId="77777777" w:rsidR="00810BA3" w:rsidRDefault="00810BA3" w:rsidP="00D631BA">
      <w:r>
        <w:separator/>
      </w:r>
    </w:p>
  </w:footnote>
  <w:footnote w:type="continuationSeparator" w:id="0">
    <w:p w14:paraId="07F791B2" w14:textId="77777777" w:rsidR="00810BA3" w:rsidRDefault="00810BA3" w:rsidP="00D631B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553C3"/>
    <w:multiLevelType w:val="multilevel"/>
    <w:tmpl w:val="746A9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FC3663"/>
    <w:multiLevelType w:val="multilevel"/>
    <w:tmpl w:val="5E901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9E0363"/>
    <w:multiLevelType w:val="hybridMultilevel"/>
    <w:tmpl w:val="0546A230"/>
    <w:lvl w:ilvl="0" w:tplc="FEBACAC8">
      <w:start w:val="5"/>
      <w:numFmt w:val="bullet"/>
      <w:lvlText w:val="-"/>
      <w:lvlJc w:val="left"/>
      <w:pPr>
        <w:ind w:left="720" w:hanging="360"/>
      </w:pPr>
      <w:rPr>
        <w:rFonts w:ascii="Arial" w:eastAsia="Times New Roman" w:hAnsi="Arial" w:cs="Arial" w:hint="default"/>
        <w:b w:val="0"/>
        <w:u w:val="none"/>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230114A"/>
    <w:multiLevelType w:val="multilevel"/>
    <w:tmpl w:val="FE6AB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27858D7"/>
    <w:multiLevelType w:val="multilevel"/>
    <w:tmpl w:val="CFD60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9E40A1"/>
    <w:multiLevelType w:val="multilevel"/>
    <w:tmpl w:val="58C4C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FC6242"/>
    <w:multiLevelType w:val="multilevel"/>
    <w:tmpl w:val="78946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8641B91"/>
    <w:multiLevelType w:val="multilevel"/>
    <w:tmpl w:val="A09C2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B741AEF"/>
    <w:multiLevelType w:val="multilevel"/>
    <w:tmpl w:val="E68AE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0C03942"/>
    <w:multiLevelType w:val="multilevel"/>
    <w:tmpl w:val="97B22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86917F3"/>
    <w:multiLevelType w:val="multilevel"/>
    <w:tmpl w:val="F236B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B292C33"/>
    <w:multiLevelType w:val="multilevel"/>
    <w:tmpl w:val="AD426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D573B57"/>
    <w:multiLevelType w:val="multilevel"/>
    <w:tmpl w:val="6DEC8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03C4873"/>
    <w:multiLevelType w:val="hybridMultilevel"/>
    <w:tmpl w:val="4CE67B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56391054"/>
    <w:multiLevelType w:val="multilevel"/>
    <w:tmpl w:val="2FE60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7594ACB"/>
    <w:multiLevelType w:val="multilevel"/>
    <w:tmpl w:val="1E5E6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D0F47DF"/>
    <w:multiLevelType w:val="multilevel"/>
    <w:tmpl w:val="FBF6A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FFE4D57"/>
    <w:multiLevelType w:val="multilevel"/>
    <w:tmpl w:val="6C8225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DE839A6"/>
    <w:multiLevelType w:val="multilevel"/>
    <w:tmpl w:val="A8148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5BB6125"/>
    <w:multiLevelType w:val="multilevel"/>
    <w:tmpl w:val="0A081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89101171">
    <w:abstractNumId w:val="4"/>
  </w:num>
  <w:num w:numId="2" w16cid:durableId="1148086821">
    <w:abstractNumId w:val="10"/>
  </w:num>
  <w:num w:numId="3" w16cid:durableId="612521607">
    <w:abstractNumId w:val="11"/>
  </w:num>
  <w:num w:numId="4" w16cid:durableId="43137620">
    <w:abstractNumId w:val="0"/>
  </w:num>
  <w:num w:numId="5" w16cid:durableId="1636062494">
    <w:abstractNumId w:val="8"/>
  </w:num>
  <w:num w:numId="6" w16cid:durableId="1114904921">
    <w:abstractNumId w:val="14"/>
  </w:num>
  <w:num w:numId="7" w16cid:durableId="1043016154">
    <w:abstractNumId w:val="2"/>
  </w:num>
  <w:num w:numId="8" w16cid:durableId="4942299">
    <w:abstractNumId w:val="13"/>
  </w:num>
  <w:num w:numId="9" w16cid:durableId="994989251">
    <w:abstractNumId w:val="17"/>
  </w:num>
  <w:num w:numId="10" w16cid:durableId="1615287338">
    <w:abstractNumId w:val="18"/>
  </w:num>
  <w:num w:numId="11" w16cid:durableId="1391729830">
    <w:abstractNumId w:val="16"/>
  </w:num>
  <w:num w:numId="12" w16cid:durableId="1292711370">
    <w:abstractNumId w:val="9"/>
  </w:num>
  <w:num w:numId="13" w16cid:durableId="629559436">
    <w:abstractNumId w:val="19"/>
  </w:num>
  <w:num w:numId="14" w16cid:durableId="478306084">
    <w:abstractNumId w:val="7"/>
  </w:num>
  <w:num w:numId="15" w16cid:durableId="217978275">
    <w:abstractNumId w:val="12"/>
  </w:num>
  <w:num w:numId="16" w16cid:durableId="992294195">
    <w:abstractNumId w:val="3"/>
  </w:num>
  <w:num w:numId="17" w16cid:durableId="2027829255">
    <w:abstractNumId w:val="6"/>
  </w:num>
  <w:num w:numId="18" w16cid:durableId="1292592495">
    <w:abstractNumId w:val="1"/>
  </w:num>
  <w:num w:numId="19" w16cid:durableId="2092651766">
    <w:abstractNumId w:val="5"/>
  </w:num>
  <w:num w:numId="20" w16cid:durableId="100945153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hideSpellingErrors/>
  <w:hideGrammaticalErrors/>
  <w:activeWritingStyle w:appName="MSWord" w:lang="it-IT"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de-DE" w:vendorID="64" w:dllVersion="4096" w:nlCheck="1" w:checkStyle="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Blood&lt;/Style&gt;&lt;LeftDelim&gt;{&lt;/LeftDelim&gt;&lt;RightDelim&gt;}&lt;/RightDelim&gt;&lt;FontName&gt;Arial&lt;/FontName&gt;&lt;FontSize&gt;12&lt;/FontSize&gt;&lt;ReflistTitle&gt;&lt;/ReflistTitle&gt;&lt;StartingRefnum&gt;1&lt;/StartingRefnum&gt;&lt;FirstLineIndent&gt;0&lt;/FirstLineIndent&gt;&lt;HangingIndent&gt;720&lt;/HangingIndent&gt;&lt;LineSpacing&gt;1&lt;/LineSpacing&gt;&lt;SpaceAfter&gt;1&lt;/SpaceAfter&gt;&lt;HyperlinksEnabled&gt;0&lt;/HyperlinksEnabled&gt;&lt;HyperlinksVisible&gt;0&lt;/HyperlinksVisible&gt;&lt;EnableBibliographyCategories&gt;0&lt;/EnableBibliographyCategories&gt;&lt;/ENLayout&gt;"/>
    <w:docVar w:name="EN.Libraries" w:val="&lt;Libraries&gt;&lt;item db-id=&quot;fwta0epede9p2uewsv85rpvcrwrvppex9zfp&quot;&gt;APS Supplemental Material Library&lt;record-ids&gt;&lt;item&gt;1&lt;/item&gt;&lt;item&gt;2&lt;/item&gt;&lt;item&gt;3&lt;/item&gt;&lt;item&gt;4&lt;/item&gt;&lt;item&gt;5&lt;/item&gt;&lt;item&gt;6&lt;/item&gt;&lt;item&gt;7&lt;/item&gt;&lt;/record-ids&gt;&lt;/item&gt;&lt;/Libraries&gt;"/>
  </w:docVars>
  <w:rsids>
    <w:rsidRoot w:val="00E3731B"/>
    <w:rsid w:val="000075E4"/>
    <w:rsid w:val="00015EBF"/>
    <w:rsid w:val="00017481"/>
    <w:rsid w:val="0002119B"/>
    <w:rsid w:val="00025261"/>
    <w:rsid w:val="00025788"/>
    <w:rsid w:val="00032272"/>
    <w:rsid w:val="000418E5"/>
    <w:rsid w:val="000454C8"/>
    <w:rsid w:val="00046437"/>
    <w:rsid w:val="00046B37"/>
    <w:rsid w:val="000578E2"/>
    <w:rsid w:val="00066B57"/>
    <w:rsid w:val="00067719"/>
    <w:rsid w:val="00074673"/>
    <w:rsid w:val="000752A5"/>
    <w:rsid w:val="0008081B"/>
    <w:rsid w:val="0008194D"/>
    <w:rsid w:val="0008425A"/>
    <w:rsid w:val="00092E05"/>
    <w:rsid w:val="000A6CB1"/>
    <w:rsid w:val="000A6E65"/>
    <w:rsid w:val="000C1C1F"/>
    <w:rsid w:val="000D2040"/>
    <w:rsid w:val="000D490F"/>
    <w:rsid w:val="000D54E0"/>
    <w:rsid w:val="000D78C3"/>
    <w:rsid w:val="000E2B28"/>
    <w:rsid w:val="000F4BB3"/>
    <w:rsid w:val="000F6A12"/>
    <w:rsid w:val="000F6C2F"/>
    <w:rsid w:val="00106544"/>
    <w:rsid w:val="00113495"/>
    <w:rsid w:val="0011443E"/>
    <w:rsid w:val="00121DC7"/>
    <w:rsid w:val="0013560F"/>
    <w:rsid w:val="001359FF"/>
    <w:rsid w:val="00140E1D"/>
    <w:rsid w:val="00151484"/>
    <w:rsid w:val="00151C71"/>
    <w:rsid w:val="001575F3"/>
    <w:rsid w:val="00162A74"/>
    <w:rsid w:val="00163DF4"/>
    <w:rsid w:val="001647AD"/>
    <w:rsid w:val="001711B2"/>
    <w:rsid w:val="00171FD0"/>
    <w:rsid w:val="00172E6C"/>
    <w:rsid w:val="00176A39"/>
    <w:rsid w:val="00176D38"/>
    <w:rsid w:val="001772C8"/>
    <w:rsid w:val="00177471"/>
    <w:rsid w:val="00180F82"/>
    <w:rsid w:val="00182916"/>
    <w:rsid w:val="00185C30"/>
    <w:rsid w:val="00191018"/>
    <w:rsid w:val="00192C0B"/>
    <w:rsid w:val="001A03B9"/>
    <w:rsid w:val="001A1AC1"/>
    <w:rsid w:val="001A55EB"/>
    <w:rsid w:val="001A6BF7"/>
    <w:rsid w:val="001B354F"/>
    <w:rsid w:val="001C03F4"/>
    <w:rsid w:val="001D0A49"/>
    <w:rsid w:val="001D0CA4"/>
    <w:rsid w:val="001D1A90"/>
    <w:rsid w:val="001D4A30"/>
    <w:rsid w:val="001D5D15"/>
    <w:rsid w:val="001D5F5D"/>
    <w:rsid w:val="001E1142"/>
    <w:rsid w:val="001E5681"/>
    <w:rsid w:val="001F1628"/>
    <w:rsid w:val="002056B9"/>
    <w:rsid w:val="00216B28"/>
    <w:rsid w:val="00217C58"/>
    <w:rsid w:val="002333AB"/>
    <w:rsid w:val="0023470E"/>
    <w:rsid w:val="00237139"/>
    <w:rsid w:val="00241986"/>
    <w:rsid w:val="00244A69"/>
    <w:rsid w:val="00245C6B"/>
    <w:rsid w:val="00247D9E"/>
    <w:rsid w:val="0025569C"/>
    <w:rsid w:val="00263700"/>
    <w:rsid w:val="00270534"/>
    <w:rsid w:val="002774C1"/>
    <w:rsid w:val="0029063A"/>
    <w:rsid w:val="00297041"/>
    <w:rsid w:val="002AAFC0"/>
    <w:rsid w:val="002B31A5"/>
    <w:rsid w:val="002B5A20"/>
    <w:rsid w:val="002B7D6F"/>
    <w:rsid w:val="002C5E2A"/>
    <w:rsid w:val="002C604B"/>
    <w:rsid w:val="002D4BF9"/>
    <w:rsid w:val="002E170C"/>
    <w:rsid w:val="002E4C3C"/>
    <w:rsid w:val="002F4730"/>
    <w:rsid w:val="00300083"/>
    <w:rsid w:val="00301C81"/>
    <w:rsid w:val="00304E5D"/>
    <w:rsid w:val="003140F0"/>
    <w:rsid w:val="0032092D"/>
    <w:rsid w:val="00324575"/>
    <w:rsid w:val="00334BA1"/>
    <w:rsid w:val="0034074C"/>
    <w:rsid w:val="00355B20"/>
    <w:rsid w:val="00363F88"/>
    <w:rsid w:val="00377CDA"/>
    <w:rsid w:val="00380E12"/>
    <w:rsid w:val="003819FF"/>
    <w:rsid w:val="00392224"/>
    <w:rsid w:val="00394438"/>
    <w:rsid w:val="0039674C"/>
    <w:rsid w:val="00397ADD"/>
    <w:rsid w:val="003A1C36"/>
    <w:rsid w:val="003A7162"/>
    <w:rsid w:val="003C1383"/>
    <w:rsid w:val="003C1579"/>
    <w:rsid w:val="003C7DA0"/>
    <w:rsid w:val="003D41C2"/>
    <w:rsid w:val="003E357A"/>
    <w:rsid w:val="003E36ED"/>
    <w:rsid w:val="003E548B"/>
    <w:rsid w:val="003E606A"/>
    <w:rsid w:val="003E6C96"/>
    <w:rsid w:val="003F1FD8"/>
    <w:rsid w:val="003F33E5"/>
    <w:rsid w:val="00401AA4"/>
    <w:rsid w:val="00403683"/>
    <w:rsid w:val="00421676"/>
    <w:rsid w:val="00433647"/>
    <w:rsid w:val="00440063"/>
    <w:rsid w:val="00457AD3"/>
    <w:rsid w:val="00457DBB"/>
    <w:rsid w:val="00457F66"/>
    <w:rsid w:val="004677C0"/>
    <w:rsid w:val="00472A16"/>
    <w:rsid w:val="00473EBE"/>
    <w:rsid w:val="00493A6F"/>
    <w:rsid w:val="004970A6"/>
    <w:rsid w:val="004A1C65"/>
    <w:rsid w:val="004A3E9B"/>
    <w:rsid w:val="004B519B"/>
    <w:rsid w:val="004C379F"/>
    <w:rsid w:val="004C3BD6"/>
    <w:rsid w:val="004C470D"/>
    <w:rsid w:val="004C7A47"/>
    <w:rsid w:val="004D11E1"/>
    <w:rsid w:val="004D330D"/>
    <w:rsid w:val="004D6188"/>
    <w:rsid w:val="004D73FF"/>
    <w:rsid w:val="004F7BD6"/>
    <w:rsid w:val="00510B3E"/>
    <w:rsid w:val="00515930"/>
    <w:rsid w:val="00521945"/>
    <w:rsid w:val="0052432D"/>
    <w:rsid w:val="00535CB5"/>
    <w:rsid w:val="0054222B"/>
    <w:rsid w:val="005444DA"/>
    <w:rsid w:val="00564CC1"/>
    <w:rsid w:val="00585F7A"/>
    <w:rsid w:val="005A1B9B"/>
    <w:rsid w:val="005B3516"/>
    <w:rsid w:val="005C0DD1"/>
    <w:rsid w:val="005CF33A"/>
    <w:rsid w:val="005E56CE"/>
    <w:rsid w:val="005E75C6"/>
    <w:rsid w:val="005F3106"/>
    <w:rsid w:val="005F74F7"/>
    <w:rsid w:val="00605C8F"/>
    <w:rsid w:val="00610EB3"/>
    <w:rsid w:val="00627E3F"/>
    <w:rsid w:val="006431C7"/>
    <w:rsid w:val="00651AF5"/>
    <w:rsid w:val="006540B9"/>
    <w:rsid w:val="00656614"/>
    <w:rsid w:val="006571BD"/>
    <w:rsid w:val="0066187D"/>
    <w:rsid w:val="00667831"/>
    <w:rsid w:val="00667FCD"/>
    <w:rsid w:val="00673D63"/>
    <w:rsid w:val="00677DD0"/>
    <w:rsid w:val="00684640"/>
    <w:rsid w:val="00693D7B"/>
    <w:rsid w:val="00694CED"/>
    <w:rsid w:val="00695C37"/>
    <w:rsid w:val="006A6E3C"/>
    <w:rsid w:val="006B3916"/>
    <w:rsid w:val="006D1361"/>
    <w:rsid w:val="006D581D"/>
    <w:rsid w:val="006D5FAB"/>
    <w:rsid w:val="006E3656"/>
    <w:rsid w:val="006F0C9D"/>
    <w:rsid w:val="00704088"/>
    <w:rsid w:val="00710BA3"/>
    <w:rsid w:val="007205BD"/>
    <w:rsid w:val="007211D3"/>
    <w:rsid w:val="00724587"/>
    <w:rsid w:val="0072659A"/>
    <w:rsid w:val="00732480"/>
    <w:rsid w:val="007362B1"/>
    <w:rsid w:val="00737959"/>
    <w:rsid w:val="00737CA1"/>
    <w:rsid w:val="00750189"/>
    <w:rsid w:val="007564F9"/>
    <w:rsid w:val="007658C6"/>
    <w:rsid w:val="00766986"/>
    <w:rsid w:val="007733BF"/>
    <w:rsid w:val="007756A4"/>
    <w:rsid w:val="00776A87"/>
    <w:rsid w:val="007806FE"/>
    <w:rsid w:val="007825D5"/>
    <w:rsid w:val="007835C9"/>
    <w:rsid w:val="00785D20"/>
    <w:rsid w:val="00793C33"/>
    <w:rsid w:val="0079611B"/>
    <w:rsid w:val="00796C3E"/>
    <w:rsid w:val="007B1D5C"/>
    <w:rsid w:val="007B32FE"/>
    <w:rsid w:val="007B7CF1"/>
    <w:rsid w:val="007C27A2"/>
    <w:rsid w:val="007C3A1F"/>
    <w:rsid w:val="007C694D"/>
    <w:rsid w:val="007D126B"/>
    <w:rsid w:val="007D1885"/>
    <w:rsid w:val="007D3507"/>
    <w:rsid w:val="007D702D"/>
    <w:rsid w:val="007F41C8"/>
    <w:rsid w:val="007F4FD4"/>
    <w:rsid w:val="008037BE"/>
    <w:rsid w:val="00810165"/>
    <w:rsid w:val="00810BA3"/>
    <w:rsid w:val="008213DE"/>
    <w:rsid w:val="008425E6"/>
    <w:rsid w:val="0085111D"/>
    <w:rsid w:val="00861DCE"/>
    <w:rsid w:val="008638B2"/>
    <w:rsid w:val="00865664"/>
    <w:rsid w:val="00871C01"/>
    <w:rsid w:val="00873F3E"/>
    <w:rsid w:val="008878EA"/>
    <w:rsid w:val="00895A3B"/>
    <w:rsid w:val="008A67BA"/>
    <w:rsid w:val="008B648B"/>
    <w:rsid w:val="008C198B"/>
    <w:rsid w:val="008D023E"/>
    <w:rsid w:val="008D218A"/>
    <w:rsid w:val="008D3640"/>
    <w:rsid w:val="008D5C6C"/>
    <w:rsid w:val="008E30E8"/>
    <w:rsid w:val="008E6576"/>
    <w:rsid w:val="008F1A87"/>
    <w:rsid w:val="008F33D1"/>
    <w:rsid w:val="008F4456"/>
    <w:rsid w:val="008F468E"/>
    <w:rsid w:val="008F5D0F"/>
    <w:rsid w:val="008F66EA"/>
    <w:rsid w:val="008F6E3E"/>
    <w:rsid w:val="008F7133"/>
    <w:rsid w:val="00900AA0"/>
    <w:rsid w:val="00906CD9"/>
    <w:rsid w:val="0091153D"/>
    <w:rsid w:val="00916184"/>
    <w:rsid w:val="00916FC1"/>
    <w:rsid w:val="009248B8"/>
    <w:rsid w:val="00931BE1"/>
    <w:rsid w:val="00932CC6"/>
    <w:rsid w:val="00941986"/>
    <w:rsid w:val="009469BE"/>
    <w:rsid w:val="00961418"/>
    <w:rsid w:val="0096333A"/>
    <w:rsid w:val="00972FB5"/>
    <w:rsid w:val="00975FB7"/>
    <w:rsid w:val="00992777"/>
    <w:rsid w:val="0099413A"/>
    <w:rsid w:val="009B31DD"/>
    <w:rsid w:val="009B3727"/>
    <w:rsid w:val="009B6DD4"/>
    <w:rsid w:val="009C7E89"/>
    <w:rsid w:val="009D3099"/>
    <w:rsid w:val="009D6E3E"/>
    <w:rsid w:val="009E1123"/>
    <w:rsid w:val="009E4F92"/>
    <w:rsid w:val="009E51B6"/>
    <w:rsid w:val="009E5ECB"/>
    <w:rsid w:val="009F0B2E"/>
    <w:rsid w:val="009F1324"/>
    <w:rsid w:val="009F1659"/>
    <w:rsid w:val="009F437A"/>
    <w:rsid w:val="009F4F46"/>
    <w:rsid w:val="00A02E89"/>
    <w:rsid w:val="00A05C6E"/>
    <w:rsid w:val="00A069F8"/>
    <w:rsid w:val="00A1451B"/>
    <w:rsid w:val="00A21EC1"/>
    <w:rsid w:val="00A22B24"/>
    <w:rsid w:val="00A26846"/>
    <w:rsid w:val="00A26F1F"/>
    <w:rsid w:val="00A30A6A"/>
    <w:rsid w:val="00A31001"/>
    <w:rsid w:val="00A32119"/>
    <w:rsid w:val="00A331DB"/>
    <w:rsid w:val="00A4686E"/>
    <w:rsid w:val="00A60789"/>
    <w:rsid w:val="00A821D8"/>
    <w:rsid w:val="00A851D4"/>
    <w:rsid w:val="00A93386"/>
    <w:rsid w:val="00A94070"/>
    <w:rsid w:val="00A97FE5"/>
    <w:rsid w:val="00AA4841"/>
    <w:rsid w:val="00AA5000"/>
    <w:rsid w:val="00AB161C"/>
    <w:rsid w:val="00AB1F0A"/>
    <w:rsid w:val="00AB37A7"/>
    <w:rsid w:val="00AC1F62"/>
    <w:rsid w:val="00AC6B0C"/>
    <w:rsid w:val="00AD1238"/>
    <w:rsid w:val="00AE204A"/>
    <w:rsid w:val="00AF1728"/>
    <w:rsid w:val="00AF2A93"/>
    <w:rsid w:val="00AF79D3"/>
    <w:rsid w:val="00B22D7A"/>
    <w:rsid w:val="00B25CCC"/>
    <w:rsid w:val="00B263A7"/>
    <w:rsid w:val="00B31BA3"/>
    <w:rsid w:val="00B32A4C"/>
    <w:rsid w:val="00B34292"/>
    <w:rsid w:val="00B420EA"/>
    <w:rsid w:val="00B460D4"/>
    <w:rsid w:val="00B664A0"/>
    <w:rsid w:val="00B75427"/>
    <w:rsid w:val="00B840D7"/>
    <w:rsid w:val="00B87880"/>
    <w:rsid w:val="00B938D1"/>
    <w:rsid w:val="00BA18DA"/>
    <w:rsid w:val="00BA4EE0"/>
    <w:rsid w:val="00BA6088"/>
    <w:rsid w:val="00BB4A01"/>
    <w:rsid w:val="00BB50D0"/>
    <w:rsid w:val="00BC16E0"/>
    <w:rsid w:val="00BC32EE"/>
    <w:rsid w:val="00BD2CDA"/>
    <w:rsid w:val="00BD50AF"/>
    <w:rsid w:val="00BE0054"/>
    <w:rsid w:val="00BE4C81"/>
    <w:rsid w:val="00BE64C1"/>
    <w:rsid w:val="00C04379"/>
    <w:rsid w:val="00C07B58"/>
    <w:rsid w:val="00C130F1"/>
    <w:rsid w:val="00C1599C"/>
    <w:rsid w:val="00C21204"/>
    <w:rsid w:val="00C21451"/>
    <w:rsid w:val="00C26BC6"/>
    <w:rsid w:val="00C2742B"/>
    <w:rsid w:val="00C277C6"/>
    <w:rsid w:val="00C30A7E"/>
    <w:rsid w:val="00C33464"/>
    <w:rsid w:val="00C34E25"/>
    <w:rsid w:val="00C4006F"/>
    <w:rsid w:val="00C41591"/>
    <w:rsid w:val="00C45D09"/>
    <w:rsid w:val="00C508BE"/>
    <w:rsid w:val="00C552F1"/>
    <w:rsid w:val="00C569A6"/>
    <w:rsid w:val="00C57005"/>
    <w:rsid w:val="00C74C4D"/>
    <w:rsid w:val="00C841E6"/>
    <w:rsid w:val="00C92216"/>
    <w:rsid w:val="00C9270A"/>
    <w:rsid w:val="00C942F7"/>
    <w:rsid w:val="00CB27B6"/>
    <w:rsid w:val="00CB2831"/>
    <w:rsid w:val="00CB2CEF"/>
    <w:rsid w:val="00CB6EFA"/>
    <w:rsid w:val="00CD075B"/>
    <w:rsid w:val="00CF173D"/>
    <w:rsid w:val="00CF3BC9"/>
    <w:rsid w:val="00D00A8D"/>
    <w:rsid w:val="00D20F79"/>
    <w:rsid w:val="00D21B84"/>
    <w:rsid w:val="00D23762"/>
    <w:rsid w:val="00D24819"/>
    <w:rsid w:val="00D30EA1"/>
    <w:rsid w:val="00D461E6"/>
    <w:rsid w:val="00D4701A"/>
    <w:rsid w:val="00D60585"/>
    <w:rsid w:val="00D60D16"/>
    <w:rsid w:val="00D631BA"/>
    <w:rsid w:val="00D638D2"/>
    <w:rsid w:val="00D84C91"/>
    <w:rsid w:val="00D97C93"/>
    <w:rsid w:val="00DA141D"/>
    <w:rsid w:val="00DA1FAD"/>
    <w:rsid w:val="00DA5740"/>
    <w:rsid w:val="00DB46DD"/>
    <w:rsid w:val="00DC11A9"/>
    <w:rsid w:val="00DC6707"/>
    <w:rsid w:val="00DD0310"/>
    <w:rsid w:val="00DD103B"/>
    <w:rsid w:val="00DD2629"/>
    <w:rsid w:val="00DD3777"/>
    <w:rsid w:val="00DD414B"/>
    <w:rsid w:val="00DE2CC8"/>
    <w:rsid w:val="00DE4662"/>
    <w:rsid w:val="00DF2629"/>
    <w:rsid w:val="00E02FE1"/>
    <w:rsid w:val="00E0591F"/>
    <w:rsid w:val="00E11653"/>
    <w:rsid w:val="00E22B25"/>
    <w:rsid w:val="00E2359E"/>
    <w:rsid w:val="00E2606B"/>
    <w:rsid w:val="00E3386C"/>
    <w:rsid w:val="00E3731B"/>
    <w:rsid w:val="00E419B0"/>
    <w:rsid w:val="00E4211E"/>
    <w:rsid w:val="00E43C9C"/>
    <w:rsid w:val="00E458A9"/>
    <w:rsid w:val="00E46511"/>
    <w:rsid w:val="00E648B3"/>
    <w:rsid w:val="00E72B74"/>
    <w:rsid w:val="00E7525E"/>
    <w:rsid w:val="00E80951"/>
    <w:rsid w:val="00E820B8"/>
    <w:rsid w:val="00E84571"/>
    <w:rsid w:val="00E85F6D"/>
    <w:rsid w:val="00E94454"/>
    <w:rsid w:val="00EA31E6"/>
    <w:rsid w:val="00EA336B"/>
    <w:rsid w:val="00EA3B1F"/>
    <w:rsid w:val="00EC3101"/>
    <w:rsid w:val="00EC419C"/>
    <w:rsid w:val="00EC4659"/>
    <w:rsid w:val="00EC5C7E"/>
    <w:rsid w:val="00EC62FE"/>
    <w:rsid w:val="00ED2EF4"/>
    <w:rsid w:val="00ED36F5"/>
    <w:rsid w:val="00ED6D2B"/>
    <w:rsid w:val="00EE0DE6"/>
    <w:rsid w:val="00EE3476"/>
    <w:rsid w:val="00EE562F"/>
    <w:rsid w:val="00EE5FFA"/>
    <w:rsid w:val="00EF09DB"/>
    <w:rsid w:val="00EF4F3A"/>
    <w:rsid w:val="00F11CC2"/>
    <w:rsid w:val="00F13A42"/>
    <w:rsid w:val="00F3079B"/>
    <w:rsid w:val="00F347E8"/>
    <w:rsid w:val="00F36C8E"/>
    <w:rsid w:val="00F427D9"/>
    <w:rsid w:val="00F45605"/>
    <w:rsid w:val="00F50CCC"/>
    <w:rsid w:val="00F51181"/>
    <w:rsid w:val="00F53F80"/>
    <w:rsid w:val="00F57B8B"/>
    <w:rsid w:val="00F629ED"/>
    <w:rsid w:val="00F66A75"/>
    <w:rsid w:val="00F73D51"/>
    <w:rsid w:val="00F7704E"/>
    <w:rsid w:val="00F77DC4"/>
    <w:rsid w:val="00F82C36"/>
    <w:rsid w:val="00F85EAD"/>
    <w:rsid w:val="00F91EEF"/>
    <w:rsid w:val="00FA7F5C"/>
    <w:rsid w:val="00FB0405"/>
    <w:rsid w:val="00FB457B"/>
    <w:rsid w:val="00FB49C8"/>
    <w:rsid w:val="00FC3C0D"/>
    <w:rsid w:val="00FC6D82"/>
    <w:rsid w:val="00FD4D0E"/>
    <w:rsid w:val="00FD5D63"/>
    <w:rsid w:val="00FE3BFA"/>
    <w:rsid w:val="0108F9AB"/>
    <w:rsid w:val="017882B2"/>
    <w:rsid w:val="01FA0B08"/>
    <w:rsid w:val="02102AA4"/>
    <w:rsid w:val="0349D2A1"/>
    <w:rsid w:val="046B7B0A"/>
    <w:rsid w:val="04F14CD8"/>
    <w:rsid w:val="058D3D11"/>
    <w:rsid w:val="05A815E8"/>
    <w:rsid w:val="05E8D983"/>
    <w:rsid w:val="0707C5D1"/>
    <w:rsid w:val="07616968"/>
    <w:rsid w:val="0822C4BF"/>
    <w:rsid w:val="08B19DE5"/>
    <w:rsid w:val="08BF339B"/>
    <w:rsid w:val="09719CFC"/>
    <w:rsid w:val="0AE021C0"/>
    <w:rsid w:val="0AFABD99"/>
    <w:rsid w:val="0B336C0F"/>
    <w:rsid w:val="0B3E4DB2"/>
    <w:rsid w:val="0C2113B1"/>
    <w:rsid w:val="0CEC82CD"/>
    <w:rsid w:val="0D1C0DCF"/>
    <w:rsid w:val="0DF33683"/>
    <w:rsid w:val="0EAF998E"/>
    <w:rsid w:val="0F14D4B3"/>
    <w:rsid w:val="0F254910"/>
    <w:rsid w:val="0F50D8C9"/>
    <w:rsid w:val="102114BE"/>
    <w:rsid w:val="105CC4A7"/>
    <w:rsid w:val="10918EF8"/>
    <w:rsid w:val="10B5FED4"/>
    <w:rsid w:val="111CD439"/>
    <w:rsid w:val="11C93F12"/>
    <w:rsid w:val="11DF1439"/>
    <w:rsid w:val="12090CC4"/>
    <w:rsid w:val="120F5769"/>
    <w:rsid w:val="1259F47F"/>
    <w:rsid w:val="132B9F27"/>
    <w:rsid w:val="1333CA76"/>
    <w:rsid w:val="13342458"/>
    <w:rsid w:val="134F24FE"/>
    <w:rsid w:val="136EFE6C"/>
    <w:rsid w:val="138E47C6"/>
    <w:rsid w:val="13E1E37D"/>
    <w:rsid w:val="13E901BE"/>
    <w:rsid w:val="1418EADB"/>
    <w:rsid w:val="14484F6B"/>
    <w:rsid w:val="145272CB"/>
    <w:rsid w:val="14BA0998"/>
    <w:rsid w:val="150238F1"/>
    <w:rsid w:val="1517E40E"/>
    <w:rsid w:val="15FDE72E"/>
    <w:rsid w:val="16246549"/>
    <w:rsid w:val="1644DE61"/>
    <w:rsid w:val="1679B087"/>
    <w:rsid w:val="1685E75D"/>
    <w:rsid w:val="16FC6971"/>
    <w:rsid w:val="176CB790"/>
    <w:rsid w:val="17A7896F"/>
    <w:rsid w:val="17F03F63"/>
    <w:rsid w:val="17F9DCFF"/>
    <w:rsid w:val="1843F904"/>
    <w:rsid w:val="1868B068"/>
    <w:rsid w:val="19A601E0"/>
    <w:rsid w:val="19DAC6AF"/>
    <w:rsid w:val="1A06A850"/>
    <w:rsid w:val="1B14DCBE"/>
    <w:rsid w:val="1B3064BE"/>
    <w:rsid w:val="1B489580"/>
    <w:rsid w:val="1B71FA6E"/>
    <w:rsid w:val="1B89DF1F"/>
    <w:rsid w:val="1C377792"/>
    <w:rsid w:val="1C910D5E"/>
    <w:rsid w:val="1C99F2A9"/>
    <w:rsid w:val="1CBF5B6A"/>
    <w:rsid w:val="1CF70757"/>
    <w:rsid w:val="1D8D1617"/>
    <w:rsid w:val="1DB96EF2"/>
    <w:rsid w:val="1DDFBEA7"/>
    <w:rsid w:val="1E7ABEFB"/>
    <w:rsid w:val="1EF45FA0"/>
    <w:rsid w:val="1F0BE87F"/>
    <w:rsid w:val="1F59C91E"/>
    <w:rsid w:val="202E4291"/>
    <w:rsid w:val="20ED9307"/>
    <w:rsid w:val="211B733B"/>
    <w:rsid w:val="216A2898"/>
    <w:rsid w:val="217A965D"/>
    <w:rsid w:val="21A4D1DB"/>
    <w:rsid w:val="2246B533"/>
    <w:rsid w:val="2272BC05"/>
    <w:rsid w:val="23E35419"/>
    <w:rsid w:val="246FC93F"/>
    <w:rsid w:val="24FD8277"/>
    <w:rsid w:val="25388418"/>
    <w:rsid w:val="26224312"/>
    <w:rsid w:val="27D55A19"/>
    <w:rsid w:val="27EAC7DC"/>
    <w:rsid w:val="27F82D9E"/>
    <w:rsid w:val="28AFD547"/>
    <w:rsid w:val="29606E9A"/>
    <w:rsid w:val="29D7F03F"/>
    <w:rsid w:val="2A9D891A"/>
    <w:rsid w:val="2ABCB7FD"/>
    <w:rsid w:val="2BA04158"/>
    <w:rsid w:val="2BB640DD"/>
    <w:rsid w:val="2C1D0AC6"/>
    <w:rsid w:val="2CA52A55"/>
    <w:rsid w:val="2E0331FE"/>
    <w:rsid w:val="2E1543C5"/>
    <w:rsid w:val="2E28F7D8"/>
    <w:rsid w:val="2E8EEEF9"/>
    <w:rsid w:val="2EFE3F3B"/>
    <w:rsid w:val="2F21612E"/>
    <w:rsid w:val="30002DBD"/>
    <w:rsid w:val="307E8E59"/>
    <w:rsid w:val="30ED7EEF"/>
    <w:rsid w:val="31567983"/>
    <w:rsid w:val="31D11D18"/>
    <w:rsid w:val="31EA2A19"/>
    <w:rsid w:val="32149894"/>
    <w:rsid w:val="32444C35"/>
    <w:rsid w:val="326C4DCB"/>
    <w:rsid w:val="333C8BCD"/>
    <w:rsid w:val="335C9721"/>
    <w:rsid w:val="3408DF2F"/>
    <w:rsid w:val="3416F84F"/>
    <w:rsid w:val="34302461"/>
    <w:rsid w:val="348D1F21"/>
    <w:rsid w:val="352D9644"/>
    <w:rsid w:val="35887AA8"/>
    <w:rsid w:val="36A24ABB"/>
    <w:rsid w:val="36BCE9E9"/>
    <w:rsid w:val="37021604"/>
    <w:rsid w:val="377D6877"/>
    <w:rsid w:val="37ABEBEC"/>
    <w:rsid w:val="37B9B8C4"/>
    <w:rsid w:val="387360DF"/>
    <w:rsid w:val="389A7257"/>
    <w:rsid w:val="38A08D7C"/>
    <w:rsid w:val="3A1E8404"/>
    <w:rsid w:val="3A346090"/>
    <w:rsid w:val="3AB4B62F"/>
    <w:rsid w:val="3AC6A8FB"/>
    <w:rsid w:val="3ADFD790"/>
    <w:rsid w:val="3B21FF4B"/>
    <w:rsid w:val="3B2ED423"/>
    <w:rsid w:val="3BA3B05C"/>
    <w:rsid w:val="3BBA8083"/>
    <w:rsid w:val="3C11ABEC"/>
    <w:rsid w:val="3C18B39D"/>
    <w:rsid w:val="3C8FA4DF"/>
    <w:rsid w:val="3DF1F7D5"/>
    <w:rsid w:val="3E1D5611"/>
    <w:rsid w:val="3EC9A961"/>
    <w:rsid w:val="3F2C913A"/>
    <w:rsid w:val="3F8FA7F7"/>
    <w:rsid w:val="3FFB37B2"/>
    <w:rsid w:val="40D83D3D"/>
    <w:rsid w:val="40E34A33"/>
    <w:rsid w:val="41814575"/>
    <w:rsid w:val="42BED3CB"/>
    <w:rsid w:val="430F5C41"/>
    <w:rsid w:val="4374890B"/>
    <w:rsid w:val="443B1A0D"/>
    <w:rsid w:val="44445D8D"/>
    <w:rsid w:val="447CC6CC"/>
    <w:rsid w:val="45CF2E23"/>
    <w:rsid w:val="4624D5D3"/>
    <w:rsid w:val="462B364F"/>
    <w:rsid w:val="46364FB4"/>
    <w:rsid w:val="469EB40D"/>
    <w:rsid w:val="47639874"/>
    <w:rsid w:val="49B31A0E"/>
    <w:rsid w:val="4A08609C"/>
    <w:rsid w:val="4AE46748"/>
    <w:rsid w:val="4B01C880"/>
    <w:rsid w:val="4BA0DF55"/>
    <w:rsid w:val="4BC3FE04"/>
    <w:rsid w:val="4BE25E43"/>
    <w:rsid w:val="4C864061"/>
    <w:rsid w:val="4CBAB7C3"/>
    <w:rsid w:val="4E2232D0"/>
    <w:rsid w:val="4E2AD063"/>
    <w:rsid w:val="4E8B7A01"/>
    <w:rsid w:val="4ED75292"/>
    <w:rsid w:val="506F501F"/>
    <w:rsid w:val="507F28ED"/>
    <w:rsid w:val="508C659A"/>
    <w:rsid w:val="50B9550B"/>
    <w:rsid w:val="51367F93"/>
    <w:rsid w:val="519CDD9A"/>
    <w:rsid w:val="5216A439"/>
    <w:rsid w:val="5289DAA1"/>
    <w:rsid w:val="52FAD0DA"/>
    <w:rsid w:val="534F1AA3"/>
    <w:rsid w:val="5352A7A8"/>
    <w:rsid w:val="536561AE"/>
    <w:rsid w:val="53731DBF"/>
    <w:rsid w:val="538364A3"/>
    <w:rsid w:val="53B055FE"/>
    <w:rsid w:val="54349845"/>
    <w:rsid w:val="5477D7E8"/>
    <w:rsid w:val="54EB171B"/>
    <w:rsid w:val="5508393A"/>
    <w:rsid w:val="55991206"/>
    <w:rsid w:val="55AC89AB"/>
    <w:rsid w:val="55B315E7"/>
    <w:rsid w:val="55E219DD"/>
    <w:rsid w:val="56FE5267"/>
    <w:rsid w:val="570A8920"/>
    <w:rsid w:val="5745B5E8"/>
    <w:rsid w:val="57993820"/>
    <w:rsid w:val="58144EFC"/>
    <w:rsid w:val="5853B86E"/>
    <w:rsid w:val="58A60770"/>
    <w:rsid w:val="58FE1E11"/>
    <w:rsid w:val="59377087"/>
    <w:rsid w:val="59F78764"/>
    <w:rsid w:val="5A42DE76"/>
    <w:rsid w:val="5A5FABB1"/>
    <w:rsid w:val="5A77C807"/>
    <w:rsid w:val="5ABB3849"/>
    <w:rsid w:val="5BCCD875"/>
    <w:rsid w:val="5BF17A13"/>
    <w:rsid w:val="5BF64DD9"/>
    <w:rsid w:val="5C494E0E"/>
    <w:rsid w:val="5C51D1C1"/>
    <w:rsid w:val="5C5741AB"/>
    <w:rsid w:val="5CAD8BD8"/>
    <w:rsid w:val="5CAE23E6"/>
    <w:rsid w:val="5CB9CEE9"/>
    <w:rsid w:val="5D283CA4"/>
    <w:rsid w:val="5D45776A"/>
    <w:rsid w:val="5D4737E6"/>
    <w:rsid w:val="5D61C504"/>
    <w:rsid w:val="5E642D29"/>
    <w:rsid w:val="5FAF82CC"/>
    <w:rsid w:val="5FB521B6"/>
    <w:rsid w:val="5FCCD5B9"/>
    <w:rsid w:val="602BCD34"/>
    <w:rsid w:val="610BF056"/>
    <w:rsid w:val="61462CF4"/>
    <w:rsid w:val="6235C3D9"/>
    <w:rsid w:val="62A5C790"/>
    <w:rsid w:val="631D79E4"/>
    <w:rsid w:val="632E3B70"/>
    <w:rsid w:val="63BCCAEF"/>
    <w:rsid w:val="644EDBD9"/>
    <w:rsid w:val="64D5025B"/>
    <w:rsid w:val="64FF99E5"/>
    <w:rsid w:val="650ADD70"/>
    <w:rsid w:val="6537CCA8"/>
    <w:rsid w:val="65BA2DDC"/>
    <w:rsid w:val="66BAB044"/>
    <w:rsid w:val="66E2860C"/>
    <w:rsid w:val="66E6AF59"/>
    <w:rsid w:val="6725F517"/>
    <w:rsid w:val="673B9BA7"/>
    <w:rsid w:val="6744F60D"/>
    <w:rsid w:val="677652E1"/>
    <w:rsid w:val="67A3F420"/>
    <w:rsid w:val="683DEB33"/>
    <w:rsid w:val="68798B11"/>
    <w:rsid w:val="68A4D209"/>
    <w:rsid w:val="68B5941A"/>
    <w:rsid w:val="69371A0E"/>
    <w:rsid w:val="69471CE3"/>
    <w:rsid w:val="6948F3BE"/>
    <w:rsid w:val="694AA6A9"/>
    <w:rsid w:val="69CF2D2B"/>
    <w:rsid w:val="69E7D369"/>
    <w:rsid w:val="6AF78805"/>
    <w:rsid w:val="6B180A25"/>
    <w:rsid w:val="6B4379F8"/>
    <w:rsid w:val="6B641608"/>
    <w:rsid w:val="6BC2579D"/>
    <w:rsid w:val="6BFB4008"/>
    <w:rsid w:val="6CF14EE1"/>
    <w:rsid w:val="6D073809"/>
    <w:rsid w:val="6D2A94F5"/>
    <w:rsid w:val="6DD8D7EA"/>
    <w:rsid w:val="6DDD3026"/>
    <w:rsid w:val="6E51961B"/>
    <w:rsid w:val="6F92F84E"/>
    <w:rsid w:val="6FD3C88B"/>
    <w:rsid w:val="6FED7626"/>
    <w:rsid w:val="70091DA3"/>
    <w:rsid w:val="701F51F5"/>
    <w:rsid w:val="70F5FFD5"/>
    <w:rsid w:val="715C6778"/>
    <w:rsid w:val="71BB0ACD"/>
    <w:rsid w:val="7258FE8C"/>
    <w:rsid w:val="7281B5AD"/>
    <w:rsid w:val="73782073"/>
    <w:rsid w:val="74A30A08"/>
    <w:rsid w:val="74B1B6CF"/>
    <w:rsid w:val="75C032EA"/>
    <w:rsid w:val="75DA20DB"/>
    <w:rsid w:val="768D837A"/>
    <w:rsid w:val="76B32683"/>
    <w:rsid w:val="76BA9573"/>
    <w:rsid w:val="76F1DAFF"/>
    <w:rsid w:val="783D63B5"/>
    <w:rsid w:val="785FD30E"/>
    <w:rsid w:val="7928BB2F"/>
    <w:rsid w:val="793831E0"/>
    <w:rsid w:val="7947B5D4"/>
    <w:rsid w:val="79A489EE"/>
    <w:rsid w:val="7A5C3342"/>
    <w:rsid w:val="7C1B290E"/>
    <w:rsid w:val="7C277AB8"/>
    <w:rsid w:val="7CE6DAD5"/>
    <w:rsid w:val="7D7BFAAE"/>
    <w:rsid w:val="7D815BB6"/>
    <w:rsid w:val="7F0465B1"/>
    <w:rsid w:val="7F432689"/>
    <w:rsid w:val="7FAAA8F9"/>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2D11FB"/>
  <w15:docId w15:val="{74B398FA-EAC5-4E92-BA97-C53A250EA2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A3B1F"/>
    <w:pPr>
      <w:spacing w:after="0" w:line="480" w:lineRule="auto"/>
      <w:jc w:val="both"/>
    </w:pPr>
    <w:rPr>
      <w:rFonts w:ascii="Arial" w:eastAsia="Times New Roman" w:hAnsi="Arial" w:cs="Times New Roman"/>
      <w:sz w:val="24"/>
      <w:szCs w:val="24"/>
      <w:lang w:val="en-US" w:eastAsia="de-DE"/>
    </w:rPr>
  </w:style>
  <w:style w:type="paragraph" w:styleId="berschrift1">
    <w:name w:val="heading 1"/>
    <w:aliases w:val="2. Überschrift"/>
    <w:basedOn w:val="Standard"/>
    <w:link w:val="berschrift1Zchn"/>
    <w:uiPriority w:val="9"/>
    <w:qFormat/>
    <w:pPr>
      <w:spacing w:before="120" w:after="120"/>
      <w:outlineLvl w:val="0"/>
    </w:pPr>
    <w:rPr>
      <w:b/>
      <w:bCs/>
      <w:kern w:val="36"/>
      <w:szCs w:val="48"/>
    </w:rPr>
  </w:style>
  <w:style w:type="paragraph" w:styleId="berschrift2">
    <w:name w:val="heading 2"/>
    <w:basedOn w:val="Standard"/>
    <w:next w:val="Standard"/>
    <w:link w:val="berschrift2Zchn"/>
    <w:uiPriority w:val="9"/>
    <w:unhideWhenUsed/>
    <w:qFormat/>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semiHidden/>
    <w:unhideWhenUsed/>
    <w:qFormat/>
    <w:rsid w:val="00AD1238"/>
    <w:pPr>
      <w:keepNext/>
      <w:keepLines/>
      <w:spacing w:before="40"/>
      <w:outlineLvl w:val="2"/>
    </w:pPr>
    <w:rPr>
      <w:rFonts w:asciiTheme="majorHAnsi" w:eastAsiaTheme="majorEastAsia" w:hAnsiTheme="majorHAnsi" w:cstheme="majorBidi"/>
      <w:color w:val="243F60" w:themeColor="accent1" w:themeShade="7F"/>
    </w:rPr>
  </w:style>
  <w:style w:type="paragraph" w:styleId="berschrift4">
    <w:name w:val="heading 4"/>
    <w:basedOn w:val="Standard"/>
    <w:next w:val="Standard"/>
    <w:link w:val="berschrift4Zchn"/>
    <w:uiPriority w:val="9"/>
    <w:semiHidden/>
    <w:unhideWhenUsed/>
    <w:qFormat/>
    <w:pPr>
      <w:keepNext/>
      <w:keepLines/>
      <w:spacing w:before="20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Kommentarzeichen">
    <w:name w:val="annotation reference"/>
    <w:basedOn w:val="Absatz-Standardschriftart"/>
    <w:uiPriority w:val="99"/>
    <w:unhideWhenUsed/>
    <w:rPr>
      <w:sz w:val="16"/>
      <w:szCs w:val="16"/>
    </w:rPr>
  </w:style>
  <w:style w:type="paragraph" w:styleId="Kommentartext">
    <w:name w:val="annotation text"/>
    <w:basedOn w:val="Standard"/>
    <w:link w:val="KommentartextZchn"/>
    <w:uiPriority w:val="99"/>
    <w:unhideWhenUsed/>
    <w:rPr>
      <w:sz w:val="20"/>
      <w:szCs w:val="20"/>
    </w:rPr>
  </w:style>
  <w:style w:type="character" w:customStyle="1" w:styleId="KommentartextZchn">
    <w:name w:val="Kommentartext Zchn"/>
    <w:basedOn w:val="Absatz-Standardschriftart"/>
    <w:link w:val="Kommentartext"/>
    <w:uiPriority w:val="99"/>
    <w:rPr>
      <w:sz w:val="20"/>
      <w:szCs w:val="20"/>
    </w:rPr>
  </w:style>
  <w:style w:type="paragraph" w:styleId="Kommentarthema">
    <w:name w:val="annotation subject"/>
    <w:basedOn w:val="Kommentartext"/>
    <w:next w:val="Kommentartext"/>
    <w:link w:val="KommentarthemaZchn"/>
    <w:uiPriority w:val="99"/>
    <w:semiHidden/>
    <w:unhideWhenUsed/>
    <w:rPr>
      <w:b/>
      <w:bCs/>
    </w:rPr>
  </w:style>
  <w:style w:type="character" w:customStyle="1" w:styleId="KommentarthemaZchn">
    <w:name w:val="Kommentarthema Zchn"/>
    <w:basedOn w:val="KommentartextZchn"/>
    <w:link w:val="Kommentarthema"/>
    <w:uiPriority w:val="99"/>
    <w:semiHidden/>
    <w:rPr>
      <w:b/>
      <w:bCs/>
      <w:sz w:val="20"/>
      <w:szCs w:val="20"/>
    </w:rPr>
  </w:style>
  <w:style w:type="paragraph" w:styleId="Sprechblasentext">
    <w:name w:val="Balloon Text"/>
    <w:basedOn w:val="Standard"/>
    <w:link w:val="SprechblasentextZchn"/>
    <w:uiPriority w:val="99"/>
    <w:semiHidden/>
    <w:unhideWhenUsed/>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character" w:customStyle="1" w:styleId="nlmarticle-title">
    <w:name w:val="nlm_article-title"/>
    <w:basedOn w:val="Absatz-Standardschriftart"/>
  </w:style>
  <w:style w:type="character" w:customStyle="1" w:styleId="nlmyear">
    <w:name w:val="nlm_year"/>
    <w:basedOn w:val="Absatz-Standardschriftart"/>
  </w:style>
  <w:style w:type="character" w:customStyle="1" w:styleId="nlmfpage">
    <w:name w:val="nlm_fpage"/>
    <w:basedOn w:val="Absatz-Standardschriftart"/>
  </w:style>
  <w:style w:type="character" w:customStyle="1" w:styleId="nlmlpage">
    <w:name w:val="nlm_lpage"/>
    <w:basedOn w:val="Absatz-Standardschriftart"/>
  </w:style>
  <w:style w:type="character" w:customStyle="1" w:styleId="berschrift1Zchn">
    <w:name w:val="Überschrift 1 Zchn"/>
    <w:aliases w:val="2. Überschrift Zchn"/>
    <w:basedOn w:val="Absatz-Standardschriftart"/>
    <w:link w:val="berschrift1"/>
    <w:uiPriority w:val="9"/>
    <w:rPr>
      <w:rFonts w:ascii="Arial" w:eastAsia="Times New Roman" w:hAnsi="Arial" w:cs="Times New Roman"/>
      <w:b/>
      <w:bCs/>
      <w:kern w:val="36"/>
      <w:sz w:val="24"/>
      <w:szCs w:val="48"/>
      <w:lang w:eastAsia="de-DE"/>
    </w:rPr>
  </w:style>
  <w:style w:type="character" w:styleId="Hyperlink">
    <w:name w:val="Hyperlink"/>
    <w:basedOn w:val="Absatz-Standardschriftart"/>
    <w:uiPriority w:val="99"/>
    <w:unhideWhenUsed/>
    <w:rPr>
      <w:color w:val="0000FF"/>
      <w:u w:val="single"/>
    </w:rPr>
  </w:style>
  <w:style w:type="character" w:customStyle="1" w:styleId="highlight">
    <w:name w:val="highlight"/>
    <w:basedOn w:val="Absatz-Standardschriftart"/>
  </w:style>
  <w:style w:type="paragraph" w:styleId="berarbeitung">
    <w:name w:val="Revision"/>
    <w:hidden/>
    <w:uiPriority w:val="99"/>
    <w:semiHidden/>
    <w:pPr>
      <w:spacing w:after="0" w:line="240" w:lineRule="auto"/>
    </w:pPr>
  </w:style>
  <w:style w:type="character" w:customStyle="1" w:styleId="mixed-citation">
    <w:name w:val="mixed-citation"/>
    <w:basedOn w:val="Absatz-Standardschriftart"/>
  </w:style>
  <w:style w:type="character" w:customStyle="1" w:styleId="ref-title">
    <w:name w:val="ref-title"/>
    <w:basedOn w:val="Absatz-Standardschriftart"/>
  </w:style>
  <w:style w:type="character" w:customStyle="1" w:styleId="ref-journal">
    <w:name w:val="ref-journal"/>
    <w:basedOn w:val="Absatz-Standardschriftart"/>
  </w:style>
  <w:style w:type="character" w:customStyle="1" w:styleId="ref-vol">
    <w:name w:val="ref-vol"/>
    <w:basedOn w:val="Absatz-Standardschriftart"/>
  </w:style>
  <w:style w:type="character" w:customStyle="1" w:styleId="ref-iss">
    <w:name w:val="ref-iss"/>
    <w:basedOn w:val="Absatz-Standardschriftart"/>
  </w:style>
  <w:style w:type="character" w:styleId="Hervorhebung">
    <w:name w:val="Emphasis"/>
    <w:basedOn w:val="Absatz-Standardschriftart"/>
    <w:uiPriority w:val="20"/>
    <w:qFormat/>
    <w:rPr>
      <w:i/>
      <w:iCs/>
    </w:rPr>
  </w:style>
  <w:style w:type="character" w:customStyle="1" w:styleId="berschrift4Zchn">
    <w:name w:val="Überschrift 4 Zchn"/>
    <w:basedOn w:val="Absatz-Standardschriftart"/>
    <w:link w:val="berschrift4"/>
    <w:uiPriority w:val="9"/>
    <w:semiHidden/>
    <w:rPr>
      <w:rFonts w:asciiTheme="majorHAnsi" w:eastAsiaTheme="majorEastAsia" w:hAnsiTheme="majorHAnsi" w:cstheme="majorBidi"/>
      <w:b/>
      <w:bCs/>
      <w:i/>
      <w:iCs/>
      <w:color w:val="4F81BD" w:themeColor="accent1"/>
    </w:rPr>
  </w:style>
  <w:style w:type="character" w:customStyle="1" w:styleId="balloon">
    <w:name w:val="balloon"/>
    <w:basedOn w:val="Absatz-Standardschriftart"/>
  </w:style>
  <w:style w:type="paragraph" w:styleId="StandardWeb">
    <w:name w:val="Normal (Web)"/>
    <w:basedOn w:val="Standard"/>
    <w:uiPriority w:val="99"/>
    <w:unhideWhenUsed/>
    <w:pPr>
      <w:spacing w:before="100" w:beforeAutospacing="1" w:after="100" w:afterAutospacing="1"/>
    </w:pPr>
    <w:rPr>
      <w:lang w:val="it-IT" w:eastAsia="it-IT"/>
    </w:rPr>
  </w:style>
  <w:style w:type="character" w:styleId="Seitenzahl">
    <w:name w:val="page number"/>
    <w:basedOn w:val="Absatz-Standardschriftart"/>
  </w:style>
  <w:style w:type="character" w:customStyle="1" w:styleId="shorttext">
    <w:name w:val="short_text"/>
    <w:basedOn w:val="Absatz-Standardschriftart"/>
  </w:style>
  <w:style w:type="character" w:customStyle="1" w:styleId="current-selection">
    <w:name w:val="current-selection"/>
    <w:basedOn w:val="Absatz-Standardschriftart"/>
  </w:style>
  <w:style w:type="character" w:customStyle="1" w:styleId="ls5">
    <w:name w:val="ls5"/>
    <w:basedOn w:val="Absatz-Standardschriftart"/>
  </w:style>
  <w:style w:type="character" w:customStyle="1" w:styleId="ff4">
    <w:name w:val="ff4"/>
    <w:basedOn w:val="Absatz-Standardschriftart"/>
  </w:style>
  <w:style w:type="character" w:customStyle="1" w:styleId="ff7">
    <w:name w:val="ff7"/>
    <w:basedOn w:val="Absatz-Standardschriftart"/>
  </w:style>
  <w:style w:type="character" w:customStyle="1" w:styleId="ff5">
    <w:name w:val="ff5"/>
    <w:basedOn w:val="Absatz-Standardschriftart"/>
  </w:style>
  <w:style w:type="character" w:customStyle="1" w:styleId="ls6">
    <w:name w:val="ls6"/>
    <w:basedOn w:val="Absatz-Standardschriftart"/>
  </w:style>
  <w:style w:type="character" w:customStyle="1" w:styleId="ff6">
    <w:name w:val="ff6"/>
    <w:basedOn w:val="Absatz-Standardschriftart"/>
  </w:style>
  <w:style w:type="character" w:customStyle="1" w:styleId="referencesnote">
    <w:name w:val="references__note"/>
    <w:basedOn w:val="Absatz-Standardschriftart"/>
  </w:style>
  <w:style w:type="character" w:customStyle="1" w:styleId="referencesauthors">
    <w:name w:val="references__authors"/>
    <w:basedOn w:val="Absatz-Standardschriftart"/>
  </w:style>
  <w:style w:type="character" w:customStyle="1" w:styleId="referencesarticle-title">
    <w:name w:val="references__article-title"/>
    <w:basedOn w:val="Absatz-Standardschriftart"/>
  </w:style>
  <w:style w:type="character" w:styleId="Fett">
    <w:name w:val="Strong"/>
    <w:basedOn w:val="Absatz-Standardschriftart"/>
    <w:uiPriority w:val="22"/>
    <w:qFormat/>
    <w:rPr>
      <w:b/>
      <w:bCs/>
    </w:rPr>
  </w:style>
  <w:style w:type="character" w:styleId="HTMLZitat">
    <w:name w:val="HTML Cite"/>
    <w:basedOn w:val="Absatz-Standardschriftart"/>
    <w:uiPriority w:val="99"/>
    <w:semiHidden/>
    <w:unhideWhenUsed/>
    <w:rPr>
      <w:i/>
      <w:iCs/>
    </w:rPr>
  </w:style>
  <w:style w:type="character" w:customStyle="1" w:styleId="author">
    <w:name w:val="author"/>
    <w:basedOn w:val="Absatz-Standardschriftart"/>
  </w:style>
  <w:style w:type="character" w:customStyle="1" w:styleId="articletitle">
    <w:name w:val="articletitle"/>
    <w:basedOn w:val="Absatz-Standardschriftart"/>
  </w:style>
  <w:style w:type="character" w:customStyle="1" w:styleId="journaltitle">
    <w:name w:val="journaltitle"/>
    <w:basedOn w:val="Absatz-Standardschriftart"/>
  </w:style>
  <w:style w:type="character" w:customStyle="1" w:styleId="pubyear">
    <w:name w:val="pubyear"/>
    <w:basedOn w:val="Absatz-Standardschriftart"/>
  </w:style>
  <w:style w:type="character" w:customStyle="1" w:styleId="vol">
    <w:name w:val="vol"/>
    <w:basedOn w:val="Absatz-Standardschriftart"/>
  </w:style>
  <w:style w:type="character" w:customStyle="1" w:styleId="citedissue">
    <w:name w:val="citedissue"/>
    <w:basedOn w:val="Absatz-Standardschriftart"/>
  </w:style>
  <w:style w:type="character" w:customStyle="1" w:styleId="pagefirst">
    <w:name w:val="pagefirst"/>
    <w:basedOn w:val="Absatz-Standardschriftart"/>
  </w:style>
  <w:style w:type="character" w:customStyle="1" w:styleId="pagelast">
    <w:name w:val="pagelast"/>
    <w:basedOn w:val="Absatz-Standardschriftart"/>
  </w:style>
  <w:style w:type="paragraph" w:styleId="Textkrper">
    <w:name w:val="Body Text"/>
    <w:aliases w:val="Textkörper Char1"/>
    <w:basedOn w:val="Standard"/>
    <w:link w:val="TextkrperZchn"/>
    <w:rPr>
      <w:szCs w:val="20"/>
    </w:rPr>
  </w:style>
  <w:style w:type="character" w:customStyle="1" w:styleId="TextkrperZchn">
    <w:name w:val="Textkörper Zchn"/>
    <w:aliases w:val="Textkörper Char1 Zchn"/>
    <w:basedOn w:val="Absatz-Standardschriftart"/>
    <w:link w:val="Textkrper"/>
    <w:rPr>
      <w:rFonts w:ascii="Times New Roman" w:eastAsia="Times New Roman" w:hAnsi="Times New Roman" w:cs="Times New Roman"/>
      <w:sz w:val="24"/>
      <w:szCs w:val="20"/>
      <w:lang w:val="en-US"/>
    </w:rPr>
  </w:style>
  <w:style w:type="paragraph" w:customStyle="1" w:styleId="EndNoteBibliographyTitle">
    <w:name w:val="EndNote Bibliography Title"/>
    <w:basedOn w:val="Standard"/>
    <w:link w:val="EndNoteBibliographyTitleZchn"/>
    <w:pPr>
      <w:jc w:val="center"/>
    </w:pPr>
    <w:rPr>
      <w:rFonts w:cs="Arial"/>
      <w:noProof/>
    </w:rPr>
  </w:style>
  <w:style w:type="character" w:customStyle="1" w:styleId="EndNoteBibliographyTitleZchn">
    <w:name w:val="EndNote Bibliography Title Zchn"/>
    <w:basedOn w:val="Absatz-Standardschriftart"/>
    <w:link w:val="EndNoteBibliographyTitle"/>
    <w:rPr>
      <w:rFonts w:ascii="Arial" w:eastAsia="Times New Roman" w:hAnsi="Arial" w:cs="Arial"/>
      <w:noProof/>
      <w:sz w:val="24"/>
      <w:szCs w:val="24"/>
      <w:lang w:val="en-US" w:eastAsia="de-DE"/>
    </w:rPr>
  </w:style>
  <w:style w:type="paragraph" w:customStyle="1" w:styleId="EndNoteBibliography">
    <w:name w:val="EndNote Bibliography"/>
    <w:basedOn w:val="Standard"/>
    <w:link w:val="EndNoteBibliographyZchn"/>
    <w:pPr>
      <w:spacing w:line="360" w:lineRule="auto"/>
    </w:pPr>
    <w:rPr>
      <w:rFonts w:cs="Arial"/>
      <w:noProof/>
    </w:rPr>
  </w:style>
  <w:style w:type="character" w:customStyle="1" w:styleId="EndNoteBibliographyZchn">
    <w:name w:val="EndNote Bibliography Zchn"/>
    <w:basedOn w:val="Absatz-Standardschriftart"/>
    <w:link w:val="EndNoteBibliography"/>
    <w:rPr>
      <w:rFonts w:ascii="Arial" w:eastAsia="Times New Roman" w:hAnsi="Arial" w:cs="Arial"/>
      <w:noProof/>
      <w:sz w:val="24"/>
      <w:szCs w:val="24"/>
      <w:lang w:val="en-US" w:eastAsia="de-DE"/>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paragraph" w:customStyle="1" w:styleId="Default">
    <w:name w:val="Default"/>
    <w:pPr>
      <w:autoSpaceDE w:val="0"/>
      <w:autoSpaceDN w:val="0"/>
      <w:spacing w:after="0" w:line="240" w:lineRule="auto"/>
    </w:pPr>
    <w:rPr>
      <w:rFonts w:ascii="Arial" w:eastAsia="Calibri" w:hAnsi="Arial" w:cs="Arial"/>
      <w:color w:val="000000"/>
      <w:sz w:val="24"/>
      <w:szCs w:val="24"/>
    </w:rPr>
  </w:style>
  <w:style w:type="character" w:customStyle="1" w:styleId="al-author-delim">
    <w:name w:val="al-author-delim"/>
    <w:basedOn w:val="Absatz-Standardschriftart"/>
  </w:style>
  <w:style w:type="character" w:customStyle="1" w:styleId="epub-state">
    <w:name w:val="epub-state"/>
    <w:basedOn w:val="Absatz-Standardschriftart"/>
  </w:style>
  <w:style w:type="character" w:customStyle="1" w:styleId="epub-date">
    <w:name w:val="epub-date"/>
    <w:basedOn w:val="Absatz-Standardschriftart"/>
  </w:style>
  <w:style w:type="character" w:customStyle="1" w:styleId="author-sup-separator">
    <w:name w:val="author-sup-separator"/>
    <w:basedOn w:val="Absatz-Standardschriftart"/>
  </w:style>
  <w:style w:type="character" w:customStyle="1" w:styleId="identifier">
    <w:name w:val="identifier"/>
    <w:basedOn w:val="Absatz-Standardschriftart"/>
  </w:style>
  <w:style w:type="character" w:customStyle="1" w:styleId="id-label">
    <w:name w:val="id-label"/>
    <w:basedOn w:val="Absatz-Standardschriftart"/>
  </w:style>
  <w:style w:type="character" w:customStyle="1" w:styleId="comma">
    <w:name w:val="comma"/>
    <w:basedOn w:val="Absatz-Standardschriftart"/>
  </w:style>
  <w:style w:type="paragraph" w:customStyle="1" w:styleId="p">
    <w:name w:val="p"/>
    <w:basedOn w:val="Standard"/>
    <w:pPr>
      <w:spacing w:before="100" w:beforeAutospacing="1" w:after="100" w:afterAutospacing="1"/>
    </w:pPr>
  </w:style>
  <w:style w:type="paragraph" w:styleId="Listenabsatz">
    <w:name w:val="List Paragraph"/>
    <w:basedOn w:val="Standard"/>
    <w:uiPriority w:val="34"/>
    <w:qFormat/>
    <w:pPr>
      <w:ind w:left="720"/>
      <w:contextualSpacing/>
    </w:pPr>
  </w:style>
  <w:style w:type="character" w:styleId="Zeilennummer">
    <w:name w:val="line number"/>
    <w:basedOn w:val="Absatz-Standardschriftart"/>
    <w:uiPriority w:val="99"/>
    <w:semiHidden/>
    <w:unhideWhenUsed/>
  </w:style>
  <w:style w:type="character" w:styleId="Platzhaltertext">
    <w:name w:val="Placeholder Text"/>
    <w:basedOn w:val="Absatz-Standardschriftart"/>
    <w:uiPriority w:val="99"/>
    <w:semiHidden/>
    <w:rPr>
      <w:color w:val="808080"/>
    </w:rPr>
  </w:style>
  <w:style w:type="paragraph" w:styleId="Kopfzeile">
    <w:name w:val="header"/>
    <w:basedOn w:val="Standard"/>
    <w:link w:val="KopfzeileZchn"/>
    <w:uiPriority w:val="99"/>
    <w:unhideWhenUsed/>
    <w:pPr>
      <w:tabs>
        <w:tab w:val="center" w:pos="4703"/>
        <w:tab w:val="right" w:pos="9406"/>
      </w:tabs>
    </w:pPr>
  </w:style>
  <w:style w:type="character" w:customStyle="1" w:styleId="KopfzeileZchn">
    <w:name w:val="Kopfzeile Zchn"/>
    <w:basedOn w:val="Absatz-Standardschriftart"/>
    <w:link w:val="Kopfzeile"/>
    <w:uiPriority w:val="99"/>
    <w:rPr>
      <w:rFonts w:ascii="Times New Roman" w:eastAsia="Times New Roman" w:hAnsi="Times New Roman" w:cs="Times New Roman"/>
      <w:sz w:val="24"/>
      <w:szCs w:val="24"/>
      <w:lang w:eastAsia="de-DE"/>
    </w:rPr>
  </w:style>
  <w:style w:type="paragraph" w:styleId="Fuzeile">
    <w:name w:val="footer"/>
    <w:basedOn w:val="Standard"/>
    <w:link w:val="FuzeileZchn"/>
    <w:uiPriority w:val="99"/>
    <w:unhideWhenUsed/>
    <w:pPr>
      <w:tabs>
        <w:tab w:val="center" w:pos="4703"/>
        <w:tab w:val="right" w:pos="9406"/>
      </w:tabs>
    </w:pPr>
  </w:style>
  <w:style w:type="character" w:customStyle="1" w:styleId="FuzeileZchn">
    <w:name w:val="Fußzeile Zchn"/>
    <w:basedOn w:val="Absatz-Standardschriftart"/>
    <w:link w:val="Fuzeile"/>
    <w:uiPriority w:val="99"/>
    <w:rPr>
      <w:rFonts w:ascii="Times New Roman" w:eastAsia="Times New Roman" w:hAnsi="Times New Roman" w:cs="Times New Roman"/>
      <w:sz w:val="24"/>
      <w:szCs w:val="24"/>
      <w:lang w:eastAsia="de-DE"/>
    </w:rPr>
  </w:style>
  <w:style w:type="paragraph" w:styleId="KeinLeerraum">
    <w:name w:val="No Spacing"/>
    <w:aliases w:val="1. Überschrift"/>
    <w:uiPriority w:val="1"/>
    <w:qFormat/>
    <w:rsid w:val="00D00A8D"/>
    <w:pPr>
      <w:spacing w:after="240" w:line="240" w:lineRule="auto"/>
    </w:pPr>
    <w:rPr>
      <w:rFonts w:ascii="Arial" w:eastAsia="Times New Roman" w:hAnsi="Arial" w:cs="Times New Roman"/>
      <w:b/>
      <w:sz w:val="28"/>
      <w:szCs w:val="24"/>
      <w:lang w:val="en-US" w:eastAsia="de-DE"/>
    </w:rPr>
  </w:style>
  <w:style w:type="character" w:customStyle="1" w:styleId="markedcontent">
    <w:name w:val="markedcontent"/>
    <w:basedOn w:val="Absatz-Standardschriftart"/>
  </w:style>
  <w:style w:type="character" w:customStyle="1" w:styleId="NichtaufgelsteErwhnung1">
    <w:name w:val="Nicht aufgelöste Erwähnung1"/>
    <w:basedOn w:val="Absatz-Standardschriftart"/>
    <w:uiPriority w:val="99"/>
    <w:semiHidden/>
    <w:unhideWhenUsed/>
    <w:rPr>
      <w:color w:val="605E5C"/>
      <w:shd w:val="clear" w:color="auto" w:fill="E1DFDD"/>
    </w:rPr>
  </w:style>
  <w:style w:type="character" w:customStyle="1" w:styleId="NichtaufgelsteErwhnung2">
    <w:name w:val="Nicht aufgelöste Erwähnung2"/>
    <w:basedOn w:val="Absatz-Standardschriftart"/>
    <w:uiPriority w:val="99"/>
    <w:semiHidden/>
    <w:unhideWhenUsed/>
    <w:rPr>
      <w:color w:val="605E5C"/>
      <w:shd w:val="clear" w:color="auto" w:fill="E1DFDD"/>
    </w:rPr>
  </w:style>
  <w:style w:type="character" w:customStyle="1" w:styleId="NichtaufgelsteErwhnung3">
    <w:name w:val="Nicht aufgelöste Erwähnung3"/>
    <w:basedOn w:val="Absatz-Standardschriftart"/>
    <w:uiPriority w:val="99"/>
    <w:semiHidden/>
    <w:unhideWhenUsed/>
    <w:rPr>
      <w:color w:val="605E5C"/>
      <w:shd w:val="clear" w:color="auto" w:fill="E1DFDD"/>
    </w:rPr>
  </w:style>
  <w:style w:type="character" w:customStyle="1" w:styleId="NichtaufgelsteErwhnung4">
    <w:name w:val="Nicht aufgelöste Erwähnung4"/>
    <w:basedOn w:val="Absatz-Standardschriftart"/>
    <w:uiPriority w:val="99"/>
    <w:semiHidden/>
    <w:unhideWhenUsed/>
    <w:rPr>
      <w:color w:val="605E5C"/>
      <w:shd w:val="clear" w:color="auto" w:fill="E1DFDD"/>
    </w:rPr>
  </w:style>
  <w:style w:type="paragraph" w:styleId="HTMLVorformatiert">
    <w:name w:val="HTML Preformatted"/>
    <w:basedOn w:val="Standard"/>
    <w:link w:val="HTMLVorformatiertZchn"/>
    <w:uiPriority w:val="99"/>
    <w:semiHidden/>
    <w:unhideWhenUsed/>
    <w:pPr>
      <w:spacing w:line="240" w:lineRule="auto"/>
    </w:pPr>
    <w:rPr>
      <w:rFonts w:ascii="Consolas" w:hAnsi="Consolas"/>
      <w:sz w:val="20"/>
      <w:szCs w:val="20"/>
    </w:rPr>
  </w:style>
  <w:style w:type="character" w:customStyle="1" w:styleId="HTMLVorformatiertZchn">
    <w:name w:val="HTML Vorformatiert Zchn"/>
    <w:basedOn w:val="Absatz-Standardschriftart"/>
    <w:link w:val="HTMLVorformatiert"/>
    <w:uiPriority w:val="99"/>
    <w:semiHidden/>
    <w:rPr>
      <w:rFonts w:ascii="Consolas" w:eastAsia="Times New Roman" w:hAnsi="Consolas" w:cs="Times New Roman"/>
      <w:sz w:val="20"/>
      <w:szCs w:val="20"/>
      <w:lang w:eastAsia="de-DE"/>
    </w:rPr>
  </w:style>
  <w:style w:type="character" w:customStyle="1" w:styleId="docsum-pmid">
    <w:name w:val="docsum-pmid"/>
    <w:basedOn w:val="Absatz-Standardschriftart"/>
  </w:style>
  <w:style w:type="table" w:styleId="Tabellenraster">
    <w:name w:val="Table Grid"/>
    <w:basedOn w:val="NormaleTabelle"/>
    <w:uiPriority w:val="39"/>
    <w:pPr>
      <w:autoSpaceDN w:val="0"/>
      <w:spacing w:after="0" w:line="240" w:lineRule="auto"/>
      <w:textAlignment w:val="baseline"/>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
    <w:name w:val="Tabellenraster1"/>
    <w:basedOn w:val="NormaleTabelle"/>
    <w:next w:val="Tabellenraster"/>
    <w:uiPriority w:val="39"/>
    <w:rsid w:val="00AC6B0C"/>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Link">
    <w:name w:val="FollowedHyperlink"/>
    <w:basedOn w:val="Absatz-Standardschriftart"/>
    <w:uiPriority w:val="99"/>
    <w:semiHidden/>
    <w:unhideWhenUsed/>
    <w:rsid w:val="00177471"/>
    <w:rPr>
      <w:color w:val="800080" w:themeColor="followedHyperlink"/>
      <w:u w:val="single"/>
    </w:rPr>
  </w:style>
  <w:style w:type="paragraph" w:styleId="Inhaltsverzeichnisberschrift">
    <w:name w:val="TOC Heading"/>
    <w:basedOn w:val="berschrift1"/>
    <w:next w:val="Standard"/>
    <w:uiPriority w:val="39"/>
    <w:unhideWhenUsed/>
    <w:qFormat/>
    <w:rsid w:val="00A93386"/>
    <w:pPr>
      <w:keepNext/>
      <w:keepLines/>
      <w:spacing w:before="240" w:after="0" w:line="259" w:lineRule="auto"/>
      <w:outlineLvl w:val="9"/>
    </w:pPr>
    <w:rPr>
      <w:rFonts w:asciiTheme="majorHAnsi" w:eastAsiaTheme="majorEastAsia" w:hAnsiTheme="majorHAnsi" w:cstheme="majorBidi"/>
      <w:b w:val="0"/>
      <w:bCs w:val="0"/>
      <w:color w:val="365F91" w:themeColor="accent1" w:themeShade="BF"/>
      <w:kern w:val="0"/>
      <w:sz w:val="32"/>
      <w:szCs w:val="32"/>
    </w:rPr>
  </w:style>
  <w:style w:type="paragraph" w:styleId="Verzeichnis2">
    <w:name w:val="toc 2"/>
    <w:basedOn w:val="Standard"/>
    <w:next w:val="Standard"/>
    <w:autoRedefine/>
    <w:uiPriority w:val="39"/>
    <w:unhideWhenUsed/>
    <w:rsid w:val="00A93386"/>
    <w:pPr>
      <w:spacing w:after="100"/>
      <w:ind w:left="240"/>
    </w:pPr>
  </w:style>
  <w:style w:type="paragraph" w:styleId="Verzeichnis1">
    <w:name w:val="toc 1"/>
    <w:aliases w:val="Table of contents"/>
    <w:basedOn w:val="Textkrper"/>
    <w:next w:val="Textkrper"/>
    <w:autoRedefine/>
    <w:uiPriority w:val="39"/>
    <w:unhideWhenUsed/>
    <w:qFormat/>
    <w:rsid w:val="00D00A8D"/>
    <w:pPr>
      <w:spacing w:line="240" w:lineRule="auto"/>
    </w:pPr>
    <w:rPr>
      <w:sz w:val="22"/>
    </w:rPr>
  </w:style>
  <w:style w:type="paragraph" w:styleId="Titel">
    <w:name w:val="Title"/>
    <w:basedOn w:val="Standard"/>
    <w:next w:val="Standard"/>
    <w:link w:val="TitelZchn"/>
    <w:uiPriority w:val="10"/>
    <w:qFormat/>
    <w:rsid w:val="00D00A8D"/>
    <w:pPr>
      <w:spacing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D00A8D"/>
    <w:rPr>
      <w:rFonts w:asciiTheme="majorHAnsi" w:eastAsiaTheme="majorEastAsia" w:hAnsiTheme="majorHAnsi" w:cstheme="majorBidi"/>
      <w:spacing w:val="-10"/>
      <w:kern w:val="28"/>
      <w:sz w:val="56"/>
      <w:szCs w:val="56"/>
      <w:lang w:eastAsia="de-DE"/>
    </w:rPr>
  </w:style>
  <w:style w:type="paragraph" w:styleId="Textkrper2">
    <w:name w:val="Body Text 2"/>
    <w:basedOn w:val="Standard"/>
    <w:link w:val="Textkrper2Zchn"/>
    <w:uiPriority w:val="99"/>
    <w:semiHidden/>
    <w:unhideWhenUsed/>
    <w:rsid w:val="00D30EA1"/>
    <w:pPr>
      <w:spacing w:after="120"/>
    </w:pPr>
  </w:style>
  <w:style w:type="character" w:customStyle="1" w:styleId="Textkrper2Zchn">
    <w:name w:val="Textkörper 2 Zchn"/>
    <w:basedOn w:val="Absatz-Standardschriftart"/>
    <w:link w:val="Textkrper2"/>
    <w:uiPriority w:val="99"/>
    <w:semiHidden/>
    <w:rsid w:val="00D30EA1"/>
    <w:rPr>
      <w:rFonts w:ascii="Arial" w:eastAsia="Times New Roman" w:hAnsi="Arial" w:cs="Times New Roman"/>
      <w:sz w:val="24"/>
      <w:szCs w:val="24"/>
      <w:lang w:val="en-US" w:eastAsia="de-DE"/>
    </w:rPr>
  </w:style>
  <w:style w:type="table" w:styleId="Gitternetztabelle1hellAkzent6">
    <w:name w:val="Grid Table 1 Light Accent 6"/>
    <w:basedOn w:val="NormaleTabelle"/>
    <w:uiPriority w:val="46"/>
    <w:rsid w:val="00EA3B1F"/>
    <w:pPr>
      <w:spacing w:after="0" w:line="240" w:lineRule="auto"/>
    </w:p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styleId="Listentabelle3Akzent6">
    <w:name w:val="List Table 3 Accent 6"/>
    <w:basedOn w:val="NormaleTabelle"/>
    <w:uiPriority w:val="48"/>
    <w:rsid w:val="00EA3B1F"/>
    <w:pPr>
      <w:spacing w:after="0" w:line="240" w:lineRule="auto"/>
    </w:p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character" w:customStyle="1" w:styleId="berschrift3Zchn">
    <w:name w:val="Überschrift 3 Zchn"/>
    <w:basedOn w:val="Absatz-Standardschriftart"/>
    <w:link w:val="berschrift3"/>
    <w:uiPriority w:val="9"/>
    <w:semiHidden/>
    <w:rsid w:val="00AD1238"/>
    <w:rPr>
      <w:rFonts w:asciiTheme="majorHAnsi" w:eastAsiaTheme="majorEastAsia" w:hAnsiTheme="majorHAnsi" w:cstheme="majorBidi"/>
      <w:color w:val="243F60" w:themeColor="accent1" w:themeShade="7F"/>
      <w:sz w:val="24"/>
      <w:szCs w:val="24"/>
      <w:lang w:val="en-US"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833651">
      <w:bodyDiv w:val="1"/>
      <w:marLeft w:val="0"/>
      <w:marRight w:val="0"/>
      <w:marTop w:val="0"/>
      <w:marBottom w:val="0"/>
      <w:divBdr>
        <w:top w:val="none" w:sz="0" w:space="0" w:color="auto"/>
        <w:left w:val="none" w:sz="0" w:space="0" w:color="auto"/>
        <w:bottom w:val="none" w:sz="0" w:space="0" w:color="auto"/>
        <w:right w:val="none" w:sz="0" w:space="0" w:color="auto"/>
      </w:divBdr>
      <w:divsChild>
        <w:div w:id="1659266508">
          <w:marLeft w:val="0"/>
          <w:marRight w:val="0"/>
          <w:marTop w:val="0"/>
          <w:marBottom w:val="0"/>
          <w:divBdr>
            <w:top w:val="none" w:sz="0" w:space="0" w:color="auto"/>
            <w:left w:val="none" w:sz="0" w:space="0" w:color="auto"/>
            <w:bottom w:val="none" w:sz="0" w:space="0" w:color="auto"/>
            <w:right w:val="none" w:sz="0" w:space="0" w:color="auto"/>
          </w:divBdr>
        </w:div>
        <w:div w:id="1507134405">
          <w:marLeft w:val="0"/>
          <w:marRight w:val="0"/>
          <w:marTop w:val="0"/>
          <w:marBottom w:val="0"/>
          <w:divBdr>
            <w:top w:val="none" w:sz="0" w:space="0" w:color="auto"/>
            <w:left w:val="none" w:sz="0" w:space="0" w:color="auto"/>
            <w:bottom w:val="none" w:sz="0" w:space="0" w:color="auto"/>
            <w:right w:val="none" w:sz="0" w:space="0" w:color="auto"/>
          </w:divBdr>
        </w:div>
      </w:divsChild>
    </w:div>
    <w:div w:id="29885807">
      <w:bodyDiv w:val="1"/>
      <w:marLeft w:val="0"/>
      <w:marRight w:val="0"/>
      <w:marTop w:val="0"/>
      <w:marBottom w:val="0"/>
      <w:divBdr>
        <w:top w:val="none" w:sz="0" w:space="0" w:color="auto"/>
        <w:left w:val="none" w:sz="0" w:space="0" w:color="auto"/>
        <w:bottom w:val="none" w:sz="0" w:space="0" w:color="auto"/>
        <w:right w:val="none" w:sz="0" w:space="0" w:color="auto"/>
      </w:divBdr>
    </w:div>
    <w:div w:id="31655979">
      <w:bodyDiv w:val="1"/>
      <w:marLeft w:val="0"/>
      <w:marRight w:val="0"/>
      <w:marTop w:val="0"/>
      <w:marBottom w:val="0"/>
      <w:divBdr>
        <w:top w:val="none" w:sz="0" w:space="0" w:color="auto"/>
        <w:left w:val="none" w:sz="0" w:space="0" w:color="auto"/>
        <w:bottom w:val="none" w:sz="0" w:space="0" w:color="auto"/>
        <w:right w:val="none" w:sz="0" w:space="0" w:color="auto"/>
      </w:divBdr>
      <w:divsChild>
        <w:div w:id="892036508">
          <w:marLeft w:val="0"/>
          <w:marRight w:val="0"/>
          <w:marTop w:val="120"/>
          <w:marBottom w:val="0"/>
          <w:divBdr>
            <w:top w:val="none" w:sz="0" w:space="0" w:color="auto"/>
            <w:left w:val="none" w:sz="0" w:space="0" w:color="auto"/>
            <w:bottom w:val="none" w:sz="0" w:space="0" w:color="auto"/>
            <w:right w:val="none" w:sz="0" w:space="0" w:color="auto"/>
          </w:divBdr>
        </w:div>
        <w:div w:id="861746413">
          <w:marLeft w:val="0"/>
          <w:marRight w:val="0"/>
          <w:marTop w:val="120"/>
          <w:marBottom w:val="0"/>
          <w:divBdr>
            <w:top w:val="none" w:sz="0" w:space="0" w:color="auto"/>
            <w:left w:val="none" w:sz="0" w:space="0" w:color="auto"/>
            <w:bottom w:val="none" w:sz="0" w:space="0" w:color="auto"/>
            <w:right w:val="none" w:sz="0" w:space="0" w:color="auto"/>
          </w:divBdr>
        </w:div>
      </w:divsChild>
    </w:div>
    <w:div w:id="34962719">
      <w:bodyDiv w:val="1"/>
      <w:marLeft w:val="0"/>
      <w:marRight w:val="0"/>
      <w:marTop w:val="0"/>
      <w:marBottom w:val="0"/>
      <w:divBdr>
        <w:top w:val="none" w:sz="0" w:space="0" w:color="auto"/>
        <w:left w:val="none" w:sz="0" w:space="0" w:color="auto"/>
        <w:bottom w:val="none" w:sz="0" w:space="0" w:color="auto"/>
        <w:right w:val="none" w:sz="0" w:space="0" w:color="auto"/>
      </w:divBdr>
      <w:divsChild>
        <w:div w:id="65811208">
          <w:marLeft w:val="0"/>
          <w:marRight w:val="0"/>
          <w:marTop w:val="0"/>
          <w:marBottom w:val="0"/>
          <w:divBdr>
            <w:top w:val="none" w:sz="0" w:space="0" w:color="auto"/>
            <w:left w:val="none" w:sz="0" w:space="0" w:color="auto"/>
            <w:bottom w:val="none" w:sz="0" w:space="0" w:color="auto"/>
            <w:right w:val="none" w:sz="0" w:space="0" w:color="auto"/>
          </w:divBdr>
        </w:div>
        <w:div w:id="1384524860">
          <w:marLeft w:val="0"/>
          <w:marRight w:val="0"/>
          <w:marTop w:val="0"/>
          <w:marBottom w:val="0"/>
          <w:divBdr>
            <w:top w:val="none" w:sz="0" w:space="0" w:color="auto"/>
            <w:left w:val="none" w:sz="0" w:space="0" w:color="auto"/>
            <w:bottom w:val="none" w:sz="0" w:space="0" w:color="auto"/>
            <w:right w:val="none" w:sz="0" w:space="0" w:color="auto"/>
          </w:divBdr>
        </w:div>
      </w:divsChild>
    </w:div>
    <w:div w:id="35005393">
      <w:bodyDiv w:val="1"/>
      <w:marLeft w:val="0"/>
      <w:marRight w:val="0"/>
      <w:marTop w:val="0"/>
      <w:marBottom w:val="0"/>
      <w:divBdr>
        <w:top w:val="none" w:sz="0" w:space="0" w:color="auto"/>
        <w:left w:val="none" w:sz="0" w:space="0" w:color="auto"/>
        <w:bottom w:val="none" w:sz="0" w:space="0" w:color="auto"/>
        <w:right w:val="none" w:sz="0" w:space="0" w:color="auto"/>
      </w:divBdr>
      <w:divsChild>
        <w:div w:id="1877307843">
          <w:marLeft w:val="0"/>
          <w:marRight w:val="0"/>
          <w:marTop w:val="0"/>
          <w:marBottom w:val="0"/>
          <w:divBdr>
            <w:top w:val="none" w:sz="0" w:space="0" w:color="auto"/>
            <w:left w:val="none" w:sz="0" w:space="0" w:color="auto"/>
            <w:bottom w:val="none" w:sz="0" w:space="0" w:color="auto"/>
            <w:right w:val="none" w:sz="0" w:space="0" w:color="auto"/>
          </w:divBdr>
        </w:div>
      </w:divsChild>
    </w:div>
    <w:div w:id="38281251">
      <w:bodyDiv w:val="1"/>
      <w:marLeft w:val="0"/>
      <w:marRight w:val="0"/>
      <w:marTop w:val="0"/>
      <w:marBottom w:val="0"/>
      <w:divBdr>
        <w:top w:val="none" w:sz="0" w:space="0" w:color="auto"/>
        <w:left w:val="none" w:sz="0" w:space="0" w:color="auto"/>
        <w:bottom w:val="none" w:sz="0" w:space="0" w:color="auto"/>
        <w:right w:val="none" w:sz="0" w:space="0" w:color="auto"/>
      </w:divBdr>
    </w:div>
    <w:div w:id="43338344">
      <w:bodyDiv w:val="1"/>
      <w:marLeft w:val="0"/>
      <w:marRight w:val="0"/>
      <w:marTop w:val="0"/>
      <w:marBottom w:val="0"/>
      <w:divBdr>
        <w:top w:val="none" w:sz="0" w:space="0" w:color="auto"/>
        <w:left w:val="none" w:sz="0" w:space="0" w:color="auto"/>
        <w:bottom w:val="none" w:sz="0" w:space="0" w:color="auto"/>
        <w:right w:val="none" w:sz="0" w:space="0" w:color="auto"/>
      </w:divBdr>
      <w:divsChild>
        <w:div w:id="1485974918">
          <w:marLeft w:val="0"/>
          <w:marRight w:val="0"/>
          <w:marTop w:val="120"/>
          <w:marBottom w:val="0"/>
          <w:divBdr>
            <w:top w:val="none" w:sz="0" w:space="0" w:color="auto"/>
            <w:left w:val="none" w:sz="0" w:space="0" w:color="auto"/>
            <w:bottom w:val="none" w:sz="0" w:space="0" w:color="auto"/>
            <w:right w:val="none" w:sz="0" w:space="0" w:color="auto"/>
          </w:divBdr>
        </w:div>
        <w:div w:id="1968313085">
          <w:marLeft w:val="0"/>
          <w:marRight w:val="0"/>
          <w:marTop w:val="120"/>
          <w:marBottom w:val="0"/>
          <w:divBdr>
            <w:top w:val="none" w:sz="0" w:space="0" w:color="auto"/>
            <w:left w:val="none" w:sz="0" w:space="0" w:color="auto"/>
            <w:bottom w:val="none" w:sz="0" w:space="0" w:color="auto"/>
            <w:right w:val="none" w:sz="0" w:space="0" w:color="auto"/>
          </w:divBdr>
        </w:div>
      </w:divsChild>
    </w:div>
    <w:div w:id="46611564">
      <w:bodyDiv w:val="1"/>
      <w:marLeft w:val="0"/>
      <w:marRight w:val="0"/>
      <w:marTop w:val="0"/>
      <w:marBottom w:val="0"/>
      <w:divBdr>
        <w:top w:val="none" w:sz="0" w:space="0" w:color="auto"/>
        <w:left w:val="none" w:sz="0" w:space="0" w:color="auto"/>
        <w:bottom w:val="none" w:sz="0" w:space="0" w:color="auto"/>
        <w:right w:val="none" w:sz="0" w:space="0" w:color="auto"/>
      </w:divBdr>
    </w:div>
    <w:div w:id="50353896">
      <w:bodyDiv w:val="1"/>
      <w:marLeft w:val="0"/>
      <w:marRight w:val="0"/>
      <w:marTop w:val="0"/>
      <w:marBottom w:val="0"/>
      <w:divBdr>
        <w:top w:val="none" w:sz="0" w:space="0" w:color="auto"/>
        <w:left w:val="none" w:sz="0" w:space="0" w:color="auto"/>
        <w:bottom w:val="none" w:sz="0" w:space="0" w:color="auto"/>
        <w:right w:val="none" w:sz="0" w:space="0" w:color="auto"/>
      </w:divBdr>
      <w:divsChild>
        <w:div w:id="446244693">
          <w:marLeft w:val="0"/>
          <w:marRight w:val="0"/>
          <w:marTop w:val="0"/>
          <w:marBottom w:val="0"/>
          <w:divBdr>
            <w:top w:val="none" w:sz="0" w:space="0" w:color="auto"/>
            <w:left w:val="none" w:sz="0" w:space="0" w:color="auto"/>
            <w:bottom w:val="none" w:sz="0" w:space="0" w:color="auto"/>
            <w:right w:val="none" w:sz="0" w:space="0" w:color="auto"/>
          </w:divBdr>
        </w:div>
        <w:div w:id="240523889">
          <w:marLeft w:val="0"/>
          <w:marRight w:val="0"/>
          <w:marTop w:val="0"/>
          <w:marBottom w:val="0"/>
          <w:divBdr>
            <w:top w:val="none" w:sz="0" w:space="0" w:color="auto"/>
            <w:left w:val="none" w:sz="0" w:space="0" w:color="auto"/>
            <w:bottom w:val="none" w:sz="0" w:space="0" w:color="auto"/>
            <w:right w:val="none" w:sz="0" w:space="0" w:color="auto"/>
          </w:divBdr>
        </w:div>
      </w:divsChild>
    </w:div>
    <w:div w:id="55206342">
      <w:bodyDiv w:val="1"/>
      <w:marLeft w:val="0"/>
      <w:marRight w:val="0"/>
      <w:marTop w:val="0"/>
      <w:marBottom w:val="0"/>
      <w:divBdr>
        <w:top w:val="none" w:sz="0" w:space="0" w:color="auto"/>
        <w:left w:val="none" w:sz="0" w:space="0" w:color="auto"/>
        <w:bottom w:val="none" w:sz="0" w:space="0" w:color="auto"/>
        <w:right w:val="none" w:sz="0" w:space="0" w:color="auto"/>
      </w:divBdr>
    </w:div>
    <w:div w:id="62873203">
      <w:bodyDiv w:val="1"/>
      <w:marLeft w:val="0"/>
      <w:marRight w:val="0"/>
      <w:marTop w:val="0"/>
      <w:marBottom w:val="0"/>
      <w:divBdr>
        <w:top w:val="none" w:sz="0" w:space="0" w:color="auto"/>
        <w:left w:val="none" w:sz="0" w:space="0" w:color="auto"/>
        <w:bottom w:val="none" w:sz="0" w:space="0" w:color="auto"/>
        <w:right w:val="none" w:sz="0" w:space="0" w:color="auto"/>
      </w:divBdr>
    </w:div>
    <w:div w:id="63335639">
      <w:bodyDiv w:val="1"/>
      <w:marLeft w:val="0"/>
      <w:marRight w:val="0"/>
      <w:marTop w:val="0"/>
      <w:marBottom w:val="0"/>
      <w:divBdr>
        <w:top w:val="none" w:sz="0" w:space="0" w:color="auto"/>
        <w:left w:val="none" w:sz="0" w:space="0" w:color="auto"/>
        <w:bottom w:val="none" w:sz="0" w:space="0" w:color="auto"/>
        <w:right w:val="none" w:sz="0" w:space="0" w:color="auto"/>
      </w:divBdr>
    </w:div>
    <w:div w:id="65033042">
      <w:bodyDiv w:val="1"/>
      <w:marLeft w:val="0"/>
      <w:marRight w:val="0"/>
      <w:marTop w:val="0"/>
      <w:marBottom w:val="0"/>
      <w:divBdr>
        <w:top w:val="none" w:sz="0" w:space="0" w:color="auto"/>
        <w:left w:val="none" w:sz="0" w:space="0" w:color="auto"/>
        <w:bottom w:val="none" w:sz="0" w:space="0" w:color="auto"/>
        <w:right w:val="none" w:sz="0" w:space="0" w:color="auto"/>
      </w:divBdr>
      <w:divsChild>
        <w:div w:id="1924562091">
          <w:marLeft w:val="0"/>
          <w:marRight w:val="0"/>
          <w:marTop w:val="0"/>
          <w:marBottom w:val="0"/>
          <w:divBdr>
            <w:top w:val="none" w:sz="0" w:space="0" w:color="auto"/>
            <w:left w:val="none" w:sz="0" w:space="0" w:color="auto"/>
            <w:bottom w:val="none" w:sz="0" w:space="0" w:color="auto"/>
            <w:right w:val="none" w:sz="0" w:space="0" w:color="auto"/>
          </w:divBdr>
        </w:div>
        <w:div w:id="1470587017">
          <w:marLeft w:val="0"/>
          <w:marRight w:val="0"/>
          <w:marTop w:val="0"/>
          <w:marBottom w:val="0"/>
          <w:divBdr>
            <w:top w:val="none" w:sz="0" w:space="0" w:color="auto"/>
            <w:left w:val="none" w:sz="0" w:space="0" w:color="auto"/>
            <w:bottom w:val="none" w:sz="0" w:space="0" w:color="auto"/>
            <w:right w:val="none" w:sz="0" w:space="0" w:color="auto"/>
          </w:divBdr>
        </w:div>
      </w:divsChild>
    </w:div>
    <w:div w:id="115414058">
      <w:bodyDiv w:val="1"/>
      <w:marLeft w:val="0"/>
      <w:marRight w:val="0"/>
      <w:marTop w:val="0"/>
      <w:marBottom w:val="0"/>
      <w:divBdr>
        <w:top w:val="none" w:sz="0" w:space="0" w:color="auto"/>
        <w:left w:val="none" w:sz="0" w:space="0" w:color="auto"/>
        <w:bottom w:val="none" w:sz="0" w:space="0" w:color="auto"/>
        <w:right w:val="none" w:sz="0" w:space="0" w:color="auto"/>
      </w:divBdr>
    </w:div>
    <w:div w:id="120879006">
      <w:bodyDiv w:val="1"/>
      <w:marLeft w:val="0"/>
      <w:marRight w:val="0"/>
      <w:marTop w:val="0"/>
      <w:marBottom w:val="0"/>
      <w:divBdr>
        <w:top w:val="none" w:sz="0" w:space="0" w:color="auto"/>
        <w:left w:val="none" w:sz="0" w:space="0" w:color="auto"/>
        <w:bottom w:val="none" w:sz="0" w:space="0" w:color="auto"/>
        <w:right w:val="none" w:sz="0" w:space="0" w:color="auto"/>
      </w:divBdr>
    </w:div>
    <w:div w:id="128859558">
      <w:bodyDiv w:val="1"/>
      <w:marLeft w:val="0"/>
      <w:marRight w:val="0"/>
      <w:marTop w:val="0"/>
      <w:marBottom w:val="0"/>
      <w:divBdr>
        <w:top w:val="none" w:sz="0" w:space="0" w:color="auto"/>
        <w:left w:val="none" w:sz="0" w:space="0" w:color="auto"/>
        <w:bottom w:val="none" w:sz="0" w:space="0" w:color="auto"/>
        <w:right w:val="none" w:sz="0" w:space="0" w:color="auto"/>
      </w:divBdr>
      <w:divsChild>
        <w:div w:id="114909326">
          <w:marLeft w:val="0"/>
          <w:marRight w:val="0"/>
          <w:marTop w:val="120"/>
          <w:marBottom w:val="0"/>
          <w:divBdr>
            <w:top w:val="none" w:sz="0" w:space="0" w:color="auto"/>
            <w:left w:val="none" w:sz="0" w:space="0" w:color="auto"/>
            <w:bottom w:val="none" w:sz="0" w:space="0" w:color="auto"/>
            <w:right w:val="none" w:sz="0" w:space="0" w:color="auto"/>
          </w:divBdr>
        </w:div>
        <w:div w:id="1140151799">
          <w:marLeft w:val="0"/>
          <w:marRight w:val="0"/>
          <w:marTop w:val="120"/>
          <w:marBottom w:val="0"/>
          <w:divBdr>
            <w:top w:val="none" w:sz="0" w:space="0" w:color="auto"/>
            <w:left w:val="none" w:sz="0" w:space="0" w:color="auto"/>
            <w:bottom w:val="none" w:sz="0" w:space="0" w:color="auto"/>
            <w:right w:val="none" w:sz="0" w:space="0" w:color="auto"/>
          </w:divBdr>
        </w:div>
      </w:divsChild>
    </w:div>
    <w:div w:id="157426978">
      <w:bodyDiv w:val="1"/>
      <w:marLeft w:val="0"/>
      <w:marRight w:val="0"/>
      <w:marTop w:val="0"/>
      <w:marBottom w:val="0"/>
      <w:divBdr>
        <w:top w:val="none" w:sz="0" w:space="0" w:color="auto"/>
        <w:left w:val="none" w:sz="0" w:space="0" w:color="auto"/>
        <w:bottom w:val="none" w:sz="0" w:space="0" w:color="auto"/>
        <w:right w:val="none" w:sz="0" w:space="0" w:color="auto"/>
      </w:divBdr>
      <w:divsChild>
        <w:div w:id="401759720">
          <w:marLeft w:val="0"/>
          <w:marRight w:val="0"/>
          <w:marTop w:val="0"/>
          <w:marBottom w:val="0"/>
          <w:divBdr>
            <w:top w:val="none" w:sz="0" w:space="0" w:color="auto"/>
            <w:left w:val="none" w:sz="0" w:space="0" w:color="auto"/>
            <w:bottom w:val="none" w:sz="0" w:space="0" w:color="auto"/>
            <w:right w:val="none" w:sz="0" w:space="0" w:color="auto"/>
          </w:divBdr>
        </w:div>
        <w:div w:id="607276801">
          <w:marLeft w:val="0"/>
          <w:marRight w:val="0"/>
          <w:marTop w:val="0"/>
          <w:marBottom w:val="0"/>
          <w:divBdr>
            <w:top w:val="none" w:sz="0" w:space="0" w:color="auto"/>
            <w:left w:val="none" w:sz="0" w:space="0" w:color="auto"/>
            <w:bottom w:val="none" w:sz="0" w:space="0" w:color="auto"/>
            <w:right w:val="none" w:sz="0" w:space="0" w:color="auto"/>
          </w:divBdr>
        </w:div>
      </w:divsChild>
    </w:div>
    <w:div w:id="189225904">
      <w:bodyDiv w:val="1"/>
      <w:marLeft w:val="0"/>
      <w:marRight w:val="0"/>
      <w:marTop w:val="0"/>
      <w:marBottom w:val="0"/>
      <w:divBdr>
        <w:top w:val="none" w:sz="0" w:space="0" w:color="auto"/>
        <w:left w:val="none" w:sz="0" w:space="0" w:color="auto"/>
        <w:bottom w:val="none" w:sz="0" w:space="0" w:color="auto"/>
        <w:right w:val="none" w:sz="0" w:space="0" w:color="auto"/>
      </w:divBdr>
      <w:divsChild>
        <w:div w:id="327175541">
          <w:marLeft w:val="0"/>
          <w:marRight w:val="0"/>
          <w:marTop w:val="0"/>
          <w:marBottom w:val="0"/>
          <w:divBdr>
            <w:top w:val="none" w:sz="0" w:space="0" w:color="auto"/>
            <w:left w:val="none" w:sz="0" w:space="0" w:color="auto"/>
            <w:bottom w:val="none" w:sz="0" w:space="0" w:color="auto"/>
            <w:right w:val="none" w:sz="0" w:space="0" w:color="auto"/>
          </w:divBdr>
        </w:div>
        <w:div w:id="861473406">
          <w:marLeft w:val="0"/>
          <w:marRight w:val="0"/>
          <w:marTop w:val="0"/>
          <w:marBottom w:val="0"/>
          <w:divBdr>
            <w:top w:val="none" w:sz="0" w:space="0" w:color="auto"/>
            <w:left w:val="none" w:sz="0" w:space="0" w:color="auto"/>
            <w:bottom w:val="none" w:sz="0" w:space="0" w:color="auto"/>
            <w:right w:val="none" w:sz="0" w:space="0" w:color="auto"/>
          </w:divBdr>
        </w:div>
      </w:divsChild>
    </w:div>
    <w:div w:id="231038844">
      <w:bodyDiv w:val="1"/>
      <w:marLeft w:val="0"/>
      <w:marRight w:val="0"/>
      <w:marTop w:val="0"/>
      <w:marBottom w:val="0"/>
      <w:divBdr>
        <w:top w:val="none" w:sz="0" w:space="0" w:color="auto"/>
        <w:left w:val="none" w:sz="0" w:space="0" w:color="auto"/>
        <w:bottom w:val="none" w:sz="0" w:space="0" w:color="auto"/>
        <w:right w:val="none" w:sz="0" w:space="0" w:color="auto"/>
      </w:divBdr>
      <w:divsChild>
        <w:div w:id="372460095">
          <w:marLeft w:val="0"/>
          <w:marRight w:val="0"/>
          <w:marTop w:val="120"/>
          <w:marBottom w:val="0"/>
          <w:divBdr>
            <w:top w:val="none" w:sz="0" w:space="0" w:color="auto"/>
            <w:left w:val="none" w:sz="0" w:space="0" w:color="auto"/>
            <w:bottom w:val="none" w:sz="0" w:space="0" w:color="auto"/>
            <w:right w:val="none" w:sz="0" w:space="0" w:color="auto"/>
          </w:divBdr>
        </w:div>
        <w:div w:id="1866747820">
          <w:marLeft w:val="0"/>
          <w:marRight w:val="0"/>
          <w:marTop w:val="120"/>
          <w:marBottom w:val="0"/>
          <w:divBdr>
            <w:top w:val="none" w:sz="0" w:space="0" w:color="auto"/>
            <w:left w:val="none" w:sz="0" w:space="0" w:color="auto"/>
            <w:bottom w:val="none" w:sz="0" w:space="0" w:color="auto"/>
            <w:right w:val="none" w:sz="0" w:space="0" w:color="auto"/>
          </w:divBdr>
        </w:div>
      </w:divsChild>
    </w:div>
    <w:div w:id="245194340">
      <w:bodyDiv w:val="1"/>
      <w:marLeft w:val="0"/>
      <w:marRight w:val="0"/>
      <w:marTop w:val="0"/>
      <w:marBottom w:val="0"/>
      <w:divBdr>
        <w:top w:val="none" w:sz="0" w:space="0" w:color="auto"/>
        <w:left w:val="none" w:sz="0" w:space="0" w:color="auto"/>
        <w:bottom w:val="none" w:sz="0" w:space="0" w:color="auto"/>
        <w:right w:val="none" w:sz="0" w:space="0" w:color="auto"/>
      </w:divBdr>
      <w:divsChild>
        <w:div w:id="1573850672">
          <w:marLeft w:val="0"/>
          <w:marRight w:val="0"/>
          <w:marTop w:val="120"/>
          <w:marBottom w:val="0"/>
          <w:divBdr>
            <w:top w:val="none" w:sz="0" w:space="0" w:color="auto"/>
            <w:left w:val="none" w:sz="0" w:space="0" w:color="auto"/>
            <w:bottom w:val="none" w:sz="0" w:space="0" w:color="auto"/>
            <w:right w:val="none" w:sz="0" w:space="0" w:color="auto"/>
          </w:divBdr>
        </w:div>
        <w:div w:id="1400784481">
          <w:marLeft w:val="0"/>
          <w:marRight w:val="0"/>
          <w:marTop w:val="120"/>
          <w:marBottom w:val="0"/>
          <w:divBdr>
            <w:top w:val="none" w:sz="0" w:space="0" w:color="auto"/>
            <w:left w:val="none" w:sz="0" w:space="0" w:color="auto"/>
            <w:bottom w:val="none" w:sz="0" w:space="0" w:color="auto"/>
            <w:right w:val="none" w:sz="0" w:space="0" w:color="auto"/>
          </w:divBdr>
        </w:div>
      </w:divsChild>
    </w:div>
    <w:div w:id="252278871">
      <w:bodyDiv w:val="1"/>
      <w:marLeft w:val="0"/>
      <w:marRight w:val="0"/>
      <w:marTop w:val="0"/>
      <w:marBottom w:val="0"/>
      <w:divBdr>
        <w:top w:val="none" w:sz="0" w:space="0" w:color="auto"/>
        <w:left w:val="none" w:sz="0" w:space="0" w:color="auto"/>
        <w:bottom w:val="none" w:sz="0" w:space="0" w:color="auto"/>
        <w:right w:val="none" w:sz="0" w:space="0" w:color="auto"/>
      </w:divBdr>
      <w:divsChild>
        <w:div w:id="1188907614">
          <w:marLeft w:val="0"/>
          <w:marRight w:val="0"/>
          <w:marTop w:val="0"/>
          <w:marBottom w:val="0"/>
          <w:divBdr>
            <w:top w:val="none" w:sz="0" w:space="0" w:color="auto"/>
            <w:left w:val="none" w:sz="0" w:space="0" w:color="auto"/>
            <w:bottom w:val="none" w:sz="0" w:space="0" w:color="auto"/>
            <w:right w:val="none" w:sz="0" w:space="0" w:color="auto"/>
          </w:divBdr>
        </w:div>
        <w:div w:id="362681774">
          <w:marLeft w:val="0"/>
          <w:marRight w:val="0"/>
          <w:marTop w:val="0"/>
          <w:marBottom w:val="0"/>
          <w:divBdr>
            <w:top w:val="none" w:sz="0" w:space="0" w:color="auto"/>
            <w:left w:val="none" w:sz="0" w:space="0" w:color="auto"/>
            <w:bottom w:val="none" w:sz="0" w:space="0" w:color="auto"/>
            <w:right w:val="none" w:sz="0" w:space="0" w:color="auto"/>
          </w:divBdr>
        </w:div>
        <w:div w:id="1157184640">
          <w:marLeft w:val="0"/>
          <w:marRight w:val="0"/>
          <w:marTop w:val="0"/>
          <w:marBottom w:val="0"/>
          <w:divBdr>
            <w:top w:val="none" w:sz="0" w:space="0" w:color="auto"/>
            <w:left w:val="none" w:sz="0" w:space="0" w:color="auto"/>
            <w:bottom w:val="none" w:sz="0" w:space="0" w:color="auto"/>
            <w:right w:val="none" w:sz="0" w:space="0" w:color="auto"/>
          </w:divBdr>
        </w:div>
      </w:divsChild>
    </w:div>
    <w:div w:id="272398428">
      <w:bodyDiv w:val="1"/>
      <w:marLeft w:val="0"/>
      <w:marRight w:val="0"/>
      <w:marTop w:val="0"/>
      <w:marBottom w:val="0"/>
      <w:divBdr>
        <w:top w:val="none" w:sz="0" w:space="0" w:color="auto"/>
        <w:left w:val="none" w:sz="0" w:space="0" w:color="auto"/>
        <w:bottom w:val="none" w:sz="0" w:space="0" w:color="auto"/>
        <w:right w:val="none" w:sz="0" w:space="0" w:color="auto"/>
      </w:divBdr>
      <w:divsChild>
        <w:div w:id="473255751">
          <w:marLeft w:val="0"/>
          <w:marRight w:val="0"/>
          <w:marTop w:val="120"/>
          <w:marBottom w:val="0"/>
          <w:divBdr>
            <w:top w:val="none" w:sz="0" w:space="0" w:color="auto"/>
            <w:left w:val="none" w:sz="0" w:space="0" w:color="auto"/>
            <w:bottom w:val="none" w:sz="0" w:space="0" w:color="auto"/>
            <w:right w:val="none" w:sz="0" w:space="0" w:color="auto"/>
          </w:divBdr>
        </w:div>
        <w:div w:id="115876823">
          <w:marLeft w:val="0"/>
          <w:marRight w:val="0"/>
          <w:marTop w:val="120"/>
          <w:marBottom w:val="0"/>
          <w:divBdr>
            <w:top w:val="none" w:sz="0" w:space="0" w:color="auto"/>
            <w:left w:val="none" w:sz="0" w:space="0" w:color="auto"/>
            <w:bottom w:val="none" w:sz="0" w:space="0" w:color="auto"/>
            <w:right w:val="none" w:sz="0" w:space="0" w:color="auto"/>
          </w:divBdr>
        </w:div>
      </w:divsChild>
    </w:div>
    <w:div w:id="281156942">
      <w:bodyDiv w:val="1"/>
      <w:marLeft w:val="0"/>
      <w:marRight w:val="0"/>
      <w:marTop w:val="0"/>
      <w:marBottom w:val="0"/>
      <w:divBdr>
        <w:top w:val="none" w:sz="0" w:space="0" w:color="auto"/>
        <w:left w:val="none" w:sz="0" w:space="0" w:color="auto"/>
        <w:bottom w:val="none" w:sz="0" w:space="0" w:color="auto"/>
        <w:right w:val="none" w:sz="0" w:space="0" w:color="auto"/>
      </w:divBdr>
      <w:divsChild>
        <w:div w:id="1131365525">
          <w:marLeft w:val="0"/>
          <w:marRight w:val="0"/>
          <w:marTop w:val="0"/>
          <w:marBottom w:val="0"/>
          <w:divBdr>
            <w:top w:val="none" w:sz="0" w:space="0" w:color="auto"/>
            <w:left w:val="none" w:sz="0" w:space="0" w:color="auto"/>
            <w:bottom w:val="none" w:sz="0" w:space="0" w:color="auto"/>
            <w:right w:val="none" w:sz="0" w:space="0" w:color="auto"/>
          </w:divBdr>
        </w:div>
        <w:div w:id="797340817">
          <w:marLeft w:val="0"/>
          <w:marRight w:val="0"/>
          <w:marTop w:val="0"/>
          <w:marBottom w:val="0"/>
          <w:divBdr>
            <w:top w:val="none" w:sz="0" w:space="0" w:color="auto"/>
            <w:left w:val="none" w:sz="0" w:space="0" w:color="auto"/>
            <w:bottom w:val="none" w:sz="0" w:space="0" w:color="auto"/>
            <w:right w:val="none" w:sz="0" w:space="0" w:color="auto"/>
          </w:divBdr>
        </w:div>
      </w:divsChild>
    </w:div>
    <w:div w:id="286199915">
      <w:bodyDiv w:val="1"/>
      <w:marLeft w:val="0"/>
      <w:marRight w:val="0"/>
      <w:marTop w:val="0"/>
      <w:marBottom w:val="0"/>
      <w:divBdr>
        <w:top w:val="none" w:sz="0" w:space="0" w:color="auto"/>
        <w:left w:val="none" w:sz="0" w:space="0" w:color="auto"/>
        <w:bottom w:val="none" w:sz="0" w:space="0" w:color="auto"/>
        <w:right w:val="none" w:sz="0" w:space="0" w:color="auto"/>
      </w:divBdr>
      <w:divsChild>
        <w:div w:id="1002198716">
          <w:marLeft w:val="0"/>
          <w:marRight w:val="0"/>
          <w:marTop w:val="0"/>
          <w:marBottom w:val="0"/>
          <w:divBdr>
            <w:top w:val="none" w:sz="0" w:space="0" w:color="auto"/>
            <w:left w:val="none" w:sz="0" w:space="0" w:color="auto"/>
            <w:bottom w:val="none" w:sz="0" w:space="0" w:color="auto"/>
            <w:right w:val="none" w:sz="0" w:space="0" w:color="auto"/>
          </w:divBdr>
        </w:div>
        <w:div w:id="93675967">
          <w:marLeft w:val="0"/>
          <w:marRight w:val="0"/>
          <w:marTop w:val="0"/>
          <w:marBottom w:val="0"/>
          <w:divBdr>
            <w:top w:val="none" w:sz="0" w:space="0" w:color="auto"/>
            <w:left w:val="none" w:sz="0" w:space="0" w:color="auto"/>
            <w:bottom w:val="none" w:sz="0" w:space="0" w:color="auto"/>
            <w:right w:val="none" w:sz="0" w:space="0" w:color="auto"/>
          </w:divBdr>
        </w:div>
      </w:divsChild>
    </w:div>
    <w:div w:id="308487759">
      <w:bodyDiv w:val="1"/>
      <w:marLeft w:val="0"/>
      <w:marRight w:val="0"/>
      <w:marTop w:val="0"/>
      <w:marBottom w:val="0"/>
      <w:divBdr>
        <w:top w:val="none" w:sz="0" w:space="0" w:color="auto"/>
        <w:left w:val="none" w:sz="0" w:space="0" w:color="auto"/>
        <w:bottom w:val="none" w:sz="0" w:space="0" w:color="auto"/>
        <w:right w:val="none" w:sz="0" w:space="0" w:color="auto"/>
      </w:divBdr>
      <w:divsChild>
        <w:div w:id="1373923913">
          <w:marLeft w:val="0"/>
          <w:marRight w:val="0"/>
          <w:marTop w:val="0"/>
          <w:marBottom w:val="0"/>
          <w:divBdr>
            <w:top w:val="none" w:sz="0" w:space="0" w:color="auto"/>
            <w:left w:val="none" w:sz="0" w:space="0" w:color="auto"/>
            <w:bottom w:val="none" w:sz="0" w:space="0" w:color="auto"/>
            <w:right w:val="none" w:sz="0" w:space="0" w:color="auto"/>
          </w:divBdr>
        </w:div>
      </w:divsChild>
    </w:div>
    <w:div w:id="317156897">
      <w:bodyDiv w:val="1"/>
      <w:marLeft w:val="0"/>
      <w:marRight w:val="0"/>
      <w:marTop w:val="0"/>
      <w:marBottom w:val="0"/>
      <w:divBdr>
        <w:top w:val="none" w:sz="0" w:space="0" w:color="auto"/>
        <w:left w:val="none" w:sz="0" w:space="0" w:color="auto"/>
        <w:bottom w:val="none" w:sz="0" w:space="0" w:color="auto"/>
        <w:right w:val="none" w:sz="0" w:space="0" w:color="auto"/>
      </w:divBdr>
    </w:div>
    <w:div w:id="321084330">
      <w:bodyDiv w:val="1"/>
      <w:marLeft w:val="0"/>
      <w:marRight w:val="0"/>
      <w:marTop w:val="0"/>
      <w:marBottom w:val="0"/>
      <w:divBdr>
        <w:top w:val="none" w:sz="0" w:space="0" w:color="auto"/>
        <w:left w:val="none" w:sz="0" w:space="0" w:color="auto"/>
        <w:bottom w:val="none" w:sz="0" w:space="0" w:color="auto"/>
        <w:right w:val="none" w:sz="0" w:space="0" w:color="auto"/>
      </w:divBdr>
      <w:divsChild>
        <w:div w:id="635524631">
          <w:marLeft w:val="0"/>
          <w:marRight w:val="0"/>
          <w:marTop w:val="0"/>
          <w:marBottom w:val="0"/>
          <w:divBdr>
            <w:top w:val="none" w:sz="0" w:space="0" w:color="auto"/>
            <w:left w:val="none" w:sz="0" w:space="0" w:color="auto"/>
            <w:bottom w:val="none" w:sz="0" w:space="0" w:color="auto"/>
            <w:right w:val="none" w:sz="0" w:space="0" w:color="auto"/>
          </w:divBdr>
        </w:div>
        <w:div w:id="1610160794">
          <w:marLeft w:val="0"/>
          <w:marRight w:val="0"/>
          <w:marTop w:val="0"/>
          <w:marBottom w:val="0"/>
          <w:divBdr>
            <w:top w:val="none" w:sz="0" w:space="0" w:color="auto"/>
            <w:left w:val="none" w:sz="0" w:space="0" w:color="auto"/>
            <w:bottom w:val="none" w:sz="0" w:space="0" w:color="auto"/>
            <w:right w:val="none" w:sz="0" w:space="0" w:color="auto"/>
          </w:divBdr>
        </w:div>
      </w:divsChild>
    </w:div>
    <w:div w:id="333382818">
      <w:bodyDiv w:val="1"/>
      <w:marLeft w:val="0"/>
      <w:marRight w:val="0"/>
      <w:marTop w:val="0"/>
      <w:marBottom w:val="0"/>
      <w:divBdr>
        <w:top w:val="none" w:sz="0" w:space="0" w:color="auto"/>
        <w:left w:val="none" w:sz="0" w:space="0" w:color="auto"/>
        <w:bottom w:val="none" w:sz="0" w:space="0" w:color="auto"/>
        <w:right w:val="none" w:sz="0" w:space="0" w:color="auto"/>
      </w:divBdr>
    </w:div>
    <w:div w:id="339938803">
      <w:bodyDiv w:val="1"/>
      <w:marLeft w:val="0"/>
      <w:marRight w:val="0"/>
      <w:marTop w:val="0"/>
      <w:marBottom w:val="0"/>
      <w:divBdr>
        <w:top w:val="none" w:sz="0" w:space="0" w:color="auto"/>
        <w:left w:val="none" w:sz="0" w:space="0" w:color="auto"/>
        <w:bottom w:val="none" w:sz="0" w:space="0" w:color="auto"/>
        <w:right w:val="none" w:sz="0" w:space="0" w:color="auto"/>
      </w:divBdr>
      <w:divsChild>
        <w:div w:id="1808012825">
          <w:marLeft w:val="0"/>
          <w:marRight w:val="0"/>
          <w:marTop w:val="120"/>
          <w:marBottom w:val="0"/>
          <w:divBdr>
            <w:top w:val="none" w:sz="0" w:space="0" w:color="auto"/>
            <w:left w:val="none" w:sz="0" w:space="0" w:color="auto"/>
            <w:bottom w:val="none" w:sz="0" w:space="0" w:color="auto"/>
            <w:right w:val="none" w:sz="0" w:space="0" w:color="auto"/>
          </w:divBdr>
        </w:div>
        <w:div w:id="1441535879">
          <w:marLeft w:val="0"/>
          <w:marRight w:val="0"/>
          <w:marTop w:val="120"/>
          <w:marBottom w:val="0"/>
          <w:divBdr>
            <w:top w:val="none" w:sz="0" w:space="0" w:color="auto"/>
            <w:left w:val="none" w:sz="0" w:space="0" w:color="auto"/>
            <w:bottom w:val="none" w:sz="0" w:space="0" w:color="auto"/>
            <w:right w:val="none" w:sz="0" w:space="0" w:color="auto"/>
          </w:divBdr>
        </w:div>
      </w:divsChild>
    </w:div>
    <w:div w:id="346560875">
      <w:bodyDiv w:val="1"/>
      <w:marLeft w:val="0"/>
      <w:marRight w:val="0"/>
      <w:marTop w:val="0"/>
      <w:marBottom w:val="0"/>
      <w:divBdr>
        <w:top w:val="none" w:sz="0" w:space="0" w:color="auto"/>
        <w:left w:val="none" w:sz="0" w:space="0" w:color="auto"/>
        <w:bottom w:val="none" w:sz="0" w:space="0" w:color="auto"/>
        <w:right w:val="none" w:sz="0" w:space="0" w:color="auto"/>
      </w:divBdr>
      <w:divsChild>
        <w:div w:id="1229077157">
          <w:marLeft w:val="0"/>
          <w:marRight w:val="0"/>
          <w:marTop w:val="0"/>
          <w:marBottom w:val="0"/>
          <w:divBdr>
            <w:top w:val="none" w:sz="0" w:space="0" w:color="auto"/>
            <w:left w:val="none" w:sz="0" w:space="0" w:color="auto"/>
            <w:bottom w:val="none" w:sz="0" w:space="0" w:color="auto"/>
            <w:right w:val="none" w:sz="0" w:space="0" w:color="auto"/>
          </w:divBdr>
        </w:div>
        <w:div w:id="1834376631">
          <w:marLeft w:val="0"/>
          <w:marRight w:val="0"/>
          <w:marTop w:val="0"/>
          <w:marBottom w:val="0"/>
          <w:divBdr>
            <w:top w:val="none" w:sz="0" w:space="0" w:color="auto"/>
            <w:left w:val="none" w:sz="0" w:space="0" w:color="auto"/>
            <w:bottom w:val="none" w:sz="0" w:space="0" w:color="auto"/>
            <w:right w:val="none" w:sz="0" w:space="0" w:color="auto"/>
          </w:divBdr>
        </w:div>
        <w:div w:id="1304844211">
          <w:marLeft w:val="0"/>
          <w:marRight w:val="0"/>
          <w:marTop w:val="0"/>
          <w:marBottom w:val="0"/>
          <w:divBdr>
            <w:top w:val="none" w:sz="0" w:space="0" w:color="auto"/>
            <w:left w:val="none" w:sz="0" w:space="0" w:color="auto"/>
            <w:bottom w:val="none" w:sz="0" w:space="0" w:color="auto"/>
            <w:right w:val="none" w:sz="0" w:space="0" w:color="auto"/>
          </w:divBdr>
        </w:div>
        <w:div w:id="376512709">
          <w:marLeft w:val="0"/>
          <w:marRight w:val="0"/>
          <w:marTop w:val="0"/>
          <w:marBottom w:val="0"/>
          <w:divBdr>
            <w:top w:val="none" w:sz="0" w:space="0" w:color="auto"/>
            <w:left w:val="none" w:sz="0" w:space="0" w:color="auto"/>
            <w:bottom w:val="none" w:sz="0" w:space="0" w:color="auto"/>
            <w:right w:val="none" w:sz="0" w:space="0" w:color="auto"/>
          </w:divBdr>
        </w:div>
        <w:div w:id="1002391550">
          <w:marLeft w:val="0"/>
          <w:marRight w:val="0"/>
          <w:marTop w:val="0"/>
          <w:marBottom w:val="0"/>
          <w:divBdr>
            <w:top w:val="none" w:sz="0" w:space="0" w:color="auto"/>
            <w:left w:val="none" w:sz="0" w:space="0" w:color="auto"/>
            <w:bottom w:val="none" w:sz="0" w:space="0" w:color="auto"/>
            <w:right w:val="none" w:sz="0" w:space="0" w:color="auto"/>
          </w:divBdr>
        </w:div>
        <w:div w:id="33507991">
          <w:marLeft w:val="0"/>
          <w:marRight w:val="0"/>
          <w:marTop w:val="0"/>
          <w:marBottom w:val="0"/>
          <w:divBdr>
            <w:top w:val="none" w:sz="0" w:space="0" w:color="auto"/>
            <w:left w:val="none" w:sz="0" w:space="0" w:color="auto"/>
            <w:bottom w:val="none" w:sz="0" w:space="0" w:color="auto"/>
            <w:right w:val="none" w:sz="0" w:space="0" w:color="auto"/>
          </w:divBdr>
        </w:div>
        <w:div w:id="233707595">
          <w:marLeft w:val="0"/>
          <w:marRight w:val="0"/>
          <w:marTop w:val="0"/>
          <w:marBottom w:val="0"/>
          <w:divBdr>
            <w:top w:val="none" w:sz="0" w:space="0" w:color="auto"/>
            <w:left w:val="none" w:sz="0" w:space="0" w:color="auto"/>
            <w:bottom w:val="none" w:sz="0" w:space="0" w:color="auto"/>
            <w:right w:val="none" w:sz="0" w:space="0" w:color="auto"/>
          </w:divBdr>
        </w:div>
      </w:divsChild>
    </w:div>
    <w:div w:id="349375874">
      <w:bodyDiv w:val="1"/>
      <w:marLeft w:val="0"/>
      <w:marRight w:val="0"/>
      <w:marTop w:val="0"/>
      <w:marBottom w:val="0"/>
      <w:divBdr>
        <w:top w:val="none" w:sz="0" w:space="0" w:color="auto"/>
        <w:left w:val="none" w:sz="0" w:space="0" w:color="auto"/>
        <w:bottom w:val="none" w:sz="0" w:space="0" w:color="auto"/>
        <w:right w:val="none" w:sz="0" w:space="0" w:color="auto"/>
      </w:divBdr>
      <w:divsChild>
        <w:div w:id="1888296502">
          <w:marLeft w:val="0"/>
          <w:marRight w:val="0"/>
          <w:marTop w:val="0"/>
          <w:marBottom w:val="0"/>
          <w:divBdr>
            <w:top w:val="none" w:sz="0" w:space="0" w:color="auto"/>
            <w:left w:val="none" w:sz="0" w:space="0" w:color="auto"/>
            <w:bottom w:val="none" w:sz="0" w:space="0" w:color="auto"/>
            <w:right w:val="none" w:sz="0" w:space="0" w:color="auto"/>
          </w:divBdr>
          <w:divsChild>
            <w:div w:id="1367608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140810">
      <w:bodyDiv w:val="1"/>
      <w:marLeft w:val="0"/>
      <w:marRight w:val="0"/>
      <w:marTop w:val="0"/>
      <w:marBottom w:val="0"/>
      <w:divBdr>
        <w:top w:val="none" w:sz="0" w:space="0" w:color="auto"/>
        <w:left w:val="none" w:sz="0" w:space="0" w:color="auto"/>
        <w:bottom w:val="none" w:sz="0" w:space="0" w:color="auto"/>
        <w:right w:val="none" w:sz="0" w:space="0" w:color="auto"/>
      </w:divBdr>
      <w:divsChild>
        <w:div w:id="1779257552">
          <w:marLeft w:val="0"/>
          <w:marRight w:val="0"/>
          <w:marTop w:val="120"/>
          <w:marBottom w:val="0"/>
          <w:divBdr>
            <w:top w:val="none" w:sz="0" w:space="0" w:color="auto"/>
            <w:left w:val="none" w:sz="0" w:space="0" w:color="auto"/>
            <w:bottom w:val="none" w:sz="0" w:space="0" w:color="auto"/>
            <w:right w:val="none" w:sz="0" w:space="0" w:color="auto"/>
          </w:divBdr>
        </w:div>
        <w:div w:id="1635213119">
          <w:marLeft w:val="0"/>
          <w:marRight w:val="0"/>
          <w:marTop w:val="120"/>
          <w:marBottom w:val="0"/>
          <w:divBdr>
            <w:top w:val="none" w:sz="0" w:space="0" w:color="auto"/>
            <w:left w:val="none" w:sz="0" w:space="0" w:color="auto"/>
            <w:bottom w:val="none" w:sz="0" w:space="0" w:color="auto"/>
            <w:right w:val="none" w:sz="0" w:space="0" w:color="auto"/>
          </w:divBdr>
        </w:div>
      </w:divsChild>
    </w:div>
    <w:div w:id="380403620">
      <w:bodyDiv w:val="1"/>
      <w:marLeft w:val="0"/>
      <w:marRight w:val="0"/>
      <w:marTop w:val="0"/>
      <w:marBottom w:val="0"/>
      <w:divBdr>
        <w:top w:val="none" w:sz="0" w:space="0" w:color="auto"/>
        <w:left w:val="none" w:sz="0" w:space="0" w:color="auto"/>
        <w:bottom w:val="none" w:sz="0" w:space="0" w:color="auto"/>
        <w:right w:val="none" w:sz="0" w:space="0" w:color="auto"/>
      </w:divBdr>
      <w:divsChild>
        <w:div w:id="525631306">
          <w:marLeft w:val="0"/>
          <w:marRight w:val="0"/>
          <w:marTop w:val="0"/>
          <w:marBottom w:val="0"/>
          <w:divBdr>
            <w:top w:val="none" w:sz="0" w:space="0" w:color="auto"/>
            <w:left w:val="none" w:sz="0" w:space="0" w:color="auto"/>
            <w:bottom w:val="none" w:sz="0" w:space="0" w:color="auto"/>
            <w:right w:val="none" w:sz="0" w:space="0" w:color="auto"/>
          </w:divBdr>
        </w:div>
        <w:div w:id="1602838645">
          <w:marLeft w:val="0"/>
          <w:marRight w:val="0"/>
          <w:marTop w:val="0"/>
          <w:marBottom w:val="0"/>
          <w:divBdr>
            <w:top w:val="none" w:sz="0" w:space="0" w:color="auto"/>
            <w:left w:val="none" w:sz="0" w:space="0" w:color="auto"/>
            <w:bottom w:val="none" w:sz="0" w:space="0" w:color="auto"/>
            <w:right w:val="none" w:sz="0" w:space="0" w:color="auto"/>
          </w:divBdr>
        </w:div>
      </w:divsChild>
    </w:div>
    <w:div w:id="383914330">
      <w:bodyDiv w:val="1"/>
      <w:marLeft w:val="0"/>
      <w:marRight w:val="0"/>
      <w:marTop w:val="0"/>
      <w:marBottom w:val="0"/>
      <w:divBdr>
        <w:top w:val="none" w:sz="0" w:space="0" w:color="auto"/>
        <w:left w:val="none" w:sz="0" w:space="0" w:color="auto"/>
        <w:bottom w:val="none" w:sz="0" w:space="0" w:color="auto"/>
        <w:right w:val="none" w:sz="0" w:space="0" w:color="auto"/>
      </w:divBdr>
      <w:divsChild>
        <w:div w:id="1829787598">
          <w:marLeft w:val="0"/>
          <w:marRight w:val="0"/>
          <w:marTop w:val="0"/>
          <w:marBottom w:val="0"/>
          <w:divBdr>
            <w:top w:val="none" w:sz="0" w:space="0" w:color="auto"/>
            <w:left w:val="none" w:sz="0" w:space="0" w:color="auto"/>
            <w:bottom w:val="none" w:sz="0" w:space="0" w:color="auto"/>
            <w:right w:val="none" w:sz="0" w:space="0" w:color="auto"/>
          </w:divBdr>
        </w:div>
        <w:div w:id="409959894">
          <w:marLeft w:val="0"/>
          <w:marRight w:val="0"/>
          <w:marTop w:val="0"/>
          <w:marBottom w:val="0"/>
          <w:divBdr>
            <w:top w:val="none" w:sz="0" w:space="0" w:color="auto"/>
            <w:left w:val="none" w:sz="0" w:space="0" w:color="auto"/>
            <w:bottom w:val="none" w:sz="0" w:space="0" w:color="auto"/>
            <w:right w:val="none" w:sz="0" w:space="0" w:color="auto"/>
          </w:divBdr>
        </w:div>
      </w:divsChild>
    </w:div>
    <w:div w:id="387188773">
      <w:bodyDiv w:val="1"/>
      <w:marLeft w:val="0"/>
      <w:marRight w:val="0"/>
      <w:marTop w:val="0"/>
      <w:marBottom w:val="0"/>
      <w:divBdr>
        <w:top w:val="none" w:sz="0" w:space="0" w:color="auto"/>
        <w:left w:val="none" w:sz="0" w:space="0" w:color="auto"/>
        <w:bottom w:val="none" w:sz="0" w:space="0" w:color="auto"/>
        <w:right w:val="none" w:sz="0" w:space="0" w:color="auto"/>
      </w:divBdr>
      <w:divsChild>
        <w:div w:id="194512769">
          <w:marLeft w:val="0"/>
          <w:marRight w:val="0"/>
          <w:marTop w:val="120"/>
          <w:marBottom w:val="0"/>
          <w:divBdr>
            <w:top w:val="none" w:sz="0" w:space="0" w:color="auto"/>
            <w:left w:val="none" w:sz="0" w:space="0" w:color="auto"/>
            <w:bottom w:val="none" w:sz="0" w:space="0" w:color="auto"/>
            <w:right w:val="none" w:sz="0" w:space="0" w:color="auto"/>
          </w:divBdr>
        </w:div>
        <w:div w:id="1689527466">
          <w:marLeft w:val="0"/>
          <w:marRight w:val="0"/>
          <w:marTop w:val="120"/>
          <w:marBottom w:val="0"/>
          <w:divBdr>
            <w:top w:val="none" w:sz="0" w:space="0" w:color="auto"/>
            <w:left w:val="none" w:sz="0" w:space="0" w:color="auto"/>
            <w:bottom w:val="none" w:sz="0" w:space="0" w:color="auto"/>
            <w:right w:val="none" w:sz="0" w:space="0" w:color="auto"/>
          </w:divBdr>
        </w:div>
      </w:divsChild>
    </w:div>
    <w:div w:id="409010211">
      <w:bodyDiv w:val="1"/>
      <w:marLeft w:val="0"/>
      <w:marRight w:val="0"/>
      <w:marTop w:val="0"/>
      <w:marBottom w:val="0"/>
      <w:divBdr>
        <w:top w:val="none" w:sz="0" w:space="0" w:color="auto"/>
        <w:left w:val="none" w:sz="0" w:space="0" w:color="auto"/>
        <w:bottom w:val="none" w:sz="0" w:space="0" w:color="auto"/>
        <w:right w:val="none" w:sz="0" w:space="0" w:color="auto"/>
      </w:divBdr>
    </w:div>
    <w:div w:id="471867002">
      <w:bodyDiv w:val="1"/>
      <w:marLeft w:val="0"/>
      <w:marRight w:val="0"/>
      <w:marTop w:val="0"/>
      <w:marBottom w:val="0"/>
      <w:divBdr>
        <w:top w:val="none" w:sz="0" w:space="0" w:color="auto"/>
        <w:left w:val="none" w:sz="0" w:space="0" w:color="auto"/>
        <w:bottom w:val="none" w:sz="0" w:space="0" w:color="auto"/>
        <w:right w:val="none" w:sz="0" w:space="0" w:color="auto"/>
      </w:divBdr>
    </w:div>
    <w:div w:id="514880776">
      <w:bodyDiv w:val="1"/>
      <w:marLeft w:val="0"/>
      <w:marRight w:val="0"/>
      <w:marTop w:val="0"/>
      <w:marBottom w:val="0"/>
      <w:divBdr>
        <w:top w:val="none" w:sz="0" w:space="0" w:color="auto"/>
        <w:left w:val="none" w:sz="0" w:space="0" w:color="auto"/>
        <w:bottom w:val="none" w:sz="0" w:space="0" w:color="auto"/>
        <w:right w:val="none" w:sz="0" w:space="0" w:color="auto"/>
      </w:divBdr>
    </w:div>
    <w:div w:id="516425905">
      <w:bodyDiv w:val="1"/>
      <w:marLeft w:val="0"/>
      <w:marRight w:val="0"/>
      <w:marTop w:val="0"/>
      <w:marBottom w:val="0"/>
      <w:divBdr>
        <w:top w:val="none" w:sz="0" w:space="0" w:color="auto"/>
        <w:left w:val="none" w:sz="0" w:space="0" w:color="auto"/>
        <w:bottom w:val="none" w:sz="0" w:space="0" w:color="auto"/>
        <w:right w:val="none" w:sz="0" w:space="0" w:color="auto"/>
      </w:divBdr>
    </w:div>
    <w:div w:id="577786349">
      <w:bodyDiv w:val="1"/>
      <w:marLeft w:val="0"/>
      <w:marRight w:val="0"/>
      <w:marTop w:val="0"/>
      <w:marBottom w:val="0"/>
      <w:divBdr>
        <w:top w:val="none" w:sz="0" w:space="0" w:color="auto"/>
        <w:left w:val="none" w:sz="0" w:space="0" w:color="auto"/>
        <w:bottom w:val="none" w:sz="0" w:space="0" w:color="auto"/>
        <w:right w:val="none" w:sz="0" w:space="0" w:color="auto"/>
      </w:divBdr>
      <w:divsChild>
        <w:div w:id="33161369">
          <w:marLeft w:val="0"/>
          <w:marRight w:val="0"/>
          <w:marTop w:val="120"/>
          <w:marBottom w:val="0"/>
          <w:divBdr>
            <w:top w:val="none" w:sz="0" w:space="0" w:color="auto"/>
            <w:left w:val="none" w:sz="0" w:space="0" w:color="auto"/>
            <w:bottom w:val="none" w:sz="0" w:space="0" w:color="auto"/>
            <w:right w:val="none" w:sz="0" w:space="0" w:color="auto"/>
          </w:divBdr>
        </w:div>
        <w:div w:id="1866139206">
          <w:marLeft w:val="0"/>
          <w:marRight w:val="0"/>
          <w:marTop w:val="120"/>
          <w:marBottom w:val="0"/>
          <w:divBdr>
            <w:top w:val="none" w:sz="0" w:space="0" w:color="auto"/>
            <w:left w:val="none" w:sz="0" w:space="0" w:color="auto"/>
            <w:bottom w:val="none" w:sz="0" w:space="0" w:color="auto"/>
            <w:right w:val="none" w:sz="0" w:space="0" w:color="auto"/>
          </w:divBdr>
        </w:div>
      </w:divsChild>
    </w:div>
    <w:div w:id="604964419">
      <w:bodyDiv w:val="1"/>
      <w:marLeft w:val="0"/>
      <w:marRight w:val="0"/>
      <w:marTop w:val="0"/>
      <w:marBottom w:val="0"/>
      <w:divBdr>
        <w:top w:val="none" w:sz="0" w:space="0" w:color="auto"/>
        <w:left w:val="none" w:sz="0" w:space="0" w:color="auto"/>
        <w:bottom w:val="none" w:sz="0" w:space="0" w:color="auto"/>
        <w:right w:val="none" w:sz="0" w:space="0" w:color="auto"/>
      </w:divBdr>
    </w:div>
    <w:div w:id="614795202">
      <w:bodyDiv w:val="1"/>
      <w:marLeft w:val="0"/>
      <w:marRight w:val="0"/>
      <w:marTop w:val="0"/>
      <w:marBottom w:val="0"/>
      <w:divBdr>
        <w:top w:val="none" w:sz="0" w:space="0" w:color="auto"/>
        <w:left w:val="none" w:sz="0" w:space="0" w:color="auto"/>
        <w:bottom w:val="none" w:sz="0" w:space="0" w:color="auto"/>
        <w:right w:val="none" w:sz="0" w:space="0" w:color="auto"/>
      </w:divBdr>
    </w:div>
    <w:div w:id="623122661">
      <w:bodyDiv w:val="1"/>
      <w:marLeft w:val="0"/>
      <w:marRight w:val="0"/>
      <w:marTop w:val="0"/>
      <w:marBottom w:val="0"/>
      <w:divBdr>
        <w:top w:val="none" w:sz="0" w:space="0" w:color="auto"/>
        <w:left w:val="none" w:sz="0" w:space="0" w:color="auto"/>
        <w:bottom w:val="none" w:sz="0" w:space="0" w:color="auto"/>
        <w:right w:val="none" w:sz="0" w:space="0" w:color="auto"/>
      </w:divBdr>
    </w:div>
    <w:div w:id="629558204">
      <w:bodyDiv w:val="1"/>
      <w:marLeft w:val="0"/>
      <w:marRight w:val="0"/>
      <w:marTop w:val="0"/>
      <w:marBottom w:val="0"/>
      <w:divBdr>
        <w:top w:val="none" w:sz="0" w:space="0" w:color="auto"/>
        <w:left w:val="none" w:sz="0" w:space="0" w:color="auto"/>
        <w:bottom w:val="none" w:sz="0" w:space="0" w:color="auto"/>
        <w:right w:val="none" w:sz="0" w:space="0" w:color="auto"/>
      </w:divBdr>
      <w:divsChild>
        <w:div w:id="421147848">
          <w:marLeft w:val="0"/>
          <w:marRight w:val="0"/>
          <w:marTop w:val="120"/>
          <w:marBottom w:val="0"/>
          <w:divBdr>
            <w:top w:val="none" w:sz="0" w:space="0" w:color="auto"/>
            <w:left w:val="none" w:sz="0" w:space="0" w:color="auto"/>
            <w:bottom w:val="none" w:sz="0" w:space="0" w:color="auto"/>
            <w:right w:val="none" w:sz="0" w:space="0" w:color="auto"/>
          </w:divBdr>
        </w:div>
        <w:div w:id="1957518323">
          <w:marLeft w:val="0"/>
          <w:marRight w:val="0"/>
          <w:marTop w:val="120"/>
          <w:marBottom w:val="0"/>
          <w:divBdr>
            <w:top w:val="none" w:sz="0" w:space="0" w:color="auto"/>
            <w:left w:val="none" w:sz="0" w:space="0" w:color="auto"/>
            <w:bottom w:val="none" w:sz="0" w:space="0" w:color="auto"/>
            <w:right w:val="none" w:sz="0" w:space="0" w:color="auto"/>
          </w:divBdr>
        </w:div>
      </w:divsChild>
    </w:div>
    <w:div w:id="658273270">
      <w:bodyDiv w:val="1"/>
      <w:marLeft w:val="0"/>
      <w:marRight w:val="0"/>
      <w:marTop w:val="0"/>
      <w:marBottom w:val="0"/>
      <w:divBdr>
        <w:top w:val="none" w:sz="0" w:space="0" w:color="auto"/>
        <w:left w:val="none" w:sz="0" w:space="0" w:color="auto"/>
        <w:bottom w:val="none" w:sz="0" w:space="0" w:color="auto"/>
        <w:right w:val="none" w:sz="0" w:space="0" w:color="auto"/>
      </w:divBdr>
      <w:divsChild>
        <w:div w:id="1656833731">
          <w:marLeft w:val="0"/>
          <w:marRight w:val="0"/>
          <w:marTop w:val="0"/>
          <w:marBottom w:val="0"/>
          <w:divBdr>
            <w:top w:val="none" w:sz="0" w:space="0" w:color="auto"/>
            <w:left w:val="none" w:sz="0" w:space="0" w:color="auto"/>
            <w:bottom w:val="none" w:sz="0" w:space="0" w:color="auto"/>
            <w:right w:val="none" w:sz="0" w:space="0" w:color="auto"/>
          </w:divBdr>
        </w:div>
        <w:div w:id="1053308332">
          <w:marLeft w:val="0"/>
          <w:marRight w:val="0"/>
          <w:marTop w:val="0"/>
          <w:marBottom w:val="0"/>
          <w:divBdr>
            <w:top w:val="none" w:sz="0" w:space="0" w:color="auto"/>
            <w:left w:val="none" w:sz="0" w:space="0" w:color="auto"/>
            <w:bottom w:val="none" w:sz="0" w:space="0" w:color="auto"/>
            <w:right w:val="none" w:sz="0" w:space="0" w:color="auto"/>
          </w:divBdr>
        </w:div>
        <w:div w:id="577442984">
          <w:marLeft w:val="0"/>
          <w:marRight w:val="0"/>
          <w:marTop w:val="0"/>
          <w:marBottom w:val="0"/>
          <w:divBdr>
            <w:top w:val="none" w:sz="0" w:space="0" w:color="auto"/>
            <w:left w:val="none" w:sz="0" w:space="0" w:color="auto"/>
            <w:bottom w:val="none" w:sz="0" w:space="0" w:color="auto"/>
            <w:right w:val="none" w:sz="0" w:space="0" w:color="auto"/>
          </w:divBdr>
        </w:div>
        <w:div w:id="118960665">
          <w:marLeft w:val="0"/>
          <w:marRight w:val="0"/>
          <w:marTop w:val="0"/>
          <w:marBottom w:val="0"/>
          <w:divBdr>
            <w:top w:val="none" w:sz="0" w:space="0" w:color="auto"/>
            <w:left w:val="none" w:sz="0" w:space="0" w:color="auto"/>
            <w:bottom w:val="none" w:sz="0" w:space="0" w:color="auto"/>
            <w:right w:val="none" w:sz="0" w:space="0" w:color="auto"/>
          </w:divBdr>
        </w:div>
        <w:div w:id="1913659828">
          <w:marLeft w:val="0"/>
          <w:marRight w:val="0"/>
          <w:marTop w:val="0"/>
          <w:marBottom w:val="0"/>
          <w:divBdr>
            <w:top w:val="none" w:sz="0" w:space="0" w:color="auto"/>
            <w:left w:val="none" w:sz="0" w:space="0" w:color="auto"/>
            <w:bottom w:val="none" w:sz="0" w:space="0" w:color="auto"/>
            <w:right w:val="none" w:sz="0" w:space="0" w:color="auto"/>
          </w:divBdr>
        </w:div>
        <w:div w:id="35129308">
          <w:marLeft w:val="0"/>
          <w:marRight w:val="0"/>
          <w:marTop w:val="0"/>
          <w:marBottom w:val="0"/>
          <w:divBdr>
            <w:top w:val="none" w:sz="0" w:space="0" w:color="auto"/>
            <w:left w:val="none" w:sz="0" w:space="0" w:color="auto"/>
            <w:bottom w:val="none" w:sz="0" w:space="0" w:color="auto"/>
            <w:right w:val="none" w:sz="0" w:space="0" w:color="auto"/>
          </w:divBdr>
        </w:div>
        <w:div w:id="261304525">
          <w:marLeft w:val="0"/>
          <w:marRight w:val="0"/>
          <w:marTop w:val="0"/>
          <w:marBottom w:val="0"/>
          <w:divBdr>
            <w:top w:val="none" w:sz="0" w:space="0" w:color="auto"/>
            <w:left w:val="none" w:sz="0" w:space="0" w:color="auto"/>
            <w:bottom w:val="none" w:sz="0" w:space="0" w:color="auto"/>
            <w:right w:val="none" w:sz="0" w:space="0" w:color="auto"/>
          </w:divBdr>
        </w:div>
        <w:div w:id="1127048002">
          <w:marLeft w:val="0"/>
          <w:marRight w:val="0"/>
          <w:marTop w:val="0"/>
          <w:marBottom w:val="0"/>
          <w:divBdr>
            <w:top w:val="none" w:sz="0" w:space="0" w:color="auto"/>
            <w:left w:val="none" w:sz="0" w:space="0" w:color="auto"/>
            <w:bottom w:val="none" w:sz="0" w:space="0" w:color="auto"/>
            <w:right w:val="none" w:sz="0" w:space="0" w:color="auto"/>
          </w:divBdr>
        </w:div>
        <w:div w:id="2141456301">
          <w:marLeft w:val="0"/>
          <w:marRight w:val="0"/>
          <w:marTop w:val="0"/>
          <w:marBottom w:val="0"/>
          <w:divBdr>
            <w:top w:val="none" w:sz="0" w:space="0" w:color="auto"/>
            <w:left w:val="none" w:sz="0" w:space="0" w:color="auto"/>
            <w:bottom w:val="none" w:sz="0" w:space="0" w:color="auto"/>
            <w:right w:val="none" w:sz="0" w:space="0" w:color="auto"/>
          </w:divBdr>
        </w:div>
        <w:div w:id="2147115927">
          <w:marLeft w:val="0"/>
          <w:marRight w:val="0"/>
          <w:marTop w:val="0"/>
          <w:marBottom w:val="0"/>
          <w:divBdr>
            <w:top w:val="none" w:sz="0" w:space="0" w:color="auto"/>
            <w:left w:val="none" w:sz="0" w:space="0" w:color="auto"/>
            <w:bottom w:val="none" w:sz="0" w:space="0" w:color="auto"/>
            <w:right w:val="none" w:sz="0" w:space="0" w:color="auto"/>
          </w:divBdr>
        </w:div>
        <w:div w:id="842627715">
          <w:marLeft w:val="0"/>
          <w:marRight w:val="0"/>
          <w:marTop w:val="0"/>
          <w:marBottom w:val="0"/>
          <w:divBdr>
            <w:top w:val="none" w:sz="0" w:space="0" w:color="auto"/>
            <w:left w:val="none" w:sz="0" w:space="0" w:color="auto"/>
            <w:bottom w:val="none" w:sz="0" w:space="0" w:color="auto"/>
            <w:right w:val="none" w:sz="0" w:space="0" w:color="auto"/>
          </w:divBdr>
        </w:div>
        <w:div w:id="399132475">
          <w:marLeft w:val="0"/>
          <w:marRight w:val="0"/>
          <w:marTop w:val="0"/>
          <w:marBottom w:val="0"/>
          <w:divBdr>
            <w:top w:val="none" w:sz="0" w:space="0" w:color="auto"/>
            <w:left w:val="none" w:sz="0" w:space="0" w:color="auto"/>
            <w:bottom w:val="none" w:sz="0" w:space="0" w:color="auto"/>
            <w:right w:val="none" w:sz="0" w:space="0" w:color="auto"/>
          </w:divBdr>
        </w:div>
        <w:div w:id="1064598954">
          <w:marLeft w:val="0"/>
          <w:marRight w:val="0"/>
          <w:marTop w:val="0"/>
          <w:marBottom w:val="0"/>
          <w:divBdr>
            <w:top w:val="none" w:sz="0" w:space="0" w:color="auto"/>
            <w:left w:val="none" w:sz="0" w:space="0" w:color="auto"/>
            <w:bottom w:val="none" w:sz="0" w:space="0" w:color="auto"/>
            <w:right w:val="none" w:sz="0" w:space="0" w:color="auto"/>
          </w:divBdr>
        </w:div>
        <w:div w:id="452410758">
          <w:marLeft w:val="0"/>
          <w:marRight w:val="0"/>
          <w:marTop w:val="0"/>
          <w:marBottom w:val="0"/>
          <w:divBdr>
            <w:top w:val="none" w:sz="0" w:space="0" w:color="auto"/>
            <w:left w:val="none" w:sz="0" w:space="0" w:color="auto"/>
            <w:bottom w:val="none" w:sz="0" w:space="0" w:color="auto"/>
            <w:right w:val="none" w:sz="0" w:space="0" w:color="auto"/>
          </w:divBdr>
        </w:div>
        <w:div w:id="1421565499">
          <w:marLeft w:val="0"/>
          <w:marRight w:val="0"/>
          <w:marTop w:val="0"/>
          <w:marBottom w:val="0"/>
          <w:divBdr>
            <w:top w:val="none" w:sz="0" w:space="0" w:color="auto"/>
            <w:left w:val="none" w:sz="0" w:space="0" w:color="auto"/>
            <w:bottom w:val="none" w:sz="0" w:space="0" w:color="auto"/>
            <w:right w:val="none" w:sz="0" w:space="0" w:color="auto"/>
          </w:divBdr>
        </w:div>
        <w:div w:id="624117454">
          <w:marLeft w:val="0"/>
          <w:marRight w:val="0"/>
          <w:marTop w:val="0"/>
          <w:marBottom w:val="0"/>
          <w:divBdr>
            <w:top w:val="none" w:sz="0" w:space="0" w:color="auto"/>
            <w:left w:val="none" w:sz="0" w:space="0" w:color="auto"/>
            <w:bottom w:val="none" w:sz="0" w:space="0" w:color="auto"/>
            <w:right w:val="none" w:sz="0" w:space="0" w:color="auto"/>
          </w:divBdr>
        </w:div>
        <w:div w:id="1822114001">
          <w:marLeft w:val="0"/>
          <w:marRight w:val="0"/>
          <w:marTop w:val="0"/>
          <w:marBottom w:val="0"/>
          <w:divBdr>
            <w:top w:val="none" w:sz="0" w:space="0" w:color="auto"/>
            <w:left w:val="none" w:sz="0" w:space="0" w:color="auto"/>
            <w:bottom w:val="none" w:sz="0" w:space="0" w:color="auto"/>
            <w:right w:val="none" w:sz="0" w:space="0" w:color="auto"/>
          </w:divBdr>
        </w:div>
      </w:divsChild>
    </w:div>
    <w:div w:id="675612458">
      <w:bodyDiv w:val="1"/>
      <w:marLeft w:val="0"/>
      <w:marRight w:val="0"/>
      <w:marTop w:val="0"/>
      <w:marBottom w:val="0"/>
      <w:divBdr>
        <w:top w:val="none" w:sz="0" w:space="0" w:color="auto"/>
        <w:left w:val="none" w:sz="0" w:space="0" w:color="auto"/>
        <w:bottom w:val="none" w:sz="0" w:space="0" w:color="auto"/>
        <w:right w:val="none" w:sz="0" w:space="0" w:color="auto"/>
      </w:divBdr>
    </w:div>
    <w:div w:id="697466146">
      <w:bodyDiv w:val="1"/>
      <w:marLeft w:val="0"/>
      <w:marRight w:val="0"/>
      <w:marTop w:val="0"/>
      <w:marBottom w:val="0"/>
      <w:divBdr>
        <w:top w:val="none" w:sz="0" w:space="0" w:color="auto"/>
        <w:left w:val="none" w:sz="0" w:space="0" w:color="auto"/>
        <w:bottom w:val="none" w:sz="0" w:space="0" w:color="auto"/>
        <w:right w:val="none" w:sz="0" w:space="0" w:color="auto"/>
      </w:divBdr>
    </w:div>
    <w:div w:id="707755350">
      <w:bodyDiv w:val="1"/>
      <w:marLeft w:val="0"/>
      <w:marRight w:val="0"/>
      <w:marTop w:val="0"/>
      <w:marBottom w:val="0"/>
      <w:divBdr>
        <w:top w:val="none" w:sz="0" w:space="0" w:color="auto"/>
        <w:left w:val="none" w:sz="0" w:space="0" w:color="auto"/>
        <w:bottom w:val="none" w:sz="0" w:space="0" w:color="auto"/>
        <w:right w:val="none" w:sz="0" w:space="0" w:color="auto"/>
      </w:divBdr>
      <w:divsChild>
        <w:div w:id="436220154">
          <w:marLeft w:val="0"/>
          <w:marRight w:val="0"/>
          <w:marTop w:val="0"/>
          <w:marBottom w:val="0"/>
          <w:divBdr>
            <w:top w:val="none" w:sz="0" w:space="0" w:color="auto"/>
            <w:left w:val="none" w:sz="0" w:space="0" w:color="auto"/>
            <w:bottom w:val="none" w:sz="0" w:space="0" w:color="auto"/>
            <w:right w:val="none" w:sz="0" w:space="0" w:color="auto"/>
          </w:divBdr>
        </w:div>
        <w:div w:id="2074692555">
          <w:marLeft w:val="0"/>
          <w:marRight w:val="0"/>
          <w:marTop w:val="0"/>
          <w:marBottom w:val="0"/>
          <w:divBdr>
            <w:top w:val="none" w:sz="0" w:space="0" w:color="auto"/>
            <w:left w:val="none" w:sz="0" w:space="0" w:color="auto"/>
            <w:bottom w:val="none" w:sz="0" w:space="0" w:color="auto"/>
            <w:right w:val="none" w:sz="0" w:space="0" w:color="auto"/>
          </w:divBdr>
        </w:div>
        <w:div w:id="1201699189">
          <w:marLeft w:val="0"/>
          <w:marRight w:val="0"/>
          <w:marTop w:val="0"/>
          <w:marBottom w:val="0"/>
          <w:divBdr>
            <w:top w:val="none" w:sz="0" w:space="0" w:color="auto"/>
            <w:left w:val="none" w:sz="0" w:space="0" w:color="auto"/>
            <w:bottom w:val="none" w:sz="0" w:space="0" w:color="auto"/>
            <w:right w:val="none" w:sz="0" w:space="0" w:color="auto"/>
          </w:divBdr>
        </w:div>
      </w:divsChild>
    </w:div>
    <w:div w:id="709184588">
      <w:bodyDiv w:val="1"/>
      <w:marLeft w:val="0"/>
      <w:marRight w:val="0"/>
      <w:marTop w:val="0"/>
      <w:marBottom w:val="0"/>
      <w:divBdr>
        <w:top w:val="none" w:sz="0" w:space="0" w:color="auto"/>
        <w:left w:val="none" w:sz="0" w:space="0" w:color="auto"/>
        <w:bottom w:val="none" w:sz="0" w:space="0" w:color="auto"/>
        <w:right w:val="none" w:sz="0" w:space="0" w:color="auto"/>
      </w:divBdr>
      <w:divsChild>
        <w:div w:id="1603687719">
          <w:marLeft w:val="0"/>
          <w:marRight w:val="0"/>
          <w:marTop w:val="0"/>
          <w:marBottom w:val="0"/>
          <w:divBdr>
            <w:top w:val="none" w:sz="0" w:space="0" w:color="auto"/>
            <w:left w:val="none" w:sz="0" w:space="0" w:color="auto"/>
            <w:bottom w:val="none" w:sz="0" w:space="0" w:color="auto"/>
            <w:right w:val="none" w:sz="0" w:space="0" w:color="auto"/>
          </w:divBdr>
        </w:div>
        <w:div w:id="1485195604">
          <w:marLeft w:val="0"/>
          <w:marRight w:val="0"/>
          <w:marTop w:val="0"/>
          <w:marBottom w:val="0"/>
          <w:divBdr>
            <w:top w:val="none" w:sz="0" w:space="0" w:color="auto"/>
            <w:left w:val="none" w:sz="0" w:space="0" w:color="auto"/>
            <w:bottom w:val="none" w:sz="0" w:space="0" w:color="auto"/>
            <w:right w:val="none" w:sz="0" w:space="0" w:color="auto"/>
          </w:divBdr>
        </w:div>
      </w:divsChild>
    </w:div>
    <w:div w:id="719403228">
      <w:bodyDiv w:val="1"/>
      <w:marLeft w:val="0"/>
      <w:marRight w:val="0"/>
      <w:marTop w:val="0"/>
      <w:marBottom w:val="0"/>
      <w:divBdr>
        <w:top w:val="none" w:sz="0" w:space="0" w:color="auto"/>
        <w:left w:val="none" w:sz="0" w:space="0" w:color="auto"/>
        <w:bottom w:val="none" w:sz="0" w:space="0" w:color="auto"/>
        <w:right w:val="none" w:sz="0" w:space="0" w:color="auto"/>
      </w:divBdr>
      <w:divsChild>
        <w:div w:id="2031375659">
          <w:marLeft w:val="0"/>
          <w:marRight w:val="0"/>
          <w:marTop w:val="0"/>
          <w:marBottom w:val="0"/>
          <w:divBdr>
            <w:top w:val="none" w:sz="0" w:space="0" w:color="auto"/>
            <w:left w:val="none" w:sz="0" w:space="0" w:color="auto"/>
            <w:bottom w:val="none" w:sz="0" w:space="0" w:color="auto"/>
            <w:right w:val="none" w:sz="0" w:space="0" w:color="auto"/>
          </w:divBdr>
        </w:div>
        <w:div w:id="1976333835">
          <w:marLeft w:val="0"/>
          <w:marRight w:val="0"/>
          <w:marTop w:val="0"/>
          <w:marBottom w:val="0"/>
          <w:divBdr>
            <w:top w:val="none" w:sz="0" w:space="0" w:color="auto"/>
            <w:left w:val="none" w:sz="0" w:space="0" w:color="auto"/>
            <w:bottom w:val="none" w:sz="0" w:space="0" w:color="auto"/>
            <w:right w:val="none" w:sz="0" w:space="0" w:color="auto"/>
          </w:divBdr>
        </w:div>
      </w:divsChild>
    </w:div>
    <w:div w:id="729423426">
      <w:bodyDiv w:val="1"/>
      <w:marLeft w:val="0"/>
      <w:marRight w:val="0"/>
      <w:marTop w:val="0"/>
      <w:marBottom w:val="0"/>
      <w:divBdr>
        <w:top w:val="none" w:sz="0" w:space="0" w:color="auto"/>
        <w:left w:val="none" w:sz="0" w:space="0" w:color="auto"/>
        <w:bottom w:val="none" w:sz="0" w:space="0" w:color="auto"/>
        <w:right w:val="none" w:sz="0" w:space="0" w:color="auto"/>
      </w:divBdr>
    </w:div>
    <w:div w:id="730156171">
      <w:bodyDiv w:val="1"/>
      <w:marLeft w:val="0"/>
      <w:marRight w:val="0"/>
      <w:marTop w:val="0"/>
      <w:marBottom w:val="0"/>
      <w:divBdr>
        <w:top w:val="none" w:sz="0" w:space="0" w:color="auto"/>
        <w:left w:val="none" w:sz="0" w:space="0" w:color="auto"/>
        <w:bottom w:val="none" w:sz="0" w:space="0" w:color="auto"/>
        <w:right w:val="none" w:sz="0" w:space="0" w:color="auto"/>
      </w:divBdr>
    </w:div>
    <w:div w:id="731583318">
      <w:bodyDiv w:val="1"/>
      <w:marLeft w:val="0"/>
      <w:marRight w:val="0"/>
      <w:marTop w:val="0"/>
      <w:marBottom w:val="0"/>
      <w:divBdr>
        <w:top w:val="none" w:sz="0" w:space="0" w:color="auto"/>
        <w:left w:val="none" w:sz="0" w:space="0" w:color="auto"/>
        <w:bottom w:val="none" w:sz="0" w:space="0" w:color="auto"/>
        <w:right w:val="none" w:sz="0" w:space="0" w:color="auto"/>
      </w:divBdr>
    </w:div>
    <w:div w:id="734548246">
      <w:bodyDiv w:val="1"/>
      <w:marLeft w:val="0"/>
      <w:marRight w:val="0"/>
      <w:marTop w:val="0"/>
      <w:marBottom w:val="0"/>
      <w:divBdr>
        <w:top w:val="none" w:sz="0" w:space="0" w:color="auto"/>
        <w:left w:val="none" w:sz="0" w:space="0" w:color="auto"/>
        <w:bottom w:val="none" w:sz="0" w:space="0" w:color="auto"/>
        <w:right w:val="none" w:sz="0" w:space="0" w:color="auto"/>
      </w:divBdr>
    </w:div>
    <w:div w:id="752318230">
      <w:bodyDiv w:val="1"/>
      <w:marLeft w:val="0"/>
      <w:marRight w:val="0"/>
      <w:marTop w:val="0"/>
      <w:marBottom w:val="0"/>
      <w:divBdr>
        <w:top w:val="none" w:sz="0" w:space="0" w:color="auto"/>
        <w:left w:val="none" w:sz="0" w:space="0" w:color="auto"/>
        <w:bottom w:val="none" w:sz="0" w:space="0" w:color="auto"/>
        <w:right w:val="none" w:sz="0" w:space="0" w:color="auto"/>
      </w:divBdr>
      <w:divsChild>
        <w:div w:id="154342947">
          <w:marLeft w:val="0"/>
          <w:marRight w:val="0"/>
          <w:marTop w:val="0"/>
          <w:marBottom w:val="0"/>
          <w:divBdr>
            <w:top w:val="none" w:sz="0" w:space="0" w:color="auto"/>
            <w:left w:val="none" w:sz="0" w:space="0" w:color="auto"/>
            <w:bottom w:val="none" w:sz="0" w:space="0" w:color="auto"/>
            <w:right w:val="none" w:sz="0" w:space="0" w:color="auto"/>
          </w:divBdr>
        </w:div>
        <w:div w:id="1462262918">
          <w:marLeft w:val="0"/>
          <w:marRight w:val="0"/>
          <w:marTop w:val="0"/>
          <w:marBottom w:val="0"/>
          <w:divBdr>
            <w:top w:val="none" w:sz="0" w:space="0" w:color="auto"/>
            <w:left w:val="none" w:sz="0" w:space="0" w:color="auto"/>
            <w:bottom w:val="none" w:sz="0" w:space="0" w:color="auto"/>
            <w:right w:val="none" w:sz="0" w:space="0" w:color="auto"/>
          </w:divBdr>
        </w:div>
      </w:divsChild>
    </w:div>
    <w:div w:id="755440797">
      <w:bodyDiv w:val="1"/>
      <w:marLeft w:val="0"/>
      <w:marRight w:val="0"/>
      <w:marTop w:val="0"/>
      <w:marBottom w:val="0"/>
      <w:divBdr>
        <w:top w:val="none" w:sz="0" w:space="0" w:color="auto"/>
        <w:left w:val="none" w:sz="0" w:space="0" w:color="auto"/>
        <w:bottom w:val="none" w:sz="0" w:space="0" w:color="auto"/>
        <w:right w:val="none" w:sz="0" w:space="0" w:color="auto"/>
      </w:divBdr>
    </w:div>
    <w:div w:id="760569194">
      <w:bodyDiv w:val="1"/>
      <w:marLeft w:val="0"/>
      <w:marRight w:val="0"/>
      <w:marTop w:val="0"/>
      <w:marBottom w:val="0"/>
      <w:divBdr>
        <w:top w:val="none" w:sz="0" w:space="0" w:color="auto"/>
        <w:left w:val="none" w:sz="0" w:space="0" w:color="auto"/>
        <w:bottom w:val="none" w:sz="0" w:space="0" w:color="auto"/>
        <w:right w:val="none" w:sz="0" w:space="0" w:color="auto"/>
      </w:divBdr>
      <w:divsChild>
        <w:div w:id="791557632">
          <w:marLeft w:val="0"/>
          <w:marRight w:val="0"/>
          <w:marTop w:val="120"/>
          <w:marBottom w:val="0"/>
          <w:divBdr>
            <w:top w:val="none" w:sz="0" w:space="0" w:color="auto"/>
            <w:left w:val="none" w:sz="0" w:space="0" w:color="auto"/>
            <w:bottom w:val="none" w:sz="0" w:space="0" w:color="auto"/>
            <w:right w:val="none" w:sz="0" w:space="0" w:color="auto"/>
          </w:divBdr>
        </w:div>
        <w:div w:id="1096707151">
          <w:marLeft w:val="0"/>
          <w:marRight w:val="0"/>
          <w:marTop w:val="120"/>
          <w:marBottom w:val="0"/>
          <w:divBdr>
            <w:top w:val="none" w:sz="0" w:space="0" w:color="auto"/>
            <w:left w:val="none" w:sz="0" w:space="0" w:color="auto"/>
            <w:bottom w:val="none" w:sz="0" w:space="0" w:color="auto"/>
            <w:right w:val="none" w:sz="0" w:space="0" w:color="auto"/>
          </w:divBdr>
        </w:div>
      </w:divsChild>
    </w:div>
    <w:div w:id="764805263">
      <w:bodyDiv w:val="1"/>
      <w:marLeft w:val="0"/>
      <w:marRight w:val="0"/>
      <w:marTop w:val="0"/>
      <w:marBottom w:val="0"/>
      <w:divBdr>
        <w:top w:val="none" w:sz="0" w:space="0" w:color="auto"/>
        <w:left w:val="none" w:sz="0" w:space="0" w:color="auto"/>
        <w:bottom w:val="none" w:sz="0" w:space="0" w:color="auto"/>
        <w:right w:val="none" w:sz="0" w:space="0" w:color="auto"/>
      </w:divBdr>
    </w:div>
    <w:div w:id="767458154">
      <w:bodyDiv w:val="1"/>
      <w:marLeft w:val="0"/>
      <w:marRight w:val="0"/>
      <w:marTop w:val="0"/>
      <w:marBottom w:val="0"/>
      <w:divBdr>
        <w:top w:val="none" w:sz="0" w:space="0" w:color="auto"/>
        <w:left w:val="none" w:sz="0" w:space="0" w:color="auto"/>
        <w:bottom w:val="none" w:sz="0" w:space="0" w:color="auto"/>
        <w:right w:val="none" w:sz="0" w:space="0" w:color="auto"/>
      </w:divBdr>
    </w:div>
    <w:div w:id="776947591">
      <w:bodyDiv w:val="1"/>
      <w:marLeft w:val="0"/>
      <w:marRight w:val="0"/>
      <w:marTop w:val="0"/>
      <w:marBottom w:val="0"/>
      <w:divBdr>
        <w:top w:val="none" w:sz="0" w:space="0" w:color="auto"/>
        <w:left w:val="none" w:sz="0" w:space="0" w:color="auto"/>
        <w:bottom w:val="none" w:sz="0" w:space="0" w:color="auto"/>
        <w:right w:val="none" w:sz="0" w:space="0" w:color="auto"/>
      </w:divBdr>
      <w:divsChild>
        <w:div w:id="236213837">
          <w:marLeft w:val="0"/>
          <w:marRight w:val="0"/>
          <w:marTop w:val="120"/>
          <w:marBottom w:val="0"/>
          <w:divBdr>
            <w:top w:val="none" w:sz="0" w:space="0" w:color="auto"/>
            <w:left w:val="none" w:sz="0" w:space="0" w:color="auto"/>
            <w:bottom w:val="none" w:sz="0" w:space="0" w:color="auto"/>
            <w:right w:val="none" w:sz="0" w:space="0" w:color="auto"/>
          </w:divBdr>
        </w:div>
        <w:div w:id="1964920462">
          <w:marLeft w:val="0"/>
          <w:marRight w:val="0"/>
          <w:marTop w:val="120"/>
          <w:marBottom w:val="0"/>
          <w:divBdr>
            <w:top w:val="none" w:sz="0" w:space="0" w:color="auto"/>
            <w:left w:val="none" w:sz="0" w:space="0" w:color="auto"/>
            <w:bottom w:val="none" w:sz="0" w:space="0" w:color="auto"/>
            <w:right w:val="none" w:sz="0" w:space="0" w:color="auto"/>
          </w:divBdr>
        </w:div>
      </w:divsChild>
    </w:div>
    <w:div w:id="787703246">
      <w:bodyDiv w:val="1"/>
      <w:marLeft w:val="0"/>
      <w:marRight w:val="0"/>
      <w:marTop w:val="0"/>
      <w:marBottom w:val="0"/>
      <w:divBdr>
        <w:top w:val="none" w:sz="0" w:space="0" w:color="auto"/>
        <w:left w:val="none" w:sz="0" w:space="0" w:color="auto"/>
        <w:bottom w:val="none" w:sz="0" w:space="0" w:color="auto"/>
        <w:right w:val="none" w:sz="0" w:space="0" w:color="auto"/>
      </w:divBdr>
    </w:div>
    <w:div w:id="791482887">
      <w:bodyDiv w:val="1"/>
      <w:marLeft w:val="0"/>
      <w:marRight w:val="0"/>
      <w:marTop w:val="0"/>
      <w:marBottom w:val="0"/>
      <w:divBdr>
        <w:top w:val="none" w:sz="0" w:space="0" w:color="auto"/>
        <w:left w:val="none" w:sz="0" w:space="0" w:color="auto"/>
        <w:bottom w:val="none" w:sz="0" w:space="0" w:color="auto"/>
        <w:right w:val="none" w:sz="0" w:space="0" w:color="auto"/>
      </w:divBdr>
      <w:divsChild>
        <w:div w:id="438140352">
          <w:marLeft w:val="0"/>
          <w:marRight w:val="0"/>
          <w:marTop w:val="120"/>
          <w:marBottom w:val="0"/>
          <w:divBdr>
            <w:top w:val="none" w:sz="0" w:space="0" w:color="auto"/>
            <w:left w:val="none" w:sz="0" w:space="0" w:color="auto"/>
            <w:bottom w:val="none" w:sz="0" w:space="0" w:color="auto"/>
            <w:right w:val="none" w:sz="0" w:space="0" w:color="auto"/>
          </w:divBdr>
        </w:div>
        <w:div w:id="1699429838">
          <w:marLeft w:val="0"/>
          <w:marRight w:val="0"/>
          <w:marTop w:val="120"/>
          <w:marBottom w:val="0"/>
          <w:divBdr>
            <w:top w:val="none" w:sz="0" w:space="0" w:color="auto"/>
            <w:left w:val="none" w:sz="0" w:space="0" w:color="auto"/>
            <w:bottom w:val="none" w:sz="0" w:space="0" w:color="auto"/>
            <w:right w:val="none" w:sz="0" w:space="0" w:color="auto"/>
          </w:divBdr>
        </w:div>
      </w:divsChild>
    </w:div>
    <w:div w:id="799029660">
      <w:bodyDiv w:val="1"/>
      <w:marLeft w:val="0"/>
      <w:marRight w:val="0"/>
      <w:marTop w:val="0"/>
      <w:marBottom w:val="0"/>
      <w:divBdr>
        <w:top w:val="none" w:sz="0" w:space="0" w:color="auto"/>
        <w:left w:val="none" w:sz="0" w:space="0" w:color="auto"/>
        <w:bottom w:val="none" w:sz="0" w:space="0" w:color="auto"/>
        <w:right w:val="none" w:sz="0" w:space="0" w:color="auto"/>
      </w:divBdr>
      <w:divsChild>
        <w:div w:id="274411210">
          <w:marLeft w:val="0"/>
          <w:marRight w:val="0"/>
          <w:marTop w:val="0"/>
          <w:marBottom w:val="0"/>
          <w:divBdr>
            <w:top w:val="none" w:sz="0" w:space="0" w:color="auto"/>
            <w:left w:val="none" w:sz="0" w:space="0" w:color="auto"/>
            <w:bottom w:val="none" w:sz="0" w:space="0" w:color="auto"/>
            <w:right w:val="none" w:sz="0" w:space="0" w:color="auto"/>
          </w:divBdr>
        </w:div>
        <w:div w:id="33701320">
          <w:marLeft w:val="0"/>
          <w:marRight w:val="0"/>
          <w:marTop w:val="0"/>
          <w:marBottom w:val="0"/>
          <w:divBdr>
            <w:top w:val="none" w:sz="0" w:space="0" w:color="auto"/>
            <w:left w:val="none" w:sz="0" w:space="0" w:color="auto"/>
            <w:bottom w:val="none" w:sz="0" w:space="0" w:color="auto"/>
            <w:right w:val="none" w:sz="0" w:space="0" w:color="auto"/>
          </w:divBdr>
        </w:div>
        <w:div w:id="749742281">
          <w:marLeft w:val="0"/>
          <w:marRight w:val="0"/>
          <w:marTop w:val="0"/>
          <w:marBottom w:val="0"/>
          <w:divBdr>
            <w:top w:val="none" w:sz="0" w:space="0" w:color="auto"/>
            <w:left w:val="none" w:sz="0" w:space="0" w:color="auto"/>
            <w:bottom w:val="none" w:sz="0" w:space="0" w:color="auto"/>
            <w:right w:val="none" w:sz="0" w:space="0" w:color="auto"/>
          </w:divBdr>
        </w:div>
      </w:divsChild>
    </w:div>
    <w:div w:id="813643039">
      <w:bodyDiv w:val="1"/>
      <w:marLeft w:val="0"/>
      <w:marRight w:val="0"/>
      <w:marTop w:val="0"/>
      <w:marBottom w:val="0"/>
      <w:divBdr>
        <w:top w:val="none" w:sz="0" w:space="0" w:color="auto"/>
        <w:left w:val="none" w:sz="0" w:space="0" w:color="auto"/>
        <w:bottom w:val="none" w:sz="0" w:space="0" w:color="auto"/>
        <w:right w:val="none" w:sz="0" w:space="0" w:color="auto"/>
      </w:divBdr>
      <w:divsChild>
        <w:div w:id="735207968">
          <w:marLeft w:val="0"/>
          <w:marRight w:val="0"/>
          <w:marTop w:val="120"/>
          <w:marBottom w:val="0"/>
          <w:divBdr>
            <w:top w:val="none" w:sz="0" w:space="0" w:color="auto"/>
            <w:left w:val="none" w:sz="0" w:space="0" w:color="auto"/>
            <w:bottom w:val="none" w:sz="0" w:space="0" w:color="auto"/>
            <w:right w:val="none" w:sz="0" w:space="0" w:color="auto"/>
          </w:divBdr>
        </w:div>
        <w:div w:id="11998801">
          <w:marLeft w:val="0"/>
          <w:marRight w:val="0"/>
          <w:marTop w:val="120"/>
          <w:marBottom w:val="0"/>
          <w:divBdr>
            <w:top w:val="none" w:sz="0" w:space="0" w:color="auto"/>
            <w:left w:val="none" w:sz="0" w:space="0" w:color="auto"/>
            <w:bottom w:val="none" w:sz="0" w:space="0" w:color="auto"/>
            <w:right w:val="none" w:sz="0" w:space="0" w:color="auto"/>
          </w:divBdr>
        </w:div>
      </w:divsChild>
    </w:div>
    <w:div w:id="813983587">
      <w:bodyDiv w:val="1"/>
      <w:marLeft w:val="0"/>
      <w:marRight w:val="0"/>
      <w:marTop w:val="0"/>
      <w:marBottom w:val="0"/>
      <w:divBdr>
        <w:top w:val="none" w:sz="0" w:space="0" w:color="auto"/>
        <w:left w:val="none" w:sz="0" w:space="0" w:color="auto"/>
        <w:bottom w:val="none" w:sz="0" w:space="0" w:color="auto"/>
        <w:right w:val="none" w:sz="0" w:space="0" w:color="auto"/>
      </w:divBdr>
    </w:div>
    <w:div w:id="829491071">
      <w:bodyDiv w:val="1"/>
      <w:marLeft w:val="0"/>
      <w:marRight w:val="0"/>
      <w:marTop w:val="0"/>
      <w:marBottom w:val="0"/>
      <w:divBdr>
        <w:top w:val="none" w:sz="0" w:space="0" w:color="auto"/>
        <w:left w:val="none" w:sz="0" w:space="0" w:color="auto"/>
        <w:bottom w:val="none" w:sz="0" w:space="0" w:color="auto"/>
        <w:right w:val="none" w:sz="0" w:space="0" w:color="auto"/>
      </w:divBdr>
      <w:divsChild>
        <w:div w:id="59256712">
          <w:marLeft w:val="0"/>
          <w:marRight w:val="0"/>
          <w:marTop w:val="120"/>
          <w:marBottom w:val="0"/>
          <w:divBdr>
            <w:top w:val="none" w:sz="0" w:space="0" w:color="auto"/>
            <w:left w:val="none" w:sz="0" w:space="0" w:color="auto"/>
            <w:bottom w:val="none" w:sz="0" w:space="0" w:color="auto"/>
            <w:right w:val="none" w:sz="0" w:space="0" w:color="auto"/>
          </w:divBdr>
        </w:div>
        <w:div w:id="437457492">
          <w:marLeft w:val="0"/>
          <w:marRight w:val="0"/>
          <w:marTop w:val="120"/>
          <w:marBottom w:val="0"/>
          <w:divBdr>
            <w:top w:val="none" w:sz="0" w:space="0" w:color="auto"/>
            <w:left w:val="none" w:sz="0" w:space="0" w:color="auto"/>
            <w:bottom w:val="none" w:sz="0" w:space="0" w:color="auto"/>
            <w:right w:val="none" w:sz="0" w:space="0" w:color="auto"/>
          </w:divBdr>
        </w:div>
      </w:divsChild>
    </w:div>
    <w:div w:id="842666798">
      <w:bodyDiv w:val="1"/>
      <w:marLeft w:val="0"/>
      <w:marRight w:val="0"/>
      <w:marTop w:val="0"/>
      <w:marBottom w:val="0"/>
      <w:divBdr>
        <w:top w:val="none" w:sz="0" w:space="0" w:color="auto"/>
        <w:left w:val="none" w:sz="0" w:space="0" w:color="auto"/>
        <w:bottom w:val="none" w:sz="0" w:space="0" w:color="auto"/>
        <w:right w:val="none" w:sz="0" w:space="0" w:color="auto"/>
      </w:divBdr>
      <w:divsChild>
        <w:div w:id="1997226428">
          <w:marLeft w:val="0"/>
          <w:marRight w:val="0"/>
          <w:marTop w:val="0"/>
          <w:marBottom w:val="0"/>
          <w:divBdr>
            <w:top w:val="none" w:sz="0" w:space="0" w:color="auto"/>
            <w:left w:val="none" w:sz="0" w:space="0" w:color="auto"/>
            <w:bottom w:val="none" w:sz="0" w:space="0" w:color="auto"/>
            <w:right w:val="none" w:sz="0" w:space="0" w:color="auto"/>
          </w:divBdr>
        </w:div>
        <w:div w:id="1908877923">
          <w:marLeft w:val="0"/>
          <w:marRight w:val="0"/>
          <w:marTop w:val="0"/>
          <w:marBottom w:val="0"/>
          <w:divBdr>
            <w:top w:val="none" w:sz="0" w:space="0" w:color="auto"/>
            <w:left w:val="none" w:sz="0" w:space="0" w:color="auto"/>
            <w:bottom w:val="none" w:sz="0" w:space="0" w:color="auto"/>
            <w:right w:val="none" w:sz="0" w:space="0" w:color="auto"/>
          </w:divBdr>
        </w:div>
      </w:divsChild>
    </w:div>
    <w:div w:id="863522711">
      <w:bodyDiv w:val="1"/>
      <w:marLeft w:val="0"/>
      <w:marRight w:val="0"/>
      <w:marTop w:val="0"/>
      <w:marBottom w:val="0"/>
      <w:divBdr>
        <w:top w:val="none" w:sz="0" w:space="0" w:color="auto"/>
        <w:left w:val="none" w:sz="0" w:space="0" w:color="auto"/>
        <w:bottom w:val="none" w:sz="0" w:space="0" w:color="auto"/>
        <w:right w:val="none" w:sz="0" w:space="0" w:color="auto"/>
      </w:divBdr>
    </w:div>
    <w:div w:id="875968707">
      <w:bodyDiv w:val="1"/>
      <w:marLeft w:val="0"/>
      <w:marRight w:val="0"/>
      <w:marTop w:val="0"/>
      <w:marBottom w:val="0"/>
      <w:divBdr>
        <w:top w:val="none" w:sz="0" w:space="0" w:color="auto"/>
        <w:left w:val="none" w:sz="0" w:space="0" w:color="auto"/>
        <w:bottom w:val="none" w:sz="0" w:space="0" w:color="auto"/>
        <w:right w:val="none" w:sz="0" w:space="0" w:color="auto"/>
      </w:divBdr>
    </w:div>
    <w:div w:id="880090010">
      <w:bodyDiv w:val="1"/>
      <w:marLeft w:val="0"/>
      <w:marRight w:val="0"/>
      <w:marTop w:val="0"/>
      <w:marBottom w:val="0"/>
      <w:divBdr>
        <w:top w:val="none" w:sz="0" w:space="0" w:color="auto"/>
        <w:left w:val="none" w:sz="0" w:space="0" w:color="auto"/>
        <w:bottom w:val="none" w:sz="0" w:space="0" w:color="auto"/>
        <w:right w:val="none" w:sz="0" w:space="0" w:color="auto"/>
      </w:divBdr>
    </w:div>
    <w:div w:id="880753585">
      <w:bodyDiv w:val="1"/>
      <w:marLeft w:val="0"/>
      <w:marRight w:val="0"/>
      <w:marTop w:val="0"/>
      <w:marBottom w:val="0"/>
      <w:divBdr>
        <w:top w:val="none" w:sz="0" w:space="0" w:color="auto"/>
        <w:left w:val="none" w:sz="0" w:space="0" w:color="auto"/>
        <w:bottom w:val="none" w:sz="0" w:space="0" w:color="auto"/>
        <w:right w:val="none" w:sz="0" w:space="0" w:color="auto"/>
      </w:divBdr>
      <w:divsChild>
        <w:div w:id="1865900503">
          <w:marLeft w:val="0"/>
          <w:marRight w:val="0"/>
          <w:marTop w:val="120"/>
          <w:marBottom w:val="0"/>
          <w:divBdr>
            <w:top w:val="none" w:sz="0" w:space="0" w:color="auto"/>
            <w:left w:val="none" w:sz="0" w:space="0" w:color="auto"/>
            <w:bottom w:val="none" w:sz="0" w:space="0" w:color="auto"/>
            <w:right w:val="none" w:sz="0" w:space="0" w:color="auto"/>
          </w:divBdr>
        </w:div>
        <w:div w:id="602346005">
          <w:marLeft w:val="0"/>
          <w:marRight w:val="0"/>
          <w:marTop w:val="120"/>
          <w:marBottom w:val="0"/>
          <w:divBdr>
            <w:top w:val="none" w:sz="0" w:space="0" w:color="auto"/>
            <w:left w:val="none" w:sz="0" w:space="0" w:color="auto"/>
            <w:bottom w:val="none" w:sz="0" w:space="0" w:color="auto"/>
            <w:right w:val="none" w:sz="0" w:space="0" w:color="auto"/>
          </w:divBdr>
        </w:div>
      </w:divsChild>
    </w:div>
    <w:div w:id="929969212">
      <w:bodyDiv w:val="1"/>
      <w:marLeft w:val="0"/>
      <w:marRight w:val="0"/>
      <w:marTop w:val="0"/>
      <w:marBottom w:val="0"/>
      <w:divBdr>
        <w:top w:val="none" w:sz="0" w:space="0" w:color="auto"/>
        <w:left w:val="none" w:sz="0" w:space="0" w:color="auto"/>
        <w:bottom w:val="none" w:sz="0" w:space="0" w:color="auto"/>
        <w:right w:val="none" w:sz="0" w:space="0" w:color="auto"/>
      </w:divBdr>
      <w:divsChild>
        <w:div w:id="964043838">
          <w:marLeft w:val="0"/>
          <w:marRight w:val="0"/>
          <w:marTop w:val="0"/>
          <w:marBottom w:val="0"/>
          <w:divBdr>
            <w:top w:val="none" w:sz="0" w:space="0" w:color="auto"/>
            <w:left w:val="none" w:sz="0" w:space="0" w:color="auto"/>
            <w:bottom w:val="none" w:sz="0" w:space="0" w:color="auto"/>
            <w:right w:val="none" w:sz="0" w:space="0" w:color="auto"/>
          </w:divBdr>
        </w:div>
        <w:div w:id="1700425620">
          <w:marLeft w:val="0"/>
          <w:marRight w:val="0"/>
          <w:marTop w:val="0"/>
          <w:marBottom w:val="0"/>
          <w:divBdr>
            <w:top w:val="none" w:sz="0" w:space="0" w:color="auto"/>
            <w:left w:val="none" w:sz="0" w:space="0" w:color="auto"/>
            <w:bottom w:val="none" w:sz="0" w:space="0" w:color="auto"/>
            <w:right w:val="none" w:sz="0" w:space="0" w:color="auto"/>
          </w:divBdr>
        </w:div>
        <w:div w:id="1009452360">
          <w:marLeft w:val="0"/>
          <w:marRight w:val="0"/>
          <w:marTop w:val="0"/>
          <w:marBottom w:val="0"/>
          <w:divBdr>
            <w:top w:val="none" w:sz="0" w:space="0" w:color="auto"/>
            <w:left w:val="none" w:sz="0" w:space="0" w:color="auto"/>
            <w:bottom w:val="none" w:sz="0" w:space="0" w:color="auto"/>
            <w:right w:val="none" w:sz="0" w:space="0" w:color="auto"/>
          </w:divBdr>
        </w:div>
        <w:div w:id="370768954">
          <w:marLeft w:val="0"/>
          <w:marRight w:val="0"/>
          <w:marTop w:val="0"/>
          <w:marBottom w:val="0"/>
          <w:divBdr>
            <w:top w:val="none" w:sz="0" w:space="0" w:color="auto"/>
            <w:left w:val="none" w:sz="0" w:space="0" w:color="auto"/>
            <w:bottom w:val="none" w:sz="0" w:space="0" w:color="auto"/>
            <w:right w:val="none" w:sz="0" w:space="0" w:color="auto"/>
          </w:divBdr>
        </w:div>
        <w:div w:id="1507667577">
          <w:marLeft w:val="0"/>
          <w:marRight w:val="0"/>
          <w:marTop w:val="0"/>
          <w:marBottom w:val="0"/>
          <w:divBdr>
            <w:top w:val="none" w:sz="0" w:space="0" w:color="auto"/>
            <w:left w:val="none" w:sz="0" w:space="0" w:color="auto"/>
            <w:bottom w:val="none" w:sz="0" w:space="0" w:color="auto"/>
            <w:right w:val="none" w:sz="0" w:space="0" w:color="auto"/>
          </w:divBdr>
        </w:div>
        <w:div w:id="1606814657">
          <w:marLeft w:val="0"/>
          <w:marRight w:val="0"/>
          <w:marTop w:val="0"/>
          <w:marBottom w:val="0"/>
          <w:divBdr>
            <w:top w:val="none" w:sz="0" w:space="0" w:color="auto"/>
            <w:left w:val="none" w:sz="0" w:space="0" w:color="auto"/>
            <w:bottom w:val="none" w:sz="0" w:space="0" w:color="auto"/>
            <w:right w:val="none" w:sz="0" w:space="0" w:color="auto"/>
          </w:divBdr>
        </w:div>
        <w:div w:id="154616111">
          <w:marLeft w:val="0"/>
          <w:marRight w:val="0"/>
          <w:marTop w:val="0"/>
          <w:marBottom w:val="0"/>
          <w:divBdr>
            <w:top w:val="none" w:sz="0" w:space="0" w:color="auto"/>
            <w:left w:val="none" w:sz="0" w:space="0" w:color="auto"/>
            <w:bottom w:val="none" w:sz="0" w:space="0" w:color="auto"/>
            <w:right w:val="none" w:sz="0" w:space="0" w:color="auto"/>
          </w:divBdr>
        </w:div>
        <w:div w:id="1386102749">
          <w:marLeft w:val="0"/>
          <w:marRight w:val="0"/>
          <w:marTop w:val="0"/>
          <w:marBottom w:val="0"/>
          <w:divBdr>
            <w:top w:val="none" w:sz="0" w:space="0" w:color="auto"/>
            <w:left w:val="none" w:sz="0" w:space="0" w:color="auto"/>
            <w:bottom w:val="none" w:sz="0" w:space="0" w:color="auto"/>
            <w:right w:val="none" w:sz="0" w:space="0" w:color="auto"/>
          </w:divBdr>
        </w:div>
        <w:div w:id="731002902">
          <w:marLeft w:val="0"/>
          <w:marRight w:val="0"/>
          <w:marTop w:val="0"/>
          <w:marBottom w:val="0"/>
          <w:divBdr>
            <w:top w:val="none" w:sz="0" w:space="0" w:color="auto"/>
            <w:left w:val="none" w:sz="0" w:space="0" w:color="auto"/>
            <w:bottom w:val="none" w:sz="0" w:space="0" w:color="auto"/>
            <w:right w:val="none" w:sz="0" w:space="0" w:color="auto"/>
          </w:divBdr>
        </w:div>
      </w:divsChild>
    </w:div>
    <w:div w:id="941037802">
      <w:bodyDiv w:val="1"/>
      <w:marLeft w:val="0"/>
      <w:marRight w:val="0"/>
      <w:marTop w:val="0"/>
      <w:marBottom w:val="0"/>
      <w:divBdr>
        <w:top w:val="none" w:sz="0" w:space="0" w:color="auto"/>
        <w:left w:val="none" w:sz="0" w:space="0" w:color="auto"/>
        <w:bottom w:val="none" w:sz="0" w:space="0" w:color="auto"/>
        <w:right w:val="none" w:sz="0" w:space="0" w:color="auto"/>
      </w:divBdr>
      <w:divsChild>
        <w:div w:id="701638366">
          <w:marLeft w:val="0"/>
          <w:marRight w:val="0"/>
          <w:marTop w:val="120"/>
          <w:marBottom w:val="0"/>
          <w:divBdr>
            <w:top w:val="none" w:sz="0" w:space="0" w:color="auto"/>
            <w:left w:val="none" w:sz="0" w:space="0" w:color="auto"/>
            <w:bottom w:val="none" w:sz="0" w:space="0" w:color="auto"/>
            <w:right w:val="none" w:sz="0" w:space="0" w:color="auto"/>
          </w:divBdr>
        </w:div>
        <w:div w:id="490295613">
          <w:marLeft w:val="0"/>
          <w:marRight w:val="0"/>
          <w:marTop w:val="120"/>
          <w:marBottom w:val="0"/>
          <w:divBdr>
            <w:top w:val="none" w:sz="0" w:space="0" w:color="auto"/>
            <w:left w:val="none" w:sz="0" w:space="0" w:color="auto"/>
            <w:bottom w:val="none" w:sz="0" w:space="0" w:color="auto"/>
            <w:right w:val="none" w:sz="0" w:space="0" w:color="auto"/>
          </w:divBdr>
        </w:div>
      </w:divsChild>
    </w:div>
    <w:div w:id="1015231816">
      <w:bodyDiv w:val="1"/>
      <w:marLeft w:val="0"/>
      <w:marRight w:val="0"/>
      <w:marTop w:val="0"/>
      <w:marBottom w:val="0"/>
      <w:divBdr>
        <w:top w:val="none" w:sz="0" w:space="0" w:color="auto"/>
        <w:left w:val="none" w:sz="0" w:space="0" w:color="auto"/>
        <w:bottom w:val="none" w:sz="0" w:space="0" w:color="auto"/>
        <w:right w:val="none" w:sz="0" w:space="0" w:color="auto"/>
      </w:divBdr>
    </w:div>
    <w:div w:id="1036083516">
      <w:bodyDiv w:val="1"/>
      <w:marLeft w:val="0"/>
      <w:marRight w:val="0"/>
      <w:marTop w:val="0"/>
      <w:marBottom w:val="0"/>
      <w:divBdr>
        <w:top w:val="none" w:sz="0" w:space="0" w:color="auto"/>
        <w:left w:val="none" w:sz="0" w:space="0" w:color="auto"/>
        <w:bottom w:val="none" w:sz="0" w:space="0" w:color="auto"/>
        <w:right w:val="none" w:sz="0" w:space="0" w:color="auto"/>
      </w:divBdr>
      <w:divsChild>
        <w:div w:id="1577283387">
          <w:marLeft w:val="0"/>
          <w:marRight w:val="0"/>
          <w:marTop w:val="120"/>
          <w:marBottom w:val="0"/>
          <w:divBdr>
            <w:top w:val="none" w:sz="0" w:space="0" w:color="auto"/>
            <w:left w:val="none" w:sz="0" w:space="0" w:color="auto"/>
            <w:bottom w:val="none" w:sz="0" w:space="0" w:color="auto"/>
            <w:right w:val="none" w:sz="0" w:space="0" w:color="auto"/>
          </w:divBdr>
        </w:div>
        <w:div w:id="1347904601">
          <w:marLeft w:val="0"/>
          <w:marRight w:val="0"/>
          <w:marTop w:val="120"/>
          <w:marBottom w:val="0"/>
          <w:divBdr>
            <w:top w:val="none" w:sz="0" w:space="0" w:color="auto"/>
            <w:left w:val="none" w:sz="0" w:space="0" w:color="auto"/>
            <w:bottom w:val="none" w:sz="0" w:space="0" w:color="auto"/>
            <w:right w:val="none" w:sz="0" w:space="0" w:color="auto"/>
          </w:divBdr>
        </w:div>
      </w:divsChild>
    </w:div>
    <w:div w:id="1065225862">
      <w:bodyDiv w:val="1"/>
      <w:marLeft w:val="0"/>
      <w:marRight w:val="0"/>
      <w:marTop w:val="0"/>
      <w:marBottom w:val="0"/>
      <w:divBdr>
        <w:top w:val="none" w:sz="0" w:space="0" w:color="auto"/>
        <w:left w:val="none" w:sz="0" w:space="0" w:color="auto"/>
        <w:bottom w:val="none" w:sz="0" w:space="0" w:color="auto"/>
        <w:right w:val="none" w:sz="0" w:space="0" w:color="auto"/>
      </w:divBdr>
      <w:divsChild>
        <w:div w:id="833649474">
          <w:marLeft w:val="0"/>
          <w:marRight w:val="0"/>
          <w:marTop w:val="0"/>
          <w:marBottom w:val="0"/>
          <w:divBdr>
            <w:top w:val="none" w:sz="0" w:space="0" w:color="auto"/>
            <w:left w:val="none" w:sz="0" w:space="0" w:color="auto"/>
            <w:bottom w:val="none" w:sz="0" w:space="0" w:color="auto"/>
            <w:right w:val="none" w:sz="0" w:space="0" w:color="auto"/>
          </w:divBdr>
        </w:div>
        <w:div w:id="955868993">
          <w:marLeft w:val="0"/>
          <w:marRight w:val="0"/>
          <w:marTop w:val="0"/>
          <w:marBottom w:val="0"/>
          <w:divBdr>
            <w:top w:val="none" w:sz="0" w:space="0" w:color="auto"/>
            <w:left w:val="none" w:sz="0" w:space="0" w:color="auto"/>
            <w:bottom w:val="none" w:sz="0" w:space="0" w:color="auto"/>
            <w:right w:val="none" w:sz="0" w:space="0" w:color="auto"/>
          </w:divBdr>
        </w:div>
      </w:divsChild>
    </w:div>
    <w:div w:id="1086881209">
      <w:bodyDiv w:val="1"/>
      <w:marLeft w:val="0"/>
      <w:marRight w:val="0"/>
      <w:marTop w:val="0"/>
      <w:marBottom w:val="0"/>
      <w:divBdr>
        <w:top w:val="none" w:sz="0" w:space="0" w:color="auto"/>
        <w:left w:val="none" w:sz="0" w:space="0" w:color="auto"/>
        <w:bottom w:val="none" w:sz="0" w:space="0" w:color="auto"/>
        <w:right w:val="none" w:sz="0" w:space="0" w:color="auto"/>
      </w:divBdr>
      <w:divsChild>
        <w:div w:id="716323510">
          <w:marLeft w:val="0"/>
          <w:marRight w:val="0"/>
          <w:marTop w:val="120"/>
          <w:marBottom w:val="0"/>
          <w:divBdr>
            <w:top w:val="none" w:sz="0" w:space="0" w:color="auto"/>
            <w:left w:val="none" w:sz="0" w:space="0" w:color="auto"/>
            <w:bottom w:val="none" w:sz="0" w:space="0" w:color="auto"/>
            <w:right w:val="none" w:sz="0" w:space="0" w:color="auto"/>
          </w:divBdr>
        </w:div>
        <w:div w:id="1708604145">
          <w:marLeft w:val="0"/>
          <w:marRight w:val="0"/>
          <w:marTop w:val="120"/>
          <w:marBottom w:val="0"/>
          <w:divBdr>
            <w:top w:val="none" w:sz="0" w:space="0" w:color="auto"/>
            <w:left w:val="none" w:sz="0" w:space="0" w:color="auto"/>
            <w:bottom w:val="none" w:sz="0" w:space="0" w:color="auto"/>
            <w:right w:val="none" w:sz="0" w:space="0" w:color="auto"/>
          </w:divBdr>
        </w:div>
      </w:divsChild>
    </w:div>
    <w:div w:id="1094282298">
      <w:bodyDiv w:val="1"/>
      <w:marLeft w:val="0"/>
      <w:marRight w:val="0"/>
      <w:marTop w:val="0"/>
      <w:marBottom w:val="0"/>
      <w:divBdr>
        <w:top w:val="none" w:sz="0" w:space="0" w:color="auto"/>
        <w:left w:val="none" w:sz="0" w:space="0" w:color="auto"/>
        <w:bottom w:val="none" w:sz="0" w:space="0" w:color="auto"/>
        <w:right w:val="none" w:sz="0" w:space="0" w:color="auto"/>
      </w:divBdr>
      <w:divsChild>
        <w:div w:id="1026637097">
          <w:marLeft w:val="0"/>
          <w:marRight w:val="0"/>
          <w:marTop w:val="0"/>
          <w:marBottom w:val="0"/>
          <w:divBdr>
            <w:top w:val="none" w:sz="0" w:space="0" w:color="auto"/>
            <w:left w:val="none" w:sz="0" w:space="0" w:color="auto"/>
            <w:bottom w:val="none" w:sz="0" w:space="0" w:color="auto"/>
            <w:right w:val="none" w:sz="0" w:space="0" w:color="auto"/>
          </w:divBdr>
        </w:div>
        <w:div w:id="2020083304">
          <w:marLeft w:val="0"/>
          <w:marRight w:val="0"/>
          <w:marTop w:val="0"/>
          <w:marBottom w:val="0"/>
          <w:divBdr>
            <w:top w:val="none" w:sz="0" w:space="0" w:color="auto"/>
            <w:left w:val="none" w:sz="0" w:space="0" w:color="auto"/>
            <w:bottom w:val="none" w:sz="0" w:space="0" w:color="auto"/>
            <w:right w:val="none" w:sz="0" w:space="0" w:color="auto"/>
          </w:divBdr>
        </w:div>
      </w:divsChild>
    </w:div>
    <w:div w:id="1099066565">
      <w:bodyDiv w:val="1"/>
      <w:marLeft w:val="0"/>
      <w:marRight w:val="0"/>
      <w:marTop w:val="0"/>
      <w:marBottom w:val="0"/>
      <w:divBdr>
        <w:top w:val="none" w:sz="0" w:space="0" w:color="auto"/>
        <w:left w:val="none" w:sz="0" w:space="0" w:color="auto"/>
        <w:bottom w:val="none" w:sz="0" w:space="0" w:color="auto"/>
        <w:right w:val="none" w:sz="0" w:space="0" w:color="auto"/>
      </w:divBdr>
      <w:divsChild>
        <w:div w:id="491260901">
          <w:marLeft w:val="0"/>
          <w:marRight w:val="0"/>
          <w:marTop w:val="120"/>
          <w:marBottom w:val="0"/>
          <w:divBdr>
            <w:top w:val="none" w:sz="0" w:space="0" w:color="auto"/>
            <w:left w:val="none" w:sz="0" w:space="0" w:color="auto"/>
            <w:bottom w:val="none" w:sz="0" w:space="0" w:color="auto"/>
            <w:right w:val="none" w:sz="0" w:space="0" w:color="auto"/>
          </w:divBdr>
        </w:div>
        <w:div w:id="1292596984">
          <w:marLeft w:val="0"/>
          <w:marRight w:val="0"/>
          <w:marTop w:val="120"/>
          <w:marBottom w:val="0"/>
          <w:divBdr>
            <w:top w:val="none" w:sz="0" w:space="0" w:color="auto"/>
            <w:left w:val="none" w:sz="0" w:space="0" w:color="auto"/>
            <w:bottom w:val="none" w:sz="0" w:space="0" w:color="auto"/>
            <w:right w:val="none" w:sz="0" w:space="0" w:color="auto"/>
          </w:divBdr>
        </w:div>
      </w:divsChild>
    </w:div>
    <w:div w:id="1105075358">
      <w:bodyDiv w:val="1"/>
      <w:marLeft w:val="0"/>
      <w:marRight w:val="0"/>
      <w:marTop w:val="0"/>
      <w:marBottom w:val="0"/>
      <w:divBdr>
        <w:top w:val="none" w:sz="0" w:space="0" w:color="auto"/>
        <w:left w:val="none" w:sz="0" w:space="0" w:color="auto"/>
        <w:bottom w:val="none" w:sz="0" w:space="0" w:color="auto"/>
        <w:right w:val="none" w:sz="0" w:space="0" w:color="auto"/>
      </w:divBdr>
      <w:divsChild>
        <w:div w:id="1945578587">
          <w:marLeft w:val="0"/>
          <w:marRight w:val="0"/>
          <w:marTop w:val="0"/>
          <w:marBottom w:val="0"/>
          <w:divBdr>
            <w:top w:val="none" w:sz="0" w:space="0" w:color="auto"/>
            <w:left w:val="none" w:sz="0" w:space="0" w:color="auto"/>
            <w:bottom w:val="none" w:sz="0" w:space="0" w:color="auto"/>
            <w:right w:val="none" w:sz="0" w:space="0" w:color="auto"/>
          </w:divBdr>
          <w:divsChild>
            <w:div w:id="1819764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339670">
      <w:bodyDiv w:val="1"/>
      <w:marLeft w:val="0"/>
      <w:marRight w:val="0"/>
      <w:marTop w:val="0"/>
      <w:marBottom w:val="0"/>
      <w:divBdr>
        <w:top w:val="none" w:sz="0" w:space="0" w:color="auto"/>
        <w:left w:val="none" w:sz="0" w:space="0" w:color="auto"/>
        <w:bottom w:val="none" w:sz="0" w:space="0" w:color="auto"/>
        <w:right w:val="none" w:sz="0" w:space="0" w:color="auto"/>
      </w:divBdr>
      <w:divsChild>
        <w:div w:id="1337223436">
          <w:marLeft w:val="0"/>
          <w:marRight w:val="0"/>
          <w:marTop w:val="0"/>
          <w:marBottom w:val="0"/>
          <w:divBdr>
            <w:top w:val="none" w:sz="0" w:space="0" w:color="auto"/>
            <w:left w:val="none" w:sz="0" w:space="0" w:color="auto"/>
            <w:bottom w:val="none" w:sz="0" w:space="0" w:color="auto"/>
            <w:right w:val="none" w:sz="0" w:space="0" w:color="auto"/>
          </w:divBdr>
        </w:div>
        <w:div w:id="232470093">
          <w:marLeft w:val="0"/>
          <w:marRight w:val="0"/>
          <w:marTop w:val="0"/>
          <w:marBottom w:val="0"/>
          <w:divBdr>
            <w:top w:val="none" w:sz="0" w:space="0" w:color="auto"/>
            <w:left w:val="none" w:sz="0" w:space="0" w:color="auto"/>
            <w:bottom w:val="none" w:sz="0" w:space="0" w:color="auto"/>
            <w:right w:val="none" w:sz="0" w:space="0" w:color="auto"/>
          </w:divBdr>
        </w:div>
      </w:divsChild>
    </w:div>
    <w:div w:id="1123354106">
      <w:bodyDiv w:val="1"/>
      <w:marLeft w:val="0"/>
      <w:marRight w:val="0"/>
      <w:marTop w:val="0"/>
      <w:marBottom w:val="0"/>
      <w:divBdr>
        <w:top w:val="none" w:sz="0" w:space="0" w:color="auto"/>
        <w:left w:val="none" w:sz="0" w:space="0" w:color="auto"/>
        <w:bottom w:val="none" w:sz="0" w:space="0" w:color="auto"/>
        <w:right w:val="none" w:sz="0" w:space="0" w:color="auto"/>
      </w:divBdr>
    </w:div>
    <w:div w:id="1151140404">
      <w:bodyDiv w:val="1"/>
      <w:marLeft w:val="0"/>
      <w:marRight w:val="0"/>
      <w:marTop w:val="0"/>
      <w:marBottom w:val="0"/>
      <w:divBdr>
        <w:top w:val="none" w:sz="0" w:space="0" w:color="auto"/>
        <w:left w:val="none" w:sz="0" w:space="0" w:color="auto"/>
        <w:bottom w:val="none" w:sz="0" w:space="0" w:color="auto"/>
        <w:right w:val="none" w:sz="0" w:space="0" w:color="auto"/>
      </w:divBdr>
    </w:div>
    <w:div w:id="1165244665">
      <w:bodyDiv w:val="1"/>
      <w:marLeft w:val="0"/>
      <w:marRight w:val="0"/>
      <w:marTop w:val="0"/>
      <w:marBottom w:val="0"/>
      <w:divBdr>
        <w:top w:val="none" w:sz="0" w:space="0" w:color="auto"/>
        <w:left w:val="none" w:sz="0" w:space="0" w:color="auto"/>
        <w:bottom w:val="none" w:sz="0" w:space="0" w:color="auto"/>
        <w:right w:val="none" w:sz="0" w:space="0" w:color="auto"/>
      </w:divBdr>
      <w:divsChild>
        <w:div w:id="1263609957">
          <w:marLeft w:val="0"/>
          <w:marRight w:val="0"/>
          <w:marTop w:val="0"/>
          <w:marBottom w:val="0"/>
          <w:divBdr>
            <w:top w:val="none" w:sz="0" w:space="0" w:color="auto"/>
            <w:left w:val="none" w:sz="0" w:space="0" w:color="auto"/>
            <w:bottom w:val="none" w:sz="0" w:space="0" w:color="auto"/>
            <w:right w:val="none" w:sz="0" w:space="0" w:color="auto"/>
          </w:divBdr>
          <w:divsChild>
            <w:div w:id="1214467693">
              <w:marLeft w:val="0"/>
              <w:marRight w:val="0"/>
              <w:marTop w:val="0"/>
              <w:marBottom w:val="0"/>
              <w:divBdr>
                <w:top w:val="none" w:sz="0" w:space="0" w:color="auto"/>
                <w:left w:val="none" w:sz="0" w:space="0" w:color="auto"/>
                <w:bottom w:val="none" w:sz="0" w:space="0" w:color="auto"/>
                <w:right w:val="none" w:sz="0" w:space="0" w:color="auto"/>
              </w:divBdr>
              <w:divsChild>
                <w:div w:id="223371167">
                  <w:marLeft w:val="0"/>
                  <w:marRight w:val="0"/>
                  <w:marTop w:val="0"/>
                  <w:marBottom w:val="0"/>
                  <w:divBdr>
                    <w:top w:val="none" w:sz="0" w:space="0" w:color="auto"/>
                    <w:left w:val="none" w:sz="0" w:space="0" w:color="auto"/>
                    <w:bottom w:val="none" w:sz="0" w:space="0" w:color="auto"/>
                    <w:right w:val="none" w:sz="0" w:space="0" w:color="auto"/>
                  </w:divBdr>
                </w:div>
                <w:div w:id="2126000065">
                  <w:marLeft w:val="0"/>
                  <w:marRight w:val="0"/>
                  <w:marTop w:val="0"/>
                  <w:marBottom w:val="0"/>
                  <w:divBdr>
                    <w:top w:val="none" w:sz="0" w:space="0" w:color="auto"/>
                    <w:left w:val="none" w:sz="0" w:space="0" w:color="auto"/>
                    <w:bottom w:val="none" w:sz="0" w:space="0" w:color="auto"/>
                    <w:right w:val="none" w:sz="0" w:space="0" w:color="auto"/>
                  </w:divBdr>
                </w:div>
                <w:div w:id="587734866">
                  <w:marLeft w:val="0"/>
                  <w:marRight w:val="0"/>
                  <w:marTop w:val="0"/>
                  <w:marBottom w:val="0"/>
                  <w:divBdr>
                    <w:top w:val="none" w:sz="0" w:space="0" w:color="auto"/>
                    <w:left w:val="none" w:sz="0" w:space="0" w:color="auto"/>
                    <w:bottom w:val="none" w:sz="0" w:space="0" w:color="auto"/>
                    <w:right w:val="none" w:sz="0" w:space="0" w:color="auto"/>
                  </w:divBdr>
                </w:div>
                <w:div w:id="615217876">
                  <w:marLeft w:val="0"/>
                  <w:marRight w:val="0"/>
                  <w:marTop w:val="0"/>
                  <w:marBottom w:val="0"/>
                  <w:divBdr>
                    <w:top w:val="none" w:sz="0" w:space="0" w:color="auto"/>
                    <w:left w:val="none" w:sz="0" w:space="0" w:color="auto"/>
                    <w:bottom w:val="none" w:sz="0" w:space="0" w:color="auto"/>
                    <w:right w:val="none" w:sz="0" w:space="0" w:color="auto"/>
                  </w:divBdr>
                </w:div>
                <w:div w:id="1101801287">
                  <w:marLeft w:val="0"/>
                  <w:marRight w:val="0"/>
                  <w:marTop w:val="0"/>
                  <w:marBottom w:val="0"/>
                  <w:divBdr>
                    <w:top w:val="none" w:sz="0" w:space="0" w:color="auto"/>
                    <w:left w:val="none" w:sz="0" w:space="0" w:color="auto"/>
                    <w:bottom w:val="none" w:sz="0" w:space="0" w:color="auto"/>
                    <w:right w:val="none" w:sz="0" w:space="0" w:color="auto"/>
                  </w:divBdr>
                </w:div>
                <w:div w:id="1408186364">
                  <w:marLeft w:val="0"/>
                  <w:marRight w:val="0"/>
                  <w:marTop w:val="0"/>
                  <w:marBottom w:val="0"/>
                  <w:divBdr>
                    <w:top w:val="none" w:sz="0" w:space="0" w:color="auto"/>
                    <w:left w:val="none" w:sz="0" w:space="0" w:color="auto"/>
                    <w:bottom w:val="none" w:sz="0" w:space="0" w:color="auto"/>
                    <w:right w:val="none" w:sz="0" w:space="0" w:color="auto"/>
                  </w:divBdr>
                </w:div>
                <w:div w:id="1616406666">
                  <w:marLeft w:val="0"/>
                  <w:marRight w:val="0"/>
                  <w:marTop w:val="0"/>
                  <w:marBottom w:val="0"/>
                  <w:divBdr>
                    <w:top w:val="none" w:sz="0" w:space="0" w:color="auto"/>
                    <w:left w:val="none" w:sz="0" w:space="0" w:color="auto"/>
                    <w:bottom w:val="none" w:sz="0" w:space="0" w:color="auto"/>
                    <w:right w:val="none" w:sz="0" w:space="0" w:color="auto"/>
                  </w:divBdr>
                </w:div>
                <w:div w:id="240725833">
                  <w:marLeft w:val="0"/>
                  <w:marRight w:val="0"/>
                  <w:marTop w:val="0"/>
                  <w:marBottom w:val="0"/>
                  <w:divBdr>
                    <w:top w:val="none" w:sz="0" w:space="0" w:color="auto"/>
                    <w:left w:val="none" w:sz="0" w:space="0" w:color="auto"/>
                    <w:bottom w:val="none" w:sz="0" w:space="0" w:color="auto"/>
                    <w:right w:val="none" w:sz="0" w:space="0" w:color="auto"/>
                  </w:divBdr>
                </w:div>
                <w:div w:id="200939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435929">
      <w:bodyDiv w:val="1"/>
      <w:marLeft w:val="0"/>
      <w:marRight w:val="0"/>
      <w:marTop w:val="0"/>
      <w:marBottom w:val="0"/>
      <w:divBdr>
        <w:top w:val="none" w:sz="0" w:space="0" w:color="auto"/>
        <w:left w:val="none" w:sz="0" w:space="0" w:color="auto"/>
        <w:bottom w:val="none" w:sz="0" w:space="0" w:color="auto"/>
        <w:right w:val="none" w:sz="0" w:space="0" w:color="auto"/>
      </w:divBdr>
    </w:div>
    <w:div w:id="1239292059">
      <w:bodyDiv w:val="1"/>
      <w:marLeft w:val="0"/>
      <w:marRight w:val="0"/>
      <w:marTop w:val="0"/>
      <w:marBottom w:val="0"/>
      <w:divBdr>
        <w:top w:val="none" w:sz="0" w:space="0" w:color="auto"/>
        <w:left w:val="none" w:sz="0" w:space="0" w:color="auto"/>
        <w:bottom w:val="none" w:sz="0" w:space="0" w:color="auto"/>
        <w:right w:val="none" w:sz="0" w:space="0" w:color="auto"/>
      </w:divBdr>
    </w:div>
    <w:div w:id="1241597501">
      <w:bodyDiv w:val="1"/>
      <w:marLeft w:val="0"/>
      <w:marRight w:val="0"/>
      <w:marTop w:val="0"/>
      <w:marBottom w:val="0"/>
      <w:divBdr>
        <w:top w:val="none" w:sz="0" w:space="0" w:color="auto"/>
        <w:left w:val="none" w:sz="0" w:space="0" w:color="auto"/>
        <w:bottom w:val="none" w:sz="0" w:space="0" w:color="auto"/>
        <w:right w:val="none" w:sz="0" w:space="0" w:color="auto"/>
      </w:divBdr>
    </w:div>
    <w:div w:id="1245258039">
      <w:bodyDiv w:val="1"/>
      <w:marLeft w:val="0"/>
      <w:marRight w:val="0"/>
      <w:marTop w:val="0"/>
      <w:marBottom w:val="0"/>
      <w:divBdr>
        <w:top w:val="none" w:sz="0" w:space="0" w:color="auto"/>
        <w:left w:val="none" w:sz="0" w:space="0" w:color="auto"/>
        <w:bottom w:val="none" w:sz="0" w:space="0" w:color="auto"/>
        <w:right w:val="none" w:sz="0" w:space="0" w:color="auto"/>
      </w:divBdr>
      <w:divsChild>
        <w:div w:id="888414572">
          <w:marLeft w:val="0"/>
          <w:marRight w:val="0"/>
          <w:marTop w:val="0"/>
          <w:marBottom w:val="0"/>
          <w:divBdr>
            <w:top w:val="none" w:sz="0" w:space="0" w:color="auto"/>
            <w:left w:val="none" w:sz="0" w:space="0" w:color="auto"/>
            <w:bottom w:val="none" w:sz="0" w:space="0" w:color="auto"/>
            <w:right w:val="none" w:sz="0" w:space="0" w:color="auto"/>
          </w:divBdr>
        </w:div>
        <w:div w:id="1332028357">
          <w:marLeft w:val="0"/>
          <w:marRight w:val="0"/>
          <w:marTop w:val="0"/>
          <w:marBottom w:val="0"/>
          <w:divBdr>
            <w:top w:val="none" w:sz="0" w:space="0" w:color="auto"/>
            <w:left w:val="none" w:sz="0" w:space="0" w:color="auto"/>
            <w:bottom w:val="none" w:sz="0" w:space="0" w:color="auto"/>
            <w:right w:val="none" w:sz="0" w:space="0" w:color="auto"/>
          </w:divBdr>
        </w:div>
      </w:divsChild>
    </w:div>
    <w:div w:id="1269001585">
      <w:bodyDiv w:val="1"/>
      <w:marLeft w:val="0"/>
      <w:marRight w:val="0"/>
      <w:marTop w:val="0"/>
      <w:marBottom w:val="0"/>
      <w:divBdr>
        <w:top w:val="none" w:sz="0" w:space="0" w:color="auto"/>
        <w:left w:val="none" w:sz="0" w:space="0" w:color="auto"/>
        <w:bottom w:val="none" w:sz="0" w:space="0" w:color="auto"/>
        <w:right w:val="none" w:sz="0" w:space="0" w:color="auto"/>
      </w:divBdr>
    </w:div>
    <w:div w:id="1270040160">
      <w:bodyDiv w:val="1"/>
      <w:marLeft w:val="0"/>
      <w:marRight w:val="0"/>
      <w:marTop w:val="0"/>
      <w:marBottom w:val="0"/>
      <w:divBdr>
        <w:top w:val="none" w:sz="0" w:space="0" w:color="auto"/>
        <w:left w:val="none" w:sz="0" w:space="0" w:color="auto"/>
        <w:bottom w:val="none" w:sz="0" w:space="0" w:color="auto"/>
        <w:right w:val="none" w:sz="0" w:space="0" w:color="auto"/>
      </w:divBdr>
    </w:div>
    <w:div w:id="1286616330">
      <w:bodyDiv w:val="1"/>
      <w:marLeft w:val="0"/>
      <w:marRight w:val="0"/>
      <w:marTop w:val="0"/>
      <w:marBottom w:val="0"/>
      <w:divBdr>
        <w:top w:val="none" w:sz="0" w:space="0" w:color="auto"/>
        <w:left w:val="none" w:sz="0" w:space="0" w:color="auto"/>
        <w:bottom w:val="none" w:sz="0" w:space="0" w:color="auto"/>
        <w:right w:val="none" w:sz="0" w:space="0" w:color="auto"/>
      </w:divBdr>
    </w:div>
    <w:div w:id="1290552715">
      <w:bodyDiv w:val="1"/>
      <w:marLeft w:val="0"/>
      <w:marRight w:val="0"/>
      <w:marTop w:val="0"/>
      <w:marBottom w:val="0"/>
      <w:divBdr>
        <w:top w:val="none" w:sz="0" w:space="0" w:color="auto"/>
        <w:left w:val="none" w:sz="0" w:space="0" w:color="auto"/>
        <w:bottom w:val="none" w:sz="0" w:space="0" w:color="auto"/>
        <w:right w:val="none" w:sz="0" w:space="0" w:color="auto"/>
      </w:divBdr>
      <w:divsChild>
        <w:div w:id="170335004">
          <w:marLeft w:val="0"/>
          <w:marRight w:val="0"/>
          <w:marTop w:val="0"/>
          <w:marBottom w:val="0"/>
          <w:divBdr>
            <w:top w:val="none" w:sz="0" w:space="0" w:color="auto"/>
            <w:left w:val="none" w:sz="0" w:space="0" w:color="auto"/>
            <w:bottom w:val="none" w:sz="0" w:space="0" w:color="auto"/>
            <w:right w:val="none" w:sz="0" w:space="0" w:color="auto"/>
          </w:divBdr>
        </w:div>
        <w:div w:id="604844905">
          <w:marLeft w:val="0"/>
          <w:marRight w:val="0"/>
          <w:marTop w:val="0"/>
          <w:marBottom w:val="0"/>
          <w:divBdr>
            <w:top w:val="none" w:sz="0" w:space="0" w:color="auto"/>
            <w:left w:val="none" w:sz="0" w:space="0" w:color="auto"/>
            <w:bottom w:val="none" w:sz="0" w:space="0" w:color="auto"/>
            <w:right w:val="none" w:sz="0" w:space="0" w:color="auto"/>
          </w:divBdr>
        </w:div>
      </w:divsChild>
    </w:div>
    <w:div w:id="1326662789">
      <w:bodyDiv w:val="1"/>
      <w:marLeft w:val="0"/>
      <w:marRight w:val="0"/>
      <w:marTop w:val="0"/>
      <w:marBottom w:val="0"/>
      <w:divBdr>
        <w:top w:val="none" w:sz="0" w:space="0" w:color="auto"/>
        <w:left w:val="none" w:sz="0" w:space="0" w:color="auto"/>
        <w:bottom w:val="none" w:sz="0" w:space="0" w:color="auto"/>
        <w:right w:val="none" w:sz="0" w:space="0" w:color="auto"/>
      </w:divBdr>
    </w:div>
    <w:div w:id="1353146677">
      <w:bodyDiv w:val="1"/>
      <w:marLeft w:val="0"/>
      <w:marRight w:val="0"/>
      <w:marTop w:val="0"/>
      <w:marBottom w:val="0"/>
      <w:divBdr>
        <w:top w:val="none" w:sz="0" w:space="0" w:color="auto"/>
        <w:left w:val="none" w:sz="0" w:space="0" w:color="auto"/>
        <w:bottom w:val="none" w:sz="0" w:space="0" w:color="auto"/>
        <w:right w:val="none" w:sz="0" w:space="0" w:color="auto"/>
      </w:divBdr>
    </w:div>
    <w:div w:id="1359429930">
      <w:bodyDiv w:val="1"/>
      <w:marLeft w:val="0"/>
      <w:marRight w:val="0"/>
      <w:marTop w:val="0"/>
      <w:marBottom w:val="0"/>
      <w:divBdr>
        <w:top w:val="none" w:sz="0" w:space="0" w:color="auto"/>
        <w:left w:val="none" w:sz="0" w:space="0" w:color="auto"/>
        <w:bottom w:val="none" w:sz="0" w:space="0" w:color="auto"/>
        <w:right w:val="none" w:sz="0" w:space="0" w:color="auto"/>
      </w:divBdr>
      <w:divsChild>
        <w:div w:id="1668750750">
          <w:marLeft w:val="0"/>
          <w:marRight w:val="0"/>
          <w:marTop w:val="0"/>
          <w:marBottom w:val="0"/>
          <w:divBdr>
            <w:top w:val="none" w:sz="0" w:space="0" w:color="auto"/>
            <w:left w:val="none" w:sz="0" w:space="0" w:color="auto"/>
            <w:bottom w:val="none" w:sz="0" w:space="0" w:color="auto"/>
            <w:right w:val="none" w:sz="0" w:space="0" w:color="auto"/>
          </w:divBdr>
          <w:divsChild>
            <w:div w:id="1897468585">
              <w:marLeft w:val="0"/>
              <w:marRight w:val="0"/>
              <w:marTop w:val="0"/>
              <w:marBottom w:val="0"/>
              <w:divBdr>
                <w:top w:val="none" w:sz="0" w:space="0" w:color="auto"/>
                <w:left w:val="none" w:sz="0" w:space="0" w:color="auto"/>
                <w:bottom w:val="none" w:sz="0" w:space="0" w:color="auto"/>
                <w:right w:val="none" w:sz="0" w:space="0" w:color="auto"/>
              </w:divBdr>
              <w:divsChild>
                <w:div w:id="1659652871">
                  <w:marLeft w:val="0"/>
                  <w:marRight w:val="0"/>
                  <w:marTop w:val="0"/>
                  <w:marBottom w:val="0"/>
                  <w:divBdr>
                    <w:top w:val="none" w:sz="0" w:space="0" w:color="auto"/>
                    <w:left w:val="none" w:sz="0" w:space="0" w:color="auto"/>
                    <w:bottom w:val="none" w:sz="0" w:space="0" w:color="auto"/>
                    <w:right w:val="none" w:sz="0" w:space="0" w:color="auto"/>
                  </w:divBdr>
                  <w:divsChild>
                    <w:div w:id="1163201612">
                      <w:marLeft w:val="0"/>
                      <w:marRight w:val="0"/>
                      <w:marTop w:val="0"/>
                      <w:marBottom w:val="0"/>
                      <w:divBdr>
                        <w:top w:val="none" w:sz="0" w:space="0" w:color="auto"/>
                        <w:left w:val="none" w:sz="0" w:space="0" w:color="auto"/>
                        <w:bottom w:val="none" w:sz="0" w:space="0" w:color="auto"/>
                        <w:right w:val="none" w:sz="0" w:space="0" w:color="auto"/>
                      </w:divBdr>
                    </w:div>
                    <w:div w:id="1574119047">
                      <w:marLeft w:val="0"/>
                      <w:marRight w:val="0"/>
                      <w:marTop w:val="0"/>
                      <w:marBottom w:val="0"/>
                      <w:divBdr>
                        <w:top w:val="none" w:sz="0" w:space="0" w:color="auto"/>
                        <w:left w:val="none" w:sz="0" w:space="0" w:color="auto"/>
                        <w:bottom w:val="none" w:sz="0" w:space="0" w:color="auto"/>
                        <w:right w:val="none" w:sz="0" w:space="0" w:color="auto"/>
                      </w:divBdr>
                    </w:div>
                    <w:div w:id="409231144">
                      <w:marLeft w:val="0"/>
                      <w:marRight w:val="0"/>
                      <w:marTop w:val="0"/>
                      <w:marBottom w:val="0"/>
                      <w:divBdr>
                        <w:top w:val="none" w:sz="0" w:space="0" w:color="auto"/>
                        <w:left w:val="none" w:sz="0" w:space="0" w:color="auto"/>
                        <w:bottom w:val="none" w:sz="0" w:space="0" w:color="auto"/>
                        <w:right w:val="none" w:sz="0" w:space="0" w:color="auto"/>
                      </w:divBdr>
                    </w:div>
                    <w:div w:id="791629917">
                      <w:marLeft w:val="0"/>
                      <w:marRight w:val="0"/>
                      <w:marTop w:val="0"/>
                      <w:marBottom w:val="0"/>
                      <w:divBdr>
                        <w:top w:val="none" w:sz="0" w:space="0" w:color="auto"/>
                        <w:left w:val="none" w:sz="0" w:space="0" w:color="auto"/>
                        <w:bottom w:val="none" w:sz="0" w:space="0" w:color="auto"/>
                        <w:right w:val="none" w:sz="0" w:space="0" w:color="auto"/>
                      </w:divBdr>
                    </w:div>
                    <w:div w:id="854147402">
                      <w:marLeft w:val="0"/>
                      <w:marRight w:val="0"/>
                      <w:marTop w:val="0"/>
                      <w:marBottom w:val="0"/>
                      <w:divBdr>
                        <w:top w:val="none" w:sz="0" w:space="0" w:color="auto"/>
                        <w:left w:val="none" w:sz="0" w:space="0" w:color="auto"/>
                        <w:bottom w:val="none" w:sz="0" w:space="0" w:color="auto"/>
                        <w:right w:val="none" w:sz="0" w:space="0" w:color="auto"/>
                      </w:divBdr>
                    </w:div>
                    <w:div w:id="1010334030">
                      <w:marLeft w:val="0"/>
                      <w:marRight w:val="0"/>
                      <w:marTop w:val="0"/>
                      <w:marBottom w:val="0"/>
                      <w:divBdr>
                        <w:top w:val="none" w:sz="0" w:space="0" w:color="auto"/>
                        <w:left w:val="none" w:sz="0" w:space="0" w:color="auto"/>
                        <w:bottom w:val="none" w:sz="0" w:space="0" w:color="auto"/>
                        <w:right w:val="none" w:sz="0" w:space="0" w:color="auto"/>
                      </w:divBdr>
                    </w:div>
                    <w:div w:id="1428235509">
                      <w:marLeft w:val="0"/>
                      <w:marRight w:val="0"/>
                      <w:marTop w:val="0"/>
                      <w:marBottom w:val="0"/>
                      <w:divBdr>
                        <w:top w:val="none" w:sz="0" w:space="0" w:color="auto"/>
                        <w:left w:val="none" w:sz="0" w:space="0" w:color="auto"/>
                        <w:bottom w:val="none" w:sz="0" w:space="0" w:color="auto"/>
                        <w:right w:val="none" w:sz="0" w:space="0" w:color="auto"/>
                      </w:divBdr>
                    </w:div>
                    <w:div w:id="1459377921">
                      <w:marLeft w:val="0"/>
                      <w:marRight w:val="0"/>
                      <w:marTop w:val="0"/>
                      <w:marBottom w:val="0"/>
                      <w:divBdr>
                        <w:top w:val="none" w:sz="0" w:space="0" w:color="auto"/>
                        <w:left w:val="none" w:sz="0" w:space="0" w:color="auto"/>
                        <w:bottom w:val="none" w:sz="0" w:space="0" w:color="auto"/>
                        <w:right w:val="none" w:sz="0" w:space="0" w:color="auto"/>
                      </w:divBdr>
                    </w:div>
                    <w:div w:id="1872184654">
                      <w:marLeft w:val="0"/>
                      <w:marRight w:val="0"/>
                      <w:marTop w:val="0"/>
                      <w:marBottom w:val="0"/>
                      <w:divBdr>
                        <w:top w:val="none" w:sz="0" w:space="0" w:color="auto"/>
                        <w:left w:val="none" w:sz="0" w:space="0" w:color="auto"/>
                        <w:bottom w:val="none" w:sz="0" w:space="0" w:color="auto"/>
                        <w:right w:val="none" w:sz="0" w:space="0" w:color="auto"/>
                      </w:divBdr>
                    </w:div>
                    <w:div w:id="1311448531">
                      <w:marLeft w:val="0"/>
                      <w:marRight w:val="0"/>
                      <w:marTop w:val="0"/>
                      <w:marBottom w:val="0"/>
                      <w:divBdr>
                        <w:top w:val="none" w:sz="0" w:space="0" w:color="auto"/>
                        <w:left w:val="none" w:sz="0" w:space="0" w:color="auto"/>
                        <w:bottom w:val="none" w:sz="0" w:space="0" w:color="auto"/>
                        <w:right w:val="none" w:sz="0" w:space="0" w:color="auto"/>
                      </w:divBdr>
                    </w:div>
                    <w:div w:id="845249865">
                      <w:marLeft w:val="0"/>
                      <w:marRight w:val="0"/>
                      <w:marTop w:val="0"/>
                      <w:marBottom w:val="0"/>
                      <w:divBdr>
                        <w:top w:val="none" w:sz="0" w:space="0" w:color="auto"/>
                        <w:left w:val="none" w:sz="0" w:space="0" w:color="auto"/>
                        <w:bottom w:val="none" w:sz="0" w:space="0" w:color="auto"/>
                        <w:right w:val="none" w:sz="0" w:space="0" w:color="auto"/>
                      </w:divBdr>
                    </w:div>
                    <w:div w:id="2073382165">
                      <w:marLeft w:val="0"/>
                      <w:marRight w:val="0"/>
                      <w:marTop w:val="0"/>
                      <w:marBottom w:val="0"/>
                      <w:divBdr>
                        <w:top w:val="none" w:sz="0" w:space="0" w:color="auto"/>
                        <w:left w:val="none" w:sz="0" w:space="0" w:color="auto"/>
                        <w:bottom w:val="none" w:sz="0" w:space="0" w:color="auto"/>
                        <w:right w:val="none" w:sz="0" w:space="0" w:color="auto"/>
                      </w:divBdr>
                    </w:div>
                    <w:div w:id="865602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4945234">
      <w:bodyDiv w:val="1"/>
      <w:marLeft w:val="0"/>
      <w:marRight w:val="0"/>
      <w:marTop w:val="0"/>
      <w:marBottom w:val="0"/>
      <w:divBdr>
        <w:top w:val="none" w:sz="0" w:space="0" w:color="auto"/>
        <w:left w:val="none" w:sz="0" w:space="0" w:color="auto"/>
        <w:bottom w:val="none" w:sz="0" w:space="0" w:color="auto"/>
        <w:right w:val="none" w:sz="0" w:space="0" w:color="auto"/>
      </w:divBdr>
    </w:div>
    <w:div w:id="1378353753">
      <w:bodyDiv w:val="1"/>
      <w:marLeft w:val="0"/>
      <w:marRight w:val="0"/>
      <w:marTop w:val="0"/>
      <w:marBottom w:val="0"/>
      <w:divBdr>
        <w:top w:val="none" w:sz="0" w:space="0" w:color="auto"/>
        <w:left w:val="none" w:sz="0" w:space="0" w:color="auto"/>
        <w:bottom w:val="none" w:sz="0" w:space="0" w:color="auto"/>
        <w:right w:val="none" w:sz="0" w:space="0" w:color="auto"/>
      </w:divBdr>
      <w:divsChild>
        <w:div w:id="438919136">
          <w:marLeft w:val="0"/>
          <w:marRight w:val="0"/>
          <w:marTop w:val="0"/>
          <w:marBottom w:val="0"/>
          <w:divBdr>
            <w:top w:val="none" w:sz="0" w:space="0" w:color="auto"/>
            <w:left w:val="none" w:sz="0" w:space="0" w:color="auto"/>
            <w:bottom w:val="none" w:sz="0" w:space="0" w:color="auto"/>
            <w:right w:val="none" w:sz="0" w:space="0" w:color="auto"/>
          </w:divBdr>
        </w:div>
        <w:div w:id="935140586">
          <w:marLeft w:val="0"/>
          <w:marRight w:val="0"/>
          <w:marTop w:val="0"/>
          <w:marBottom w:val="0"/>
          <w:divBdr>
            <w:top w:val="none" w:sz="0" w:space="0" w:color="auto"/>
            <w:left w:val="none" w:sz="0" w:space="0" w:color="auto"/>
            <w:bottom w:val="none" w:sz="0" w:space="0" w:color="auto"/>
            <w:right w:val="none" w:sz="0" w:space="0" w:color="auto"/>
          </w:divBdr>
        </w:div>
      </w:divsChild>
    </w:div>
    <w:div w:id="1398435545">
      <w:bodyDiv w:val="1"/>
      <w:marLeft w:val="0"/>
      <w:marRight w:val="0"/>
      <w:marTop w:val="0"/>
      <w:marBottom w:val="0"/>
      <w:divBdr>
        <w:top w:val="none" w:sz="0" w:space="0" w:color="auto"/>
        <w:left w:val="none" w:sz="0" w:space="0" w:color="auto"/>
        <w:bottom w:val="none" w:sz="0" w:space="0" w:color="auto"/>
        <w:right w:val="none" w:sz="0" w:space="0" w:color="auto"/>
      </w:divBdr>
    </w:div>
    <w:div w:id="1415470831">
      <w:bodyDiv w:val="1"/>
      <w:marLeft w:val="0"/>
      <w:marRight w:val="0"/>
      <w:marTop w:val="0"/>
      <w:marBottom w:val="0"/>
      <w:divBdr>
        <w:top w:val="none" w:sz="0" w:space="0" w:color="auto"/>
        <w:left w:val="none" w:sz="0" w:space="0" w:color="auto"/>
        <w:bottom w:val="none" w:sz="0" w:space="0" w:color="auto"/>
        <w:right w:val="none" w:sz="0" w:space="0" w:color="auto"/>
      </w:divBdr>
      <w:divsChild>
        <w:div w:id="1265261197">
          <w:marLeft w:val="0"/>
          <w:marRight w:val="0"/>
          <w:marTop w:val="120"/>
          <w:marBottom w:val="0"/>
          <w:divBdr>
            <w:top w:val="none" w:sz="0" w:space="0" w:color="auto"/>
            <w:left w:val="none" w:sz="0" w:space="0" w:color="auto"/>
            <w:bottom w:val="none" w:sz="0" w:space="0" w:color="auto"/>
            <w:right w:val="none" w:sz="0" w:space="0" w:color="auto"/>
          </w:divBdr>
        </w:div>
        <w:div w:id="2039961772">
          <w:marLeft w:val="0"/>
          <w:marRight w:val="0"/>
          <w:marTop w:val="120"/>
          <w:marBottom w:val="0"/>
          <w:divBdr>
            <w:top w:val="none" w:sz="0" w:space="0" w:color="auto"/>
            <w:left w:val="none" w:sz="0" w:space="0" w:color="auto"/>
            <w:bottom w:val="none" w:sz="0" w:space="0" w:color="auto"/>
            <w:right w:val="none" w:sz="0" w:space="0" w:color="auto"/>
          </w:divBdr>
        </w:div>
      </w:divsChild>
    </w:div>
    <w:div w:id="1427657210">
      <w:bodyDiv w:val="1"/>
      <w:marLeft w:val="0"/>
      <w:marRight w:val="0"/>
      <w:marTop w:val="0"/>
      <w:marBottom w:val="0"/>
      <w:divBdr>
        <w:top w:val="none" w:sz="0" w:space="0" w:color="auto"/>
        <w:left w:val="none" w:sz="0" w:space="0" w:color="auto"/>
        <w:bottom w:val="none" w:sz="0" w:space="0" w:color="auto"/>
        <w:right w:val="none" w:sz="0" w:space="0" w:color="auto"/>
      </w:divBdr>
      <w:divsChild>
        <w:div w:id="1707637739">
          <w:marLeft w:val="0"/>
          <w:marRight w:val="0"/>
          <w:marTop w:val="0"/>
          <w:marBottom w:val="0"/>
          <w:divBdr>
            <w:top w:val="none" w:sz="0" w:space="0" w:color="auto"/>
            <w:left w:val="none" w:sz="0" w:space="0" w:color="auto"/>
            <w:bottom w:val="none" w:sz="0" w:space="0" w:color="auto"/>
            <w:right w:val="none" w:sz="0" w:space="0" w:color="auto"/>
          </w:divBdr>
        </w:div>
        <w:div w:id="105276732">
          <w:marLeft w:val="0"/>
          <w:marRight w:val="0"/>
          <w:marTop w:val="0"/>
          <w:marBottom w:val="0"/>
          <w:divBdr>
            <w:top w:val="none" w:sz="0" w:space="0" w:color="auto"/>
            <w:left w:val="none" w:sz="0" w:space="0" w:color="auto"/>
            <w:bottom w:val="none" w:sz="0" w:space="0" w:color="auto"/>
            <w:right w:val="none" w:sz="0" w:space="0" w:color="auto"/>
          </w:divBdr>
        </w:div>
      </w:divsChild>
    </w:div>
    <w:div w:id="1430006410">
      <w:bodyDiv w:val="1"/>
      <w:marLeft w:val="0"/>
      <w:marRight w:val="0"/>
      <w:marTop w:val="0"/>
      <w:marBottom w:val="0"/>
      <w:divBdr>
        <w:top w:val="none" w:sz="0" w:space="0" w:color="auto"/>
        <w:left w:val="none" w:sz="0" w:space="0" w:color="auto"/>
        <w:bottom w:val="none" w:sz="0" w:space="0" w:color="auto"/>
        <w:right w:val="none" w:sz="0" w:space="0" w:color="auto"/>
      </w:divBdr>
      <w:divsChild>
        <w:div w:id="1021052201">
          <w:marLeft w:val="0"/>
          <w:marRight w:val="0"/>
          <w:marTop w:val="0"/>
          <w:marBottom w:val="0"/>
          <w:divBdr>
            <w:top w:val="none" w:sz="0" w:space="0" w:color="auto"/>
            <w:left w:val="none" w:sz="0" w:space="0" w:color="auto"/>
            <w:bottom w:val="none" w:sz="0" w:space="0" w:color="auto"/>
            <w:right w:val="none" w:sz="0" w:space="0" w:color="auto"/>
          </w:divBdr>
        </w:div>
        <w:div w:id="1910991261">
          <w:marLeft w:val="0"/>
          <w:marRight w:val="0"/>
          <w:marTop w:val="0"/>
          <w:marBottom w:val="0"/>
          <w:divBdr>
            <w:top w:val="none" w:sz="0" w:space="0" w:color="auto"/>
            <w:left w:val="none" w:sz="0" w:space="0" w:color="auto"/>
            <w:bottom w:val="none" w:sz="0" w:space="0" w:color="auto"/>
            <w:right w:val="none" w:sz="0" w:space="0" w:color="auto"/>
          </w:divBdr>
        </w:div>
      </w:divsChild>
    </w:div>
    <w:div w:id="1440879585">
      <w:bodyDiv w:val="1"/>
      <w:marLeft w:val="0"/>
      <w:marRight w:val="0"/>
      <w:marTop w:val="0"/>
      <w:marBottom w:val="0"/>
      <w:divBdr>
        <w:top w:val="none" w:sz="0" w:space="0" w:color="auto"/>
        <w:left w:val="none" w:sz="0" w:space="0" w:color="auto"/>
        <w:bottom w:val="none" w:sz="0" w:space="0" w:color="auto"/>
        <w:right w:val="none" w:sz="0" w:space="0" w:color="auto"/>
      </w:divBdr>
    </w:div>
    <w:div w:id="1454978236">
      <w:bodyDiv w:val="1"/>
      <w:marLeft w:val="0"/>
      <w:marRight w:val="0"/>
      <w:marTop w:val="0"/>
      <w:marBottom w:val="0"/>
      <w:divBdr>
        <w:top w:val="none" w:sz="0" w:space="0" w:color="auto"/>
        <w:left w:val="none" w:sz="0" w:space="0" w:color="auto"/>
        <w:bottom w:val="none" w:sz="0" w:space="0" w:color="auto"/>
        <w:right w:val="none" w:sz="0" w:space="0" w:color="auto"/>
      </w:divBdr>
      <w:divsChild>
        <w:div w:id="1781872059">
          <w:marLeft w:val="0"/>
          <w:marRight w:val="0"/>
          <w:marTop w:val="0"/>
          <w:marBottom w:val="0"/>
          <w:divBdr>
            <w:top w:val="none" w:sz="0" w:space="0" w:color="auto"/>
            <w:left w:val="none" w:sz="0" w:space="0" w:color="auto"/>
            <w:bottom w:val="none" w:sz="0" w:space="0" w:color="auto"/>
            <w:right w:val="none" w:sz="0" w:space="0" w:color="auto"/>
          </w:divBdr>
          <w:divsChild>
            <w:div w:id="1266574219">
              <w:marLeft w:val="0"/>
              <w:marRight w:val="0"/>
              <w:marTop w:val="0"/>
              <w:marBottom w:val="0"/>
              <w:divBdr>
                <w:top w:val="none" w:sz="0" w:space="0" w:color="auto"/>
                <w:left w:val="none" w:sz="0" w:space="0" w:color="auto"/>
                <w:bottom w:val="none" w:sz="0" w:space="0" w:color="auto"/>
                <w:right w:val="none" w:sz="0" w:space="0" w:color="auto"/>
              </w:divBdr>
              <w:divsChild>
                <w:div w:id="1739328621">
                  <w:marLeft w:val="0"/>
                  <w:marRight w:val="0"/>
                  <w:marTop w:val="0"/>
                  <w:marBottom w:val="0"/>
                  <w:divBdr>
                    <w:top w:val="none" w:sz="0" w:space="0" w:color="auto"/>
                    <w:left w:val="none" w:sz="0" w:space="0" w:color="auto"/>
                    <w:bottom w:val="none" w:sz="0" w:space="0" w:color="auto"/>
                    <w:right w:val="none" w:sz="0" w:space="0" w:color="auto"/>
                  </w:divBdr>
                  <w:divsChild>
                    <w:div w:id="805437675">
                      <w:marLeft w:val="0"/>
                      <w:marRight w:val="0"/>
                      <w:marTop w:val="0"/>
                      <w:marBottom w:val="0"/>
                      <w:divBdr>
                        <w:top w:val="none" w:sz="0" w:space="0" w:color="auto"/>
                        <w:left w:val="none" w:sz="0" w:space="0" w:color="auto"/>
                        <w:bottom w:val="none" w:sz="0" w:space="0" w:color="auto"/>
                        <w:right w:val="none" w:sz="0" w:space="0" w:color="auto"/>
                      </w:divBdr>
                      <w:divsChild>
                        <w:div w:id="1979719543">
                          <w:marLeft w:val="0"/>
                          <w:marRight w:val="0"/>
                          <w:marTop w:val="0"/>
                          <w:marBottom w:val="0"/>
                          <w:divBdr>
                            <w:top w:val="none" w:sz="0" w:space="0" w:color="auto"/>
                            <w:left w:val="none" w:sz="0" w:space="0" w:color="auto"/>
                            <w:bottom w:val="none" w:sz="0" w:space="0" w:color="auto"/>
                            <w:right w:val="none" w:sz="0" w:space="0" w:color="auto"/>
                          </w:divBdr>
                        </w:div>
                      </w:divsChild>
                    </w:div>
                    <w:div w:id="1367632095">
                      <w:marLeft w:val="0"/>
                      <w:marRight w:val="0"/>
                      <w:marTop w:val="0"/>
                      <w:marBottom w:val="0"/>
                      <w:divBdr>
                        <w:top w:val="none" w:sz="0" w:space="0" w:color="auto"/>
                        <w:left w:val="none" w:sz="0" w:space="0" w:color="auto"/>
                        <w:bottom w:val="none" w:sz="0" w:space="0" w:color="auto"/>
                        <w:right w:val="none" w:sz="0" w:space="0" w:color="auto"/>
                      </w:divBdr>
                      <w:divsChild>
                        <w:div w:id="994071807">
                          <w:marLeft w:val="0"/>
                          <w:marRight w:val="0"/>
                          <w:marTop w:val="0"/>
                          <w:marBottom w:val="0"/>
                          <w:divBdr>
                            <w:top w:val="none" w:sz="0" w:space="0" w:color="auto"/>
                            <w:left w:val="none" w:sz="0" w:space="0" w:color="auto"/>
                            <w:bottom w:val="none" w:sz="0" w:space="0" w:color="auto"/>
                            <w:right w:val="none" w:sz="0" w:space="0" w:color="auto"/>
                          </w:divBdr>
                        </w:div>
                      </w:divsChild>
                    </w:div>
                    <w:div w:id="157309187">
                      <w:marLeft w:val="0"/>
                      <w:marRight w:val="0"/>
                      <w:marTop w:val="0"/>
                      <w:marBottom w:val="0"/>
                      <w:divBdr>
                        <w:top w:val="none" w:sz="0" w:space="0" w:color="auto"/>
                        <w:left w:val="none" w:sz="0" w:space="0" w:color="auto"/>
                        <w:bottom w:val="none" w:sz="0" w:space="0" w:color="auto"/>
                        <w:right w:val="none" w:sz="0" w:space="0" w:color="auto"/>
                      </w:divBdr>
                      <w:divsChild>
                        <w:div w:id="1619868846">
                          <w:marLeft w:val="0"/>
                          <w:marRight w:val="0"/>
                          <w:marTop w:val="0"/>
                          <w:marBottom w:val="0"/>
                          <w:divBdr>
                            <w:top w:val="none" w:sz="0" w:space="0" w:color="auto"/>
                            <w:left w:val="none" w:sz="0" w:space="0" w:color="auto"/>
                            <w:bottom w:val="none" w:sz="0" w:space="0" w:color="auto"/>
                            <w:right w:val="none" w:sz="0" w:space="0" w:color="auto"/>
                          </w:divBdr>
                        </w:div>
                      </w:divsChild>
                    </w:div>
                    <w:div w:id="974263565">
                      <w:marLeft w:val="0"/>
                      <w:marRight w:val="0"/>
                      <w:marTop w:val="0"/>
                      <w:marBottom w:val="0"/>
                      <w:divBdr>
                        <w:top w:val="none" w:sz="0" w:space="0" w:color="auto"/>
                        <w:left w:val="none" w:sz="0" w:space="0" w:color="auto"/>
                        <w:bottom w:val="none" w:sz="0" w:space="0" w:color="auto"/>
                        <w:right w:val="none" w:sz="0" w:space="0" w:color="auto"/>
                      </w:divBdr>
                      <w:divsChild>
                        <w:div w:id="1578516326">
                          <w:marLeft w:val="0"/>
                          <w:marRight w:val="0"/>
                          <w:marTop w:val="0"/>
                          <w:marBottom w:val="0"/>
                          <w:divBdr>
                            <w:top w:val="none" w:sz="0" w:space="0" w:color="auto"/>
                            <w:left w:val="none" w:sz="0" w:space="0" w:color="auto"/>
                            <w:bottom w:val="none" w:sz="0" w:space="0" w:color="auto"/>
                            <w:right w:val="none" w:sz="0" w:space="0" w:color="auto"/>
                          </w:divBdr>
                        </w:div>
                      </w:divsChild>
                    </w:div>
                    <w:div w:id="1812865595">
                      <w:marLeft w:val="0"/>
                      <w:marRight w:val="0"/>
                      <w:marTop w:val="0"/>
                      <w:marBottom w:val="0"/>
                      <w:divBdr>
                        <w:top w:val="none" w:sz="0" w:space="0" w:color="auto"/>
                        <w:left w:val="none" w:sz="0" w:space="0" w:color="auto"/>
                        <w:bottom w:val="none" w:sz="0" w:space="0" w:color="auto"/>
                        <w:right w:val="none" w:sz="0" w:space="0" w:color="auto"/>
                      </w:divBdr>
                      <w:divsChild>
                        <w:div w:id="449469839">
                          <w:marLeft w:val="0"/>
                          <w:marRight w:val="0"/>
                          <w:marTop w:val="0"/>
                          <w:marBottom w:val="0"/>
                          <w:divBdr>
                            <w:top w:val="none" w:sz="0" w:space="0" w:color="auto"/>
                            <w:left w:val="none" w:sz="0" w:space="0" w:color="auto"/>
                            <w:bottom w:val="none" w:sz="0" w:space="0" w:color="auto"/>
                            <w:right w:val="none" w:sz="0" w:space="0" w:color="auto"/>
                          </w:divBdr>
                        </w:div>
                      </w:divsChild>
                    </w:div>
                    <w:div w:id="1058896593">
                      <w:marLeft w:val="0"/>
                      <w:marRight w:val="0"/>
                      <w:marTop w:val="0"/>
                      <w:marBottom w:val="0"/>
                      <w:divBdr>
                        <w:top w:val="none" w:sz="0" w:space="0" w:color="auto"/>
                        <w:left w:val="none" w:sz="0" w:space="0" w:color="auto"/>
                        <w:bottom w:val="none" w:sz="0" w:space="0" w:color="auto"/>
                        <w:right w:val="none" w:sz="0" w:space="0" w:color="auto"/>
                      </w:divBdr>
                      <w:divsChild>
                        <w:div w:id="1344480420">
                          <w:marLeft w:val="0"/>
                          <w:marRight w:val="0"/>
                          <w:marTop w:val="0"/>
                          <w:marBottom w:val="0"/>
                          <w:divBdr>
                            <w:top w:val="none" w:sz="0" w:space="0" w:color="auto"/>
                            <w:left w:val="none" w:sz="0" w:space="0" w:color="auto"/>
                            <w:bottom w:val="none" w:sz="0" w:space="0" w:color="auto"/>
                            <w:right w:val="none" w:sz="0" w:space="0" w:color="auto"/>
                          </w:divBdr>
                        </w:div>
                      </w:divsChild>
                    </w:div>
                    <w:div w:id="945774434">
                      <w:marLeft w:val="0"/>
                      <w:marRight w:val="0"/>
                      <w:marTop w:val="0"/>
                      <w:marBottom w:val="0"/>
                      <w:divBdr>
                        <w:top w:val="none" w:sz="0" w:space="0" w:color="auto"/>
                        <w:left w:val="none" w:sz="0" w:space="0" w:color="auto"/>
                        <w:bottom w:val="none" w:sz="0" w:space="0" w:color="auto"/>
                        <w:right w:val="none" w:sz="0" w:space="0" w:color="auto"/>
                      </w:divBdr>
                      <w:divsChild>
                        <w:div w:id="1621917566">
                          <w:marLeft w:val="0"/>
                          <w:marRight w:val="0"/>
                          <w:marTop w:val="0"/>
                          <w:marBottom w:val="0"/>
                          <w:divBdr>
                            <w:top w:val="none" w:sz="0" w:space="0" w:color="auto"/>
                            <w:left w:val="none" w:sz="0" w:space="0" w:color="auto"/>
                            <w:bottom w:val="none" w:sz="0" w:space="0" w:color="auto"/>
                            <w:right w:val="none" w:sz="0" w:space="0" w:color="auto"/>
                          </w:divBdr>
                        </w:div>
                      </w:divsChild>
                    </w:div>
                    <w:div w:id="1194999353">
                      <w:marLeft w:val="0"/>
                      <w:marRight w:val="0"/>
                      <w:marTop w:val="0"/>
                      <w:marBottom w:val="0"/>
                      <w:divBdr>
                        <w:top w:val="none" w:sz="0" w:space="0" w:color="auto"/>
                        <w:left w:val="none" w:sz="0" w:space="0" w:color="auto"/>
                        <w:bottom w:val="none" w:sz="0" w:space="0" w:color="auto"/>
                        <w:right w:val="none" w:sz="0" w:space="0" w:color="auto"/>
                      </w:divBdr>
                      <w:divsChild>
                        <w:div w:id="1741516916">
                          <w:marLeft w:val="0"/>
                          <w:marRight w:val="0"/>
                          <w:marTop w:val="0"/>
                          <w:marBottom w:val="0"/>
                          <w:divBdr>
                            <w:top w:val="none" w:sz="0" w:space="0" w:color="auto"/>
                            <w:left w:val="none" w:sz="0" w:space="0" w:color="auto"/>
                            <w:bottom w:val="none" w:sz="0" w:space="0" w:color="auto"/>
                            <w:right w:val="none" w:sz="0" w:space="0" w:color="auto"/>
                          </w:divBdr>
                        </w:div>
                      </w:divsChild>
                    </w:div>
                    <w:div w:id="1388069086">
                      <w:marLeft w:val="0"/>
                      <w:marRight w:val="0"/>
                      <w:marTop w:val="0"/>
                      <w:marBottom w:val="0"/>
                      <w:divBdr>
                        <w:top w:val="none" w:sz="0" w:space="0" w:color="auto"/>
                        <w:left w:val="none" w:sz="0" w:space="0" w:color="auto"/>
                        <w:bottom w:val="none" w:sz="0" w:space="0" w:color="auto"/>
                        <w:right w:val="none" w:sz="0" w:space="0" w:color="auto"/>
                      </w:divBdr>
                      <w:divsChild>
                        <w:div w:id="714736212">
                          <w:marLeft w:val="0"/>
                          <w:marRight w:val="0"/>
                          <w:marTop w:val="0"/>
                          <w:marBottom w:val="0"/>
                          <w:divBdr>
                            <w:top w:val="none" w:sz="0" w:space="0" w:color="auto"/>
                            <w:left w:val="none" w:sz="0" w:space="0" w:color="auto"/>
                            <w:bottom w:val="none" w:sz="0" w:space="0" w:color="auto"/>
                            <w:right w:val="none" w:sz="0" w:space="0" w:color="auto"/>
                          </w:divBdr>
                        </w:div>
                      </w:divsChild>
                    </w:div>
                    <w:div w:id="1126972329">
                      <w:marLeft w:val="0"/>
                      <w:marRight w:val="0"/>
                      <w:marTop w:val="0"/>
                      <w:marBottom w:val="0"/>
                      <w:divBdr>
                        <w:top w:val="none" w:sz="0" w:space="0" w:color="auto"/>
                        <w:left w:val="none" w:sz="0" w:space="0" w:color="auto"/>
                        <w:bottom w:val="none" w:sz="0" w:space="0" w:color="auto"/>
                        <w:right w:val="none" w:sz="0" w:space="0" w:color="auto"/>
                      </w:divBdr>
                      <w:divsChild>
                        <w:div w:id="533227669">
                          <w:marLeft w:val="0"/>
                          <w:marRight w:val="0"/>
                          <w:marTop w:val="0"/>
                          <w:marBottom w:val="0"/>
                          <w:divBdr>
                            <w:top w:val="none" w:sz="0" w:space="0" w:color="auto"/>
                            <w:left w:val="none" w:sz="0" w:space="0" w:color="auto"/>
                            <w:bottom w:val="none" w:sz="0" w:space="0" w:color="auto"/>
                            <w:right w:val="none" w:sz="0" w:space="0" w:color="auto"/>
                          </w:divBdr>
                        </w:div>
                      </w:divsChild>
                    </w:div>
                    <w:div w:id="369846103">
                      <w:marLeft w:val="0"/>
                      <w:marRight w:val="0"/>
                      <w:marTop w:val="0"/>
                      <w:marBottom w:val="0"/>
                      <w:divBdr>
                        <w:top w:val="none" w:sz="0" w:space="0" w:color="auto"/>
                        <w:left w:val="none" w:sz="0" w:space="0" w:color="auto"/>
                        <w:bottom w:val="none" w:sz="0" w:space="0" w:color="auto"/>
                        <w:right w:val="none" w:sz="0" w:space="0" w:color="auto"/>
                      </w:divBdr>
                      <w:divsChild>
                        <w:div w:id="1615675660">
                          <w:marLeft w:val="0"/>
                          <w:marRight w:val="0"/>
                          <w:marTop w:val="0"/>
                          <w:marBottom w:val="0"/>
                          <w:divBdr>
                            <w:top w:val="none" w:sz="0" w:space="0" w:color="auto"/>
                            <w:left w:val="none" w:sz="0" w:space="0" w:color="auto"/>
                            <w:bottom w:val="none" w:sz="0" w:space="0" w:color="auto"/>
                            <w:right w:val="none" w:sz="0" w:space="0" w:color="auto"/>
                          </w:divBdr>
                        </w:div>
                      </w:divsChild>
                    </w:div>
                    <w:div w:id="487019378">
                      <w:marLeft w:val="0"/>
                      <w:marRight w:val="0"/>
                      <w:marTop w:val="0"/>
                      <w:marBottom w:val="0"/>
                      <w:divBdr>
                        <w:top w:val="none" w:sz="0" w:space="0" w:color="auto"/>
                        <w:left w:val="none" w:sz="0" w:space="0" w:color="auto"/>
                        <w:bottom w:val="none" w:sz="0" w:space="0" w:color="auto"/>
                        <w:right w:val="none" w:sz="0" w:space="0" w:color="auto"/>
                      </w:divBdr>
                      <w:divsChild>
                        <w:div w:id="685593360">
                          <w:marLeft w:val="0"/>
                          <w:marRight w:val="0"/>
                          <w:marTop w:val="0"/>
                          <w:marBottom w:val="0"/>
                          <w:divBdr>
                            <w:top w:val="none" w:sz="0" w:space="0" w:color="auto"/>
                            <w:left w:val="none" w:sz="0" w:space="0" w:color="auto"/>
                            <w:bottom w:val="none" w:sz="0" w:space="0" w:color="auto"/>
                            <w:right w:val="none" w:sz="0" w:space="0" w:color="auto"/>
                          </w:divBdr>
                        </w:div>
                      </w:divsChild>
                    </w:div>
                    <w:div w:id="115955855">
                      <w:marLeft w:val="0"/>
                      <w:marRight w:val="0"/>
                      <w:marTop w:val="0"/>
                      <w:marBottom w:val="0"/>
                      <w:divBdr>
                        <w:top w:val="none" w:sz="0" w:space="0" w:color="auto"/>
                        <w:left w:val="none" w:sz="0" w:space="0" w:color="auto"/>
                        <w:bottom w:val="none" w:sz="0" w:space="0" w:color="auto"/>
                        <w:right w:val="none" w:sz="0" w:space="0" w:color="auto"/>
                      </w:divBdr>
                      <w:divsChild>
                        <w:div w:id="1760716070">
                          <w:marLeft w:val="0"/>
                          <w:marRight w:val="0"/>
                          <w:marTop w:val="0"/>
                          <w:marBottom w:val="0"/>
                          <w:divBdr>
                            <w:top w:val="none" w:sz="0" w:space="0" w:color="auto"/>
                            <w:left w:val="none" w:sz="0" w:space="0" w:color="auto"/>
                            <w:bottom w:val="none" w:sz="0" w:space="0" w:color="auto"/>
                            <w:right w:val="none" w:sz="0" w:space="0" w:color="auto"/>
                          </w:divBdr>
                        </w:div>
                      </w:divsChild>
                    </w:div>
                    <w:div w:id="1018194333">
                      <w:marLeft w:val="0"/>
                      <w:marRight w:val="0"/>
                      <w:marTop w:val="0"/>
                      <w:marBottom w:val="0"/>
                      <w:divBdr>
                        <w:top w:val="none" w:sz="0" w:space="0" w:color="auto"/>
                        <w:left w:val="none" w:sz="0" w:space="0" w:color="auto"/>
                        <w:bottom w:val="none" w:sz="0" w:space="0" w:color="auto"/>
                        <w:right w:val="none" w:sz="0" w:space="0" w:color="auto"/>
                      </w:divBdr>
                      <w:divsChild>
                        <w:div w:id="79302482">
                          <w:marLeft w:val="0"/>
                          <w:marRight w:val="0"/>
                          <w:marTop w:val="0"/>
                          <w:marBottom w:val="0"/>
                          <w:divBdr>
                            <w:top w:val="none" w:sz="0" w:space="0" w:color="auto"/>
                            <w:left w:val="none" w:sz="0" w:space="0" w:color="auto"/>
                            <w:bottom w:val="none" w:sz="0" w:space="0" w:color="auto"/>
                            <w:right w:val="none" w:sz="0" w:space="0" w:color="auto"/>
                          </w:divBdr>
                        </w:div>
                      </w:divsChild>
                    </w:div>
                    <w:div w:id="304094235">
                      <w:marLeft w:val="0"/>
                      <w:marRight w:val="0"/>
                      <w:marTop w:val="0"/>
                      <w:marBottom w:val="0"/>
                      <w:divBdr>
                        <w:top w:val="none" w:sz="0" w:space="0" w:color="auto"/>
                        <w:left w:val="none" w:sz="0" w:space="0" w:color="auto"/>
                        <w:bottom w:val="none" w:sz="0" w:space="0" w:color="auto"/>
                        <w:right w:val="none" w:sz="0" w:space="0" w:color="auto"/>
                      </w:divBdr>
                      <w:divsChild>
                        <w:div w:id="1159492967">
                          <w:marLeft w:val="0"/>
                          <w:marRight w:val="0"/>
                          <w:marTop w:val="0"/>
                          <w:marBottom w:val="0"/>
                          <w:divBdr>
                            <w:top w:val="none" w:sz="0" w:space="0" w:color="auto"/>
                            <w:left w:val="none" w:sz="0" w:space="0" w:color="auto"/>
                            <w:bottom w:val="none" w:sz="0" w:space="0" w:color="auto"/>
                            <w:right w:val="none" w:sz="0" w:space="0" w:color="auto"/>
                          </w:divBdr>
                        </w:div>
                      </w:divsChild>
                    </w:div>
                    <w:div w:id="690692919">
                      <w:marLeft w:val="0"/>
                      <w:marRight w:val="0"/>
                      <w:marTop w:val="0"/>
                      <w:marBottom w:val="0"/>
                      <w:divBdr>
                        <w:top w:val="none" w:sz="0" w:space="0" w:color="auto"/>
                        <w:left w:val="none" w:sz="0" w:space="0" w:color="auto"/>
                        <w:bottom w:val="none" w:sz="0" w:space="0" w:color="auto"/>
                        <w:right w:val="none" w:sz="0" w:space="0" w:color="auto"/>
                      </w:divBdr>
                      <w:divsChild>
                        <w:div w:id="1109011066">
                          <w:marLeft w:val="0"/>
                          <w:marRight w:val="0"/>
                          <w:marTop w:val="0"/>
                          <w:marBottom w:val="0"/>
                          <w:divBdr>
                            <w:top w:val="none" w:sz="0" w:space="0" w:color="auto"/>
                            <w:left w:val="none" w:sz="0" w:space="0" w:color="auto"/>
                            <w:bottom w:val="none" w:sz="0" w:space="0" w:color="auto"/>
                            <w:right w:val="none" w:sz="0" w:space="0" w:color="auto"/>
                          </w:divBdr>
                        </w:div>
                      </w:divsChild>
                    </w:div>
                    <w:div w:id="1460873941">
                      <w:marLeft w:val="0"/>
                      <w:marRight w:val="0"/>
                      <w:marTop w:val="0"/>
                      <w:marBottom w:val="0"/>
                      <w:divBdr>
                        <w:top w:val="none" w:sz="0" w:space="0" w:color="auto"/>
                        <w:left w:val="none" w:sz="0" w:space="0" w:color="auto"/>
                        <w:bottom w:val="none" w:sz="0" w:space="0" w:color="auto"/>
                        <w:right w:val="none" w:sz="0" w:space="0" w:color="auto"/>
                      </w:divBdr>
                      <w:divsChild>
                        <w:div w:id="6060133">
                          <w:marLeft w:val="0"/>
                          <w:marRight w:val="0"/>
                          <w:marTop w:val="0"/>
                          <w:marBottom w:val="0"/>
                          <w:divBdr>
                            <w:top w:val="none" w:sz="0" w:space="0" w:color="auto"/>
                            <w:left w:val="none" w:sz="0" w:space="0" w:color="auto"/>
                            <w:bottom w:val="none" w:sz="0" w:space="0" w:color="auto"/>
                            <w:right w:val="none" w:sz="0" w:space="0" w:color="auto"/>
                          </w:divBdr>
                        </w:div>
                      </w:divsChild>
                    </w:div>
                    <w:div w:id="943607412">
                      <w:marLeft w:val="0"/>
                      <w:marRight w:val="0"/>
                      <w:marTop w:val="0"/>
                      <w:marBottom w:val="0"/>
                      <w:divBdr>
                        <w:top w:val="none" w:sz="0" w:space="0" w:color="auto"/>
                        <w:left w:val="none" w:sz="0" w:space="0" w:color="auto"/>
                        <w:bottom w:val="none" w:sz="0" w:space="0" w:color="auto"/>
                        <w:right w:val="none" w:sz="0" w:space="0" w:color="auto"/>
                      </w:divBdr>
                      <w:divsChild>
                        <w:div w:id="1360161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2137621">
      <w:bodyDiv w:val="1"/>
      <w:marLeft w:val="0"/>
      <w:marRight w:val="0"/>
      <w:marTop w:val="0"/>
      <w:marBottom w:val="0"/>
      <w:divBdr>
        <w:top w:val="none" w:sz="0" w:space="0" w:color="auto"/>
        <w:left w:val="none" w:sz="0" w:space="0" w:color="auto"/>
        <w:bottom w:val="none" w:sz="0" w:space="0" w:color="auto"/>
        <w:right w:val="none" w:sz="0" w:space="0" w:color="auto"/>
      </w:divBdr>
    </w:div>
    <w:div w:id="1475829030">
      <w:bodyDiv w:val="1"/>
      <w:marLeft w:val="0"/>
      <w:marRight w:val="0"/>
      <w:marTop w:val="0"/>
      <w:marBottom w:val="0"/>
      <w:divBdr>
        <w:top w:val="none" w:sz="0" w:space="0" w:color="auto"/>
        <w:left w:val="none" w:sz="0" w:space="0" w:color="auto"/>
        <w:bottom w:val="none" w:sz="0" w:space="0" w:color="auto"/>
        <w:right w:val="none" w:sz="0" w:space="0" w:color="auto"/>
      </w:divBdr>
      <w:divsChild>
        <w:div w:id="1732146850">
          <w:marLeft w:val="0"/>
          <w:marRight w:val="0"/>
          <w:marTop w:val="0"/>
          <w:marBottom w:val="0"/>
          <w:divBdr>
            <w:top w:val="none" w:sz="0" w:space="0" w:color="auto"/>
            <w:left w:val="none" w:sz="0" w:space="0" w:color="auto"/>
            <w:bottom w:val="none" w:sz="0" w:space="0" w:color="auto"/>
            <w:right w:val="none" w:sz="0" w:space="0" w:color="auto"/>
          </w:divBdr>
        </w:div>
        <w:div w:id="1655722102">
          <w:marLeft w:val="0"/>
          <w:marRight w:val="0"/>
          <w:marTop w:val="0"/>
          <w:marBottom w:val="0"/>
          <w:divBdr>
            <w:top w:val="none" w:sz="0" w:space="0" w:color="auto"/>
            <w:left w:val="none" w:sz="0" w:space="0" w:color="auto"/>
            <w:bottom w:val="none" w:sz="0" w:space="0" w:color="auto"/>
            <w:right w:val="none" w:sz="0" w:space="0" w:color="auto"/>
          </w:divBdr>
        </w:div>
      </w:divsChild>
    </w:div>
    <w:div w:id="1503154848">
      <w:bodyDiv w:val="1"/>
      <w:marLeft w:val="0"/>
      <w:marRight w:val="0"/>
      <w:marTop w:val="0"/>
      <w:marBottom w:val="0"/>
      <w:divBdr>
        <w:top w:val="none" w:sz="0" w:space="0" w:color="auto"/>
        <w:left w:val="none" w:sz="0" w:space="0" w:color="auto"/>
        <w:bottom w:val="none" w:sz="0" w:space="0" w:color="auto"/>
        <w:right w:val="none" w:sz="0" w:space="0" w:color="auto"/>
      </w:divBdr>
    </w:div>
    <w:div w:id="1510944456">
      <w:bodyDiv w:val="1"/>
      <w:marLeft w:val="0"/>
      <w:marRight w:val="0"/>
      <w:marTop w:val="0"/>
      <w:marBottom w:val="0"/>
      <w:divBdr>
        <w:top w:val="none" w:sz="0" w:space="0" w:color="auto"/>
        <w:left w:val="none" w:sz="0" w:space="0" w:color="auto"/>
        <w:bottom w:val="none" w:sz="0" w:space="0" w:color="auto"/>
        <w:right w:val="none" w:sz="0" w:space="0" w:color="auto"/>
      </w:divBdr>
      <w:divsChild>
        <w:div w:id="1183006674">
          <w:marLeft w:val="0"/>
          <w:marRight w:val="0"/>
          <w:marTop w:val="0"/>
          <w:marBottom w:val="0"/>
          <w:divBdr>
            <w:top w:val="none" w:sz="0" w:space="0" w:color="auto"/>
            <w:left w:val="none" w:sz="0" w:space="0" w:color="auto"/>
            <w:bottom w:val="none" w:sz="0" w:space="0" w:color="auto"/>
            <w:right w:val="none" w:sz="0" w:space="0" w:color="auto"/>
          </w:divBdr>
        </w:div>
        <w:div w:id="1740011831">
          <w:marLeft w:val="0"/>
          <w:marRight w:val="0"/>
          <w:marTop w:val="0"/>
          <w:marBottom w:val="0"/>
          <w:divBdr>
            <w:top w:val="none" w:sz="0" w:space="0" w:color="auto"/>
            <w:left w:val="none" w:sz="0" w:space="0" w:color="auto"/>
            <w:bottom w:val="none" w:sz="0" w:space="0" w:color="auto"/>
            <w:right w:val="none" w:sz="0" w:space="0" w:color="auto"/>
          </w:divBdr>
        </w:div>
      </w:divsChild>
    </w:div>
    <w:div w:id="1511601329">
      <w:bodyDiv w:val="1"/>
      <w:marLeft w:val="0"/>
      <w:marRight w:val="0"/>
      <w:marTop w:val="0"/>
      <w:marBottom w:val="0"/>
      <w:divBdr>
        <w:top w:val="none" w:sz="0" w:space="0" w:color="auto"/>
        <w:left w:val="none" w:sz="0" w:space="0" w:color="auto"/>
        <w:bottom w:val="none" w:sz="0" w:space="0" w:color="auto"/>
        <w:right w:val="none" w:sz="0" w:space="0" w:color="auto"/>
      </w:divBdr>
    </w:div>
    <w:div w:id="1533305811">
      <w:bodyDiv w:val="1"/>
      <w:marLeft w:val="0"/>
      <w:marRight w:val="0"/>
      <w:marTop w:val="0"/>
      <w:marBottom w:val="0"/>
      <w:divBdr>
        <w:top w:val="none" w:sz="0" w:space="0" w:color="auto"/>
        <w:left w:val="none" w:sz="0" w:space="0" w:color="auto"/>
        <w:bottom w:val="none" w:sz="0" w:space="0" w:color="auto"/>
        <w:right w:val="none" w:sz="0" w:space="0" w:color="auto"/>
      </w:divBdr>
    </w:div>
    <w:div w:id="1537497732">
      <w:bodyDiv w:val="1"/>
      <w:marLeft w:val="0"/>
      <w:marRight w:val="0"/>
      <w:marTop w:val="0"/>
      <w:marBottom w:val="0"/>
      <w:divBdr>
        <w:top w:val="none" w:sz="0" w:space="0" w:color="auto"/>
        <w:left w:val="none" w:sz="0" w:space="0" w:color="auto"/>
        <w:bottom w:val="none" w:sz="0" w:space="0" w:color="auto"/>
        <w:right w:val="none" w:sz="0" w:space="0" w:color="auto"/>
      </w:divBdr>
      <w:divsChild>
        <w:div w:id="2040624224">
          <w:marLeft w:val="0"/>
          <w:marRight w:val="0"/>
          <w:marTop w:val="0"/>
          <w:marBottom w:val="0"/>
          <w:divBdr>
            <w:top w:val="none" w:sz="0" w:space="0" w:color="auto"/>
            <w:left w:val="none" w:sz="0" w:space="0" w:color="auto"/>
            <w:bottom w:val="none" w:sz="0" w:space="0" w:color="auto"/>
            <w:right w:val="none" w:sz="0" w:space="0" w:color="auto"/>
          </w:divBdr>
        </w:div>
        <w:div w:id="635645751">
          <w:marLeft w:val="0"/>
          <w:marRight w:val="0"/>
          <w:marTop w:val="0"/>
          <w:marBottom w:val="0"/>
          <w:divBdr>
            <w:top w:val="none" w:sz="0" w:space="0" w:color="auto"/>
            <w:left w:val="none" w:sz="0" w:space="0" w:color="auto"/>
            <w:bottom w:val="none" w:sz="0" w:space="0" w:color="auto"/>
            <w:right w:val="none" w:sz="0" w:space="0" w:color="auto"/>
          </w:divBdr>
        </w:div>
      </w:divsChild>
    </w:div>
    <w:div w:id="1547911321">
      <w:bodyDiv w:val="1"/>
      <w:marLeft w:val="0"/>
      <w:marRight w:val="0"/>
      <w:marTop w:val="0"/>
      <w:marBottom w:val="0"/>
      <w:divBdr>
        <w:top w:val="none" w:sz="0" w:space="0" w:color="auto"/>
        <w:left w:val="none" w:sz="0" w:space="0" w:color="auto"/>
        <w:bottom w:val="none" w:sz="0" w:space="0" w:color="auto"/>
        <w:right w:val="none" w:sz="0" w:space="0" w:color="auto"/>
      </w:divBdr>
      <w:divsChild>
        <w:div w:id="800270740">
          <w:marLeft w:val="0"/>
          <w:marRight w:val="0"/>
          <w:marTop w:val="0"/>
          <w:marBottom w:val="0"/>
          <w:divBdr>
            <w:top w:val="none" w:sz="0" w:space="0" w:color="auto"/>
            <w:left w:val="none" w:sz="0" w:space="0" w:color="auto"/>
            <w:bottom w:val="none" w:sz="0" w:space="0" w:color="auto"/>
            <w:right w:val="none" w:sz="0" w:space="0" w:color="auto"/>
          </w:divBdr>
        </w:div>
        <w:div w:id="721053415">
          <w:marLeft w:val="0"/>
          <w:marRight w:val="0"/>
          <w:marTop w:val="0"/>
          <w:marBottom w:val="0"/>
          <w:divBdr>
            <w:top w:val="none" w:sz="0" w:space="0" w:color="auto"/>
            <w:left w:val="none" w:sz="0" w:space="0" w:color="auto"/>
            <w:bottom w:val="none" w:sz="0" w:space="0" w:color="auto"/>
            <w:right w:val="none" w:sz="0" w:space="0" w:color="auto"/>
          </w:divBdr>
        </w:div>
      </w:divsChild>
    </w:div>
    <w:div w:id="1547911434">
      <w:bodyDiv w:val="1"/>
      <w:marLeft w:val="0"/>
      <w:marRight w:val="0"/>
      <w:marTop w:val="0"/>
      <w:marBottom w:val="0"/>
      <w:divBdr>
        <w:top w:val="none" w:sz="0" w:space="0" w:color="auto"/>
        <w:left w:val="none" w:sz="0" w:space="0" w:color="auto"/>
        <w:bottom w:val="none" w:sz="0" w:space="0" w:color="auto"/>
        <w:right w:val="none" w:sz="0" w:space="0" w:color="auto"/>
      </w:divBdr>
      <w:divsChild>
        <w:div w:id="1241256653">
          <w:marLeft w:val="0"/>
          <w:marRight w:val="0"/>
          <w:marTop w:val="0"/>
          <w:marBottom w:val="0"/>
          <w:divBdr>
            <w:top w:val="none" w:sz="0" w:space="0" w:color="auto"/>
            <w:left w:val="none" w:sz="0" w:space="0" w:color="auto"/>
            <w:bottom w:val="none" w:sz="0" w:space="0" w:color="auto"/>
            <w:right w:val="none" w:sz="0" w:space="0" w:color="auto"/>
          </w:divBdr>
          <w:divsChild>
            <w:div w:id="1156803814">
              <w:marLeft w:val="0"/>
              <w:marRight w:val="0"/>
              <w:marTop w:val="0"/>
              <w:marBottom w:val="0"/>
              <w:divBdr>
                <w:top w:val="none" w:sz="0" w:space="0" w:color="auto"/>
                <w:left w:val="none" w:sz="0" w:space="0" w:color="auto"/>
                <w:bottom w:val="none" w:sz="0" w:space="0" w:color="auto"/>
                <w:right w:val="none" w:sz="0" w:space="0" w:color="auto"/>
              </w:divBdr>
              <w:divsChild>
                <w:div w:id="1822386024">
                  <w:marLeft w:val="0"/>
                  <w:marRight w:val="0"/>
                  <w:marTop w:val="0"/>
                  <w:marBottom w:val="0"/>
                  <w:divBdr>
                    <w:top w:val="none" w:sz="0" w:space="0" w:color="auto"/>
                    <w:left w:val="none" w:sz="0" w:space="0" w:color="auto"/>
                    <w:bottom w:val="none" w:sz="0" w:space="0" w:color="auto"/>
                    <w:right w:val="none" w:sz="0" w:space="0" w:color="auto"/>
                  </w:divBdr>
                </w:div>
                <w:div w:id="784732165">
                  <w:marLeft w:val="0"/>
                  <w:marRight w:val="0"/>
                  <w:marTop w:val="0"/>
                  <w:marBottom w:val="0"/>
                  <w:divBdr>
                    <w:top w:val="none" w:sz="0" w:space="0" w:color="auto"/>
                    <w:left w:val="none" w:sz="0" w:space="0" w:color="auto"/>
                    <w:bottom w:val="none" w:sz="0" w:space="0" w:color="auto"/>
                    <w:right w:val="none" w:sz="0" w:space="0" w:color="auto"/>
                  </w:divBdr>
                </w:div>
                <w:div w:id="658071584">
                  <w:marLeft w:val="0"/>
                  <w:marRight w:val="0"/>
                  <w:marTop w:val="0"/>
                  <w:marBottom w:val="0"/>
                  <w:divBdr>
                    <w:top w:val="none" w:sz="0" w:space="0" w:color="auto"/>
                    <w:left w:val="none" w:sz="0" w:space="0" w:color="auto"/>
                    <w:bottom w:val="none" w:sz="0" w:space="0" w:color="auto"/>
                    <w:right w:val="none" w:sz="0" w:space="0" w:color="auto"/>
                  </w:divBdr>
                </w:div>
                <w:div w:id="1523593927">
                  <w:marLeft w:val="0"/>
                  <w:marRight w:val="0"/>
                  <w:marTop w:val="0"/>
                  <w:marBottom w:val="0"/>
                  <w:divBdr>
                    <w:top w:val="none" w:sz="0" w:space="0" w:color="auto"/>
                    <w:left w:val="none" w:sz="0" w:space="0" w:color="auto"/>
                    <w:bottom w:val="none" w:sz="0" w:space="0" w:color="auto"/>
                    <w:right w:val="none" w:sz="0" w:space="0" w:color="auto"/>
                  </w:divBdr>
                </w:div>
                <w:div w:id="63600960">
                  <w:marLeft w:val="0"/>
                  <w:marRight w:val="0"/>
                  <w:marTop w:val="0"/>
                  <w:marBottom w:val="0"/>
                  <w:divBdr>
                    <w:top w:val="none" w:sz="0" w:space="0" w:color="auto"/>
                    <w:left w:val="none" w:sz="0" w:space="0" w:color="auto"/>
                    <w:bottom w:val="none" w:sz="0" w:space="0" w:color="auto"/>
                    <w:right w:val="none" w:sz="0" w:space="0" w:color="auto"/>
                  </w:divBdr>
                </w:div>
                <w:div w:id="1054238268">
                  <w:marLeft w:val="0"/>
                  <w:marRight w:val="0"/>
                  <w:marTop w:val="0"/>
                  <w:marBottom w:val="0"/>
                  <w:divBdr>
                    <w:top w:val="none" w:sz="0" w:space="0" w:color="auto"/>
                    <w:left w:val="none" w:sz="0" w:space="0" w:color="auto"/>
                    <w:bottom w:val="none" w:sz="0" w:space="0" w:color="auto"/>
                    <w:right w:val="none" w:sz="0" w:space="0" w:color="auto"/>
                  </w:divBdr>
                </w:div>
                <w:div w:id="1087382982">
                  <w:marLeft w:val="0"/>
                  <w:marRight w:val="0"/>
                  <w:marTop w:val="0"/>
                  <w:marBottom w:val="0"/>
                  <w:divBdr>
                    <w:top w:val="none" w:sz="0" w:space="0" w:color="auto"/>
                    <w:left w:val="none" w:sz="0" w:space="0" w:color="auto"/>
                    <w:bottom w:val="none" w:sz="0" w:space="0" w:color="auto"/>
                    <w:right w:val="none" w:sz="0" w:space="0" w:color="auto"/>
                  </w:divBdr>
                </w:div>
                <w:div w:id="1032534291">
                  <w:marLeft w:val="0"/>
                  <w:marRight w:val="0"/>
                  <w:marTop w:val="0"/>
                  <w:marBottom w:val="0"/>
                  <w:divBdr>
                    <w:top w:val="none" w:sz="0" w:space="0" w:color="auto"/>
                    <w:left w:val="none" w:sz="0" w:space="0" w:color="auto"/>
                    <w:bottom w:val="none" w:sz="0" w:space="0" w:color="auto"/>
                    <w:right w:val="none" w:sz="0" w:space="0" w:color="auto"/>
                  </w:divBdr>
                </w:div>
                <w:div w:id="498614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911858">
      <w:bodyDiv w:val="1"/>
      <w:marLeft w:val="0"/>
      <w:marRight w:val="0"/>
      <w:marTop w:val="0"/>
      <w:marBottom w:val="0"/>
      <w:divBdr>
        <w:top w:val="none" w:sz="0" w:space="0" w:color="auto"/>
        <w:left w:val="none" w:sz="0" w:space="0" w:color="auto"/>
        <w:bottom w:val="none" w:sz="0" w:space="0" w:color="auto"/>
        <w:right w:val="none" w:sz="0" w:space="0" w:color="auto"/>
      </w:divBdr>
      <w:divsChild>
        <w:div w:id="1821850566">
          <w:marLeft w:val="0"/>
          <w:marRight w:val="0"/>
          <w:marTop w:val="0"/>
          <w:marBottom w:val="0"/>
          <w:divBdr>
            <w:top w:val="none" w:sz="0" w:space="0" w:color="auto"/>
            <w:left w:val="none" w:sz="0" w:space="0" w:color="auto"/>
            <w:bottom w:val="none" w:sz="0" w:space="0" w:color="auto"/>
            <w:right w:val="none" w:sz="0" w:space="0" w:color="auto"/>
          </w:divBdr>
        </w:div>
        <w:div w:id="1176310834">
          <w:marLeft w:val="0"/>
          <w:marRight w:val="0"/>
          <w:marTop w:val="0"/>
          <w:marBottom w:val="0"/>
          <w:divBdr>
            <w:top w:val="none" w:sz="0" w:space="0" w:color="auto"/>
            <w:left w:val="none" w:sz="0" w:space="0" w:color="auto"/>
            <w:bottom w:val="none" w:sz="0" w:space="0" w:color="auto"/>
            <w:right w:val="none" w:sz="0" w:space="0" w:color="auto"/>
          </w:divBdr>
        </w:div>
      </w:divsChild>
    </w:div>
    <w:div w:id="1552425184">
      <w:bodyDiv w:val="1"/>
      <w:marLeft w:val="0"/>
      <w:marRight w:val="0"/>
      <w:marTop w:val="0"/>
      <w:marBottom w:val="0"/>
      <w:divBdr>
        <w:top w:val="none" w:sz="0" w:space="0" w:color="auto"/>
        <w:left w:val="none" w:sz="0" w:space="0" w:color="auto"/>
        <w:bottom w:val="none" w:sz="0" w:space="0" w:color="auto"/>
        <w:right w:val="none" w:sz="0" w:space="0" w:color="auto"/>
      </w:divBdr>
    </w:div>
    <w:div w:id="1585526583">
      <w:bodyDiv w:val="1"/>
      <w:marLeft w:val="0"/>
      <w:marRight w:val="0"/>
      <w:marTop w:val="0"/>
      <w:marBottom w:val="0"/>
      <w:divBdr>
        <w:top w:val="none" w:sz="0" w:space="0" w:color="auto"/>
        <w:left w:val="none" w:sz="0" w:space="0" w:color="auto"/>
        <w:bottom w:val="none" w:sz="0" w:space="0" w:color="auto"/>
        <w:right w:val="none" w:sz="0" w:space="0" w:color="auto"/>
      </w:divBdr>
    </w:div>
    <w:div w:id="1594896692">
      <w:bodyDiv w:val="1"/>
      <w:marLeft w:val="0"/>
      <w:marRight w:val="0"/>
      <w:marTop w:val="0"/>
      <w:marBottom w:val="0"/>
      <w:divBdr>
        <w:top w:val="none" w:sz="0" w:space="0" w:color="auto"/>
        <w:left w:val="none" w:sz="0" w:space="0" w:color="auto"/>
        <w:bottom w:val="none" w:sz="0" w:space="0" w:color="auto"/>
        <w:right w:val="none" w:sz="0" w:space="0" w:color="auto"/>
      </w:divBdr>
      <w:divsChild>
        <w:div w:id="770971035">
          <w:marLeft w:val="0"/>
          <w:marRight w:val="0"/>
          <w:marTop w:val="0"/>
          <w:marBottom w:val="0"/>
          <w:divBdr>
            <w:top w:val="none" w:sz="0" w:space="0" w:color="auto"/>
            <w:left w:val="none" w:sz="0" w:space="0" w:color="auto"/>
            <w:bottom w:val="none" w:sz="0" w:space="0" w:color="auto"/>
            <w:right w:val="none" w:sz="0" w:space="0" w:color="auto"/>
          </w:divBdr>
        </w:div>
        <w:div w:id="1795056778">
          <w:marLeft w:val="0"/>
          <w:marRight w:val="0"/>
          <w:marTop w:val="0"/>
          <w:marBottom w:val="0"/>
          <w:divBdr>
            <w:top w:val="none" w:sz="0" w:space="0" w:color="auto"/>
            <w:left w:val="none" w:sz="0" w:space="0" w:color="auto"/>
            <w:bottom w:val="none" w:sz="0" w:space="0" w:color="auto"/>
            <w:right w:val="none" w:sz="0" w:space="0" w:color="auto"/>
          </w:divBdr>
        </w:div>
        <w:div w:id="988363876">
          <w:marLeft w:val="0"/>
          <w:marRight w:val="0"/>
          <w:marTop w:val="0"/>
          <w:marBottom w:val="0"/>
          <w:divBdr>
            <w:top w:val="none" w:sz="0" w:space="0" w:color="auto"/>
            <w:left w:val="none" w:sz="0" w:space="0" w:color="auto"/>
            <w:bottom w:val="none" w:sz="0" w:space="0" w:color="auto"/>
            <w:right w:val="none" w:sz="0" w:space="0" w:color="auto"/>
          </w:divBdr>
        </w:div>
      </w:divsChild>
    </w:div>
    <w:div w:id="1620909978">
      <w:bodyDiv w:val="1"/>
      <w:marLeft w:val="0"/>
      <w:marRight w:val="0"/>
      <w:marTop w:val="0"/>
      <w:marBottom w:val="0"/>
      <w:divBdr>
        <w:top w:val="none" w:sz="0" w:space="0" w:color="auto"/>
        <w:left w:val="none" w:sz="0" w:space="0" w:color="auto"/>
        <w:bottom w:val="none" w:sz="0" w:space="0" w:color="auto"/>
        <w:right w:val="none" w:sz="0" w:space="0" w:color="auto"/>
      </w:divBdr>
      <w:divsChild>
        <w:div w:id="1887256137">
          <w:marLeft w:val="0"/>
          <w:marRight w:val="0"/>
          <w:marTop w:val="0"/>
          <w:marBottom w:val="0"/>
          <w:divBdr>
            <w:top w:val="none" w:sz="0" w:space="0" w:color="auto"/>
            <w:left w:val="none" w:sz="0" w:space="0" w:color="auto"/>
            <w:bottom w:val="none" w:sz="0" w:space="0" w:color="auto"/>
            <w:right w:val="none" w:sz="0" w:space="0" w:color="auto"/>
          </w:divBdr>
        </w:div>
        <w:div w:id="455484621">
          <w:marLeft w:val="0"/>
          <w:marRight w:val="0"/>
          <w:marTop w:val="0"/>
          <w:marBottom w:val="0"/>
          <w:divBdr>
            <w:top w:val="none" w:sz="0" w:space="0" w:color="auto"/>
            <w:left w:val="none" w:sz="0" w:space="0" w:color="auto"/>
            <w:bottom w:val="none" w:sz="0" w:space="0" w:color="auto"/>
            <w:right w:val="none" w:sz="0" w:space="0" w:color="auto"/>
          </w:divBdr>
        </w:div>
      </w:divsChild>
    </w:div>
    <w:div w:id="1638871440">
      <w:bodyDiv w:val="1"/>
      <w:marLeft w:val="0"/>
      <w:marRight w:val="0"/>
      <w:marTop w:val="0"/>
      <w:marBottom w:val="0"/>
      <w:divBdr>
        <w:top w:val="none" w:sz="0" w:space="0" w:color="auto"/>
        <w:left w:val="none" w:sz="0" w:space="0" w:color="auto"/>
        <w:bottom w:val="none" w:sz="0" w:space="0" w:color="auto"/>
        <w:right w:val="none" w:sz="0" w:space="0" w:color="auto"/>
      </w:divBdr>
    </w:div>
    <w:div w:id="1639534853">
      <w:bodyDiv w:val="1"/>
      <w:marLeft w:val="0"/>
      <w:marRight w:val="0"/>
      <w:marTop w:val="0"/>
      <w:marBottom w:val="0"/>
      <w:divBdr>
        <w:top w:val="none" w:sz="0" w:space="0" w:color="auto"/>
        <w:left w:val="none" w:sz="0" w:space="0" w:color="auto"/>
        <w:bottom w:val="none" w:sz="0" w:space="0" w:color="auto"/>
        <w:right w:val="none" w:sz="0" w:space="0" w:color="auto"/>
      </w:divBdr>
      <w:divsChild>
        <w:div w:id="2059469936">
          <w:marLeft w:val="0"/>
          <w:marRight w:val="0"/>
          <w:marTop w:val="0"/>
          <w:marBottom w:val="0"/>
          <w:divBdr>
            <w:top w:val="none" w:sz="0" w:space="0" w:color="auto"/>
            <w:left w:val="none" w:sz="0" w:space="0" w:color="auto"/>
            <w:bottom w:val="none" w:sz="0" w:space="0" w:color="auto"/>
            <w:right w:val="none" w:sz="0" w:space="0" w:color="auto"/>
          </w:divBdr>
        </w:div>
        <w:div w:id="1209339574">
          <w:marLeft w:val="0"/>
          <w:marRight w:val="0"/>
          <w:marTop w:val="0"/>
          <w:marBottom w:val="0"/>
          <w:divBdr>
            <w:top w:val="none" w:sz="0" w:space="0" w:color="auto"/>
            <w:left w:val="none" w:sz="0" w:space="0" w:color="auto"/>
            <w:bottom w:val="none" w:sz="0" w:space="0" w:color="auto"/>
            <w:right w:val="none" w:sz="0" w:space="0" w:color="auto"/>
          </w:divBdr>
        </w:div>
      </w:divsChild>
    </w:div>
    <w:div w:id="1646933129">
      <w:bodyDiv w:val="1"/>
      <w:marLeft w:val="0"/>
      <w:marRight w:val="0"/>
      <w:marTop w:val="0"/>
      <w:marBottom w:val="0"/>
      <w:divBdr>
        <w:top w:val="none" w:sz="0" w:space="0" w:color="auto"/>
        <w:left w:val="none" w:sz="0" w:space="0" w:color="auto"/>
        <w:bottom w:val="none" w:sz="0" w:space="0" w:color="auto"/>
        <w:right w:val="none" w:sz="0" w:space="0" w:color="auto"/>
      </w:divBdr>
    </w:div>
    <w:div w:id="1674454421">
      <w:bodyDiv w:val="1"/>
      <w:marLeft w:val="0"/>
      <w:marRight w:val="0"/>
      <w:marTop w:val="0"/>
      <w:marBottom w:val="0"/>
      <w:divBdr>
        <w:top w:val="none" w:sz="0" w:space="0" w:color="auto"/>
        <w:left w:val="none" w:sz="0" w:space="0" w:color="auto"/>
        <w:bottom w:val="none" w:sz="0" w:space="0" w:color="auto"/>
        <w:right w:val="none" w:sz="0" w:space="0" w:color="auto"/>
      </w:divBdr>
    </w:div>
    <w:div w:id="1681278196">
      <w:bodyDiv w:val="1"/>
      <w:marLeft w:val="0"/>
      <w:marRight w:val="0"/>
      <w:marTop w:val="0"/>
      <w:marBottom w:val="0"/>
      <w:divBdr>
        <w:top w:val="none" w:sz="0" w:space="0" w:color="auto"/>
        <w:left w:val="none" w:sz="0" w:space="0" w:color="auto"/>
        <w:bottom w:val="none" w:sz="0" w:space="0" w:color="auto"/>
        <w:right w:val="none" w:sz="0" w:space="0" w:color="auto"/>
      </w:divBdr>
      <w:divsChild>
        <w:div w:id="488910237">
          <w:marLeft w:val="0"/>
          <w:marRight w:val="0"/>
          <w:marTop w:val="120"/>
          <w:marBottom w:val="0"/>
          <w:divBdr>
            <w:top w:val="none" w:sz="0" w:space="0" w:color="auto"/>
            <w:left w:val="none" w:sz="0" w:space="0" w:color="auto"/>
            <w:bottom w:val="none" w:sz="0" w:space="0" w:color="auto"/>
            <w:right w:val="none" w:sz="0" w:space="0" w:color="auto"/>
          </w:divBdr>
        </w:div>
        <w:div w:id="2060128410">
          <w:marLeft w:val="0"/>
          <w:marRight w:val="0"/>
          <w:marTop w:val="120"/>
          <w:marBottom w:val="0"/>
          <w:divBdr>
            <w:top w:val="none" w:sz="0" w:space="0" w:color="auto"/>
            <w:left w:val="none" w:sz="0" w:space="0" w:color="auto"/>
            <w:bottom w:val="none" w:sz="0" w:space="0" w:color="auto"/>
            <w:right w:val="none" w:sz="0" w:space="0" w:color="auto"/>
          </w:divBdr>
        </w:div>
      </w:divsChild>
    </w:div>
    <w:div w:id="1727030354">
      <w:bodyDiv w:val="1"/>
      <w:marLeft w:val="0"/>
      <w:marRight w:val="0"/>
      <w:marTop w:val="0"/>
      <w:marBottom w:val="0"/>
      <w:divBdr>
        <w:top w:val="none" w:sz="0" w:space="0" w:color="auto"/>
        <w:left w:val="none" w:sz="0" w:space="0" w:color="auto"/>
        <w:bottom w:val="none" w:sz="0" w:space="0" w:color="auto"/>
        <w:right w:val="none" w:sz="0" w:space="0" w:color="auto"/>
      </w:divBdr>
      <w:divsChild>
        <w:div w:id="1781603273">
          <w:marLeft w:val="0"/>
          <w:marRight w:val="0"/>
          <w:marTop w:val="120"/>
          <w:marBottom w:val="0"/>
          <w:divBdr>
            <w:top w:val="none" w:sz="0" w:space="0" w:color="auto"/>
            <w:left w:val="none" w:sz="0" w:space="0" w:color="auto"/>
            <w:bottom w:val="none" w:sz="0" w:space="0" w:color="auto"/>
            <w:right w:val="none" w:sz="0" w:space="0" w:color="auto"/>
          </w:divBdr>
        </w:div>
        <w:div w:id="109014353">
          <w:marLeft w:val="0"/>
          <w:marRight w:val="0"/>
          <w:marTop w:val="120"/>
          <w:marBottom w:val="0"/>
          <w:divBdr>
            <w:top w:val="none" w:sz="0" w:space="0" w:color="auto"/>
            <w:left w:val="none" w:sz="0" w:space="0" w:color="auto"/>
            <w:bottom w:val="none" w:sz="0" w:space="0" w:color="auto"/>
            <w:right w:val="none" w:sz="0" w:space="0" w:color="auto"/>
          </w:divBdr>
        </w:div>
      </w:divsChild>
    </w:div>
    <w:div w:id="1734307167">
      <w:bodyDiv w:val="1"/>
      <w:marLeft w:val="0"/>
      <w:marRight w:val="0"/>
      <w:marTop w:val="0"/>
      <w:marBottom w:val="0"/>
      <w:divBdr>
        <w:top w:val="none" w:sz="0" w:space="0" w:color="auto"/>
        <w:left w:val="none" w:sz="0" w:space="0" w:color="auto"/>
        <w:bottom w:val="none" w:sz="0" w:space="0" w:color="auto"/>
        <w:right w:val="none" w:sz="0" w:space="0" w:color="auto"/>
      </w:divBdr>
    </w:div>
    <w:div w:id="1754741663">
      <w:bodyDiv w:val="1"/>
      <w:marLeft w:val="0"/>
      <w:marRight w:val="0"/>
      <w:marTop w:val="0"/>
      <w:marBottom w:val="0"/>
      <w:divBdr>
        <w:top w:val="none" w:sz="0" w:space="0" w:color="auto"/>
        <w:left w:val="none" w:sz="0" w:space="0" w:color="auto"/>
        <w:bottom w:val="none" w:sz="0" w:space="0" w:color="auto"/>
        <w:right w:val="none" w:sz="0" w:space="0" w:color="auto"/>
      </w:divBdr>
      <w:divsChild>
        <w:div w:id="261959526">
          <w:marLeft w:val="0"/>
          <w:marRight w:val="0"/>
          <w:marTop w:val="0"/>
          <w:marBottom w:val="0"/>
          <w:divBdr>
            <w:top w:val="none" w:sz="0" w:space="0" w:color="auto"/>
            <w:left w:val="none" w:sz="0" w:space="0" w:color="auto"/>
            <w:bottom w:val="none" w:sz="0" w:space="0" w:color="auto"/>
            <w:right w:val="none" w:sz="0" w:space="0" w:color="auto"/>
          </w:divBdr>
        </w:div>
        <w:div w:id="2080665347">
          <w:marLeft w:val="0"/>
          <w:marRight w:val="0"/>
          <w:marTop w:val="0"/>
          <w:marBottom w:val="0"/>
          <w:divBdr>
            <w:top w:val="none" w:sz="0" w:space="0" w:color="auto"/>
            <w:left w:val="none" w:sz="0" w:space="0" w:color="auto"/>
            <w:bottom w:val="none" w:sz="0" w:space="0" w:color="auto"/>
            <w:right w:val="none" w:sz="0" w:space="0" w:color="auto"/>
          </w:divBdr>
        </w:div>
      </w:divsChild>
    </w:div>
    <w:div w:id="1771730449">
      <w:bodyDiv w:val="1"/>
      <w:marLeft w:val="0"/>
      <w:marRight w:val="0"/>
      <w:marTop w:val="0"/>
      <w:marBottom w:val="0"/>
      <w:divBdr>
        <w:top w:val="none" w:sz="0" w:space="0" w:color="auto"/>
        <w:left w:val="none" w:sz="0" w:space="0" w:color="auto"/>
        <w:bottom w:val="none" w:sz="0" w:space="0" w:color="auto"/>
        <w:right w:val="none" w:sz="0" w:space="0" w:color="auto"/>
      </w:divBdr>
      <w:divsChild>
        <w:div w:id="1473908964">
          <w:marLeft w:val="0"/>
          <w:marRight w:val="0"/>
          <w:marTop w:val="120"/>
          <w:marBottom w:val="0"/>
          <w:divBdr>
            <w:top w:val="none" w:sz="0" w:space="0" w:color="auto"/>
            <w:left w:val="none" w:sz="0" w:space="0" w:color="auto"/>
            <w:bottom w:val="none" w:sz="0" w:space="0" w:color="auto"/>
            <w:right w:val="none" w:sz="0" w:space="0" w:color="auto"/>
          </w:divBdr>
        </w:div>
        <w:div w:id="245769091">
          <w:marLeft w:val="0"/>
          <w:marRight w:val="0"/>
          <w:marTop w:val="120"/>
          <w:marBottom w:val="0"/>
          <w:divBdr>
            <w:top w:val="none" w:sz="0" w:space="0" w:color="auto"/>
            <w:left w:val="none" w:sz="0" w:space="0" w:color="auto"/>
            <w:bottom w:val="none" w:sz="0" w:space="0" w:color="auto"/>
            <w:right w:val="none" w:sz="0" w:space="0" w:color="auto"/>
          </w:divBdr>
        </w:div>
      </w:divsChild>
    </w:div>
    <w:div w:id="1772700853">
      <w:bodyDiv w:val="1"/>
      <w:marLeft w:val="0"/>
      <w:marRight w:val="0"/>
      <w:marTop w:val="0"/>
      <w:marBottom w:val="0"/>
      <w:divBdr>
        <w:top w:val="none" w:sz="0" w:space="0" w:color="auto"/>
        <w:left w:val="none" w:sz="0" w:space="0" w:color="auto"/>
        <w:bottom w:val="none" w:sz="0" w:space="0" w:color="auto"/>
        <w:right w:val="none" w:sz="0" w:space="0" w:color="auto"/>
      </w:divBdr>
    </w:div>
    <w:div w:id="1779714680">
      <w:bodyDiv w:val="1"/>
      <w:marLeft w:val="0"/>
      <w:marRight w:val="0"/>
      <w:marTop w:val="0"/>
      <w:marBottom w:val="0"/>
      <w:divBdr>
        <w:top w:val="none" w:sz="0" w:space="0" w:color="auto"/>
        <w:left w:val="none" w:sz="0" w:space="0" w:color="auto"/>
        <w:bottom w:val="none" w:sz="0" w:space="0" w:color="auto"/>
        <w:right w:val="none" w:sz="0" w:space="0" w:color="auto"/>
      </w:divBdr>
      <w:divsChild>
        <w:div w:id="76370391">
          <w:marLeft w:val="0"/>
          <w:marRight w:val="0"/>
          <w:marTop w:val="0"/>
          <w:marBottom w:val="0"/>
          <w:divBdr>
            <w:top w:val="none" w:sz="0" w:space="0" w:color="auto"/>
            <w:left w:val="none" w:sz="0" w:space="0" w:color="auto"/>
            <w:bottom w:val="none" w:sz="0" w:space="0" w:color="auto"/>
            <w:right w:val="none" w:sz="0" w:space="0" w:color="auto"/>
          </w:divBdr>
        </w:div>
        <w:div w:id="893931862">
          <w:marLeft w:val="0"/>
          <w:marRight w:val="0"/>
          <w:marTop w:val="0"/>
          <w:marBottom w:val="0"/>
          <w:divBdr>
            <w:top w:val="none" w:sz="0" w:space="0" w:color="auto"/>
            <w:left w:val="none" w:sz="0" w:space="0" w:color="auto"/>
            <w:bottom w:val="none" w:sz="0" w:space="0" w:color="auto"/>
            <w:right w:val="none" w:sz="0" w:space="0" w:color="auto"/>
          </w:divBdr>
        </w:div>
      </w:divsChild>
    </w:div>
    <w:div w:id="1789465972">
      <w:bodyDiv w:val="1"/>
      <w:marLeft w:val="0"/>
      <w:marRight w:val="0"/>
      <w:marTop w:val="0"/>
      <w:marBottom w:val="0"/>
      <w:divBdr>
        <w:top w:val="none" w:sz="0" w:space="0" w:color="auto"/>
        <w:left w:val="none" w:sz="0" w:space="0" w:color="auto"/>
        <w:bottom w:val="none" w:sz="0" w:space="0" w:color="auto"/>
        <w:right w:val="none" w:sz="0" w:space="0" w:color="auto"/>
      </w:divBdr>
    </w:div>
    <w:div w:id="1814716775">
      <w:bodyDiv w:val="1"/>
      <w:marLeft w:val="0"/>
      <w:marRight w:val="0"/>
      <w:marTop w:val="0"/>
      <w:marBottom w:val="0"/>
      <w:divBdr>
        <w:top w:val="none" w:sz="0" w:space="0" w:color="auto"/>
        <w:left w:val="none" w:sz="0" w:space="0" w:color="auto"/>
        <w:bottom w:val="none" w:sz="0" w:space="0" w:color="auto"/>
        <w:right w:val="none" w:sz="0" w:space="0" w:color="auto"/>
      </w:divBdr>
    </w:div>
    <w:div w:id="1822691075">
      <w:bodyDiv w:val="1"/>
      <w:marLeft w:val="0"/>
      <w:marRight w:val="0"/>
      <w:marTop w:val="0"/>
      <w:marBottom w:val="0"/>
      <w:divBdr>
        <w:top w:val="none" w:sz="0" w:space="0" w:color="auto"/>
        <w:left w:val="none" w:sz="0" w:space="0" w:color="auto"/>
        <w:bottom w:val="none" w:sz="0" w:space="0" w:color="auto"/>
        <w:right w:val="none" w:sz="0" w:space="0" w:color="auto"/>
      </w:divBdr>
    </w:div>
    <w:div w:id="1865903290">
      <w:bodyDiv w:val="1"/>
      <w:marLeft w:val="0"/>
      <w:marRight w:val="0"/>
      <w:marTop w:val="0"/>
      <w:marBottom w:val="0"/>
      <w:divBdr>
        <w:top w:val="none" w:sz="0" w:space="0" w:color="auto"/>
        <w:left w:val="none" w:sz="0" w:space="0" w:color="auto"/>
        <w:bottom w:val="none" w:sz="0" w:space="0" w:color="auto"/>
        <w:right w:val="none" w:sz="0" w:space="0" w:color="auto"/>
      </w:divBdr>
    </w:div>
    <w:div w:id="1869174337">
      <w:bodyDiv w:val="1"/>
      <w:marLeft w:val="0"/>
      <w:marRight w:val="0"/>
      <w:marTop w:val="0"/>
      <w:marBottom w:val="0"/>
      <w:divBdr>
        <w:top w:val="none" w:sz="0" w:space="0" w:color="auto"/>
        <w:left w:val="none" w:sz="0" w:space="0" w:color="auto"/>
        <w:bottom w:val="none" w:sz="0" w:space="0" w:color="auto"/>
        <w:right w:val="none" w:sz="0" w:space="0" w:color="auto"/>
      </w:divBdr>
    </w:div>
    <w:div w:id="1877422401">
      <w:bodyDiv w:val="1"/>
      <w:marLeft w:val="0"/>
      <w:marRight w:val="0"/>
      <w:marTop w:val="0"/>
      <w:marBottom w:val="0"/>
      <w:divBdr>
        <w:top w:val="none" w:sz="0" w:space="0" w:color="auto"/>
        <w:left w:val="none" w:sz="0" w:space="0" w:color="auto"/>
        <w:bottom w:val="none" w:sz="0" w:space="0" w:color="auto"/>
        <w:right w:val="none" w:sz="0" w:space="0" w:color="auto"/>
      </w:divBdr>
      <w:divsChild>
        <w:div w:id="1518496738">
          <w:marLeft w:val="0"/>
          <w:marRight w:val="0"/>
          <w:marTop w:val="0"/>
          <w:marBottom w:val="0"/>
          <w:divBdr>
            <w:top w:val="none" w:sz="0" w:space="0" w:color="auto"/>
            <w:left w:val="none" w:sz="0" w:space="0" w:color="auto"/>
            <w:bottom w:val="none" w:sz="0" w:space="0" w:color="auto"/>
            <w:right w:val="none" w:sz="0" w:space="0" w:color="auto"/>
          </w:divBdr>
          <w:divsChild>
            <w:div w:id="1829855761">
              <w:marLeft w:val="0"/>
              <w:marRight w:val="0"/>
              <w:marTop w:val="0"/>
              <w:marBottom w:val="0"/>
              <w:divBdr>
                <w:top w:val="none" w:sz="0" w:space="0" w:color="auto"/>
                <w:left w:val="none" w:sz="0" w:space="0" w:color="auto"/>
                <w:bottom w:val="none" w:sz="0" w:space="0" w:color="auto"/>
                <w:right w:val="none" w:sz="0" w:space="0" w:color="auto"/>
              </w:divBdr>
              <w:divsChild>
                <w:div w:id="1448692230">
                  <w:marLeft w:val="0"/>
                  <w:marRight w:val="0"/>
                  <w:marTop w:val="0"/>
                  <w:marBottom w:val="0"/>
                  <w:divBdr>
                    <w:top w:val="none" w:sz="0" w:space="0" w:color="auto"/>
                    <w:left w:val="none" w:sz="0" w:space="0" w:color="auto"/>
                    <w:bottom w:val="none" w:sz="0" w:space="0" w:color="auto"/>
                    <w:right w:val="none" w:sz="0" w:space="0" w:color="auto"/>
                  </w:divBdr>
                  <w:divsChild>
                    <w:div w:id="91095430">
                      <w:marLeft w:val="0"/>
                      <w:marRight w:val="0"/>
                      <w:marTop w:val="0"/>
                      <w:marBottom w:val="0"/>
                      <w:divBdr>
                        <w:top w:val="none" w:sz="0" w:space="0" w:color="auto"/>
                        <w:left w:val="none" w:sz="0" w:space="0" w:color="auto"/>
                        <w:bottom w:val="none" w:sz="0" w:space="0" w:color="auto"/>
                        <w:right w:val="none" w:sz="0" w:space="0" w:color="auto"/>
                      </w:divBdr>
                    </w:div>
                    <w:div w:id="2114741247">
                      <w:marLeft w:val="0"/>
                      <w:marRight w:val="0"/>
                      <w:marTop w:val="0"/>
                      <w:marBottom w:val="0"/>
                      <w:divBdr>
                        <w:top w:val="none" w:sz="0" w:space="0" w:color="auto"/>
                        <w:left w:val="none" w:sz="0" w:space="0" w:color="auto"/>
                        <w:bottom w:val="none" w:sz="0" w:space="0" w:color="auto"/>
                        <w:right w:val="none" w:sz="0" w:space="0" w:color="auto"/>
                      </w:divBdr>
                    </w:div>
                    <w:div w:id="1170175459">
                      <w:marLeft w:val="0"/>
                      <w:marRight w:val="0"/>
                      <w:marTop w:val="0"/>
                      <w:marBottom w:val="0"/>
                      <w:divBdr>
                        <w:top w:val="none" w:sz="0" w:space="0" w:color="auto"/>
                        <w:left w:val="none" w:sz="0" w:space="0" w:color="auto"/>
                        <w:bottom w:val="none" w:sz="0" w:space="0" w:color="auto"/>
                        <w:right w:val="none" w:sz="0" w:space="0" w:color="auto"/>
                      </w:divBdr>
                    </w:div>
                    <w:div w:id="949317139">
                      <w:marLeft w:val="0"/>
                      <w:marRight w:val="0"/>
                      <w:marTop w:val="0"/>
                      <w:marBottom w:val="0"/>
                      <w:divBdr>
                        <w:top w:val="none" w:sz="0" w:space="0" w:color="auto"/>
                        <w:left w:val="none" w:sz="0" w:space="0" w:color="auto"/>
                        <w:bottom w:val="none" w:sz="0" w:space="0" w:color="auto"/>
                        <w:right w:val="none" w:sz="0" w:space="0" w:color="auto"/>
                      </w:divBdr>
                    </w:div>
                    <w:div w:id="1781488784">
                      <w:marLeft w:val="0"/>
                      <w:marRight w:val="0"/>
                      <w:marTop w:val="0"/>
                      <w:marBottom w:val="0"/>
                      <w:divBdr>
                        <w:top w:val="none" w:sz="0" w:space="0" w:color="auto"/>
                        <w:left w:val="none" w:sz="0" w:space="0" w:color="auto"/>
                        <w:bottom w:val="none" w:sz="0" w:space="0" w:color="auto"/>
                        <w:right w:val="none" w:sz="0" w:space="0" w:color="auto"/>
                      </w:divBdr>
                    </w:div>
                    <w:div w:id="810098302">
                      <w:marLeft w:val="0"/>
                      <w:marRight w:val="0"/>
                      <w:marTop w:val="0"/>
                      <w:marBottom w:val="0"/>
                      <w:divBdr>
                        <w:top w:val="none" w:sz="0" w:space="0" w:color="auto"/>
                        <w:left w:val="none" w:sz="0" w:space="0" w:color="auto"/>
                        <w:bottom w:val="none" w:sz="0" w:space="0" w:color="auto"/>
                        <w:right w:val="none" w:sz="0" w:space="0" w:color="auto"/>
                      </w:divBdr>
                    </w:div>
                    <w:div w:id="1809667097">
                      <w:marLeft w:val="0"/>
                      <w:marRight w:val="0"/>
                      <w:marTop w:val="0"/>
                      <w:marBottom w:val="0"/>
                      <w:divBdr>
                        <w:top w:val="none" w:sz="0" w:space="0" w:color="auto"/>
                        <w:left w:val="none" w:sz="0" w:space="0" w:color="auto"/>
                        <w:bottom w:val="none" w:sz="0" w:space="0" w:color="auto"/>
                        <w:right w:val="none" w:sz="0" w:space="0" w:color="auto"/>
                      </w:divBdr>
                    </w:div>
                    <w:div w:id="180187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9220768">
      <w:bodyDiv w:val="1"/>
      <w:marLeft w:val="0"/>
      <w:marRight w:val="0"/>
      <w:marTop w:val="0"/>
      <w:marBottom w:val="0"/>
      <w:divBdr>
        <w:top w:val="none" w:sz="0" w:space="0" w:color="auto"/>
        <w:left w:val="none" w:sz="0" w:space="0" w:color="auto"/>
        <w:bottom w:val="none" w:sz="0" w:space="0" w:color="auto"/>
        <w:right w:val="none" w:sz="0" w:space="0" w:color="auto"/>
      </w:divBdr>
    </w:div>
    <w:div w:id="1914969362">
      <w:bodyDiv w:val="1"/>
      <w:marLeft w:val="0"/>
      <w:marRight w:val="0"/>
      <w:marTop w:val="0"/>
      <w:marBottom w:val="0"/>
      <w:divBdr>
        <w:top w:val="none" w:sz="0" w:space="0" w:color="auto"/>
        <w:left w:val="none" w:sz="0" w:space="0" w:color="auto"/>
        <w:bottom w:val="none" w:sz="0" w:space="0" w:color="auto"/>
        <w:right w:val="none" w:sz="0" w:space="0" w:color="auto"/>
      </w:divBdr>
      <w:divsChild>
        <w:div w:id="890264987">
          <w:marLeft w:val="0"/>
          <w:marRight w:val="0"/>
          <w:marTop w:val="0"/>
          <w:marBottom w:val="0"/>
          <w:divBdr>
            <w:top w:val="none" w:sz="0" w:space="0" w:color="auto"/>
            <w:left w:val="none" w:sz="0" w:space="0" w:color="auto"/>
            <w:bottom w:val="none" w:sz="0" w:space="0" w:color="auto"/>
            <w:right w:val="none" w:sz="0" w:space="0" w:color="auto"/>
          </w:divBdr>
        </w:div>
        <w:div w:id="782844075">
          <w:marLeft w:val="0"/>
          <w:marRight w:val="0"/>
          <w:marTop w:val="0"/>
          <w:marBottom w:val="0"/>
          <w:divBdr>
            <w:top w:val="none" w:sz="0" w:space="0" w:color="auto"/>
            <w:left w:val="none" w:sz="0" w:space="0" w:color="auto"/>
            <w:bottom w:val="none" w:sz="0" w:space="0" w:color="auto"/>
            <w:right w:val="none" w:sz="0" w:space="0" w:color="auto"/>
          </w:divBdr>
        </w:div>
      </w:divsChild>
    </w:div>
    <w:div w:id="1921940815">
      <w:bodyDiv w:val="1"/>
      <w:marLeft w:val="0"/>
      <w:marRight w:val="0"/>
      <w:marTop w:val="0"/>
      <w:marBottom w:val="0"/>
      <w:divBdr>
        <w:top w:val="none" w:sz="0" w:space="0" w:color="auto"/>
        <w:left w:val="none" w:sz="0" w:space="0" w:color="auto"/>
        <w:bottom w:val="none" w:sz="0" w:space="0" w:color="auto"/>
        <w:right w:val="none" w:sz="0" w:space="0" w:color="auto"/>
      </w:divBdr>
    </w:div>
    <w:div w:id="1951468040">
      <w:bodyDiv w:val="1"/>
      <w:marLeft w:val="0"/>
      <w:marRight w:val="0"/>
      <w:marTop w:val="0"/>
      <w:marBottom w:val="0"/>
      <w:divBdr>
        <w:top w:val="none" w:sz="0" w:space="0" w:color="auto"/>
        <w:left w:val="none" w:sz="0" w:space="0" w:color="auto"/>
        <w:bottom w:val="none" w:sz="0" w:space="0" w:color="auto"/>
        <w:right w:val="none" w:sz="0" w:space="0" w:color="auto"/>
      </w:divBdr>
    </w:div>
    <w:div w:id="1970473470">
      <w:bodyDiv w:val="1"/>
      <w:marLeft w:val="0"/>
      <w:marRight w:val="0"/>
      <w:marTop w:val="0"/>
      <w:marBottom w:val="0"/>
      <w:divBdr>
        <w:top w:val="none" w:sz="0" w:space="0" w:color="auto"/>
        <w:left w:val="none" w:sz="0" w:space="0" w:color="auto"/>
        <w:bottom w:val="none" w:sz="0" w:space="0" w:color="auto"/>
        <w:right w:val="none" w:sz="0" w:space="0" w:color="auto"/>
      </w:divBdr>
    </w:div>
    <w:div w:id="1981886149">
      <w:bodyDiv w:val="1"/>
      <w:marLeft w:val="0"/>
      <w:marRight w:val="0"/>
      <w:marTop w:val="0"/>
      <w:marBottom w:val="0"/>
      <w:divBdr>
        <w:top w:val="none" w:sz="0" w:space="0" w:color="auto"/>
        <w:left w:val="none" w:sz="0" w:space="0" w:color="auto"/>
        <w:bottom w:val="none" w:sz="0" w:space="0" w:color="auto"/>
        <w:right w:val="none" w:sz="0" w:space="0" w:color="auto"/>
      </w:divBdr>
    </w:div>
    <w:div w:id="1996106523">
      <w:bodyDiv w:val="1"/>
      <w:marLeft w:val="0"/>
      <w:marRight w:val="0"/>
      <w:marTop w:val="0"/>
      <w:marBottom w:val="0"/>
      <w:divBdr>
        <w:top w:val="none" w:sz="0" w:space="0" w:color="auto"/>
        <w:left w:val="none" w:sz="0" w:space="0" w:color="auto"/>
        <w:bottom w:val="none" w:sz="0" w:space="0" w:color="auto"/>
        <w:right w:val="none" w:sz="0" w:space="0" w:color="auto"/>
      </w:divBdr>
      <w:divsChild>
        <w:div w:id="1460224248">
          <w:marLeft w:val="0"/>
          <w:marRight w:val="0"/>
          <w:marTop w:val="120"/>
          <w:marBottom w:val="0"/>
          <w:divBdr>
            <w:top w:val="none" w:sz="0" w:space="0" w:color="auto"/>
            <w:left w:val="none" w:sz="0" w:space="0" w:color="auto"/>
            <w:bottom w:val="none" w:sz="0" w:space="0" w:color="auto"/>
            <w:right w:val="none" w:sz="0" w:space="0" w:color="auto"/>
          </w:divBdr>
        </w:div>
        <w:div w:id="165637277">
          <w:marLeft w:val="0"/>
          <w:marRight w:val="0"/>
          <w:marTop w:val="120"/>
          <w:marBottom w:val="0"/>
          <w:divBdr>
            <w:top w:val="none" w:sz="0" w:space="0" w:color="auto"/>
            <w:left w:val="none" w:sz="0" w:space="0" w:color="auto"/>
            <w:bottom w:val="none" w:sz="0" w:space="0" w:color="auto"/>
            <w:right w:val="none" w:sz="0" w:space="0" w:color="auto"/>
          </w:divBdr>
        </w:div>
      </w:divsChild>
    </w:div>
    <w:div w:id="1999110251">
      <w:bodyDiv w:val="1"/>
      <w:marLeft w:val="0"/>
      <w:marRight w:val="0"/>
      <w:marTop w:val="0"/>
      <w:marBottom w:val="0"/>
      <w:divBdr>
        <w:top w:val="none" w:sz="0" w:space="0" w:color="auto"/>
        <w:left w:val="none" w:sz="0" w:space="0" w:color="auto"/>
        <w:bottom w:val="none" w:sz="0" w:space="0" w:color="auto"/>
        <w:right w:val="none" w:sz="0" w:space="0" w:color="auto"/>
      </w:divBdr>
    </w:div>
    <w:div w:id="2007708326">
      <w:bodyDiv w:val="1"/>
      <w:marLeft w:val="0"/>
      <w:marRight w:val="0"/>
      <w:marTop w:val="0"/>
      <w:marBottom w:val="0"/>
      <w:divBdr>
        <w:top w:val="none" w:sz="0" w:space="0" w:color="auto"/>
        <w:left w:val="none" w:sz="0" w:space="0" w:color="auto"/>
        <w:bottom w:val="none" w:sz="0" w:space="0" w:color="auto"/>
        <w:right w:val="none" w:sz="0" w:space="0" w:color="auto"/>
      </w:divBdr>
    </w:div>
    <w:div w:id="2018997411">
      <w:bodyDiv w:val="1"/>
      <w:marLeft w:val="0"/>
      <w:marRight w:val="0"/>
      <w:marTop w:val="0"/>
      <w:marBottom w:val="0"/>
      <w:divBdr>
        <w:top w:val="none" w:sz="0" w:space="0" w:color="auto"/>
        <w:left w:val="none" w:sz="0" w:space="0" w:color="auto"/>
        <w:bottom w:val="none" w:sz="0" w:space="0" w:color="auto"/>
        <w:right w:val="none" w:sz="0" w:space="0" w:color="auto"/>
      </w:divBdr>
      <w:divsChild>
        <w:div w:id="2058505932">
          <w:marLeft w:val="0"/>
          <w:marRight w:val="0"/>
          <w:marTop w:val="0"/>
          <w:marBottom w:val="0"/>
          <w:divBdr>
            <w:top w:val="none" w:sz="0" w:space="0" w:color="auto"/>
            <w:left w:val="none" w:sz="0" w:space="0" w:color="auto"/>
            <w:bottom w:val="none" w:sz="0" w:space="0" w:color="auto"/>
            <w:right w:val="none" w:sz="0" w:space="0" w:color="auto"/>
          </w:divBdr>
        </w:div>
        <w:div w:id="240529039">
          <w:marLeft w:val="0"/>
          <w:marRight w:val="0"/>
          <w:marTop w:val="0"/>
          <w:marBottom w:val="0"/>
          <w:divBdr>
            <w:top w:val="none" w:sz="0" w:space="0" w:color="auto"/>
            <w:left w:val="none" w:sz="0" w:space="0" w:color="auto"/>
            <w:bottom w:val="none" w:sz="0" w:space="0" w:color="auto"/>
            <w:right w:val="none" w:sz="0" w:space="0" w:color="auto"/>
          </w:divBdr>
        </w:div>
        <w:div w:id="805046144">
          <w:marLeft w:val="0"/>
          <w:marRight w:val="0"/>
          <w:marTop w:val="0"/>
          <w:marBottom w:val="0"/>
          <w:divBdr>
            <w:top w:val="none" w:sz="0" w:space="0" w:color="auto"/>
            <w:left w:val="none" w:sz="0" w:space="0" w:color="auto"/>
            <w:bottom w:val="none" w:sz="0" w:space="0" w:color="auto"/>
            <w:right w:val="none" w:sz="0" w:space="0" w:color="auto"/>
          </w:divBdr>
        </w:div>
        <w:div w:id="1002465938">
          <w:marLeft w:val="0"/>
          <w:marRight w:val="0"/>
          <w:marTop w:val="0"/>
          <w:marBottom w:val="0"/>
          <w:divBdr>
            <w:top w:val="none" w:sz="0" w:space="0" w:color="auto"/>
            <w:left w:val="none" w:sz="0" w:space="0" w:color="auto"/>
            <w:bottom w:val="none" w:sz="0" w:space="0" w:color="auto"/>
            <w:right w:val="none" w:sz="0" w:space="0" w:color="auto"/>
          </w:divBdr>
        </w:div>
        <w:div w:id="291448347">
          <w:marLeft w:val="0"/>
          <w:marRight w:val="0"/>
          <w:marTop w:val="0"/>
          <w:marBottom w:val="0"/>
          <w:divBdr>
            <w:top w:val="none" w:sz="0" w:space="0" w:color="auto"/>
            <w:left w:val="none" w:sz="0" w:space="0" w:color="auto"/>
            <w:bottom w:val="none" w:sz="0" w:space="0" w:color="auto"/>
            <w:right w:val="none" w:sz="0" w:space="0" w:color="auto"/>
          </w:divBdr>
        </w:div>
      </w:divsChild>
    </w:div>
    <w:div w:id="2038850655">
      <w:bodyDiv w:val="1"/>
      <w:marLeft w:val="0"/>
      <w:marRight w:val="0"/>
      <w:marTop w:val="0"/>
      <w:marBottom w:val="0"/>
      <w:divBdr>
        <w:top w:val="none" w:sz="0" w:space="0" w:color="auto"/>
        <w:left w:val="none" w:sz="0" w:space="0" w:color="auto"/>
        <w:bottom w:val="none" w:sz="0" w:space="0" w:color="auto"/>
        <w:right w:val="none" w:sz="0" w:space="0" w:color="auto"/>
      </w:divBdr>
      <w:divsChild>
        <w:div w:id="1173183351">
          <w:marLeft w:val="0"/>
          <w:marRight w:val="0"/>
          <w:marTop w:val="0"/>
          <w:marBottom w:val="0"/>
          <w:divBdr>
            <w:top w:val="none" w:sz="0" w:space="0" w:color="auto"/>
            <w:left w:val="none" w:sz="0" w:space="0" w:color="auto"/>
            <w:bottom w:val="none" w:sz="0" w:space="0" w:color="auto"/>
            <w:right w:val="none" w:sz="0" w:space="0" w:color="auto"/>
          </w:divBdr>
        </w:div>
        <w:div w:id="101610794">
          <w:marLeft w:val="0"/>
          <w:marRight w:val="0"/>
          <w:marTop w:val="0"/>
          <w:marBottom w:val="0"/>
          <w:divBdr>
            <w:top w:val="none" w:sz="0" w:space="0" w:color="auto"/>
            <w:left w:val="none" w:sz="0" w:space="0" w:color="auto"/>
            <w:bottom w:val="none" w:sz="0" w:space="0" w:color="auto"/>
            <w:right w:val="none" w:sz="0" w:space="0" w:color="auto"/>
          </w:divBdr>
        </w:div>
        <w:div w:id="1897857287">
          <w:marLeft w:val="0"/>
          <w:marRight w:val="0"/>
          <w:marTop w:val="0"/>
          <w:marBottom w:val="0"/>
          <w:divBdr>
            <w:top w:val="none" w:sz="0" w:space="0" w:color="auto"/>
            <w:left w:val="none" w:sz="0" w:space="0" w:color="auto"/>
            <w:bottom w:val="none" w:sz="0" w:space="0" w:color="auto"/>
            <w:right w:val="none" w:sz="0" w:space="0" w:color="auto"/>
          </w:divBdr>
        </w:div>
      </w:divsChild>
    </w:div>
    <w:div w:id="2056662175">
      <w:bodyDiv w:val="1"/>
      <w:marLeft w:val="0"/>
      <w:marRight w:val="0"/>
      <w:marTop w:val="0"/>
      <w:marBottom w:val="0"/>
      <w:divBdr>
        <w:top w:val="none" w:sz="0" w:space="0" w:color="auto"/>
        <w:left w:val="none" w:sz="0" w:space="0" w:color="auto"/>
        <w:bottom w:val="none" w:sz="0" w:space="0" w:color="auto"/>
        <w:right w:val="none" w:sz="0" w:space="0" w:color="auto"/>
      </w:divBdr>
      <w:divsChild>
        <w:div w:id="1526823250">
          <w:marLeft w:val="0"/>
          <w:marRight w:val="0"/>
          <w:marTop w:val="120"/>
          <w:marBottom w:val="0"/>
          <w:divBdr>
            <w:top w:val="none" w:sz="0" w:space="0" w:color="auto"/>
            <w:left w:val="none" w:sz="0" w:space="0" w:color="auto"/>
            <w:bottom w:val="none" w:sz="0" w:space="0" w:color="auto"/>
            <w:right w:val="none" w:sz="0" w:space="0" w:color="auto"/>
          </w:divBdr>
        </w:div>
        <w:div w:id="1936860669">
          <w:marLeft w:val="0"/>
          <w:marRight w:val="0"/>
          <w:marTop w:val="120"/>
          <w:marBottom w:val="0"/>
          <w:divBdr>
            <w:top w:val="none" w:sz="0" w:space="0" w:color="auto"/>
            <w:left w:val="none" w:sz="0" w:space="0" w:color="auto"/>
            <w:bottom w:val="none" w:sz="0" w:space="0" w:color="auto"/>
            <w:right w:val="none" w:sz="0" w:space="0" w:color="auto"/>
          </w:divBdr>
        </w:div>
      </w:divsChild>
    </w:div>
    <w:div w:id="2060593659">
      <w:bodyDiv w:val="1"/>
      <w:marLeft w:val="0"/>
      <w:marRight w:val="0"/>
      <w:marTop w:val="0"/>
      <w:marBottom w:val="0"/>
      <w:divBdr>
        <w:top w:val="none" w:sz="0" w:space="0" w:color="auto"/>
        <w:left w:val="none" w:sz="0" w:space="0" w:color="auto"/>
        <w:bottom w:val="none" w:sz="0" w:space="0" w:color="auto"/>
        <w:right w:val="none" w:sz="0" w:space="0" w:color="auto"/>
      </w:divBdr>
    </w:div>
    <w:div w:id="2081050041">
      <w:bodyDiv w:val="1"/>
      <w:marLeft w:val="0"/>
      <w:marRight w:val="0"/>
      <w:marTop w:val="0"/>
      <w:marBottom w:val="0"/>
      <w:divBdr>
        <w:top w:val="none" w:sz="0" w:space="0" w:color="auto"/>
        <w:left w:val="none" w:sz="0" w:space="0" w:color="auto"/>
        <w:bottom w:val="none" w:sz="0" w:space="0" w:color="auto"/>
        <w:right w:val="none" w:sz="0" w:space="0" w:color="auto"/>
      </w:divBdr>
      <w:divsChild>
        <w:div w:id="1202282415">
          <w:marLeft w:val="0"/>
          <w:marRight w:val="0"/>
          <w:marTop w:val="0"/>
          <w:marBottom w:val="0"/>
          <w:divBdr>
            <w:top w:val="none" w:sz="0" w:space="0" w:color="auto"/>
            <w:left w:val="none" w:sz="0" w:space="0" w:color="auto"/>
            <w:bottom w:val="none" w:sz="0" w:space="0" w:color="auto"/>
            <w:right w:val="none" w:sz="0" w:space="0" w:color="auto"/>
          </w:divBdr>
        </w:div>
        <w:div w:id="1426464536">
          <w:marLeft w:val="0"/>
          <w:marRight w:val="0"/>
          <w:marTop w:val="0"/>
          <w:marBottom w:val="0"/>
          <w:divBdr>
            <w:top w:val="none" w:sz="0" w:space="0" w:color="auto"/>
            <w:left w:val="none" w:sz="0" w:space="0" w:color="auto"/>
            <w:bottom w:val="none" w:sz="0" w:space="0" w:color="auto"/>
            <w:right w:val="none" w:sz="0" w:space="0" w:color="auto"/>
          </w:divBdr>
        </w:div>
      </w:divsChild>
    </w:div>
    <w:div w:id="2093815980">
      <w:bodyDiv w:val="1"/>
      <w:marLeft w:val="0"/>
      <w:marRight w:val="0"/>
      <w:marTop w:val="0"/>
      <w:marBottom w:val="0"/>
      <w:divBdr>
        <w:top w:val="none" w:sz="0" w:space="0" w:color="auto"/>
        <w:left w:val="none" w:sz="0" w:space="0" w:color="auto"/>
        <w:bottom w:val="none" w:sz="0" w:space="0" w:color="auto"/>
        <w:right w:val="none" w:sz="0" w:space="0" w:color="auto"/>
      </w:divBdr>
      <w:divsChild>
        <w:div w:id="295646350">
          <w:marLeft w:val="0"/>
          <w:marRight w:val="0"/>
          <w:marTop w:val="0"/>
          <w:marBottom w:val="0"/>
          <w:divBdr>
            <w:top w:val="none" w:sz="0" w:space="0" w:color="auto"/>
            <w:left w:val="none" w:sz="0" w:space="0" w:color="auto"/>
            <w:bottom w:val="none" w:sz="0" w:space="0" w:color="auto"/>
            <w:right w:val="none" w:sz="0" w:space="0" w:color="auto"/>
          </w:divBdr>
        </w:div>
        <w:div w:id="1155872695">
          <w:marLeft w:val="0"/>
          <w:marRight w:val="0"/>
          <w:marTop w:val="0"/>
          <w:marBottom w:val="0"/>
          <w:divBdr>
            <w:top w:val="none" w:sz="0" w:space="0" w:color="auto"/>
            <w:left w:val="none" w:sz="0" w:space="0" w:color="auto"/>
            <w:bottom w:val="none" w:sz="0" w:space="0" w:color="auto"/>
            <w:right w:val="none" w:sz="0" w:space="0" w:color="auto"/>
          </w:divBdr>
        </w:div>
      </w:divsChild>
    </w:div>
    <w:div w:id="2099718034">
      <w:bodyDiv w:val="1"/>
      <w:marLeft w:val="0"/>
      <w:marRight w:val="0"/>
      <w:marTop w:val="0"/>
      <w:marBottom w:val="0"/>
      <w:divBdr>
        <w:top w:val="none" w:sz="0" w:space="0" w:color="auto"/>
        <w:left w:val="none" w:sz="0" w:space="0" w:color="auto"/>
        <w:bottom w:val="none" w:sz="0" w:space="0" w:color="auto"/>
        <w:right w:val="none" w:sz="0" w:space="0" w:color="auto"/>
      </w:divBdr>
      <w:divsChild>
        <w:div w:id="1421758814">
          <w:marLeft w:val="0"/>
          <w:marRight w:val="0"/>
          <w:marTop w:val="0"/>
          <w:marBottom w:val="0"/>
          <w:divBdr>
            <w:top w:val="none" w:sz="0" w:space="0" w:color="auto"/>
            <w:left w:val="none" w:sz="0" w:space="0" w:color="auto"/>
            <w:bottom w:val="none" w:sz="0" w:space="0" w:color="auto"/>
            <w:right w:val="none" w:sz="0" w:space="0" w:color="auto"/>
          </w:divBdr>
        </w:div>
        <w:div w:id="904949728">
          <w:marLeft w:val="0"/>
          <w:marRight w:val="0"/>
          <w:marTop w:val="0"/>
          <w:marBottom w:val="0"/>
          <w:divBdr>
            <w:top w:val="none" w:sz="0" w:space="0" w:color="auto"/>
            <w:left w:val="none" w:sz="0" w:space="0" w:color="auto"/>
            <w:bottom w:val="none" w:sz="0" w:space="0" w:color="auto"/>
            <w:right w:val="none" w:sz="0" w:space="0" w:color="auto"/>
          </w:divBdr>
        </w:div>
        <w:div w:id="2106224045">
          <w:marLeft w:val="0"/>
          <w:marRight w:val="0"/>
          <w:marTop w:val="0"/>
          <w:marBottom w:val="0"/>
          <w:divBdr>
            <w:top w:val="none" w:sz="0" w:space="0" w:color="auto"/>
            <w:left w:val="none" w:sz="0" w:space="0" w:color="auto"/>
            <w:bottom w:val="none" w:sz="0" w:space="0" w:color="auto"/>
            <w:right w:val="none" w:sz="0" w:space="0" w:color="auto"/>
          </w:divBdr>
        </w:div>
        <w:div w:id="1093937495">
          <w:marLeft w:val="0"/>
          <w:marRight w:val="0"/>
          <w:marTop w:val="0"/>
          <w:marBottom w:val="0"/>
          <w:divBdr>
            <w:top w:val="none" w:sz="0" w:space="0" w:color="auto"/>
            <w:left w:val="none" w:sz="0" w:space="0" w:color="auto"/>
            <w:bottom w:val="none" w:sz="0" w:space="0" w:color="auto"/>
            <w:right w:val="none" w:sz="0" w:space="0" w:color="auto"/>
          </w:divBdr>
        </w:div>
        <w:div w:id="261303049">
          <w:marLeft w:val="0"/>
          <w:marRight w:val="0"/>
          <w:marTop w:val="0"/>
          <w:marBottom w:val="0"/>
          <w:divBdr>
            <w:top w:val="none" w:sz="0" w:space="0" w:color="auto"/>
            <w:left w:val="none" w:sz="0" w:space="0" w:color="auto"/>
            <w:bottom w:val="none" w:sz="0" w:space="0" w:color="auto"/>
            <w:right w:val="none" w:sz="0" w:space="0" w:color="auto"/>
          </w:divBdr>
        </w:div>
        <w:div w:id="410351773">
          <w:marLeft w:val="0"/>
          <w:marRight w:val="0"/>
          <w:marTop w:val="0"/>
          <w:marBottom w:val="0"/>
          <w:divBdr>
            <w:top w:val="none" w:sz="0" w:space="0" w:color="auto"/>
            <w:left w:val="none" w:sz="0" w:space="0" w:color="auto"/>
            <w:bottom w:val="none" w:sz="0" w:space="0" w:color="auto"/>
            <w:right w:val="none" w:sz="0" w:space="0" w:color="auto"/>
          </w:divBdr>
        </w:div>
        <w:div w:id="1454978202">
          <w:marLeft w:val="0"/>
          <w:marRight w:val="0"/>
          <w:marTop w:val="0"/>
          <w:marBottom w:val="0"/>
          <w:divBdr>
            <w:top w:val="none" w:sz="0" w:space="0" w:color="auto"/>
            <w:left w:val="none" w:sz="0" w:space="0" w:color="auto"/>
            <w:bottom w:val="none" w:sz="0" w:space="0" w:color="auto"/>
            <w:right w:val="none" w:sz="0" w:space="0" w:color="auto"/>
          </w:divBdr>
        </w:div>
        <w:div w:id="107043610">
          <w:marLeft w:val="0"/>
          <w:marRight w:val="0"/>
          <w:marTop w:val="0"/>
          <w:marBottom w:val="0"/>
          <w:divBdr>
            <w:top w:val="none" w:sz="0" w:space="0" w:color="auto"/>
            <w:left w:val="none" w:sz="0" w:space="0" w:color="auto"/>
            <w:bottom w:val="none" w:sz="0" w:space="0" w:color="auto"/>
            <w:right w:val="none" w:sz="0" w:space="0" w:color="auto"/>
          </w:divBdr>
        </w:div>
        <w:div w:id="135268747">
          <w:marLeft w:val="0"/>
          <w:marRight w:val="0"/>
          <w:marTop w:val="0"/>
          <w:marBottom w:val="0"/>
          <w:divBdr>
            <w:top w:val="none" w:sz="0" w:space="0" w:color="auto"/>
            <w:left w:val="none" w:sz="0" w:space="0" w:color="auto"/>
            <w:bottom w:val="none" w:sz="0" w:space="0" w:color="auto"/>
            <w:right w:val="none" w:sz="0" w:space="0" w:color="auto"/>
          </w:divBdr>
        </w:div>
        <w:div w:id="293802105">
          <w:marLeft w:val="0"/>
          <w:marRight w:val="0"/>
          <w:marTop w:val="0"/>
          <w:marBottom w:val="0"/>
          <w:divBdr>
            <w:top w:val="none" w:sz="0" w:space="0" w:color="auto"/>
            <w:left w:val="none" w:sz="0" w:space="0" w:color="auto"/>
            <w:bottom w:val="none" w:sz="0" w:space="0" w:color="auto"/>
            <w:right w:val="none" w:sz="0" w:space="0" w:color="auto"/>
          </w:divBdr>
        </w:div>
        <w:div w:id="2007054323">
          <w:marLeft w:val="0"/>
          <w:marRight w:val="0"/>
          <w:marTop w:val="0"/>
          <w:marBottom w:val="0"/>
          <w:divBdr>
            <w:top w:val="none" w:sz="0" w:space="0" w:color="auto"/>
            <w:left w:val="none" w:sz="0" w:space="0" w:color="auto"/>
            <w:bottom w:val="none" w:sz="0" w:space="0" w:color="auto"/>
            <w:right w:val="none" w:sz="0" w:space="0" w:color="auto"/>
          </w:divBdr>
        </w:div>
      </w:divsChild>
    </w:div>
    <w:div w:id="2106534303">
      <w:bodyDiv w:val="1"/>
      <w:marLeft w:val="0"/>
      <w:marRight w:val="0"/>
      <w:marTop w:val="0"/>
      <w:marBottom w:val="0"/>
      <w:divBdr>
        <w:top w:val="none" w:sz="0" w:space="0" w:color="auto"/>
        <w:left w:val="none" w:sz="0" w:space="0" w:color="auto"/>
        <w:bottom w:val="none" w:sz="0" w:space="0" w:color="auto"/>
        <w:right w:val="none" w:sz="0" w:space="0" w:color="auto"/>
      </w:divBdr>
      <w:divsChild>
        <w:div w:id="1637956135">
          <w:marLeft w:val="0"/>
          <w:marRight w:val="0"/>
          <w:marTop w:val="120"/>
          <w:marBottom w:val="0"/>
          <w:divBdr>
            <w:top w:val="none" w:sz="0" w:space="0" w:color="auto"/>
            <w:left w:val="none" w:sz="0" w:space="0" w:color="auto"/>
            <w:bottom w:val="none" w:sz="0" w:space="0" w:color="auto"/>
            <w:right w:val="none" w:sz="0" w:space="0" w:color="auto"/>
          </w:divBdr>
        </w:div>
        <w:div w:id="2055541264">
          <w:marLeft w:val="0"/>
          <w:marRight w:val="0"/>
          <w:marTop w:val="120"/>
          <w:marBottom w:val="0"/>
          <w:divBdr>
            <w:top w:val="none" w:sz="0" w:space="0" w:color="auto"/>
            <w:left w:val="none" w:sz="0" w:space="0" w:color="auto"/>
            <w:bottom w:val="none" w:sz="0" w:space="0" w:color="auto"/>
            <w:right w:val="none" w:sz="0" w:space="0" w:color="auto"/>
          </w:divBdr>
        </w:div>
      </w:divsChild>
    </w:div>
    <w:div w:id="2138451010">
      <w:bodyDiv w:val="1"/>
      <w:marLeft w:val="0"/>
      <w:marRight w:val="0"/>
      <w:marTop w:val="0"/>
      <w:marBottom w:val="0"/>
      <w:divBdr>
        <w:top w:val="none" w:sz="0" w:space="0" w:color="auto"/>
        <w:left w:val="none" w:sz="0" w:space="0" w:color="auto"/>
        <w:bottom w:val="none" w:sz="0" w:space="0" w:color="auto"/>
        <w:right w:val="none" w:sz="0" w:space="0" w:color="auto"/>
      </w:divBdr>
      <w:divsChild>
        <w:div w:id="2062362603">
          <w:marLeft w:val="0"/>
          <w:marRight w:val="0"/>
          <w:marTop w:val="0"/>
          <w:marBottom w:val="0"/>
          <w:divBdr>
            <w:top w:val="none" w:sz="0" w:space="0" w:color="auto"/>
            <w:left w:val="none" w:sz="0" w:space="0" w:color="auto"/>
            <w:bottom w:val="none" w:sz="0" w:space="0" w:color="auto"/>
            <w:right w:val="none" w:sz="0" w:space="0" w:color="auto"/>
          </w:divBdr>
        </w:div>
        <w:div w:id="20307172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7B23A4-3E47-46C9-A515-998E5B66C6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4688</Words>
  <Characters>29540</Characters>
  <Application>Microsoft Office Word</Application>
  <DocSecurity>0</DocSecurity>
  <Lines>246</Lines>
  <Paragraphs>68</Paragraphs>
  <ScaleCrop>false</ScaleCrop>
  <HeadingPairs>
    <vt:vector size="2" baseType="variant">
      <vt:variant>
        <vt:lpstr>Titel</vt:lpstr>
      </vt:variant>
      <vt:variant>
        <vt:i4>1</vt:i4>
      </vt:variant>
    </vt:vector>
  </HeadingPairs>
  <TitlesOfParts>
    <vt:vector size="1" baseType="lpstr">
      <vt:lpstr/>
    </vt:vector>
  </TitlesOfParts>
  <Company>Hewlett-Packard Company</Company>
  <LinksUpToDate>false</LinksUpToDate>
  <CharactersWithSpaces>34160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Dr. med. Jan Zlamal</dc:creator>
  <cp:lastModifiedBy>Jan Zlamal</cp:lastModifiedBy>
  <cp:revision>3</cp:revision>
  <cp:lastPrinted>2025-11-17T19:11:00Z</cp:lastPrinted>
  <dcterms:created xsi:type="dcterms:W3CDTF">2025-11-17T19:11:00Z</dcterms:created>
  <dcterms:modified xsi:type="dcterms:W3CDTF">2025-11-17T19:23:00Z</dcterms:modified>
</cp:coreProperties>
</file>