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20D90" w14:textId="77777777" w:rsidR="002A60C5" w:rsidRDefault="002A60C5" w:rsidP="002A60C5">
      <w:pPr>
        <w:pStyle w:val="NoSpacing"/>
      </w:pPr>
    </w:p>
    <w:p w14:paraId="700AB2E7" w14:textId="77777777" w:rsidR="002A60C5" w:rsidRDefault="002A60C5" w:rsidP="002A60C5">
      <w:pPr>
        <w:pStyle w:val="NoSpacing"/>
      </w:pPr>
    </w:p>
    <w:p w14:paraId="77CA11F5" w14:textId="1E1FDBE4" w:rsidR="002A60C5" w:rsidRPr="002A60C5" w:rsidRDefault="002A60C5" w:rsidP="002A60C5">
      <w:pPr>
        <w:pStyle w:val="NoSpacing"/>
        <w:rPr>
          <w:rFonts w:ascii="Times New Roman" w:hAnsi="Times New Roman" w:cs="Times New Roman"/>
          <w:b/>
          <w:bCs/>
        </w:rPr>
      </w:pPr>
      <w:r w:rsidRPr="002A60C5">
        <w:rPr>
          <w:rFonts w:ascii="Times New Roman" w:hAnsi="Times New Roman" w:cs="Times New Roman"/>
          <w:b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AFBEA44" wp14:editId="2D572C8A">
                <wp:simplePos x="0" y="0"/>
                <wp:positionH relativeFrom="column">
                  <wp:posOffset>-155556</wp:posOffset>
                </wp:positionH>
                <wp:positionV relativeFrom="paragraph">
                  <wp:posOffset>122204</wp:posOffset>
                </wp:positionV>
                <wp:extent cx="2374265" cy="140398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D1811" w14:textId="77777777" w:rsidR="002A60C5" w:rsidRPr="00777F24" w:rsidRDefault="002A60C5" w:rsidP="002A60C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proofErr w:type="spellStart"/>
                            <w:r w:rsidRPr="00777F24">
                              <w:rPr>
                                <w:rFonts w:ascii="Times New Roman" w:hAnsi="Times New Roman" w:cs="Times New Roman"/>
                                <w:b/>
                              </w:rPr>
                              <w:t>Pubmed</w:t>
                            </w:r>
                            <w:proofErr w:type="spellEnd"/>
                            <w:r w:rsidRPr="00777F24">
                              <w:rPr>
                                <w:rFonts w:ascii="Times New Roman" w:hAnsi="Times New Roman" w:cs="Times New Roman"/>
                                <w:b/>
                              </w:rPr>
                              <w:t>: N = 3509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(non-duplicate)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FBEA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.25pt;margin-top:9.6pt;width:186.95pt;height:110.5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" filled="f" stroked="f">
                <v:textbox style="mso-fit-shape-to-text:t">
                  <w:txbxContent>
                    <w:p w14:paraId="7A4D1811" w14:textId="77777777" w:rsidR="002A60C5" w:rsidRPr="00777F24" w:rsidRDefault="002A60C5" w:rsidP="002A60C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proofErr w:type="spellStart"/>
                      <w:r w:rsidRPr="00777F24">
                        <w:rPr>
                          <w:rFonts w:ascii="Times New Roman" w:hAnsi="Times New Roman" w:cs="Times New Roman"/>
                          <w:b/>
                        </w:rPr>
                        <w:t>Pubmed</w:t>
                      </w:r>
                      <w:proofErr w:type="spellEnd"/>
                      <w:r w:rsidRPr="00777F24">
                        <w:rPr>
                          <w:rFonts w:ascii="Times New Roman" w:hAnsi="Times New Roman" w:cs="Times New Roman"/>
                          <w:b/>
                        </w:rPr>
                        <w:t>: N = 3509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(non-duplicate)</w:t>
                      </w:r>
                    </w:p>
                  </w:txbxContent>
                </v:textbox>
              </v:shape>
            </w:pict>
          </mc:Fallback>
        </mc:AlternateContent>
      </w:r>
      <w:r w:rsidRPr="002A60C5">
        <w:rPr>
          <w:rFonts w:ascii="Times New Roman" w:hAnsi="Times New Roman" w:cs="Times New Roman"/>
          <w:b/>
          <w:bCs/>
        </w:rPr>
        <w:t xml:space="preserve">e-Table 1) Results of search terms and strategies </w:t>
      </w:r>
    </w:p>
    <w:p w14:paraId="771A0143" w14:textId="77777777" w:rsidR="002A60C5" w:rsidRPr="00EA4FE4" w:rsidRDefault="002A60C5" w:rsidP="002A60C5">
      <w:pPr>
        <w:rPr>
          <w:rFonts w:ascii="Times New Roman" w:hAnsi="Times New Roman" w:cs="Times New Roman"/>
          <w:b/>
        </w:rPr>
      </w:pPr>
    </w:p>
    <w:tbl>
      <w:tblPr>
        <w:tblStyle w:val="GridTable4"/>
        <w:tblpPr w:leftFromText="180" w:rightFromText="180" w:vertAnchor="page" w:horzAnchor="margin" w:tblpY="2520"/>
        <w:tblW w:w="0" w:type="auto"/>
        <w:tblLook w:val="04A0" w:firstRow="1" w:lastRow="0" w:firstColumn="1" w:lastColumn="0" w:noHBand="0" w:noVBand="1"/>
      </w:tblPr>
      <w:tblGrid>
        <w:gridCol w:w="7758"/>
        <w:gridCol w:w="1818"/>
      </w:tblGrid>
      <w:tr w:rsidR="002A60C5" w:rsidRPr="00EA4FE4" w14:paraId="768F96B9" w14:textId="77777777" w:rsidTr="00CE59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3BAF6598" w14:textId="77777777" w:rsidR="002A60C5" w:rsidRPr="00EA4FE4" w:rsidRDefault="002A60C5" w:rsidP="00CE59C5">
            <w:pPr>
              <w:rPr>
                <w:rFonts w:ascii="Times New Roman" w:hAnsi="Times New Roman" w:cs="Times New Roman"/>
                <w:b w:val="0"/>
              </w:rPr>
            </w:pPr>
            <w:r w:rsidRPr="00EA4FE4">
              <w:rPr>
                <w:rFonts w:ascii="Times New Roman" w:hAnsi="Times New Roman" w:cs="Times New Roman"/>
                <w:b w:val="0"/>
              </w:rPr>
              <w:t xml:space="preserve">Search Strategy </w:t>
            </w:r>
          </w:p>
        </w:tc>
        <w:tc>
          <w:tcPr>
            <w:tcW w:w="1818" w:type="dxa"/>
          </w:tcPr>
          <w:p w14:paraId="52D9549B" w14:textId="77777777" w:rsidR="002A60C5" w:rsidRPr="00EA4FE4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A4FE4">
              <w:rPr>
                <w:rFonts w:ascii="Times New Roman" w:hAnsi="Times New Roman" w:cs="Times New Roman"/>
                <w:b w:val="0"/>
              </w:rPr>
              <w:t>Results</w:t>
            </w:r>
          </w:p>
        </w:tc>
      </w:tr>
      <w:tr w:rsidR="002A60C5" w:rsidRPr="00EA4FE4" w14:paraId="4683D06F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7D961DEE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(connective-tissue disease-related interstitial lung disease)</w:t>
            </w:r>
          </w:p>
        </w:tc>
        <w:tc>
          <w:tcPr>
            <w:tcW w:w="1818" w:type="dxa"/>
          </w:tcPr>
          <w:p w14:paraId="030734DE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4</w:t>
            </w:r>
          </w:p>
        </w:tc>
      </w:tr>
      <w:tr w:rsidR="002A60C5" w:rsidRPr="00EA4FE4" w14:paraId="2A0B20E4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49E01D79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(interstitial lung disease)</w:t>
            </w:r>
          </w:p>
        </w:tc>
        <w:tc>
          <w:tcPr>
            <w:tcW w:w="1818" w:type="dxa"/>
          </w:tcPr>
          <w:p w14:paraId="35D7920F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583</w:t>
            </w:r>
          </w:p>
        </w:tc>
      </w:tr>
      <w:tr w:rsidR="002A60C5" w:rsidRPr="00EA4FE4" w14:paraId="006AB590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07F9A3B2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(systemic sclerosis)</w:t>
            </w:r>
          </w:p>
        </w:tc>
        <w:tc>
          <w:tcPr>
            <w:tcW w:w="1818" w:type="dxa"/>
          </w:tcPr>
          <w:p w14:paraId="0F09A77A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225</w:t>
            </w:r>
          </w:p>
        </w:tc>
      </w:tr>
      <w:tr w:rsidR="002A60C5" w:rsidRPr="00EA4FE4" w14:paraId="3E6FA108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18C3F84F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(Sjogren)</w:t>
            </w:r>
          </w:p>
        </w:tc>
        <w:tc>
          <w:tcPr>
            <w:tcW w:w="1818" w:type="dxa"/>
          </w:tcPr>
          <w:p w14:paraId="31199B82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100</w:t>
            </w:r>
          </w:p>
        </w:tc>
      </w:tr>
      <w:tr w:rsidR="002A60C5" w:rsidRPr="00EA4FE4" w14:paraId="06F797CA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5B818715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(mixed connective tissue disease)</w:t>
            </w:r>
          </w:p>
        </w:tc>
        <w:tc>
          <w:tcPr>
            <w:tcW w:w="1818" w:type="dxa"/>
          </w:tcPr>
          <w:p w14:paraId="13282A9D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28</w:t>
            </w:r>
          </w:p>
        </w:tc>
      </w:tr>
      <w:tr w:rsidR="002A60C5" w:rsidRPr="00EA4FE4" w14:paraId="46C40BF7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6386D02F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(antisynthetase)</w:t>
            </w:r>
          </w:p>
        </w:tc>
        <w:tc>
          <w:tcPr>
            <w:tcW w:w="1818" w:type="dxa"/>
          </w:tcPr>
          <w:p w14:paraId="45ED96EE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46</w:t>
            </w:r>
          </w:p>
        </w:tc>
      </w:tr>
      <w:tr w:rsidR="002A60C5" w:rsidRPr="00EA4FE4" w14:paraId="04B8D944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6A0BE4F6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 xml:space="preserve">(rituximab) AND (anti synthetase) </w:t>
            </w:r>
          </w:p>
        </w:tc>
        <w:tc>
          <w:tcPr>
            <w:tcW w:w="1818" w:type="dxa"/>
          </w:tcPr>
          <w:p w14:paraId="655B9039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37</w:t>
            </w:r>
          </w:p>
        </w:tc>
      </w:tr>
      <w:tr w:rsidR="002A60C5" w:rsidRPr="00EA4FE4" w14:paraId="6A4BA5B0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4273B129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(anti-Jo1)</w:t>
            </w:r>
          </w:p>
        </w:tc>
        <w:tc>
          <w:tcPr>
            <w:tcW w:w="1818" w:type="dxa"/>
          </w:tcPr>
          <w:p w14:paraId="6B605938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8</w:t>
            </w:r>
          </w:p>
        </w:tc>
      </w:tr>
      <w:tr w:rsidR="002A60C5" w:rsidRPr="00EA4FE4" w14:paraId="038F0989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732043F3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(idiopathic inflammatory myopathy)</w:t>
            </w:r>
          </w:p>
        </w:tc>
        <w:tc>
          <w:tcPr>
            <w:tcW w:w="1818" w:type="dxa"/>
          </w:tcPr>
          <w:p w14:paraId="37DBBA83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269</w:t>
            </w:r>
          </w:p>
        </w:tc>
      </w:tr>
      <w:tr w:rsidR="002A60C5" w:rsidRPr="00EA4FE4" w14:paraId="38A02435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216D8D5C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(myositis)</w:t>
            </w:r>
          </w:p>
        </w:tc>
        <w:tc>
          <w:tcPr>
            <w:tcW w:w="1818" w:type="dxa"/>
          </w:tcPr>
          <w:p w14:paraId="02D4CBEE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263</w:t>
            </w:r>
          </w:p>
        </w:tc>
      </w:tr>
      <w:tr w:rsidR="002A60C5" w:rsidRPr="00EA4FE4" w14:paraId="65162853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7299C850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(rheumatoid arthritis related interstitial lung disease)</w:t>
            </w:r>
          </w:p>
        </w:tc>
        <w:tc>
          <w:tcPr>
            <w:tcW w:w="1818" w:type="dxa"/>
          </w:tcPr>
          <w:p w14:paraId="10A6ABB6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17</w:t>
            </w:r>
          </w:p>
        </w:tc>
      </w:tr>
      <w:tr w:rsidR="002A60C5" w:rsidRPr="00EA4FE4" w14:paraId="2CB44127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1E15F5BC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(rheumatoid arthritis)</w:t>
            </w:r>
          </w:p>
        </w:tc>
        <w:tc>
          <w:tcPr>
            <w:tcW w:w="1818" w:type="dxa"/>
          </w:tcPr>
          <w:p w14:paraId="4B80F142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1907</w:t>
            </w:r>
          </w:p>
        </w:tc>
      </w:tr>
      <w:tr w:rsidR="002A60C5" w:rsidRPr="00EA4FE4" w14:paraId="5CF48F86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8" w:type="dxa"/>
          </w:tcPr>
          <w:p w14:paraId="1A343649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(systemic lupus erythematosus) AND (interstitial lung disease)</w:t>
            </w:r>
          </w:p>
        </w:tc>
        <w:tc>
          <w:tcPr>
            <w:tcW w:w="1818" w:type="dxa"/>
          </w:tcPr>
          <w:p w14:paraId="60133C13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22</w:t>
            </w:r>
          </w:p>
        </w:tc>
      </w:tr>
    </w:tbl>
    <w:p w14:paraId="2D32F3BA" w14:textId="77777777" w:rsidR="002A60C5" w:rsidRDefault="002A60C5" w:rsidP="002A60C5">
      <w:pPr>
        <w:rPr>
          <w:rFonts w:ascii="Times New Roman" w:hAnsi="Times New Roman" w:cs="Times New Roman"/>
          <w:b/>
        </w:rPr>
      </w:pPr>
      <w:r w:rsidRPr="00EA4FE4">
        <w:rPr>
          <w:rFonts w:ascii="Times New Roman" w:hAnsi="Times New Roman" w:cs="Times New Roman"/>
          <w:b/>
        </w:rPr>
        <w:t xml:space="preserve">Cochrane </w:t>
      </w:r>
      <w:r>
        <w:rPr>
          <w:rFonts w:ascii="Times New Roman" w:hAnsi="Times New Roman" w:cs="Times New Roman"/>
          <w:b/>
        </w:rPr>
        <w:t>L</w:t>
      </w:r>
      <w:r w:rsidRPr="00EA4FE4">
        <w:rPr>
          <w:rFonts w:ascii="Times New Roman" w:hAnsi="Times New Roman" w:cs="Times New Roman"/>
          <w:b/>
        </w:rPr>
        <w:t>ibrary: N=91</w:t>
      </w:r>
      <w:r>
        <w:rPr>
          <w:rFonts w:ascii="Times New Roman" w:hAnsi="Times New Roman" w:cs="Times New Roman"/>
          <w:b/>
        </w:rPr>
        <w:t xml:space="preserve"> (non-duplicate)</w:t>
      </w:r>
    </w:p>
    <w:tbl>
      <w:tblPr>
        <w:tblStyle w:val="ListTable4"/>
        <w:tblW w:w="0" w:type="auto"/>
        <w:tblLook w:val="04A0" w:firstRow="1" w:lastRow="0" w:firstColumn="1" w:lastColumn="0" w:noHBand="0" w:noVBand="1"/>
      </w:tblPr>
      <w:tblGrid>
        <w:gridCol w:w="6768"/>
        <w:gridCol w:w="2808"/>
      </w:tblGrid>
      <w:tr w:rsidR="002A60C5" w:rsidRPr="00EA4FE4" w14:paraId="366AAC79" w14:textId="77777777" w:rsidTr="00CE59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16BCFD91" w14:textId="77777777" w:rsidR="002A60C5" w:rsidRPr="00EA4FE4" w:rsidRDefault="002A60C5" w:rsidP="00CE59C5">
            <w:pPr>
              <w:rPr>
                <w:rFonts w:ascii="Times New Roman" w:hAnsi="Times New Roman" w:cs="Times New Roman"/>
                <w:b w:val="0"/>
              </w:rPr>
            </w:pPr>
            <w:r w:rsidRPr="00EA4FE4">
              <w:rPr>
                <w:rFonts w:ascii="Times New Roman" w:hAnsi="Times New Roman" w:cs="Times New Roman"/>
                <w:b w:val="0"/>
              </w:rPr>
              <w:t xml:space="preserve">Search Strategy </w:t>
            </w:r>
          </w:p>
        </w:tc>
        <w:tc>
          <w:tcPr>
            <w:tcW w:w="2808" w:type="dxa"/>
          </w:tcPr>
          <w:p w14:paraId="6B5852BA" w14:textId="77777777" w:rsidR="002A60C5" w:rsidRPr="00EA4FE4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A4FE4">
              <w:rPr>
                <w:rFonts w:ascii="Times New Roman" w:hAnsi="Times New Roman" w:cs="Times New Roman"/>
                <w:b w:val="0"/>
              </w:rPr>
              <w:t>Results</w:t>
            </w:r>
          </w:p>
        </w:tc>
      </w:tr>
      <w:tr w:rsidR="002A60C5" w:rsidRPr="00EA4FE4" w14:paraId="5618EDA8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35675E06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(connective-tissue disease-related interstitial lung disease)</w:t>
            </w:r>
          </w:p>
        </w:tc>
        <w:tc>
          <w:tcPr>
            <w:tcW w:w="2808" w:type="dxa"/>
          </w:tcPr>
          <w:p w14:paraId="598ECB45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</w:t>
            </w:r>
          </w:p>
        </w:tc>
      </w:tr>
      <w:tr w:rsidR="002A60C5" w:rsidRPr="00EA4FE4" w14:paraId="395DC50D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15622CD6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(interstitial lung disease)</w:t>
            </w:r>
          </w:p>
        </w:tc>
        <w:tc>
          <w:tcPr>
            <w:tcW w:w="2808" w:type="dxa"/>
          </w:tcPr>
          <w:p w14:paraId="725EC94F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5</w:t>
            </w:r>
          </w:p>
        </w:tc>
      </w:tr>
      <w:tr w:rsidR="002A60C5" w:rsidRPr="00EA4FE4" w14:paraId="4AD5450D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5D5D462F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(systemic sclerosis)</w:t>
            </w:r>
          </w:p>
        </w:tc>
        <w:tc>
          <w:tcPr>
            <w:tcW w:w="2808" w:type="dxa"/>
          </w:tcPr>
          <w:p w14:paraId="5E5A5755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</w:t>
            </w:r>
          </w:p>
        </w:tc>
      </w:tr>
      <w:tr w:rsidR="002A60C5" w:rsidRPr="00EA4FE4" w14:paraId="48BFC895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72C6D026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(Sjogren)</w:t>
            </w:r>
          </w:p>
        </w:tc>
        <w:tc>
          <w:tcPr>
            <w:tcW w:w="2808" w:type="dxa"/>
          </w:tcPr>
          <w:p w14:paraId="502C2622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10</w:t>
            </w:r>
          </w:p>
        </w:tc>
      </w:tr>
      <w:tr w:rsidR="002A60C5" w:rsidRPr="00EA4FE4" w14:paraId="35D85B45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007EDAFE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(mixed connective tissue disease)</w:t>
            </w:r>
          </w:p>
        </w:tc>
        <w:tc>
          <w:tcPr>
            <w:tcW w:w="2808" w:type="dxa"/>
          </w:tcPr>
          <w:p w14:paraId="1DA3F41A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</w:t>
            </w:r>
          </w:p>
        </w:tc>
      </w:tr>
      <w:tr w:rsidR="002A60C5" w:rsidRPr="00EA4FE4" w14:paraId="70779C7B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48323288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(antisynthetase)</w:t>
            </w:r>
          </w:p>
        </w:tc>
        <w:tc>
          <w:tcPr>
            <w:tcW w:w="2808" w:type="dxa"/>
          </w:tcPr>
          <w:p w14:paraId="48C96013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</w:t>
            </w:r>
          </w:p>
        </w:tc>
      </w:tr>
      <w:tr w:rsidR="002A60C5" w:rsidRPr="00EA4FE4" w14:paraId="7A8243AB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37BB03E2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(idiopathic inflammatory myopathy)</w:t>
            </w:r>
          </w:p>
        </w:tc>
        <w:tc>
          <w:tcPr>
            <w:tcW w:w="2808" w:type="dxa"/>
          </w:tcPr>
          <w:p w14:paraId="1C90CFD8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</w:t>
            </w:r>
          </w:p>
        </w:tc>
      </w:tr>
      <w:tr w:rsidR="002A60C5" w:rsidRPr="00EA4FE4" w14:paraId="73FD30D3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726AEBC8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(rituximab) AND (myositis)</w:t>
            </w:r>
          </w:p>
        </w:tc>
        <w:tc>
          <w:tcPr>
            <w:tcW w:w="2808" w:type="dxa"/>
          </w:tcPr>
          <w:p w14:paraId="0AE450D2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4</w:t>
            </w:r>
          </w:p>
        </w:tc>
      </w:tr>
      <w:tr w:rsidR="002A60C5" w:rsidRPr="00EA4FE4" w14:paraId="01D6C8D4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5346F2C1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 xml:space="preserve">(rituximab) AND (rheumatoid arthritis) </w:t>
            </w:r>
          </w:p>
        </w:tc>
        <w:tc>
          <w:tcPr>
            <w:tcW w:w="2808" w:type="dxa"/>
          </w:tcPr>
          <w:p w14:paraId="63DBC9BA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40</w:t>
            </w:r>
          </w:p>
        </w:tc>
      </w:tr>
      <w:tr w:rsidR="002A60C5" w:rsidRPr="00EA4FE4" w14:paraId="4B1B9ED7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8" w:type="dxa"/>
          </w:tcPr>
          <w:p w14:paraId="27E321D8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 xml:space="preserve">(rituximab) AND (systemic lupus erythematosus) </w:t>
            </w:r>
          </w:p>
        </w:tc>
        <w:tc>
          <w:tcPr>
            <w:tcW w:w="2808" w:type="dxa"/>
          </w:tcPr>
          <w:p w14:paraId="4F96111E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25</w:t>
            </w:r>
          </w:p>
        </w:tc>
      </w:tr>
    </w:tbl>
    <w:p w14:paraId="7DA96A01" w14:textId="77777777" w:rsidR="002A60C5" w:rsidRDefault="002A60C5" w:rsidP="002A60C5">
      <w:pPr>
        <w:rPr>
          <w:rFonts w:ascii="Times New Roman" w:hAnsi="Times New Roman" w:cs="Times New Roman"/>
          <w:b/>
        </w:rPr>
      </w:pPr>
    </w:p>
    <w:p w14:paraId="6754A8A3" w14:textId="77777777" w:rsidR="002A60C5" w:rsidRDefault="002A60C5" w:rsidP="002A60C5">
      <w:pPr>
        <w:rPr>
          <w:rFonts w:ascii="Times New Roman" w:hAnsi="Times New Roman" w:cs="Times New Roman"/>
          <w:b/>
        </w:rPr>
      </w:pPr>
      <w:r w:rsidRPr="00EA4FE4">
        <w:rPr>
          <w:rFonts w:ascii="Times New Roman" w:hAnsi="Times New Roman" w:cs="Times New Roman"/>
          <w:b/>
        </w:rPr>
        <w:t>Embase: N=206</w:t>
      </w:r>
      <w:r>
        <w:rPr>
          <w:rFonts w:ascii="Times New Roman" w:hAnsi="Times New Roman" w:cs="Times New Roman"/>
          <w:b/>
        </w:rPr>
        <w:t xml:space="preserve"> (non-duplicate)</w:t>
      </w:r>
    </w:p>
    <w:tbl>
      <w:tblPr>
        <w:tblStyle w:val="ListTable4"/>
        <w:tblW w:w="0" w:type="auto"/>
        <w:tblLook w:val="04A0" w:firstRow="1" w:lastRow="0" w:firstColumn="1" w:lastColumn="0" w:noHBand="0" w:noVBand="1"/>
      </w:tblPr>
      <w:tblGrid>
        <w:gridCol w:w="6678"/>
        <w:gridCol w:w="2898"/>
      </w:tblGrid>
      <w:tr w:rsidR="002A60C5" w:rsidRPr="00EA4FE4" w14:paraId="3D551EA3" w14:textId="77777777" w:rsidTr="00CE59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8" w:type="dxa"/>
          </w:tcPr>
          <w:p w14:paraId="35D67438" w14:textId="77777777" w:rsidR="002A60C5" w:rsidRPr="00EA4FE4" w:rsidRDefault="002A60C5" w:rsidP="00CE59C5">
            <w:pPr>
              <w:rPr>
                <w:rFonts w:ascii="Times New Roman" w:hAnsi="Times New Roman" w:cs="Times New Roman"/>
                <w:b w:val="0"/>
              </w:rPr>
            </w:pPr>
            <w:r w:rsidRPr="00EA4FE4">
              <w:rPr>
                <w:rFonts w:ascii="Times New Roman" w:hAnsi="Times New Roman" w:cs="Times New Roman"/>
                <w:b w:val="0"/>
              </w:rPr>
              <w:t xml:space="preserve">Search Strategy </w:t>
            </w:r>
          </w:p>
        </w:tc>
        <w:tc>
          <w:tcPr>
            <w:tcW w:w="2898" w:type="dxa"/>
          </w:tcPr>
          <w:p w14:paraId="7F355D9C" w14:textId="77777777" w:rsidR="002A60C5" w:rsidRPr="00EA4FE4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A4FE4">
              <w:rPr>
                <w:rFonts w:ascii="Times New Roman" w:hAnsi="Times New Roman" w:cs="Times New Roman"/>
                <w:b w:val="0"/>
              </w:rPr>
              <w:t>Results</w:t>
            </w:r>
          </w:p>
        </w:tc>
      </w:tr>
      <w:tr w:rsidR="002A60C5" w:rsidRPr="00EA4FE4" w14:paraId="14BD7874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8" w:type="dxa"/>
          </w:tcPr>
          <w:p w14:paraId="05851B86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 xml:space="preserve">#1: (rituximab [Title/Abstract]) AND (forced vital capacity [Title/Abstract])  </w:t>
            </w:r>
          </w:p>
        </w:tc>
        <w:tc>
          <w:tcPr>
            <w:tcW w:w="2898" w:type="dxa"/>
          </w:tcPr>
          <w:p w14:paraId="5E7DA205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80</w:t>
            </w:r>
          </w:p>
        </w:tc>
      </w:tr>
      <w:tr w:rsidR="002A60C5" w:rsidRPr="00EA4FE4" w14:paraId="46C7CADC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8" w:type="dxa"/>
          </w:tcPr>
          <w:p w14:paraId="43C2BD6D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#2: (rituximab [Title/Abstract]) AND (</w:t>
            </w:r>
            <w:proofErr w:type="spellStart"/>
            <w:r w:rsidRPr="00EA4FE4">
              <w:rPr>
                <w:rFonts w:ascii="Times New Roman" w:hAnsi="Times New Roman" w:cs="Times New Roman"/>
              </w:rPr>
              <w:t>fvc</w:t>
            </w:r>
            <w:proofErr w:type="spellEnd"/>
            <w:r w:rsidRPr="00EA4FE4">
              <w:rPr>
                <w:rFonts w:ascii="Times New Roman" w:hAnsi="Times New Roman" w:cs="Times New Roman"/>
              </w:rPr>
              <w:t xml:space="preserve"> [Title/Abstract])  </w:t>
            </w:r>
          </w:p>
        </w:tc>
        <w:tc>
          <w:tcPr>
            <w:tcW w:w="2898" w:type="dxa"/>
          </w:tcPr>
          <w:p w14:paraId="20E9DCC9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128</w:t>
            </w:r>
          </w:p>
        </w:tc>
      </w:tr>
      <w:tr w:rsidR="002A60C5" w:rsidRPr="00EA4FE4" w14:paraId="5BC3DDB0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8" w:type="dxa"/>
          </w:tcPr>
          <w:p w14:paraId="79BE2A77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 xml:space="preserve">#3: (rituximab [Title/Abstract]) AND (lung function [Title/Abstract])  </w:t>
            </w:r>
          </w:p>
        </w:tc>
        <w:tc>
          <w:tcPr>
            <w:tcW w:w="2898" w:type="dxa"/>
          </w:tcPr>
          <w:p w14:paraId="0F70218D" w14:textId="77777777" w:rsidR="002A60C5" w:rsidRPr="00EA4FE4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77</w:t>
            </w:r>
          </w:p>
        </w:tc>
      </w:tr>
      <w:tr w:rsidR="002A60C5" w:rsidRPr="00EA4FE4" w14:paraId="670F4C89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78" w:type="dxa"/>
          </w:tcPr>
          <w:p w14:paraId="041C7D03" w14:textId="77777777" w:rsidR="002A60C5" w:rsidRPr="00EA4FE4" w:rsidRDefault="002A60C5" w:rsidP="00CE59C5">
            <w:pPr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 xml:space="preserve">#3: (rituximab [Title/Abstract]) AND (pulmonary function [Title/Abstract])  </w:t>
            </w:r>
          </w:p>
        </w:tc>
        <w:tc>
          <w:tcPr>
            <w:tcW w:w="2898" w:type="dxa"/>
          </w:tcPr>
          <w:p w14:paraId="53F487EC" w14:textId="77777777" w:rsidR="002A60C5" w:rsidRPr="00EA4FE4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4FE4">
              <w:rPr>
                <w:rFonts w:ascii="Times New Roman" w:hAnsi="Times New Roman" w:cs="Times New Roman"/>
              </w:rPr>
              <w:t>115</w:t>
            </w:r>
          </w:p>
        </w:tc>
      </w:tr>
    </w:tbl>
    <w:p w14:paraId="50F821E0" w14:textId="77777777" w:rsidR="002A60C5" w:rsidRDefault="002A60C5" w:rsidP="002A60C5">
      <w:pPr>
        <w:rPr>
          <w:rFonts w:ascii="Times New Roman" w:hAnsi="Times New Roman" w:cs="Times New Roman"/>
          <w:b/>
        </w:rPr>
      </w:pPr>
    </w:p>
    <w:p w14:paraId="5A385CC0" w14:textId="77777777" w:rsidR="002A60C5" w:rsidRPr="00EA4FE4" w:rsidRDefault="002A60C5" w:rsidP="002A60C5">
      <w:pPr>
        <w:rPr>
          <w:rFonts w:ascii="Times New Roman" w:hAnsi="Times New Roman" w:cs="Times New Roman"/>
          <w:b/>
        </w:rPr>
      </w:pPr>
    </w:p>
    <w:p w14:paraId="3F4B0B71" w14:textId="77777777" w:rsidR="002A60C5" w:rsidRDefault="002A60C5" w:rsidP="002A60C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e-Table 2) Risk</w:t>
      </w:r>
      <w:r w:rsidRPr="00EB7B2F">
        <w:rPr>
          <w:rFonts w:ascii="Times New Roman" w:hAnsi="Times New Roman" w:cs="Times New Roman"/>
          <w:b/>
        </w:rPr>
        <w:t xml:space="preserve"> of bias assessment</w:t>
      </w:r>
    </w:p>
    <w:tbl>
      <w:tblPr>
        <w:tblStyle w:val="ListTable2"/>
        <w:tblW w:w="0" w:type="auto"/>
        <w:tblLook w:val="04A0" w:firstRow="1" w:lastRow="0" w:firstColumn="1" w:lastColumn="0" w:noHBand="0" w:noVBand="1"/>
      </w:tblPr>
      <w:tblGrid>
        <w:gridCol w:w="999"/>
        <w:gridCol w:w="1463"/>
        <w:gridCol w:w="1644"/>
        <w:gridCol w:w="1569"/>
        <w:gridCol w:w="1350"/>
        <w:gridCol w:w="1344"/>
        <w:gridCol w:w="1207"/>
      </w:tblGrid>
      <w:tr w:rsidR="002A60C5" w:rsidRPr="007F62B0" w14:paraId="2CAA0C75" w14:textId="77777777" w:rsidTr="00CE59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3D02B1C9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Number</w:t>
            </w:r>
          </w:p>
        </w:tc>
        <w:tc>
          <w:tcPr>
            <w:tcW w:w="1513" w:type="dxa"/>
          </w:tcPr>
          <w:p w14:paraId="2B6B4DA7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Study name</w:t>
            </w:r>
          </w:p>
        </w:tc>
        <w:tc>
          <w:tcPr>
            <w:tcW w:w="1668" w:type="dxa"/>
          </w:tcPr>
          <w:p w14:paraId="4E8ECD25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Study type</w:t>
            </w:r>
          </w:p>
        </w:tc>
        <w:tc>
          <w:tcPr>
            <w:tcW w:w="1596" w:type="dxa"/>
          </w:tcPr>
          <w:p w14:paraId="5760D73C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Assessment tool</w:t>
            </w:r>
          </w:p>
        </w:tc>
        <w:tc>
          <w:tcPr>
            <w:tcW w:w="1368" w:type="dxa"/>
          </w:tcPr>
          <w:p w14:paraId="392E0DFC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 xml:space="preserve">First reviewer assessment  </w:t>
            </w:r>
          </w:p>
        </w:tc>
        <w:tc>
          <w:tcPr>
            <w:tcW w:w="1361" w:type="dxa"/>
          </w:tcPr>
          <w:p w14:paraId="36DB59AF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 xml:space="preserve">Second reviewer </w:t>
            </w:r>
          </w:p>
          <w:p w14:paraId="180C5FF3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 xml:space="preserve">assessment  </w:t>
            </w:r>
          </w:p>
        </w:tc>
        <w:tc>
          <w:tcPr>
            <w:tcW w:w="1133" w:type="dxa"/>
          </w:tcPr>
          <w:p w14:paraId="2DC9AACB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Consensus discussion </w:t>
            </w:r>
            <w:proofErr w:type="gramStart"/>
            <w:r>
              <w:rPr>
                <w:rFonts w:ascii="Times New Roman" w:hAnsi="Times New Roman" w:cs="Times New Roman"/>
              </w:rPr>
              <w:t>required?</w:t>
            </w:r>
            <w:proofErr w:type="gramEnd"/>
            <w:r>
              <w:rPr>
                <w:rFonts w:ascii="Times New Roman" w:hAnsi="Times New Roman" w:cs="Times New Roman"/>
              </w:rPr>
              <w:t xml:space="preserve"> (Yes or No)</w:t>
            </w:r>
          </w:p>
        </w:tc>
      </w:tr>
      <w:tr w:rsidR="002A60C5" w:rsidRPr="007F62B0" w14:paraId="6662DC82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12ACAEC3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3" w:type="dxa"/>
          </w:tcPr>
          <w:p w14:paraId="05B9228B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F62B0">
              <w:rPr>
                <w:rFonts w:ascii="Times New Roman" w:hAnsi="Times New Roman" w:cs="Times New Roman"/>
              </w:rPr>
              <w:t>Daoussis</w:t>
            </w:r>
            <w:proofErr w:type="spellEnd"/>
            <w:r w:rsidRPr="007F62B0">
              <w:rPr>
                <w:rFonts w:ascii="Times New Roman" w:hAnsi="Times New Roman" w:cs="Times New Roman"/>
              </w:rPr>
              <w:t xml:space="preserve"> et al. 2017</w:t>
            </w:r>
          </w:p>
        </w:tc>
        <w:tc>
          <w:tcPr>
            <w:tcW w:w="1668" w:type="dxa"/>
          </w:tcPr>
          <w:p w14:paraId="2A6EEEB6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Cohort (prospective)</w:t>
            </w:r>
          </w:p>
        </w:tc>
        <w:tc>
          <w:tcPr>
            <w:tcW w:w="1596" w:type="dxa"/>
          </w:tcPr>
          <w:p w14:paraId="7CC8892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Cohort Studies</w:t>
            </w:r>
          </w:p>
        </w:tc>
        <w:tc>
          <w:tcPr>
            <w:tcW w:w="1368" w:type="dxa"/>
          </w:tcPr>
          <w:p w14:paraId="34421FCB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11*Yes</w:t>
            </w:r>
          </w:p>
        </w:tc>
        <w:tc>
          <w:tcPr>
            <w:tcW w:w="1361" w:type="dxa"/>
          </w:tcPr>
          <w:p w14:paraId="67CA7002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11*Yes</w:t>
            </w:r>
          </w:p>
        </w:tc>
        <w:tc>
          <w:tcPr>
            <w:tcW w:w="1133" w:type="dxa"/>
          </w:tcPr>
          <w:p w14:paraId="5C37DE95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1007EB41" w14:textId="77777777" w:rsidTr="00CE59C5">
        <w:trPr>
          <w:trHeight w:val="9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79B25405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3" w:type="dxa"/>
          </w:tcPr>
          <w:p w14:paraId="494E3A21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Sari et al. 2017</w:t>
            </w:r>
          </w:p>
        </w:tc>
        <w:tc>
          <w:tcPr>
            <w:tcW w:w="1668" w:type="dxa"/>
          </w:tcPr>
          <w:p w14:paraId="5918D6A2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28EEEC1B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70E486D2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0A151D4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10*Yes</w:t>
            </w:r>
          </w:p>
        </w:tc>
        <w:tc>
          <w:tcPr>
            <w:tcW w:w="1133" w:type="dxa"/>
          </w:tcPr>
          <w:p w14:paraId="6710F15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14234121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1AD8E320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3" w:type="dxa"/>
          </w:tcPr>
          <w:p w14:paraId="0D8DF32F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Ebata et al. 2019</w:t>
            </w:r>
          </w:p>
        </w:tc>
        <w:tc>
          <w:tcPr>
            <w:tcW w:w="1668" w:type="dxa"/>
          </w:tcPr>
          <w:p w14:paraId="19B6FA2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non-randomized controlled study (retrospective)</w:t>
            </w:r>
          </w:p>
        </w:tc>
        <w:tc>
          <w:tcPr>
            <w:tcW w:w="1596" w:type="dxa"/>
          </w:tcPr>
          <w:p w14:paraId="1BA7D78E" w14:textId="77777777" w:rsidR="002A60C5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Quasi-Experimental Studies (non-randomized experimental studies)</w:t>
            </w:r>
          </w:p>
          <w:p w14:paraId="1105223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68" w:type="dxa"/>
          </w:tcPr>
          <w:p w14:paraId="0CFDE089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8*Yes</w:t>
            </w:r>
          </w:p>
          <w:p w14:paraId="029BB1B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 Unclear</w:t>
            </w:r>
          </w:p>
        </w:tc>
        <w:tc>
          <w:tcPr>
            <w:tcW w:w="1361" w:type="dxa"/>
          </w:tcPr>
          <w:p w14:paraId="29FDEAC3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0D240B8B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 w14:paraId="3ADB8FA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37521938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278656B2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3" w:type="dxa"/>
          </w:tcPr>
          <w:p w14:paraId="67B8BDFB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Keir et al. 2012</w:t>
            </w:r>
          </w:p>
        </w:tc>
        <w:tc>
          <w:tcPr>
            <w:tcW w:w="1668" w:type="dxa"/>
          </w:tcPr>
          <w:p w14:paraId="355D45C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564B16AC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19B1987B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4D3371E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8*Yes</w:t>
            </w:r>
          </w:p>
          <w:p w14:paraId="49A5DF92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1*Unclear</w:t>
            </w:r>
          </w:p>
          <w:p w14:paraId="7B7EBB6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1*No</w:t>
            </w:r>
          </w:p>
        </w:tc>
        <w:tc>
          <w:tcPr>
            <w:tcW w:w="1133" w:type="dxa"/>
          </w:tcPr>
          <w:p w14:paraId="47E856AD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752F8AB4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639E422C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3" w:type="dxa"/>
          </w:tcPr>
          <w:p w14:paraId="495D811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Fitzgerald et al. 2015</w:t>
            </w:r>
          </w:p>
        </w:tc>
        <w:tc>
          <w:tcPr>
            <w:tcW w:w="1668" w:type="dxa"/>
          </w:tcPr>
          <w:p w14:paraId="232EAA99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5053757D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2CCF284F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224A27C2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1*No</w:t>
            </w:r>
          </w:p>
        </w:tc>
        <w:tc>
          <w:tcPr>
            <w:tcW w:w="1361" w:type="dxa"/>
          </w:tcPr>
          <w:p w14:paraId="11E3F4C7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71322BB7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1*Unclear</w:t>
            </w:r>
          </w:p>
        </w:tc>
        <w:tc>
          <w:tcPr>
            <w:tcW w:w="1133" w:type="dxa"/>
          </w:tcPr>
          <w:p w14:paraId="2CC3F8E1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36CA8FB7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3BE919B8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3" w:type="dxa"/>
          </w:tcPr>
          <w:p w14:paraId="788C8B45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F62B0">
              <w:rPr>
                <w:rFonts w:ascii="Times New Roman" w:hAnsi="Times New Roman" w:cs="Times New Roman"/>
              </w:rPr>
              <w:t>Lepri</w:t>
            </w:r>
            <w:proofErr w:type="spellEnd"/>
            <w:r w:rsidRPr="007F62B0">
              <w:rPr>
                <w:rFonts w:ascii="Times New Roman" w:hAnsi="Times New Roman" w:cs="Times New Roman"/>
              </w:rPr>
              <w:t xml:space="preserve"> et al. 2016</w:t>
            </w:r>
          </w:p>
        </w:tc>
        <w:tc>
          <w:tcPr>
            <w:tcW w:w="1668" w:type="dxa"/>
          </w:tcPr>
          <w:p w14:paraId="42C7D7B1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07AA846F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33A755B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35901A95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1*No</w:t>
            </w:r>
          </w:p>
        </w:tc>
        <w:tc>
          <w:tcPr>
            <w:tcW w:w="1361" w:type="dxa"/>
          </w:tcPr>
          <w:p w14:paraId="74589C72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7*Yes</w:t>
            </w:r>
          </w:p>
          <w:p w14:paraId="0676A4D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2*Unclear</w:t>
            </w:r>
          </w:p>
          <w:p w14:paraId="109ECDCF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1*No</w:t>
            </w:r>
          </w:p>
        </w:tc>
        <w:tc>
          <w:tcPr>
            <w:tcW w:w="1133" w:type="dxa"/>
          </w:tcPr>
          <w:p w14:paraId="374A41C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44EB5891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13F83534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bookmarkStart w:id="0" w:name="_Hlk40174555"/>
            <w:r w:rsidRPr="007F62B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3" w:type="dxa"/>
          </w:tcPr>
          <w:p w14:paraId="341DB793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Doyle et al. 2018</w:t>
            </w:r>
          </w:p>
        </w:tc>
        <w:tc>
          <w:tcPr>
            <w:tcW w:w="1668" w:type="dxa"/>
          </w:tcPr>
          <w:p w14:paraId="7318584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07FF2F0E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63BCD36C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5E07BDEF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10*Yes</w:t>
            </w:r>
          </w:p>
        </w:tc>
        <w:tc>
          <w:tcPr>
            <w:tcW w:w="1133" w:type="dxa"/>
          </w:tcPr>
          <w:p w14:paraId="6A0E62A6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bookmarkEnd w:id="0"/>
      <w:tr w:rsidR="002A60C5" w:rsidRPr="007F62B0" w14:paraId="73DB301D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13B1797C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3" w:type="dxa"/>
          </w:tcPr>
          <w:p w14:paraId="1A8E567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Md Yusof et al. 2017</w:t>
            </w:r>
          </w:p>
        </w:tc>
        <w:tc>
          <w:tcPr>
            <w:tcW w:w="1668" w:type="dxa"/>
          </w:tcPr>
          <w:p w14:paraId="6198444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Cohort (retrospective)</w:t>
            </w:r>
          </w:p>
        </w:tc>
        <w:tc>
          <w:tcPr>
            <w:tcW w:w="1596" w:type="dxa"/>
          </w:tcPr>
          <w:p w14:paraId="298086AD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Cohort Studies</w:t>
            </w:r>
          </w:p>
        </w:tc>
        <w:tc>
          <w:tcPr>
            <w:tcW w:w="1368" w:type="dxa"/>
          </w:tcPr>
          <w:p w14:paraId="42BB72BD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2C2D98F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2*No</w:t>
            </w:r>
          </w:p>
        </w:tc>
        <w:tc>
          <w:tcPr>
            <w:tcW w:w="1361" w:type="dxa"/>
          </w:tcPr>
          <w:p w14:paraId="6C5259E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10*Yes</w:t>
            </w:r>
          </w:p>
          <w:p w14:paraId="2E4FDDC4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3" w:type="dxa"/>
          </w:tcPr>
          <w:p w14:paraId="48FB82F1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08904517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3AD1BD33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3" w:type="dxa"/>
          </w:tcPr>
          <w:p w14:paraId="1B542053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F62B0">
              <w:rPr>
                <w:rFonts w:ascii="Times New Roman" w:hAnsi="Times New Roman" w:cs="Times New Roman"/>
              </w:rPr>
              <w:t>Fui</w:t>
            </w:r>
            <w:proofErr w:type="spellEnd"/>
            <w:r w:rsidRPr="007F62B0">
              <w:rPr>
                <w:rFonts w:ascii="Times New Roman" w:hAnsi="Times New Roman" w:cs="Times New Roman"/>
              </w:rPr>
              <w:t xml:space="preserve"> et al. 2019</w:t>
            </w:r>
          </w:p>
        </w:tc>
        <w:tc>
          <w:tcPr>
            <w:tcW w:w="1668" w:type="dxa"/>
          </w:tcPr>
          <w:p w14:paraId="0568DEFB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Cohort (retrospective)</w:t>
            </w:r>
          </w:p>
        </w:tc>
        <w:tc>
          <w:tcPr>
            <w:tcW w:w="1596" w:type="dxa"/>
          </w:tcPr>
          <w:p w14:paraId="233EF9F5" w14:textId="77777777" w:rsidR="002A60C5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Cohort Studies</w:t>
            </w:r>
          </w:p>
          <w:p w14:paraId="4207FD60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368" w:type="dxa"/>
          </w:tcPr>
          <w:p w14:paraId="47902FC1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0184DDD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2*No</w:t>
            </w:r>
          </w:p>
        </w:tc>
        <w:tc>
          <w:tcPr>
            <w:tcW w:w="1361" w:type="dxa"/>
          </w:tcPr>
          <w:p w14:paraId="613EB1E8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7*Yes</w:t>
            </w:r>
          </w:p>
          <w:p w14:paraId="3D3BEB59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3*No</w:t>
            </w:r>
          </w:p>
          <w:p w14:paraId="3EC08103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1*Unclear</w:t>
            </w:r>
          </w:p>
        </w:tc>
        <w:tc>
          <w:tcPr>
            <w:tcW w:w="1133" w:type="dxa"/>
          </w:tcPr>
          <w:p w14:paraId="7A221518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1E0F5F72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21B73124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513" w:type="dxa"/>
          </w:tcPr>
          <w:p w14:paraId="0BE4E4E2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Chen et al. 2016</w:t>
            </w:r>
          </w:p>
        </w:tc>
        <w:tc>
          <w:tcPr>
            <w:tcW w:w="1668" w:type="dxa"/>
          </w:tcPr>
          <w:p w14:paraId="672D6B6B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547EE65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2357D58D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9*Yes</w:t>
            </w:r>
          </w:p>
          <w:p w14:paraId="7BA8474E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1*No</w:t>
            </w:r>
          </w:p>
        </w:tc>
        <w:tc>
          <w:tcPr>
            <w:tcW w:w="1361" w:type="dxa"/>
          </w:tcPr>
          <w:p w14:paraId="01C46750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8*Yes</w:t>
            </w:r>
          </w:p>
          <w:p w14:paraId="66BC11CC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2*Unclear</w:t>
            </w:r>
          </w:p>
        </w:tc>
        <w:tc>
          <w:tcPr>
            <w:tcW w:w="1133" w:type="dxa"/>
          </w:tcPr>
          <w:p w14:paraId="58039F9E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395C0998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4ECD533B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13" w:type="dxa"/>
          </w:tcPr>
          <w:p w14:paraId="35FEEED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F62B0">
              <w:rPr>
                <w:rFonts w:ascii="Times New Roman" w:hAnsi="Times New Roman" w:cs="Times New Roman"/>
              </w:rPr>
              <w:t>Daoussis</w:t>
            </w:r>
            <w:proofErr w:type="spellEnd"/>
            <w:r w:rsidRPr="007F62B0">
              <w:rPr>
                <w:rFonts w:ascii="Times New Roman" w:hAnsi="Times New Roman" w:cs="Times New Roman"/>
              </w:rPr>
              <w:t xml:space="preserve"> et al. 2012</w:t>
            </w:r>
          </w:p>
        </w:tc>
        <w:tc>
          <w:tcPr>
            <w:tcW w:w="1668" w:type="dxa"/>
          </w:tcPr>
          <w:p w14:paraId="101D002D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439C8AED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678A71FF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454443E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7*Yes</w:t>
            </w:r>
          </w:p>
          <w:p w14:paraId="66EE40A5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2*Unclear</w:t>
            </w:r>
          </w:p>
          <w:p w14:paraId="5D32F592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1*No</w:t>
            </w:r>
          </w:p>
        </w:tc>
        <w:tc>
          <w:tcPr>
            <w:tcW w:w="1133" w:type="dxa"/>
          </w:tcPr>
          <w:p w14:paraId="0703D702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2259A502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1AE8E9F5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13" w:type="dxa"/>
          </w:tcPr>
          <w:p w14:paraId="74641865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Sircar et al. 2018</w:t>
            </w:r>
          </w:p>
        </w:tc>
        <w:tc>
          <w:tcPr>
            <w:tcW w:w="1668" w:type="dxa"/>
          </w:tcPr>
          <w:p w14:paraId="3F08C3F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RCT</w:t>
            </w:r>
          </w:p>
        </w:tc>
        <w:tc>
          <w:tcPr>
            <w:tcW w:w="1596" w:type="dxa"/>
          </w:tcPr>
          <w:p w14:paraId="4E52BC8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the Cochrane risk of bias tool for randomized trials</w:t>
            </w:r>
          </w:p>
        </w:tc>
        <w:tc>
          <w:tcPr>
            <w:tcW w:w="1368" w:type="dxa"/>
          </w:tcPr>
          <w:p w14:paraId="5716C900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See below*</w:t>
            </w:r>
          </w:p>
        </w:tc>
        <w:tc>
          <w:tcPr>
            <w:tcW w:w="1361" w:type="dxa"/>
          </w:tcPr>
          <w:p w14:paraId="2029F5EB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See below*</w:t>
            </w:r>
          </w:p>
        </w:tc>
        <w:tc>
          <w:tcPr>
            <w:tcW w:w="1133" w:type="dxa"/>
          </w:tcPr>
          <w:p w14:paraId="04CC07F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0A9F6239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641C0C40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13" w:type="dxa"/>
          </w:tcPr>
          <w:p w14:paraId="230EDAE1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Chartrand et al. 2016</w:t>
            </w:r>
          </w:p>
        </w:tc>
        <w:tc>
          <w:tcPr>
            <w:tcW w:w="1668" w:type="dxa"/>
          </w:tcPr>
          <w:p w14:paraId="0BEFA53C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Cohort (retrospective)</w:t>
            </w:r>
          </w:p>
        </w:tc>
        <w:tc>
          <w:tcPr>
            <w:tcW w:w="1596" w:type="dxa"/>
          </w:tcPr>
          <w:p w14:paraId="03A2AAD2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Cohort Studies</w:t>
            </w:r>
          </w:p>
        </w:tc>
        <w:tc>
          <w:tcPr>
            <w:tcW w:w="1368" w:type="dxa"/>
          </w:tcPr>
          <w:p w14:paraId="127FDA5D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7*Yes</w:t>
            </w:r>
          </w:p>
          <w:p w14:paraId="4DE8CB5F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3*NG</w:t>
            </w:r>
          </w:p>
          <w:p w14:paraId="76CECE1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1*No</w:t>
            </w:r>
          </w:p>
        </w:tc>
        <w:tc>
          <w:tcPr>
            <w:tcW w:w="1361" w:type="dxa"/>
          </w:tcPr>
          <w:p w14:paraId="76C4DBE9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10*Yes</w:t>
            </w:r>
          </w:p>
          <w:p w14:paraId="79356337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3" w:type="dxa"/>
          </w:tcPr>
          <w:p w14:paraId="102C32A3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11387220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1F87D15E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13" w:type="dxa"/>
          </w:tcPr>
          <w:p w14:paraId="3877C084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Sharp et al. 2016</w:t>
            </w:r>
          </w:p>
        </w:tc>
        <w:tc>
          <w:tcPr>
            <w:tcW w:w="1668" w:type="dxa"/>
          </w:tcPr>
          <w:p w14:paraId="652158B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4B55AA11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306A277E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7379D40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8*Yes</w:t>
            </w:r>
          </w:p>
          <w:p w14:paraId="23C806C8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2*Unclear</w:t>
            </w:r>
          </w:p>
        </w:tc>
        <w:tc>
          <w:tcPr>
            <w:tcW w:w="1133" w:type="dxa"/>
          </w:tcPr>
          <w:p w14:paraId="4BB8F269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5BD0AB0F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3D7EF025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13" w:type="dxa"/>
          </w:tcPr>
          <w:p w14:paraId="49CF8FF6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Duarte et al. 2019</w:t>
            </w:r>
          </w:p>
        </w:tc>
        <w:tc>
          <w:tcPr>
            <w:tcW w:w="1668" w:type="dxa"/>
          </w:tcPr>
          <w:p w14:paraId="3AD2A603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3E378C2B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7409279B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8*Yes</w:t>
            </w:r>
          </w:p>
          <w:p w14:paraId="1E416B48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2*Unclear</w:t>
            </w:r>
          </w:p>
        </w:tc>
        <w:tc>
          <w:tcPr>
            <w:tcW w:w="1361" w:type="dxa"/>
          </w:tcPr>
          <w:p w14:paraId="4EBD7A4E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7*Yes</w:t>
            </w:r>
          </w:p>
          <w:p w14:paraId="5609D14F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3*Unclear</w:t>
            </w:r>
          </w:p>
        </w:tc>
        <w:tc>
          <w:tcPr>
            <w:tcW w:w="1133" w:type="dxa"/>
          </w:tcPr>
          <w:p w14:paraId="51AFAEC5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451C6C37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6F3F4313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13" w:type="dxa"/>
          </w:tcPr>
          <w:p w14:paraId="68FD2DEE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Andersson et al. 2015</w:t>
            </w:r>
          </w:p>
        </w:tc>
        <w:tc>
          <w:tcPr>
            <w:tcW w:w="1668" w:type="dxa"/>
          </w:tcPr>
          <w:p w14:paraId="53D7F161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1E5401FD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17DD0208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14A3AC7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10*Yes</w:t>
            </w:r>
          </w:p>
        </w:tc>
        <w:tc>
          <w:tcPr>
            <w:tcW w:w="1133" w:type="dxa"/>
          </w:tcPr>
          <w:p w14:paraId="661B6C7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60CADBDF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6E705E28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13" w:type="dxa"/>
          </w:tcPr>
          <w:p w14:paraId="67D91F1D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Marie et al. 2012</w:t>
            </w:r>
          </w:p>
        </w:tc>
        <w:tc>
          <w:tcPr>
            <w:tcW w:w="1668" w:type="dxa"/>
          </w:tcPr>
          <w:p w14:paraId="0F8B7BAC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75142AAE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21B65411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6AC3D795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8*Yes</w:t>
            </w:r>
          </w:p>
          <w:p w14:paraId="76324CF0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2*Unclear</w:t>
            </w:r>
          </w:p>
        </w:tc>
        <w:tc>
          <w:tcPr>
            <w:tcW w:w="1133" w:type="dxa"/>
          </w:tcPr>
          <w:p w14:paraId="02BE7CE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  <w:tr w:rsidR="002A60C5" w:rsidRPr="007F62B0" w14:paraId="722B9158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6161E310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13" w:type="dxa"/>
          </w:tcPr>
          <w:p w14:paraId="0350C09F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F62B0">
              <w:rPr>
                <w:rFonts w:ascii="Times New Roman" w:hAnsi="Times New Roman" w:cs="Times New Roman"/>
              </w:rPr>
              <w:t>Vadillo</w:t>
            </w:r>
            <w:proofErr w:type="spellEnd"/>
            <w:r w:rsidRPr="007F62B0">
              <w:rPr>
                <w:rFonts w:ascii="Times New Roman" w:hAnsi="Times New Roman" w:cs="Times New Roman"/>
              </w:rPr>
              <w:t xml:space="preserve"> et al. 2020</w:t>
            </w:r>
          </w:p>
        </w:tc>
        <w:tc>
          <w:tcPr>
            <w:tcW w:w="1668" w:type="dxa"/>
          </w:tcPr>
          <w:p w14:paraId="4BFA4524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Cohort (prospective)</w:t>
            </w:r>
          </w:p>
        </w:tc>
        <w:tc>
          <w:tcPr>
            <w:tcW w:w="1596" w:type="dxa"/>
          </w:tcPr>
          <w:p w14:paraId="5B3B4474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Cohort Studies</w:t>
            </w:r>
          </w:p>
        </w:tc>
        <w:tc>
          <w:tcPr>
            <w:tcW w:w="1368" w:type="dxa"/>
          </w:tcPr>
          <w:p w14:paraId="0BBE06D6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11*Yes</w:t>
            </w:r>
          </w:p>
        </w:tc>
        <w:tc>
          <w:tcPr>
            <w:tcW w:w="1361" w:type="dxa"/>
          </w:tcPr>
          <w:p w14:paraId="1418FA6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11*Yes</w:t>
            </w:r>
          </w:p>
        </w:tc>
        <w:tc>
          <w:tcPr>
            <w:tcW w:w="1133" w:type="dxa"/>
          </w:tcPr>
          <w:p w14:paraId="1D4B709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718AE598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0C73CF2A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13" w:type="dxa"/>
          </w:tcPr>
          <w:p w14:paraId="51DF2AD7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F62B0">
              <w:rPr>
                <w:rFonts w:ascii="Times New Roman" w:hAnsi="Times New Roman" w:cs="Times New Roman"/>
              </w:rPr>
              <w:t>Allenbach</w:t>
            </w:r>
            <w:proofErr w:type="spellEnd"/>
            <w:r w:rsidRPr="007F62B0">
              <w:rPr>
                <w:rFonts w:ascii="Times New Roman" w:hAnsi="Times New Roman" w:cs="Times New Roman"/>
              </w:rPr>
              <w:t xml:space="preserve"> et al. 2015</w:t>
            </w:r>
          </w:p>
        </w:tc>
        <w:tc>
          <w:tcPr>
            <w:tcW w:w="1668" w:type="dxa"/>
          </w:tcPr>
          <w:p w14:paraId="797B56DD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0BC0578C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6CEB41B1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1844071C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10*Yes</w:t>
            </w:r>
          </w:p>
        </w:tc>
        <w:tc>
          <w:tcPr>
            <w:tcW w:w="1133" w:type="dxa"/>
          </w:tcPr>
          <w:p w14:paraId="04D16E8E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</w:tr>
      <w:tr w:rsidR="002A60C5" w:rsidRPr="007F62B0" w14:paraId="2D8EC1D4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" w:type="dxa"/>
          </w:tcPr>
          <w:p w14:paraId="7896F845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13" w:type="dxa"/>
          </w:tcPr>
          <w:p w14:paraId="52BF593D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Sem et al. 2019</w:t>
            </w:r>
          </w:p>
        </w:tc>
        <w:tc>
          <w:tcPr>
            <w:tcW w:w="1668" w:type="dxa"/>
          </w:tcPr>
          <w:p w14:paraId="11CF61D7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Case Series</w:t>
            </w:r>
          </w:p>
        </w:tc>
        <w:tc>
          <w:tcPr>
            <w:tcW w:w="1596" w:type="dxa"/>
          </w:tcPr>
          <w:p w14:paraId="5BE91F10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JBI Critical Appraisal Checklist for Case Series</w:t>
            </w:r>
          </w:p>
        </w:tc>
        <w:tc>
          <w:tcPr>
            <w:tcW w:w="1368" w:type="dxa"/>
          </w:tcPr>
          <w:p w14:paraId="19599E3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10*Yes</w:t>
            </w:r>
          </w:p>
        </w:tc>
        <w:tc>
          <w:tcPr>
            <w:tcW w:w="1361" w:type="dxa"/>
          </w:tcPr>
          <w:p w14:paraId="1E17E2C0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8*Yes</w:t>
            </w:r>
          </w:p>
          <w:p w14:paraId="1562A4C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2*Unclear</w:t>
            </w:r>
          </w:p>
        </w:tc>
        <w:tc>
          <w:tcPr>
            <w:tcW w:w="1133" w:type="dxa"/>
          </w:tcPr>
          <w:p w14:paraId="04578B7C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7F62B0">
              <w:rPr>
                <w:rFonts w:ascii="Times New Roman" w:hAnsi="Times New Roman" w:cs="Times New Roman"/>
                <w:color w:val="000000" w:themeColor="text1"/>
              </w:rPr>
              <w:t>Yes</w:t>
            </w:r>
          </w:p>
        </w:tc>
      </w:tr>
    </w:tbl>
    <w:p w14:paraId="58AEBB2E" w14:textId="47438548" w:rsidR="002A60C5" w:rsidRDefault="002A60C5" w:rsidP="002A60C5">
      <w:pPr>
        <w:jc w:val="center"/>
        <w:rPr>
          <w:rFonts w:ascii="Times New Roman" w:hAnsi="Times New Roman" w:cs="Times New Roman"/>
        </w:rPr>
      </w:pPr>
    </w:p>
    <w:p w14:paraId="045CF1A1" w14:textId="7CAE5220" w:rsidR="002A60C5" w:rsidRDefault="002A60C5" w:rsidP="002A60C5">
      <w:pPr>
        <w:jc w:val="center"/>
        <w:rPr>
          <w:rFonts w:ascii="Times New Roman" w:hAnsi="Times New Roman" w:cs="Times New Roman"/>
        </w:rPr>
      </w:pPr>
    </w:p>
    <w:p w14:paraId="46918F02" w14:textId="77777777" w:rsidR="002A60C5" w:rsidRDefault="002A60C5" w:rsidP="002A60C5">
      <w:pPr>
        <w:jc w:val="center"/>
        <w:rPr>
          <w:rFonts w:ascii="Times New Roman" w:hAnsi="Times New Roman" w:cs="Times New Roman"/>
        </w:rPr>
      </w:pPr>
    </w:p>
    <w:p w14:paraId="424FB365" w14:textId="77777777" w:rsidR="002A60C5" w:rsidRPr="00D5129B" w:rsidRDefault="002A60C5" w:rsidP="002A60C5">
      <w:pPr>
        <w:rPr>
          <w:rFonts w:ascii="Times New Roman" w:hAnsi="Times New Roman" w:cs="Times New Roman"/>
          <w:b/>
        </w:rPr>
      </w:pPr>
      <w:r w:rsidRPr="00D5129B">
        <w:rPr>
          <w:rFonts w:ascii="Times New Roman" w:hAnsi="Times New Roman" w:cs="Times New Roman"/>
          <w:b/>
        </w:rPr>
        <w:lastRenderedPageBreak/>
        <w:t xml:space="preserve"> Results of Cochrane risk of bias tool for randomized trials used for Sircar et al. 2018</w:t>
      </w:r>
    </w:p>
    <w:tbl>
      <w:tblPr>
        <w:tblStyle w:val="ListTable1Light"/>
        <w:tblW w:w="9738" w:type="dxa"/>
        <w:tblLook w:val="04A0" w:firstRow="1" w:lastRow="0" w:firstColumn="1" w:lastColumn="0" w:noHBand="0" w:noVBand="1"/>
      </w:tblPr>
      <w:tblGrid>
        <w:gridCol w:w="3078"/>
        <w:gridCol w:w="3240"/>
        <w:gridCol w:w="3420"/>
      </w:tblGrid>
      <w:tr w:rsidR="002A60C5" w:rsidRPr="007F62B0" w14:paraId="07565899" w14:textId="77777777" w:rsidTr="00CE59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06A201D0" w14:textId="77777777" w:rsidR="002A60C5" w:rsidRPr="007F62B0" w:rsidRDefault="002A60C5" w:rsidP="00CE59C5">
            <w:pPr>
              <w:rPr>
                <w:rFonts w:ascii="Times New Roman" w:hAnsi="Times New Roman" w:cs="Times New Roman"/>
                <w:b w:val="0"/>
              </w:rPr>
            </w:pPr>
            <w:r w:rsidRPr="007F62B0">
              <w:rPr>
                <w:rFonts w:ascii="Times New Roman" w:hAnsi="Times New Roman" w:cs="Times New Roman"/>
                <w:b w:val="0"/>
              </w:rPr>
              <w:t>Risk of bias</w:t>
            </w:r>
          </w:p>
        </w:tc>
        <w:tc>
          <w:tcPr>
            <w:tcW w:w="3240" w:type="dxa"/>
          </w:tcPr>
          <w:p w14:paraId="102C2D0E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7F62B0">
              <w:rPr>
                <w:rFonts w:ascii="Times New Roman" w:hAnsi="Times New Roman" w:cs="Times New Roman"/>
                <w:b w:val="0"/>
              </w:rPr>
              <w:t>First reviewer assessment</w:t>
            </w:r>
          </w:p>
        </w:tc>
        <w:tc>
          <w:tcPr>
            <w:tcW w:w="3420" w:type="dxa"/>
          </w:tcPr>
          <w:p w14:paraId="09C9372C" w14:textId="77777777" w:rsidR="002A60C5" w:rsidRPr="007F62B0" w:rsidRDefault="002A60C5" w:rsidP="00CE59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7F62B0">
              <w:rPr>
                <w:rFonts w:ascii="Times New Roman" w:hAnsi="Times New Roman" w:cs="Times New Roman"/>
                <w:b w:val="0"/>
              </w:rPr>
              <w:t>Second reviewer assessment</w:t>
            </w:r>
          </w:p>
        </w:tc>
      </w:tr>
      <w:tr w:rsidR="002A60C5" w:rsidRPr="007F62B0" w14:paraId="31E8E655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16918F3F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Random sequence generation</w:t>
            </w:r>
          </w:p>
        </w:tc>
        <w:tc>
          <w:tcPr>
            <w:tcW w:w="3240" w:type="dxa"/>
          </w:tcPr>
          <w:p w14:paraId="69311710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3420" w:type="dxa"/>
          </w:tcPr>
          <w:p w14:paraId="1B4E9CFA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</w:tr>
      <w:tr w:rsidR="002A60C5" w:rsidRPr="007F62B0" w14:paraId="2797DFDD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4ED9179B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Allocation concealment</w:t>
            </w:r>
          </w:p>
        </w:tc>
        <w:tc>
          <w:tcPr>
            <w:tcW w:w="3240" w:type="dxa"/>
          </w:tcPr>
          <w:p w14:paraId="796B6F25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3420" w:type="dxa"/>
          </w:tcPr>
          <w:p w14:paraId="2993D67A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</w:tr>
      <w:tr w:rsidR="002A60C5" w:rsidRPr="007F62B0" w14:paraId="659F71B1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0873D716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 xml:space="preserve">Blinding of participants and personnel </w:t>
            </w:r>
          </w:p>
        </w:tc>
        <w:tc>
          <w:tcPr>
            <w:tcW w:w="3240" w:type="dxa"/>
          </w:tcPr>
          <w:p w14:paraId="5F0F2A80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Unclear risk</w:t>
            </w:r>
          </w:p>
        </w:tc>
        <w:tc>
          <w:tcPr>
            <w:tcW w:w="3420" w:type="dxa"/>
          </w:tcPr>
          <w:p w14:paraId="63DE6397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High risk</w:t>
            </w:r>
          </w:p>
        </w:tc>
      </w:tr>
      <w:tr w:rsidR="002A60C5" w:rsidRPr="007F62B0" w14:paraId="7D7EBF04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30D98B56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 xml:space="preserve">Blinding of outcome assessment </w:t>
            </w:r>
          </w:p>
        </w:tc>
        <w:tc>
          <w:tcPr>
            <w:tcW w:w="3240" w:type="dxa"/>
          </w:tcPr>
          <w:p w14:paraId="24C33BA2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High risk</w:t>
            </w:r>
          </w:p>
        </w:tc>
        <w:tc>
          <w:tcPr>
            <w:tcW w:w="3420" w:type="dxa"/>
          </w:tcPr>
          <w:p w14:paraId="70D3841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Unclear risk</w:t>
            </w:r>
          </w:p>
        </w:tc>
      </w:tr>
      <w:tr w:rsidR="002A60C5" w:rsidRPr="007F62B0" w14:paraId="65B44677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0272EEDF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Incomplete outcome data</w:t>
            </w:r>
          </w:p>
        </w:tc>
        <w:tc>
          <w:tcPr>
            <w:tcW w:w="3240" w:type="dxa"/>
          </w:tcPr>
          <w:p w14:paraId="0E42A294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3420" w:type="dxa"/>
          </w:tcPr>
          <w:p w14:paraId="2D63B8C6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</w:tr>
      <w:tr w:rsidR="002A60C5" w:rsidRPr="007F62B0" w14:paraId="40097BC6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50002875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Selective reporting</w:t>
            </w:r>
          </w:p>
        </w:tc>
        <w:tc>
          <w:tcPr>
            <w:tcW w:w="3240" w:type="dxa"/>
          </w:tcPr>
          <w:p w14:paraId="311CF98E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3420" w:type="dxa"/>
          </w:tcPr>
          <w:p w14:paraId="3F9E8963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Unclear risk</w:t>
            </w:r>
          </w:p>
        </w:tc>
      </w:tr>
      <w:tr w:rsidR="002A60C5" w:rsidRPr="007F62B0" w14:paraId="6F39CA31" w14:textId="77777777" w:rsidTr="00CE59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46DE287B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3240" w:type="dxa"/>
          </w:tcPr>
          <w:p w14:paraId="53C3D072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  <w:tc>
          <w:tcPr>
            <w:tcW w:w="3420" w:type="dxa"/>
          </w:tcPr>
          <w:p w14:paraId="1A20967C" w14:textId="77777777" w:rsidR="002A60C5" w:rsidRPr="007F62B0" w:rsidRDefault="002A60C5" w:rsidP="00CE59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Low risk</w:t>
            </w:r>
          </w:p>
        </w:tc>
      </w:tr>
      <w:tr w:rsidR="002A60C5" w:rsidRPr="007F62B0" w14:paraId="2F770606" w14:textId="77777777" w:rsidTr="00CE59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</w:tcPr>
          <w:p w14:paraId="170EAE04" w14:textId="77777777" w:rsidR="002A60C5" w:rsidRPr="007F62B0" w:rsidRDefault="002A60C5" w:rsidP="00CE59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Consensus discussion? (Yes or No)</w:t>
            </w:r>
          </w:p>
        </w:tc>
        <w:tc>
          <w:tcPr>
            <w:tcW w:w="6660" w:type="dxa"/>
            <w:gridSpan w:val="2"/>
          </w:tcPr>
          <w:p w14:paraId="29369ECE" w14:textId="77777777" w:rsidR="002A60C5" w:rsidRPr="007F62B0" w:rsidRDefault="002A60C5" w:rsidP="00CE59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62B0">
              <w:rPr>
                <w:rFonts w:ascii="Times New Roman" w:hAnsi="Times New Roman" w:cs="Times New Roman"/>
              </w:rPr>
              <w:t>Yes</w:t>
            </w:r>
          </w:p>
        </w:tc>
      </w:tr>
    </w:tbl>
    <w:p w14:paraId="042EEF12" w14:textId="77777777" w:rsidR="002A60C5" w:rsidRDefault="002A60C5" w:rsidP="002A60C5">
      <w:pPr>
        <w:rPr>
          <w:rFonts w:ascii="Times New Roman" w:hAnsi="Times New Roman" w:cs="Times New Roman"/>
        </w:rPr>
      </w:pPr>
    </w:p>
    <w:p w14:paraId="179645AE" w14:textId="77777777" w:rsidR="002A60C5" w:rsidRDefault="002A60C5" w:rsidP="002A60C5">
      <w:pPr>
        <w:rPr>
          <w:rFonts w:ascii="Times New Roman" w:hAnsi="Times New Roman" w:cs="Times New Roman"/>
        </w:rPr>
      </w:pPr>
    </w:p>
    <w:p w14:paraId="564EBCCA" w14:textId="77777777" w:rsidR="00317327" w:rsidRDefault="002A60C5"/>
    <w:sectPr w:rsidR="00317327" w:rsidSect="00B77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A60C5"/>
    <w:rsid w:val="002A60C5"/>
    <w:rsid w:val="003B4071"/>
    <w:rsid w:val="00875E49"/>
    <w:rsid w:val="00B125A2"/>
    <w:rsid w:val="00D57B98"/>
    <w:rsid w:val="00F6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554E"/>
  <w15:chartTrackingRefBased/>
  <w15:docId w15:val="{14872FA4-AAC2-4024-99F6-FDE883A85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2A60C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rsid w:val="002A60C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2A60C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2A60C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uiPriority w:val="1"/>
    <w:qFormat/>
    <w:rsid w:val="002A60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699</Words>
  <Characters>3986</Characters>
  <Application>Microsoft Office Word</Application>
  <DocSecurity>0</DocSecurity>
  <Lines>33</Lines>
  <Paragraphs>9</Paragraphs>
  <ScaleCrop>false</ScaleCrop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Moua, Teng, M.D. [RO PUL]</dc:creator>
  <cp:keywords/>
  <dc:description/>
  <cp:lastModifiedBy>Moua, Teng, M.D. [RO PUL]</cp:lastModifiedBy>
  <cp:revision>1</cp:revision>
  <dcterms:created xsi:type="dcterms:W3CDTF">2021-08-22T17:35:00Z</dcterms:created>
  <dcterms:modified xsi:type="dcterms:W3CDTF">2021-08-22T17:37:00Z</dcterms:modified>
</cp:coreProperties>
</file>