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524C6" w14:textId="18555A64" w:rsidR="005677AF" w:rsidRDefault="00AF6F2D" w:rsidP="005677AF">
      <w:pPr>
        <w:jc w:val="center"/>
        <w:rPr>
          <w:rFonts w:ascii="Times New Roman" w:hAnsi="Times New Roman"/>
          <w:b/>
          <w:bCs/>
          <w:sz w:val="28"/>
          <w:szCs w:val="28"/>
        </w:rPr>
      </w:pPr>
      <w:r w:rsidRPr="00AF6F2D">
        <w:rPr>
          <w:rFonts w:ascii="Times New Roman" w:hAnsi="Times New Roman"/>
          <w:b/>
          <w:bCs/>
          <w:sz w:val="28"/>
          <w:szCs w:val="28"/>
        </w:rPr>
        <w:t xml:space="preserve">Electronic supernumerary information </w:t>
      </w:r>
    </w:p>
    <w:p w14:paraId="0289249D" w14:textId="77777777" w:rsidR="000D2F22" w:rsidRPr="00E25272" w:rsidRDefault="000D2F22" w:rsidP="005677AF">
      <w:pPr>
        <w:jc w:val="center"/>
        <w:rPr>
          <w:rFonts w:ascii="Times New Roman" w:hAnsi="Times New Roman"/>
          <w:b/>
          <w:bCs/>
          <w:sz w:val="28"/>
          <w:szCs w:val="28"/>
        </w:rPr>
      </w:pPr>
    </w:p>
    <w:p w14:paraId="13C00E7C" w14:textId="656E56B4" w:rsidR="001F060C" w:rsidRDefault="000D2F22" w:rsidP="000D2F22">
      <w:pPr>
        <w:spacing w:line="480" w:lineRule="auto"/>
        <w:jc w:val="center"/>
        <w:rPr>
          <w:rFonts w:ascii="Times New Roman" w:hAnsi="Times New Roman"/>
          <w:sz w:val="20"/>
          <w:szCs w:val="20"/>
        </w:rPr>
      </w:pPr>
      <w:bookmarkStart w:id="0" w:name="_Hlk211449650"/>
      <w:bookmarkStart w:id="1" w:name="_Hlk207909338"/>
      <w:r w:rsidRPr="00365A1A">
        <w:rPr>
          <w:rFonts w:ascii="Times New Roman" w:hAnsi="Times New Roman"/>
          <w:b/>
          <w:color w:val="000000"/>
          <w:sz w:val="20"/>
          <w:szCs w:val="20"/>
        </w:rPr>
        <w:t xml:space="preserve">Light-Independent Antimicrobial and </w:t>
      </w:r>
      <w:r w:rsidRPr="00365A1A">
        <w:rPr>
          <w:rFonts w:ascii="Times New Roman" w:eastAsia="楷体_GB2312" w:hAnsi="Times New Roman"/>
          <w:b/>
          <w:bCs/>
          <w:color w:val="000000"/>
          <w:sz w:val="20"/>
          <w:szCs w:val="20"/>
        </w:rPr>
        <w:t>Acaricidal</w:t>
      </w:r>
      <w:r w:rsidRPr="00365A1A">
        <w:rPr>
          <w:rFonts w:ascii="Times New Roman" w:hAnsi="Times New Roman"/>
          <w:b/>
          <w:color w:val="000000"/>
          <w:sz w:val="20"/>
          <w:szCs w:val="20"/>
        </w:rPr>
        <w:t xml:space="preserve"> Ag/TiO₂ </w:t>
      </w:r>
      <w:r w:rsidR="00B1296C">
        <w:rPr>
          <w:rFonts w:ascii="Times New Roman" w:hAnsi="Times New Roman" w:hint="eastAsia"/>
          <w:b/>
          <w:color w:val="000000"/>
          <w:sz w:val="20"/>
          <w:szCs w:val="20"/>
        </w:rPr>
        <w:t xml:space="preserve">exhibited </w:t>
      </w:r>
      <w:r w:rsidRPr="00365A1A">
        <w:rPr>
          <w:rFonts w:ascii="Times New Roman" w:hAnsi="Times New Roman"/>
          <w:b/>
          <w:color w:val="000000"/>
          <w:sz w:val="20"/>
          <w:szCs w:val="20"/>
        </w:rPr>
        <w:t>Reduced Allergenicity</w:t>
      </w:r>
      <w:bookmarkEnd w:id="0"/>
      <w:r w:rsidR="001F060C" w:rsidRPr="00A11D86">
        <w:rPr>
          <w:rFonts w:ascii="Times New Roman" w:hAnsi="Times New Roman"/>
          <w:sz w:val="20"/>
          <w:szCs w:val="20"/>
        </w:rPr>
        <w:t xml:space="preserve"> </w:t>
      </w:r>
    </w:p>
    <w:p w14:paraId="126FB616" w14:textId="51EABF97" w:rsidR="00315518" w:rsidRPr="00A11D86" w:rsidRDefault="00315518" w:rsidP="00552D2A">
      <w:pPr>
        <w:spacing w:beforeLines="50" w:before="156" w:line="480" w:lineRule="auto"/>
        <w:jc w:val="center"/>
        <w:rPr>
          <w:rFonts w:ascii="Times New Roman" w:hAnsi="Times New Roman"/>
          <w:sz w:val="20"/>
          <w:szCs w:val="20"/>
          <w:vertAlign w:val="superscript"/>
        </w:rPr>
      </w:pPr>
      <w:r w:rsidRPr="00A11D86">
        <w:rPr>
          <w:rFonts w:ascii="Times New Roman" w:hAnsi="Times New Roman"/>
          <w:sz w:val="20"/>
          <w:szCs w:val="20"/>
        </w:rPr>
        <w:t>Xiao</w:t>
      </w:r>
      <w:r>
        <w:rPr>
          <w:rFonts w:ascii="Times New Roman" w:hAnsi="Times New Roman" w:hint="eastAsia"/>
          <w:sz w:val="20"/>
          <w:szCs w:val="20"/>
        </w:rPr>
        <w:t>yu</w:t>
      </w:r>
      <w:r w:rsidRPr="00A11D86">
        <w:rPr>
          <w:rFonts w:ascii="Times New Roman" w:hAnsi="Times New Roman"/>
          <w:sz w:val="20"/>
          <w:szCs w:val="20"/>
        </w:rPr>
        <w:t xml:space="preserve"> </w:t>
      </w:r>
      <w:r>
        <w:rPr>
          <w:rFonts w:ascii="Times New Roman" w:hAnsi="Times New Roman"/>
          <w:sz w:val="20"/>
          <w:szCs w:val="20"/>
        </w:rPr>
        <w:t>Liu</w:t>
      </w:r>
      <w:r w:rsidR="008337C7">
        <w:rPr>
          <w:rFonts w:ascii="Times New Roman" w:hAnsi="Times New Roman" w:hint="eastAsia"/>
          <w:sz w:val="20"/>
          <w:szCs w:val="20"/>
          <w:vertAlign w:val="superscript"/>
        </w:rPr>
        <w:t>2</w:t>
      </w:r>
      <w:r w:rsidRPr="00A11D86">
        <w:rPr>
          <w:rFonts w:ascii="Times New Roman" w:hAnsi="Times New Roman"/>
          <w:sz w:val="20"/>
          <w:szCs w:val="20"/>
          <w:vertAlign w:val="superscript"/>
        </w:rPr>
        <w:t>,</w:t>
      </w:r>
      <w:r>
        <w:rPr>
          <w:rFonts w:ascii="Times New Roman" w:hAnsi="Times New Roman" w:hint="eastAsia"/>
          <w:sz w:val="20"/>
          <w:szCs w:val="20"/>
          <w:vertAlign w:val="superscript"/>
        </w:rPr>
        <w:t>#</w:t>
      </w:r>
      <w:r w:rsidRPr="00A11D86">
        <w:rPr>
          <w:rFonts w:ascii="Times New Roman" w:hAnsi="Times New Roman"/>
          <w:sz w:val="20"/>
          <w:szCs w:val="20"/>
        </w:rPr>
        <w:t>,Jie Sun</w:t>
      </w:r>
      <w:r w:rsidR="008337C7">
        <w:rPr>
          <w:rFonts w:ascii="Times New Roman" w:hAnsi="Times New Roman" w:hint="eastAsia"/>
          <w:sz w:val="20"/>
          <w:szCs w:val="20"/>
        </w:rPr>
        <w:t>1</w:t>
      </w:r>
      <w:r w:rsidR="008337C7">
        <w:rPr>
          <w:rFonts w:ascii="Times New Roman" w:eastAsia="仿宋_GB2312" w:hAnsi="Times New Roman" w:hint="eastAsia"/>
          <w:sz w:val="20"/>
          <w:szCs w:val="20"/>
          <w:vertAlign w:val="superscript"/>
        </w:rPr>
        <w:t>1,2</w:t>
      </w:r>
      <w:r w:rsidR="004730DB">
        <w:rPr>
          <w:rFonts w:ascii="Times New Roman" w:eastAsia="仿宋_GB2312" w:hAnsi="Times New Roman"/>
          <w:sz w:val="20"/>
          <w:szCs w:val="20"/>
          <w:vertAlign w:val="superscript"/>
        </w:rPr>
        <w:t>,</w:t>
      </w:r>
      <w:r>
        <w:rPr>
          <w:rFonts w:ascii="Times New Roman" w:eastAsia="仿宋_GB2312" w:hAnsi="Times New Roman" w:hint="eastAsia"/>
          <w:sz w:val="20"/>
          <w:szCs w:val="20"/>
          <w:vertAlign w:val="superscript"/>
        </w:rPr>
        <w:t>#</w:t>
      </w:r>
      <w:r w:rsidRPr="00A11D86">
        <w:rPr>
          <w:rFonts w:ascii="Times New Roman" w:eastAsia="仿宋_GB2312" w:hAnsi="Times New Roman"/>
          <w:sz w:val="20"/>
          <w:szCs w:val="20"/>
        </w:rPr>
        <w:t xml:space="preserve">, </w:t>
      </w:r>
      <w:r w:rsidR="001F060C" w:rsidRPr="00141FDE">
        <w:rPr>
          <w:rFonts w:ascii="Times New Roman" w:eastAsia="仿宋_GB2312" w:hAnsi="Times New Roman"/>
          <w:sz w:val="20"/>
          <w:szCs w:val="20"/>
        </w:rPr>
        <w:t>Massimiliano Galluzz</w:t>
      </w:r>
      <w:r w:rsidR="001F060C">
        <w:rPr>
          <w:rFonts w:ascii="Times New Roman" w:eastAsia="仿宋_GB2312" w:hAnsi="Times New Roman"/>
          <w:sz w:val="20"/>
          <w:szCs w:val="20"/>
        </w:rPr>
        <w:t>i</w:t>
      </w:r>
      <w:r w:rsidR="001F060C">
        <w:rPr>
          <w:rFonts w:ascii="Times New Roman" w:eastAsia="仿宋_GB2312" w:hAnsi="Times New Roman" w:hint="eastAsia"/>
          <w:sz w:val="20"/>
          <w:szCs w:val="20"/>
          <w:vertAlign w:val="superscript"/>
        </w:rPr>
        <w:t>1</w:t>
      </w:r>
      <w:r w:rsidR="001F060C">
        <w:rPr>
          <w:rFonts w:ascii="Times New Roman" w:eastAsia="仿宋_GB2312" w:hAnsi="Times New Roman"/>
          <w:sz w:val="20"/>
          <w:szCs w:val="20"/>
        </w:rPr>
        <w:t xml:space="preserve">, </w:t>
      </w:r>
      <w:r w:rsidR="001F060C" w:rsidRPr="00A11D86">
        <w:rPr>
          <w:rFonts w:ascii="Times New Roman" w:hAnsi="Times New Roman"/>
          <w:sz w:val="20"/>
          <w:szCs w:val="20"/>
        </w:rPr>
        <w:t>Huanqiong Zhong</w:t>
      </w:r>
      <w:r w:rsidR="001F060C">
        <w:rPr>
          <w:rFonts w:ascii="Times New Roman" w:eastAsia="仿宋_GB2312" w:hAnsi="Times New Roman" w:hint="eastAsia"/>
          <w:sz w:val="20"/>
          <w:szCs w:val="20"/>
          <w:vertAlign w:val="superscript"/>
        </w:rPr>
        <w:t>1</w:t>
      </w:r>
      <w:r w:rsidR="001F060C" w:rsidRPr="00A11D86">
        <w:rPr>
          <w:rFonts w:ascii="Times New Roman" w:eastAsia="仿宋_GB2312" w:hAnsi="Times New Roman"/>
          <w:sz w:val="20"/>
          <w:szCs w:val="20"/>
        </w:rPr>
        <w:t>,</w:t>
      </w:r>
      <w:r w:rsidR="001F060C">
        <w:rPr>
          <w:rFonts w:ascii="Times New Roman" w:eastAsia="仿宋_GB2312" w:hAnsi="Times New Roman"/>
          <w:sz w:val="20"/>
          <w:szCs w:val="20"/>
        </w:rPr>
        <w:t xml:space="preserve"> </w:t>
      </w:r>
      <w:r w:rsidR="004730DB">
        <w:rPr>
          <w:rFonts w:ascii="Times New Roman" w:eastAsia="仿宋_GB2312" w:hAnsi="Times New Roman" w:hint="eastAsia"/>
          <w:sz w:val="20"/>
          <w:szCs w:val="20"/>
        </w:rPr>
        <w:t>Zhenfu</w:t>
      </w:r>
      <w:r w:rsidR="004730DB">
        <w:rPr>
          <w:rFonts w:ascii="Times New Roman" w:eastAsia="仿宋_GB2312" w:hAnsi="Times New Roman"/>
          <w:sz w:val="20"/>
          <w:szCs w:val="20"/>
        </w:rPr>
        <w:t xml:space="preserve"> Zhou</w:t>
      </w:r>
      <w:r w:rsidR="008337C7">
        <w:rPr>
          <w:rFonts w:ascii="Times New Roman" w:eastAsia="仿宋_GB2312" w:hAnsi="Times New Roman" w:hint="eastAsia"/>
          <w:sz w:val="20"/>
          <w:szCs w:val="20"/>
          <w:vertAlign w:val="superscript"/>
        </w:rPr>
        <w:t>1</w:t>
      </w:r>
      <w:r w:rsidR="004730DB">
        <w:rPr>
          <w:rFonts w:ascii="Times New Roman" w:eastAsia="仿宋_GB2312" w:hAnsi="Times New Roman"/>
          <w:sz w:val="20"/>
          <w:szCs w:val="20"/>
        </w:rPr>
        <w:t xml:space="preserve">, </w:t>
      </w:r>
      <w:r w:rsidRPr="00A11D86">
        <w:rPr>
          <w:rFonts w:ascii="Times New Roman" w:eastAsia="仿宋_GB2312" w:hAnsi="Times New Roman"/>
          <w:sz w:val="20"/>
          <w:szCs w:val="20"/>
        </w:rPr>
        <w:t>Shiguo Chen</w:t>
      </w:r>
      <w:r w:rsidR="004730DB">
        <w:rPr>
          <w:rFonts w:ascii="Times New Roman" w:eastAsia="仿宋_GB2312" w:hAnsi="Times New Roman"/>
          <w:sz w:val="20"/>
          <w:szCs w:val="20"/>
          <w:vertAlign w:val="superscript"/>
        </w:rPr>
        <w:t>1</w:t>
      </w:r>
      <w:r w:rsidRPr="00A11D86">
        <w:rPr>
          <w:rFonts w:ascii="Times New Roman" w:eastAsia="仿宋_GB2312" w:hAnsi="Times New Roman"/>
          <w:sz w:val="20"/>
          <w:szCs w:val="20"/>
          <w:vertAlign w:val="superscript"/>
        </w:rPr>
        <w:t>,*</w:t>
      </w:r>
      <w:bookmarkEnd w:id="1"/>
    </w:p>
    <w:p w14:paraId="62A937FE" w14:textId="5650D17B" w:rsidR="00315518" w:rsidRPr="00A11D86" w:rsidRDefault="00315518" w:rsidP="00552D2A">
      <w:pPr>
        <w:spacing w:line="480" w:lineRule="auto"/>
        <w:ind w:left="100" w:hangingChars="50" w:hanging="100"/>
        <w:rPr>
          <w:rFonts w:ascii="Times New Roman" w:hAnsi="Times New Roman"/>
          <w:sz w:val="20"/>
          <w:szCs w:val="20"/>
        </w:rPr>
      </w:pPr>
      <w:r w:rsidRPr="00A11D86">
        <w:rPr>
          <w:rFonts w:ascii="Times New Roman" w:hAnsi="Times New Roman"/>
          <w:sz w:val="20"/>
          <w:szCs w:val="20"/>
          <w:vertAlign w:val="superscript"/>
        </w:rPr>
        <w:t>1</w:t>
      </w:r>
      <w:r w:rsidRPr="00A11D86">
        <w:rPr>
          <w:rFonts w:ascii="Times New Roman" w:hAnsi="Times New Roman"/>
          <w:sz w:val="20"/>
          <w:szCs w:val="20"/>
        </w:rPr>
        <w:t xml:space="preserve"> College of Materials Science and Engineering, Shenzhen University, Shenzhen, 518060, PR China</w:t>
      </w:r>
    </w:p>
    <w:p w14:paraId="10D5E87D" w14:textId="77777777" w:rsidR="00315518" w:rsidRPr="00A11D86" w:rsidRDefault="00315518" w:rsidP="00552D2A">
      <w:pPr>
        <w:pStyle w:val="Addresses"/>
        <w:spacing w:beforeLines="50" w:before="156" w:afterLines="50" w:after="156"/>
      </w:pPr>
      <w:r w:rsidRPr="00A11D86">
        <w:rPr>
          <w:vertAlign w:val="superscript"/>
        </w:rPr>
        <w:t xml:space="preserve">2 </w:t>
      </w:r>
      <w:r w:rsidRPr="00A11D86">
        <w:t>Institute of Allergy and Immunology, School of Medicine, Shenzhen University, Shenzhen, 518060, PR China</w:t>
      </w:r>
    </w:p>
    <w:p w14:paraId="7944B562" w14:textId="77777777" w:rsidR="00315518" w:rsidRPr="00A11D86" w:rsidRDefault="00315518" w:rsidP="00552D2A">
      <w:pPr>
        <w:pStyle w:val="Addresses"/>
        <w:spacing w:beforeLines="50" w:before="156" w:afterLines="50" w:after="156"/>
      </w:pPr>
      <w:r w:rsidRPr="00A11D86">
        <w:rPr>
          <w:vertAlign w:val="superscript"/>
        </w:rPr>
        <w:t>#</w:t>
      </w:r>
      <w:r w:rsidRPr="00A11D86">
        <w:t xml:space="preserve"> These authors contributed equally to this work and should be considered co-</w:t>
      </w:r>
      <w:r w:rsidRPr="00A11D86">
        <w:rPr>
          <w:rFonts w:eastAsia="AdvOT596495f2+fb"/>
        </w:rPr>
        <w:t>fi</w:t>
      </w:r>
      <w:r w:rsidRPr="00A11D86">
        <w:t>rst authors</w:t>
      </w:r>
    </w:p>
    <w:p w14:paraId="3472601A" w14:textId="1DB4B95B" w:rsidR="00315518" w:rsidRPr="00BF3138" w:rsidRDefault="00315518" w:rsidP="00552D2A">
      <w:pPr>
        <w:spacing w:line="480" w:lineRule="auto"/>
        <w:rPr>
          <w:rFonts w:ascii="Times New Roman" w:hAnsi="Times New Roman"/>
          <w:b/>
          <w:bCs/>
        </w:rPr>
      </w:pPr>
      <w:r w:rsidRPr="00A11D86">
        <w:rPr>
          <w:rFonts w:ascii="Times New Roman" w:hAnsi="Times New Roman"/>
          <w:color w:val="000000"/>
          <w:kern w:val="0"/>
          <w:sz w:val="20"/>
          <w:szCs w:val="20"/>
          <w:vertAlign w:val="superscript"/>
        </w:rPr>
        <w:t>*</w:t>
      </w:r>
      <w:r w:rsidRPr="00A11D86">
        <w:rPr>
          <w:rFonts w:ascii="Times New Roman" w:hAnsi="Times New Roman"/>
          <w:color w:val="000000"/>
          <w:kern w:val="0"/>
          <w:sz w:val="20"/>
          <w:szCs w:val="20"/>
        </w:rPr>
        <w:t>Corresponding author: Tel</w:t>
      </w:r>
      <w:r w:rsidRPr="00A11D86">
        <w:rPr>
          <w:rFonts w:ascii="Times New Roman" w:hAnsi="Times New Roman"/>
          <w:color w:val="000000"/>
          <w:sz w:val="20"/>
          <w:szCs w:val="20"/>
        </w:rPr>
        <w:t xml:space="preserve"> &amp; Fax: +86 755 86713962, </w:t>
      </w:r>
      <w:r w:rsidRPr="000C0E96">
        <w:rPr>
          <w:rFonts w:ascii="Times New Roman" w:hAnsi="Times New Roman"/>
          <w:i/>
          <w:iCs/>
          <w:color w:val="000000"/>
          <w:sz w:val="20"/>
          <w:szCs w:val="20"/>
        </w:rPr>
        <w:t>E</w:t>
      </w:r>
      <w:r w:rsidRPr="00A11D86">
        <w:rPr>
          <w:rFonts w:ascii="Times New Roman" w:hAnsi="Times New Roman"/>
          <w:color w:val="000000"/>
          <w:sz w:val="20"/>
          <w:szCs w:val="20"/>
        </w:rPr>
        <w:t xml:space="preserve">-mail: </w:t>
      </w:r>
      <w:hyperlink r:id="rId7" w:history="1"/>
      <w:hyperlink r:id="rId8" w:history="1">
        <w:r w:rsidRPr="00A11D86">
          <w:rPr>
            <w:rStyle w:val="aa"/>
            <w:rFonts w:ascii="Times New Roman" w:hAnsi="Times New Roman"/>
            <w:sz w:val="20"/>
            <w:szCs w:val="20"/>
          </w:rPr>
          <w:t>csg@szu.edu.cn</w:t>
        </w:r>
      </w:hyperlink>
      <w:r w:rsidRPr="00A11D86">
        <w:rPr>
          <w:rFonts w:ascii="Times New Roman" w:hAnsi="Times New Roman"/>
          <w:color w:val="000000"/>
          <w:sz w:val="20"/>
          <w:szCs w:val="20"/>
        </w:rPr>
        <w:t xml:space="preserve"> (S.G. Chen)</w:t>
      </w:r>
    </w:p>
    <w:p w14:paraId="2AC0840B" w14:textId="1BEA036D" w:rsidR="005677AF" w:rsidRDefault="00552F49" w:rsidP="00552D2A">
      <w:pPr>
        <w:spacing w:beforeLines="50" w:before="156" w:line="480" w:lineRule="auto"/>
        <w:rPr>
          <w:rFonts w:ascii="Times New Roman" w:hAnsi="Times New Roman"/>
          <w:b/>
          <w:bCs/>
          <w:sz w:val="20"/>
          <w:szCs w:val="20"/>
        </w:rPr>
      </w:pPr>
      <w:r>
        <w:rPr>
          <w:rFonts w:ascii="Times New Roman" w:hAnsi="Times New Roman" w:hint="eastAsia"/>
          <w:b/>
          <w:bCs/>
          <w:sz w:val="20"/>
          <w:szCs w:val="20"/>
        </w:rPr>
        <w:t xml:space="preserve">S1. </w:t>
      </w:r>
      <w:r w:rsidR="005677AF" w:rsidRPr="00BB2547">
        <w:rPr>
          <w:rFonts w:ascii="Times New Roman" w:hAnsi="Times New Roman"/>
          <w:b/>
          <w:bCs/>
          <w:sz w:val="20"/>
          <w:szCs w:val="20"/>
        </w:rPr>
        <w:t xml:space="preserve">Experimental </w:t>
      </w:r>
      <w:r w:rsidR="007340D7">
        <w:rPr>
          <w:rFonts w:ascii="Times New Roman" w:hAnsi="Times New Roman" w:hint="eastAsia"/>
          <w:b/>
          <w:bCs/>
          <w:sz w:val="20"/>
          <w:szCs w:val="20"/>
        </w:rPr>
        <w:t>section</w:t>
      </w:r>
    </w:p>
    <w:p w14:paraId="369651BE" w14:textId="455634C5" w:rsidR="005677AF" w:rsidRPr="00BB2547" w:rsidRDefault="00552F49" w:rsidP="00552D2A">
      <w:pPr>
        <w:spacing w:line="480" w:lineRule="auto"/>
        <w:rPr>
          <w:rFonts w:ascii="Times New Roman" w:hAnsi="Times New Roman"/>
          <w:color w:val="000000"/>
          <w:sz w:val="20"/>
          <w:szCs w:val="20"/>
        </w:rPr>
      </w:pPr>
      <w:r>
        <w:rPr>
          <w:rFonts w:ascii="Times New Roman" w:hAnsi="Times New Roman" w:hint="eastAsia"/>
          <w:b/>
          <w:color w:val="000000"/>
          <w:sz w:val="20"/>
          <w:szCs w:val="20"/>
        </w:rPr>
        <w:t xml:space="preserve">S1.1 </w:t>
      </w:r>
      <w:r w:rsidR="005677AF" w:rsidRPr="00BB2547">
        <w:rPr>
          <w:rFonts w:ascii="Times New Roman" w:hAnsi="Times New Roman"/>
          <w:b/>
          <w:color w:val="000000"/>
          <w:sz w:val="20"/>
          <w:szCs w:val="20"/>
        </w:rPr>
        <w:t xml:space="preserve">Preparation of </w:t>
      </w:r>
      <w:r w:rsidR="00A62B09">
        <w:rPr>
          <w:rFonts w:ascii="Times New Roman" w:hAnsi="Times New Roman" w:hint="eastAsia"/>
          <w:b/>
          <w:color w:val="000000"/>
          <w:sz w:val="20"/>
          <w:szCs w:val="20"/>
        </w:rPr>
        <w:t>ATN</w:t>
      </w:r>
    </w:p>
    <w:p w14:paraId="3FCAC542" w14:textId="4EED8C77" w:rsidR="005677AF" w:rsidRPr="00BB2547" w:rsidRDefault="005677AF" w:rsidP="00552D2A">
      <w:pPr>
        <w:spacing w:line="480" w:lineRule="auto"/>
        <w:ind w:firstLineChars="200" w:firstLine="400"/>
        <w:rPr>
          <w:rFonts w:ascii="Times New Roman" w:hAnsi="Times New Roman"/>
          <w:color w:val="000000"/>
          <w:sz w:val="20"/>
          <w:szCs w:val="20"/>
        </w:rPr>
      </w:pPr>
      <w:r w:rsidRPr="00BB2547">
        <w:rPr>
          <w:rFonts w:ascii="Times New Roman" w:hAnsi="Times New Roman"/>
          <w:color w:val="000000"/>
          <w:kern w:val="0"/>
          <w:sz w:val="20"/>
          <w:szCs w:val="20"/>
        </w:rPr>
        <w:t xml:space="preserve">The </w:t>
      </w:r>
      <w:r w:rsidR="00A70A63">
        <w:rPr>
          <w:rFonts w:ascii="Times New Roman" w:hAnsi="Times New Roman" w:hint="eastAsia"/>
          <w:color w:val="000000"/>
          <w:kern w:val="0"/>
          <w:sz w:val="20"/>
          <w:szCs w:val="20"/>
        </w:rPr>
        <w:t>Ag</w:t>
      </w:r>
      <w:r w:rsidRPr="00BB2547">
        <w:rPr>
          <w:rFonts w:ascii="Times New Roman" w:hAnsi="Times New Roman"/>
          <w:color w:val="000000"/>
          <w:kern w:val="0"/>
          <w:sz w:val="20"/>
          <w:szCs w:val="20"/>
        </w:rPr>
        <w:t>/TiO</w:t>
      </w:r>
      <w:r w:rsidRPr="00BB2547">
        <w:rPr>
          <w:rFonts w:ascii="Times New Roman" w:hAnsi="Times New Roman"/>
          <w:color w:val="000000"/>
          <w:kern w:val="0"/>
          <w:sz w:val="20"/>
          <w:szCs w:val="20"/>
          <w:vertAlign w:val="subscript"/>
        </w:rPr>
        <w:t>2</w:t>
      </w:r>
      <w:r w:rsidRPr="00BB2547">
        <w:rPr>
          <w:rFonts w:ascii="Times New Roman" w:hAnsi="Times New Roman"/>
          <w:color w:val="000000"/>
          <w:kern w:val="0"/>
          <w:sz w:val="20"/>
          <w:szCs w:val="20"/>
        </w:rPr>
        <w:t xml:space="preserve"> nanoparticles</w:t>
      </w:r>
      <w:r w:rsidR="00A70A63">
        <w:rPr>
          <w:rFonts w:ascii="Times New Roman" w:hAnsi="Times New Roman" w:hint="eastAsia"/>
          <w:color w:val="000000"/>
          <w:kern w:val="0"/>
          <w:sz w:val="20"/>
          <w:szCs w:val="20"/>
        </w:rPr>
        <w:t xml:space="preserve"> (ATN)</w:t>
      </w:r>
      <w:r w:rsidRPr="00BB2547">
        <w:rPr>
          <w:rFonts w:ascii="Times New Roman" w:hAnsi="Times New Roman"/>
          <w:color w:val="000000"/>
          <w:kern w:val="0"/>
          <w:sz w:val="20"/>
          <w:szCs w:val="20"/>
        </w:rPr>
        <w:t xml:space="preserve"> colloidal suspension </w:t>
      </w:r>
      <w:r w:rsidRPr="00BB2547">
        <w:rPr>
          <w:rFonts w:ascii="Times New Roman" w:hAnsi="Times New Roman"/>
          <w:color w:val="000000"/>
          <w:sz w:val="20"/>
          <w:szCs w:val="20"/>
        </w:rPr>
        <w:t xml:space="preserve">was prepared by a photocatalytic reduction process from </w:t>
      </w:r>
      <w:r w:rsidR="00A70A63" w:rsidRPr="00A70A63">
        <w:rPr>
          <w:rFonts w:ascii="Times New Roman" w:hAnsi="Times New Roman"/>
          <w:color w:val="000000"/>
          <w:sz w:val="20"/>
          <w:szCs w:val="20"/>
        </w:rPr>
        <w:t>silver nitrate</w:t>
      </w:r>
      <w:r w:rsidRPr="00BB2547">
        <w:rPr>
          <w:rFonts w:ascii="Times New Roman" w:hAnsi="Times New Roman"/>
          <w:color w:val="000000"/>
          <w:sz w:val="20"/>
          <w:szCs w:val="20"/>
        </w:rPr>
        <w:t xml:space="preserve"> (</w:t>
      </w:r>
      <w:r w:rsidR="00A70A63">
        <w:rPr>
          <w:rFonts w:ascii="Times New Roman" w:hAnsi="Times New Roman" w:hint="eastAsia"/>
          <w:color w:val="000000"/>
          <w:sz w:val="20"/>
          <w:szCs w:val="20"/>
        </w:rPr>
        <w:t>AgNO</w:t>
      </w:r>
      <w:r w:rsidR="00A70A63">
        <w:rPr>
          <w:rFonts w:ascii="Times New Roman" w:hAnsi="Times New Roman" w:hint="eastAsia"/>
          <w:color w:val="000000"/>
          <w:sz w:val="20"/>
          <w:szCs w:val="20"/>
          <w:vertAlign w:val="subscript"/>
        </w:rPr>
        <w:t>3</w:t>
      </w:r>
      <w:r w:rsidR="008F46BB" w:rsidRPr="008F46BB">
        <w:rPr>
          <w:rFonts w:ascii="Times New Roman" w:hAnsi="Times New Roman" w:hint="eastAsia"/>
          <w:color w:val="000000"/>
          <w:sz w:val="20"/>
          <w:szCs w:val="20"/>
        </w:rPr>
        <w:t xml:space="preserve">, </w:t>
      </w:r>
      <w:r w:rsidR="008F46BB">
        <w:rPr>
          <w:rFonts w:ascii="Times New Roman" w:hAnsi="Times New Roman" w:hint="eastAsia"/>
          <w:color w:val="000000"/>
          <w:sz w:val="20"/>
          <w:szCs w:val="20"/>
        </w:rPr>
        <w:t>0.</w:t>
      </w:r>
      <w:r w:rsidR="0087274F">
        <w:rPr>
          <w:rFonts w:ascii="Times New Roman" w:hAnsi="Times New Roman" w:hint="eastAsia"/>
          <w:color w:val="000000"/>
          <w:sz w:val="20"/>
          <w:szCs w:val="20"/>
        </w:rPr>
        <w:t>53</w:t>
      </w:r>
      <w:r w:rsidR="008F46BB">
        <w:rPr>
          <w:rFonts w:ascii="Times New Roman" w:hAnsi="Times New Roman" w:hint="eastAsia"/>
          <w:color w:val="000000"/>
          <w:sz w:val="20"/>
          <w:szCs w:val="20"/>
        </w:rPr>
        <w:t xml:space="preserve"> g, </w:t>
      </w:r>
      <w:r w:rsidR="008F46BB" w:rsidRPr="008F46BB">
        <w:rPr>
          <w:rFonts w:ascii="Times New Roman" w:hAnsi="Times New Roman"/>
          <w:color w:val="000000"/>
          <w:sz w:val="20"/>
          <w:szCs w:val="20"/>
        </w:rPr>
        <w:t>Aladdin, AR</w:t>
      </w:r>
      <w:r w:rsidRPr="00BB2547">
        <w:rPr>
          <w:rFonts w:ascii="Times New Roman" w:hAnsi="Times New Roman"/>
          <w:color w:val="000000"/>
          <w:sz w:val="20"/>
          <w:szCs w:val="20"/>
        </w:rPr>
        <w:t>)</w:t>
      </w:r>
      <w:r w:rsidR="008F46BB">
        <w:rPr>
          <w:rFonts w:ascii="Times New Roman" w:hAnsi="Times New Roman" w:hint="eastAsia"/>
          <w:color w:val="000000"/>
          <w:sz w:val="20"/>
          <w:szCs w:val="20"/>
        </w:rPr>
        <w:t>,</w:t>
      </w:r>
      <w:r w:rsidRPr="00BB2547">
        <w:rPr>
          <w:rFonts w:ascii="Times New Roman" w:hAnsi="Times New Roman"/>
          <w:color w:val="000000"/>
          <w:sz w:val="20"/>
          <w:szCs w:val="20"/>
        </w:rPr>
        <w:t xml:space="preserve"> TiO</w:t>
      </w:r>
      <w:r w:rsidRPr="00BB2547">
        <w:rPr>
          <w:rFonts w:ascii="Times New Roman" w:hAnsi="Times New Roman"/>
          <w:color w:val="000000"/>
          <w:sz w:val="20"/>
          <w:szCs w:val="20"/>
          <w:vertAlign w:val="subscript"/>
        </w:rPr>
        <w:t>2</w:t>
      </w:r>
      <w:r w:rsidRPr="00BB2547">
        <w:rPr>
          <w:rFonts w:ascii="Times New Roman" w:hAnsi="Times New Roman"/>
          <w:color w:val="000000"/>
          <w:sz w:val="20"/>
          <w:szCs w:val="20"/>
        </w:rPr>
        <w:t xml:space="preserve"> colloid </w:t>
      </w:r>
      <w:r w:rsidRPr="00D05CA5">
        <w:rPr>
          <w:rFonts w:ascii="Times New Roman" w:hAnsi="Times New Roman"/>
          <w:color w:val="000000" w:themeColor="text1"/>
          <w:sz w:val="20"/>
          <w:szCs w:val="20"/>
        </w:rPr>
        <w:t>(</w:t>
      </w:r>
      <w:r w:rsidR="0087274F">
        <w:rPr>
          <w:rFonts w:ascii="Times New Roman" w:hAnsi="Times New Roman" w:hint="eastAsia"/>
          <w:color w:val="000000" w:themeColor="text1"/>
          <w:sz w:val="20"/>
          <w:szCs w:val="20"/>
        </w:rPr>
        <w:t>25.28</w:t>
      </w:r>
      <w:r w:rsidRPr="00D05CA5">
        <w:rPr>
          <w:rFonts w:ascii="Times New Roman" w:hAnsi="Times New Roman"/>
          <w:color w:val="000000" w:themeColor="text1"/>
          <w:sz w:val="20"/>
          <w:szCs w:val="20"/>
        </w:rPr>
        <w:t xml:space="preserve"> </w:t>
      </w:r>
      <w:r w:rsidR="0087274F">
        <w:rPr>
          <w:rFonts w:ascii="Times New Roman" w:hAnsi="Times New Roman" w:hint="eastAsia"/>
          <w:color w:val="000000" w:themeColor="text1"/>
          <w:sz w:val="20"/>
          <w:szCs w:val="20"/>
        </w:rPr>
        <w:t>g</w:t>
      </w:r>
      <w:r w:rsidRPr="00D05CA5">
        <w:rPr>
          <w:rFonts w:ascii="Times New Roman" w:hAnsi="Times New Roman"/>
          <w:color w:val="000000" w:themeColor="text1"/>
          <w:sz w:val="20"/>
          <w:szCs w:val="20"/>
        </w:rPr>
        <w:t xml:space="preserve">, Shenzhen Bao Shun Mei technology Co. Ltd, Shenzhen, China, 5.0 wt.%, mean size of </w:t>
      </w:r>
      <w:r w:rsidR="00727655">
        <w:rPr>
          <w:rFonts w:ascii="Times New Roman" w:hAnsi="Times New Roman" w:hint="eastAsia"/>
          <w:color w:val="000000" w:themeColor="text1"/>
          <w:sz w:val="20"/>
          <w:szCs w:val="20"/>
        </w:rPr>
        <w:t>5</w:t>
      </w:r>
      <w:r w:rsidRPr="00D05CA5">
        <w:rPr>
          <w:rFonts w:ascii="Times New Roman" w:hAnsi="Times New Roman"/>
          <w:color w:val="000000" w:themeColor="text1"/>
          <w:sz w:val="20"/>
          <w:szCs w:val="20"/>
        </w:rPr>
        <w:t xml:space="preserve"> nm</w:t>
      </w:r>
      <w:r w:rsidRPr="00BB2547">
        <w:rPr>
          <w:rFonts w:ascii="Times New Roman" w:hAnsi="Times New Roman"/>
          <w:color w:val="0000FF"/>
          <w:sz w:val="20"/>
          <w:szCs w:val="20"/>
        </w:rPr>
        <w:t>)</w:t>
      </w:r>
      <w:r w:rsidRPr="00BB2547">
        <w:rPr>
          <w:rFonts w:ascii="Times New Roman" w:hAnsi="Times New Roman"/>
          <w:color w:val="000000"/>
          <w:sz w:val="20"/>
          <w:szCs w:val="20"/>
        </w:rPr>
        <w:t xml:space="preserve"> </w:t>
      </w:r>
      <w:r w:rsidR="008F46BB">
        <w:rPr>
          <w:rFonts w:ascii="Times New Roman" w:hAnsi="Times New Roman" w:hint="eastAsia"/>
          <w:color w:val="000000"/>
          <w:sz w:val="20"/>
          <w:szCs w:val="20"/>
        </w:rPr>
        <w:t>and d</w:t>
      </w:r>
      <w:r w:rsidR="008F46BB" w:rsidRPr="008F46BB">
        <w:rPr>
          <w:rFonts w:ascii="Times New Roman" w:hAnsi="Times New Roman"/>
          <w:color w:val="000000"/>
          <w:sz w:val="20"/>
          <w:szCs w:val="20"/>
        </w:rPr>
        <w:t>eionized</w:t>
      </w:r>
      <w:r w:rsidR="008F46BB">
        <w:rPr>
          <w:rFonts w:ascii="Times New Roman" w:hAnsi="Times New Roman" w:hint="eastAsia"/>
          <w:color w:val="000000"/>
          <w:sz w:val="20"/>
          <w:szCs w:val="20"/>
        </w:rPr>
        <w:t xml:space="preserve"> </w:t>
      </w:r>
      <w:r w:rsidR="008F46BB" w:rsidRPr="008F46BB">
        <w:rPr>
          <w:rFonts w:ascii="Times New Roman" w:hAnsi="Times New Roman"/>
          <w:color w:val="000000"/>
          <w:sz w:val="20"/>
          <w:szCs w:val="20"/>
        </w:rPr>
        <w:t>water (</w:t>
      </w:r>
      <w:r w:rsidR="0087274F">
        <w:rPr>
          <w:rFonts w:ascii="Times New Roman" w:hAnsi="Times New Roman" w:hint="eastAsia"/>
          <w:color w:val="000000"/>
          <w:sz w:val="20"/>
          <w:szCs w:val="20"/>
        </w:rPr>
        <w:t>475</w:t>
      </w:r>
      <w:r w:rsidR="008F46BB" w:rsidRPr="008F46BB">
        <w:rPr>
          <w:rFonts w:ascii="Times New Roman" w:hAnsi="Times New Roman"/>
          <w:color w:val="000000"/>
          <w:sz w:val="20"/>
          <w:szCs w:val="20"/>
        </w:rPr>
        <w:t xml:space="preserve"> mL)</w:t>
      </w:r>
      <w:r w:rsidRPr="00BB2547">
        <w:rPr>
          <w:rFonts w:ascii="Times New Roman" w:hAnsi="Times New Roman"/>
          <w:color w:val="000000"/>
          <w:sz w:val="20"/>
          <w:szCs w:val="20"/>
        </w:rPr>
        <w:t>.</w:t>
      </w:r>
    </w:p>
    <w:p w14:paraId="60FE49A5" w14:textId="4EFBE6FA" w:rsidR="005677AF" w:rsidRDefault="00552F49" w:rsidP="00552D2A">
      <w:pPr>
        <w:spacing w:line="480" w:lineRule="auto"/>
        <w:rPr>
          <w:rFonts w:ascii="Times New Roman" w:hAnsi="Times New Roman"/>
          <w:b/>
          <w:color w:val="000000"/>
          <w:sz w:val="20"/>
          <w:szCs w:val="20"/>
        </w:rPr>
      </w:pPr>
      <w:r>
        <w:rPr>
          <w:rFonts w:ascii="Times New Roman" w:hAnsi="Times New Roman" w:hint="eastAsia"/>
          <w:b/>
          <w:color w:val="000000"/>
          <w:sz w:val="20"/>
          <w:szCs w:val="20"/>
        </w:rPr>
        <w:t xml:space="preserve">S1.2 </w:t>
      </w:r>
      <w:r w:rsidR="005677AF" w:rsidRPr="00BB2547">
        <w:rPr>
          <w:rFonts w:ascii="Times New Roman" w:hAnsi="Times New Roman"/>
          <w:b/>
          <w:color w:val="000000"/>
          <w:sz w:val="20"/>
          <w:szCs w:val="20"/>
        </w:rPr>
        <w:t>Structural characterization</w:t>
      </w:r>
    </w:p>
    <w:p w14:paraId="67A53183" w14:textId="78BFEF34" w:rsidR="005677AF" w:rsidRPr="00BB2547" w:rsidRDefault="005C12D8" w:rsidP="00552D2A">
      <w:pPr>
        <w:spacing w:line="480" w:lineRule="auto"/>
        <w:ind w:firstLineChars="200" w:firstLine="400"/>
        <w:rPr>
          <w:rFonts w:ascii="Times New Roman" w:eastAsia="AdvP7C2E" w:hAnsi="Times New Roman"/>
          <w:color w:val="000000"/>
          <w:kern w:val="0"/>
          <w:sz w:val="20"/>
          <w:szCs w:val="20"/>
        </w:rPr>
      </w:pPr>
      <w:r w:rsidRPr="005C12D8">
        <w:rPr>
          <w:rFonts w:ascii="Times New Roman" w:hAnsi="Times New Roman"/>
          <w:bCs/>
          <w:color w:val="000000"/>
          <w:sz w:val="20"/>
          <w:szCs w:val="20"/>
        </w:rPr>
        <w:t>The ultraviolet-visible (UV-vis)</w:t>
      </w:r>
      <w:r w:rsidRPr="005C12D8">
        <w:rPr>
          <w:rFonts w:ascii="Times New Roman" w:hAnsi="Times New Roman" w:hint="eastAsia"/>
          <w:bCs/>
          <w:color w:val="000000"/>
          <w:sz w:val="20"/>
          <w:szCs w:val="20"/>
        </w:rPr>
        <w:t xml:space="preserve"> </w:t>
      </w:r>
      <w:r w:rsidRPr="005C12D8">
        <w:rPr>
          <w:rFonts w:ascii="Times New Roman" w:hAnsi="Times New Roman"/>
          <w:bCs/>
          <w:color w:val="000000"/>
          <w:sz w:val="20"/>
          <w:szCs w:val="20"/>
        </w:rPr>
        <w:t xml:space="preserve">absorbance spectrum of the </w:t>
      </w:r>
      <w:r>
        <w:rPr>
          <w:rFonts w:ascii="Times New Roman" w:hAnsi="Times New Roman" w:hint="eastAsia"/>
          <w:bCs/>
          <w:color w:val="000000"/>
          <w:sz w:val="20"/>
          <w:szCs w:val="20"/>
        </w:rPr>
        <w:t>ATN</w:t>
      </w:r>
      <w:r w:rsidRPr="005C12D8">
        <w:rPr>
          <w:rFonts w:ascii="Times New Roman" w:hAnsi="Times New Roman"/>
          <w:bCs/>
          <w:color w:val="000000"/>
          <w:sz w:val="20"/>
          <w:szCs w:val="20"/>
        </w:rPr>
        <w:t xml:space="preserve"> colloid solution ranging from</w:t>
      </w:r>
      <w:r w:rsidRPr="005C12D8">
        <w:rPr>
          <w:rFonts w:ascii="Times New Roman" w:hAnsi="Times New Roman" w:hint="eastAsia"/>
          <w:bCs/>
          <w:color w:val="000000"/>
          <w:sz w:val="20"/>
          <w:szCs w:val="20"/>
        </w:rPr>
        <w:t xml:space="preserve"> </w:t>
      </w:r>
      <w:r w:rsidRPr="005C12D8">
        <w:rPr>
          <w:rFonts w:ascii="Times New Roman" w:hAnsi="Times New Roman"/>
          <w:bCs/>
          <w:color w:val="000000"/>
          <w:sz w:val="20"/>
          <w:szCs w:val="20"/>
        </w:rPr>
        <w:t>200 to 800 nm was analy</w:t>
      </w:r>
      <w:r>
        <w:rPr>
          <w:rFonts w:ascii="Times New Roman" w:hAnsi="Times New Roman" w:hint="eastAsia"/>
          <w:bCs/>
          <w:color w:val="000000"/>
          <w:sz w:val="20"/>
          <w:szCs w:val="20"/>
        </w:rPr>
        <w:t>z</w:t>
      </w:r>
      <w:r w:rsidRPr="005C12D8">
        <w:rPr>
          <w:rFonts w:ascii="Times New Roman" w:hAnsi="Times New Roman"/>
          <w:bCs/>
          <w:color w:val="000000"/>
          <w:sz w:val="20"/>
          <w:szCs w:val="20"/>
        </w:rPr>
        <w:t>ed using a Shimadzu UV-2</w:t>
      </w:r>
      <w:r>
        <w:rPr>
          <w:rFonts w:ascii="Times New Roman" w:hAnsi="Times New Roman" w:hint="eastAsia"/>
          <w:bCs/>
          <w:color w:val="000000"/>
          <w:sz w:val="20"/>
          <w:szCs w:val="20"/>
        </w:rPr>
        <w:t>5</w:t>
      </w:r>
      <w:r w:rsidRPr="005C12D8">
        <w:rPr>
          <w:rFonts w:ascii="Times New Roman" w:hAnsi="Times New Roman"/>
          <w:bCs/>
          <w:color w:val="000000"/>
          <w:sz w:val="20"/>
          <w:szCs w:val="20"/>
        </w:rPr>
        <w:t>50 spectrometer.</w:t>
      </w:r>
      <w:r>
        <w:rPr>
          <w:rFonts w:ascii="Times New Roman" w:hAnsi="Times New Roman" w:hint="eastAsia"/>
          <w:bCs/>
          <w:color w:val="000000"/>
          <w:sz w:val="20"/>
          <w:szCs w:val="20"/>
        </w:rPr>
        <w:t xml:space="preserve"> </w:t>
      </w:r>
      <w:r w:rsidRPr="005C12D8">
        <w:rPr>
          <w:rFonts w:ascii="Times New Roman" w:hAnsi="Times New Roman"/>
          <w:bCs/>
          <w:color w:val="000000"/>
          <w:sz w:val="20"/>
          <w:szCs w:val="20"/>
        </w:rPr>
        <w:t xml:space="preserve">The X-ray diffraction (XRD) pattern of the </w:t>
      </w:r>
      <w:r>
        <w:rPr>
          <w:rFonts w:ascii="Times New Roman" w:hAnsi="Times New Roman" w:hint="eastAsia"/>
          <w:bCs/>
          <w:color w:val="000000"/>
          <w:sz w:val="20"/>
          <w:szCs w:val="20"/>
        </w:rPr>
        <w:t xml:space="preserve">ATN </w:t>
      </w:r>
      <w:r w:rsidRPr="005C12D8">
        <w:rPr>
          <w:rFonts w:ascii="Times New Roman" w:hAnsi="Times New Roman"/>
          <w:bCs/>
          <w:color w:val="000000"/>
          <w:sz w:val="20"/>
          <w:szCs w:val="20"/>
        </w:rPr>
        <w:t>was recorded using Cu-Ka radiation (40 kV and 300 mA) at</w:t>
      </w:r>
      <w:r w:rsidRPr="005C12D8">
        <w:rPr>
          <w:rFonts w:ascii="Times New Roman" w:hAnsi="Times New Roman" w:hint="eastAsia"/>
          <w:bCs/>
          <w:color w:val="000000"/>
          <w:sz w:val="20"/>
          <w:szCs w:val="20"/>
        </w:rPr>
        <w:t xml:space="preserve"> </w:t>
      </w:r>
      <w:r w:rsidRPr="005C12D8">
        <w:rPr>
          <w:rFonts w:ascii="Times New Roman" w:hAnsi="Times New Roman"/>
          <w:bCs/>
          <w:color w:val="000000"/>
          <w:sz w:val="20"/>
          <w:szCs w:val="20"/>
        </w:rPr>
        <w:t>a scan rate of 12</w:t>
      </w:r>
      <w:r>
        <w:rPr>
          <w:rFonts w:ascii="Times New Roman" w:hAnsi="Times New Roman"/>
          <w:bCs/>
          <w:color w:val="000000"/>
          <w:sz w:val="20"/>
          <w:szCs w:val="20"/>
        </w:rPr>
        <w:t>º</w:t>
      </w:r>
      <w:r w:rsidRPr="005C12D8">
        <w:rPr>
          <w:rFonts w:ascii="Times New Roman" w:hAnsi="Times New Roman"/>
          <w:bCs/>
          <w:color w:val="000000"/>
          <w:sz w:val="20"/>
          <w:szCs w:val="20"/>
        </w:rPr>
        <w:t xml:space="preserve"> min</w:t>
      </w:r>
      <w:r w:rsidRPr="005C12D8">
        <w:rPr>
          <w:rFonts w:ascii="Times New Roman" w:hAnsi="Times New Roman" w:hint="eastAsia"/>
          <w:bCs/>
          <w:color w:val="000000"/>
          <w:sz w:val="20"/>
          <w:szCs w:val="20"/>
          <w:vertAlign w:val="superscript"/>
        </w:rPr>
        <w:t>-</w:t>
      </w:r>
      <w:r w:rsidRPr="005C12D8">
        <w:rPr>
          <w:rFonts w:ascii="Times New Roman" w:hAnsi="Times New Roman"/>
          <w:bCs/>
          <w:color w:val="000000"/>
          <w:sz w:val="20"/>
          <w:szCs w:val="20"/>
          <w:vertAlign w:val="superscript"/>
        </w:rPr>
        <w:t>1</w:t>
      </w:r>
      <w:r w:rsidRPr="005C12D8">
        <w:rPr>
          <w:rFonts w:ascii="Times New Roman" w:hAnsi="Times New Roman"/>
          <w:bCs/>
          <w:color w:val="000000"/>
          <w:sz w:val="20"/>
          <w:szCs w:val="20"/>
        </w:rPr>
        <w:t xml:space="preserve"> in 2</w:t>
      </w:r>
      <w:r>
        <w:rPr>
          <w:rFonts w:ascii="Times New Roman" w:hAnsi="Times New Roman"/>
          <w:bCs/>
          <w:color w:val="000000"/>
          <w:sz w:val="20"/>
          <w:szCs w:val="20"/>
        </w:rPr>
        <w:t>θ</w:t>
      </w:r>
      <w:r w:rsidRPr="005C12D8">
        <w:rPr>
          <w:rFonts w:ascii="Times New Roman" w:hAnsi="Times New Roman"/>
          <w:bCs/>
          <w:color w:val="000000"/>
          <w:sz w:val="20"/>
          <w:szCs w:val="20"/>
        </w:rPr>
        <w:t>.</w:t>
      </w:r>
      <w:r>
        <w:rPr>
          <w:rFonts w:ascii="Times New Roman" w:hAnsi="Times New Roman" w:hint="eastAsia"/>
          <w:bCs/>
          <w:color w:val="000000"/>
          <w:sz w:val="20"/>
          <w:szCs w:val="20"/>
        </w:rPr>
        <w:t xml:space="preserve"> </w:t>
      </w:r>
      <w:r w:rsidRPr="005C12D8">
        <w:rPr>
          <w:rFonts w:ascii="Times New Roman" w:hAnsi="Times New Roman"/>
          <w:bCs/>
          <w:color w:val="000000"/>
          <w:sz w:val="20"/>
          <w:szCs w:val="20"/>
        </w:rPr>
        <w:t xml:space="preserve">The surface morphology and particle sizes of the </w:t>
      </w:r>
      <w:r>
        <w:rPr>
          <w:rFonts w:ascii="Times New Roman" w:hAnsi="Times New Roman" w:hint="eastAsia"/>
          <w:bCs/>
          <w:color w:val="000000"/>
          <w:sz w:val="20"/>
          <w:szCs w:val="20"/>
        </w:rPr>
        <w:t>ATN</w:t>
      </w:r>
      <w:r w:rsidRPr="005C12D8">
        <w:rPr>
          <w:rFonts w:ascii="Times New Roman" w:hAnsi="Times New Roman"/>
          <w:bCs/>
          <w:color w:val="000000"/>
          <w:sz w:val="20"/>
          <w:szCs w:val="20"/>
        </w:rPr>
        <w:t xml:space="preserve"> were observed using a </w:t>
      </w:r>
      <w:r w:rsidR="00727655">
        <w:rPr>
          <w:rFonts w:ascii="Times New Roman" w:hAnsi="Times New Roman" w:hint="eastAsia"/>
          <w:bCs/>
          <w:color w:val="000000"/>
          <w:sz w:val="20"/>
          <w:szCs w:val="20"/>
        </w:rPr>
        <w:t>h</w:t>
      </w:r>
      <w:r w:rsidR="008C6A9A" w:rsidRPr="008C6A9A">
        <w:rPr>
          <w:rFonts w:ascii="Times New Roman" w:hAnsi="Times New Roman"/>
          <w:bCs/>
          <w:color w:val="000000"/>
          <w:sz w:val="20"/>
          <w:szCs w:val="20"/>
        </w:rPr>
        <w:t>igh</w:t>
      </w:r>
      <w:r w:rsidR="007340D7">
        <w:rPr>
          <w:rFonts w:ascii="Times New Roman" w:hAnsi="Times New Roman" w:hint="eastAsia"/>
          <w:bCs/>
          <w:color w:val="000000"/>
          <w:sz w:val="20"/>
          <w:szCs w:val="20"/>
        </w:rPr>
        <w:t>-</w:t>
      </w:r>
      <w:r w:rsidR="00727655">
        <w:rPr>
          <w:rFonts w:ascii="Times New Roman" w:hAnsi="Times New Roman" w:hint="eastAsia"/>
          <w:bCs/>
          <w:color w:val="000000"/>
          <w:sz w:val="20"/>
          <w:szCs w:val="20"/>
        </w:rPr>
        <w:t>r</w:t>
      </w:r>
      <w:r w:rsidR="008C6A9A" w:rsidRPr="008C6A9A">
        <w:rPr>
          <w:rFonts w:ascii="Times New Roman" w:hAnsi="Times New Roman"/>
          <w:bCs/>
          <w:color w:val="000000"/>
          <w:sz w:val="20"/>
          <w:szCs w:val="20"/>
        </w:rPr>
        <w:t>esolution</w:t>
      </w:r>
      <w:r w:rsidR="008C6A9A">
        <w:rPr>
          <w:rFonts w:ascii="Times New Roman" w:hAnsi="Times New Roman" w:hint="eastAsia"/>
          <w:bCs/>
          <w:color w:val="000000"/>
          <w:sz w:val="20"/>
          <w:szCs w:val="20"/>
        </w:rPr>
        <w:t xml:space="preserve"> </w:t>
      </w:r>
      <w:r w:rsidRPr="005C12D8">
        <w:rPr>
          <w:rFonts w:ascii="Times New Roman" w:hAnsi="Times New Roman"/>
          <w:bCs/>
          <w:color w:val="000000"/>
          <w:sz w:val="20"/>
          <w:szCs w:val="20"/>
        </w:rPr>
        <w:t>transmission electron</w:t>
      </w:r>
      <w:r w:rsidRPr="005C12D8">
        <w:rPr>
          <w:rFonts w:ascii="Times New Roman" w:hAnsi="Times New Roman" w:hint="eastAsia"/>
          <w:bCs/>
          <w:color w:val="000000"/>
          <w:sz w:val="20"/>
          <w:szCs w:val="20"/>
        </w:rPr>
        <w:t xml:space="preserve"> </w:t>
      </w:r>
      <w:r w:rsidRPr="005C12D8">
        <w:rPr>
          <w:rFonts w:ascii="Times New Roman" w:hAnsi="Times New Roman"/>
          <w:bCs/>
          <w:color w:val="000000"/>
          <w:sz w:val="20"/>
          <w:szCs w:val="20"/>
        </w:rPr>
        <w:t>microscope (</w:t>
      </w:r>
      <w:r w:rsidR="008C6A9A">
        <w:rPr>
          <w:rFonts w:ascii="Times New Roman" w:hAnsi="Times New Roman" w:hint="eastAsia"/>
          <w:bCs/>
          <w:color w:val="000000"/>
          <w:sz w:val="20"/>
          <w:szCs w:val="20"/>
        </w:rPr>
        <w:t>HR-</w:t>
      </w:r>
      <w:r w:rsidRPr="005C12D8">
        <w:rPr>
          <w:rFonts w:ascii="Times New Roman" w:hAnsi="Times New Roman"/>
          <w:bCs/>
          <w:color w:val="000000"/>
          <w:sz w:val="20"/>
          <w:szCs w:val="20"/>
        </w:rPr>
        <w:t>TEM, FEI Tecnai G2) equipped with energy dispersive X-ray spectroscopy (EDS)</w:t>
      </w:r>
      <w:r w:rsidRPr="005C12D8">
        <w:rPr>
          <w:rFonts w:ascii="Times New Roman" w:hAnsi="Times New Roman" w:hint="eastAsia"/>
          <w:bCs/>
          <w:color w:val="000000"/>
          <w:sz w:val="20"/>
          <w:szCs w:val="20"/>
        </w:rPr>
        <w:t xml:space="preserve"> </w:t>
      </w:r>
      <w:r w:rsidRPr="005C12D8">
        <w:rPr>
          <w:rFonts w:ascii="Times New Roman" w:hAnsi="Times New Roman"/>
          <w:bCs/>
          <w:color w:val="000000"/>
          <w:sz w:val="20"/>
          <w:szCs w:val="20"/>
        </w:rPr>
        <w:t xml:space="preserve">devices </w:t>
      </w:r>
      <w:r w:rsidR="008C6A9A">
        <w:rPr>
          <w:rFonts w:ascii="Times New Roman" w:hAnsi="Times New Roman" w:hint="eastAsia"/>
          <w:bCs/>
          <w:color w:val="000000"/>
          <w:sz w:val="20"/>
          <w:szCs w:val="20"/>
        </w:rPr>
        <w:t>at</w:t>
      </w:r>
      <w:r w:rsidRPr="005C12D8">
        <w:rPr>
          <w:rFonts w:ascii="Times New Roman" w:hAnsi="Times New Roman"/>
          <w:bCs/>
          <w:color w:val="000000"/>
          <w:sz w:val="20"/>
          <w:szCs w:val="20"/>
        </w:rPr>
        <w:t xml:space="preserve"> </w:t>
      </w:r>
      <w:r w:rsidR="008C6A9A" w:rsidRPr="005C12D8">
        <w:rPr>
          <w:rFonts w:ascii="Times New Roman" w:hAnsi="Times New Roman"/>
          <w:bCs/>
          <w:color w:val="000000"/>
          <w:sz w:val="20"/>
          <w:szCs w:val="20"/>
        </w:rPr>
        <w:t xml:space="preserve">200 kV </w:t>
      </w:r>
      <w:r w:rsidRPr="005C12D8">
        <w:rPr>
          <w:rFonts w:ascii="Times New Roman" w:hAnsi="Times New Roman"/>
          <w:bCs/>
          <w:color w:val="000000"/>
          <w:sz w:val="20"/>
          <w:szCs w:val="20"/>
        </w:rPr>
        <w:t>accelerating voltage. The TEM</w:t>
      </w:r>
      <w:r w:rsidRPr="005C12D8">
        <w:rPr>
          <w:rFonts w:ascii="Times New Roman" w:hAnsi="Times New Roman" w:hint="eastAsia"/>
          <w:bCs/>
          <w:color w:val="000000"/>
          <w:sz w:val="20"/>
          <w:szCs w:val="20"/>
        </w:rPr>
        <w:t xml:space="preserve"> </w:t>
      </w:r>
      <w:r w:rsidRPr="005C12D8">
        <w:rPr>
          <w:rFonts w:ascii="Times New Roman" w:hAnsi="Times New Roman"/>
          <w:bCs/>
          <w:color w:val="000000"/>
          <w:sz w:val="20"/>
          <w:szCs w:val="20"/>
        </w:rPr>
        <w:t xml:space="preserve">samples were prepared by placing </w:t>
      </w:r>
      <w:r w:rsidRPr="005C12D8">
        <w:rPr>
          <w:rFonts w:ascii="Times New Roman" w:hAnsi="Times New Roman"/>
          <w:bCs/>
          <w:color w:val="000000"/>
          <w:sz w:val="20"/>
          <w:szCs w:val="20"/>
        </w:rPr>
        <w:lastRenderedPageBreak/>
        <w:t>a drop of a dilute colloidal</w:t>
      </w:r>
      <w:r w:rsidRPr="005C12D8">
        <w:rPr>
          <w:rFonts w:ascii="Times New Roman" w:hAnsi="Times New Roman" w:hint="eastAsia"/>
          <w:bCs/>
          <w:color w:val="000000"/>
          <w:sz w:val="20"/>
          <w:szCs w:val="20"/>
        </w:rPr>
        <w:t xml:space="preserve"> </w:t>
      </w:r>
      <w:r w:rsidRPr="005C12D8">
        <w:rPr>
          <w:rFonts w:ascii="Times New Roman" w:hAnsi="Times New Roman"/>
          <w:bCs/>
          <w:color w:val="000000"/>
          <w:sz w:val="20"/>
          <w:szCs w:val="20"/>
        </w:rPr>
        <w:t xml:space="preserve">dispersion of </w:t>
      </w:r>
      <w:r>
        <w:rPr>
          <w:rFonts w:ascii="Times New Roman" w:hAnsi="Times New Roman" w:hint="eastAsia"/>
          <w:bCs/>
          <w:color w:val="000000"/>
          <w:sz w:val="20"/>
          <w:szCs w:val="20"/>
        </w:rPr>
        <w:t>ATN</w:t>
      </w:r>
      <w:r w:rsidRPr="005C12D8">
        <w:rPr>
          <w:rFonts w:ascii="Times New Roman" w:hAnsi="Times New Roman"/>
          <w:bCs/>
          <w:color w:val="000000"/>
          <w:sz w:val="20"/>
          <w:szCs w:val="20"/>
        </w:rPr>
        <w:t xml:space="preserve"> on the surface of a 400-mesh copper grid</w:t>
      </w:r>
      <w:r w:rsidRPr="005C12D8">
        <w:rPr>
          <w:rFonts w:ascii="Times New Roman" w:hAnsi="Times New Roman" w:hint="eastAsia"/>
          <w:bCs/>
          <w:color w:val="000000"/>
          <w:sz w:val="20"/>
          <w:szCs w:val="20"/>
        </w:rPr>
        <w:t xml:space="preserve"> </w:t>
      </w:r>
      <w:r w:rsidRPr="005C12D8">
        <w:rPr>
          <w:rFonts w:ascii="Times New Roman" w:hAnsi="Times New Roman"/>
          <w:bCs/>
          <w:color w:val="000000"/>
          <w:sz w:val="20"/>
          <w:szCs w:val="20"/>
        </w:rPr>
        <w:t>coated with Formvar and drying in a vacuum chamber for 1 h.</w:t>
      </w:r>
      <w:r w:rsidRPr="005C12D8">
        <w:rPr>
          <w:rFonts w:ascii="Times New Roman" w:hAnsi="Times New Roman" w:hint="eastAsia"/>
          <w:bCs/>
          <w:color w:val="000000"/>
          <w:sz w:val="20"/>
          <w:szCs w:val="20"/>
        </w:rPr>
        <w:t xml:space="preserve"> </w:t>
      </w:r>
      <w:r w:rsidRPr="00BB2547">
        <w:rPr>
          <w:rFonts w:ascii="Times New Roman" w:eastAsia="GulliverRM" w:hAnsi="Times New Roman"/>
          <w:color w:val="000000"/>
          <w:sz w:val="20"/>
          <w:szCs w:val="20"/>
        </w:rPr>
        <w:t xml:space="preserve">The surface composition of the </w:t>
      </w:r>
      <w:r>
        <w:rPr>
          <w:rFonts w:ascii="Times New Roman" w:hAnsi="Times New Roman" w:hint="eastAsia"/>
          <w:color w:val="000000"/>
          <w:sz w:val="20"/>
          <w:szCs w:val="20"/>
        </w:rPr>
        <w:t>ATN</w:t>
      </w:r>
      <w:r w:rsidRPr="00BB2547">
        <w:rPr>
          <w:rFonts w:ascii="Times New Roman" w:hAnsi="Times New Roman"/>
          <w:color w:val="000000"/>
          <w:sz w:val="20"/>
          <w:szCs w:val="20"/>
        </w:rPr>
        <w:t xml:space="preserve"> </w:t>
      </w:r>
      <w:r w:rsidRPr="00BB2547">
        <w:rPr>
          <w:rFonts w:ascii="Times New Roman" w:eastAsia="GulliverRM" w:hAnsi="Times New Roman"/>
          <w:color w:val="000000"/>
          <w:sz w:val="20"/>
          <w:szCs w:val="20"/>
        </w:rPr>
        <w:t xml:space="preserve">was analyzed by </w:t>
      </w:r>
      <w:r>
        <w:rPr>
          <w:rFonts w:ascii="Times New Roman" w:eastAsia="GulliverRM" w:hAnsi="Times New Roman"/>
          <w:color w:val="000000"/>
          <w:sz w:val="20"/>
          <w:szCs w:val="20"/>
        </w:rPr>
        <w:t>elemental</w:t>
      </w:r>
      <w:r>
        <w:rPr>
          <w:rFonts w:ascii="Times New Roman" w:eastAsia="GulliverRM" w:hAnsi="Times New Roman" w:hint="eastAsia"/>
          <w:color w:val="000000"/>
          <w:sz w:val="20"/>
          <w:szCs w:val="20"/>
        </w:rPr>
        <w:t xml:space="preserve"> mapping</w:t>
      </w:r>
      <w:r w:rsidRPr="00BB2547">
        <w:rPr>
          <w:rFonts w:ascii="Times New Roman" w:eastAsia="GulliverRM" w:hAnsi="Times New Roman"/>
          <w:color w:val="000000"/>
          <w:sz w:val="20"/>
          <w:szCs w:val="20"/>
        </w:rPr>
        <w:t>.</w:t>
      </w:r>
    </w:p>
    <w:p w14:paraId="47696FB1" w14:textId="676D738C" w:rsidR="005677AF" w:rsidRDefault="00552F49" w:rsidP="00552D2A">
      <w:pPr>
        <w:autoSpaceDE w:val="0"/>
        <w:autoSpaceDN w:val="0"/>
        <w:adjustRightInd w:val="0"/>
        <w:spacing w:line="480" w:lineRule="auto"/>
        <w:rPr>
          <w:rFonts w:ascii="Times New Roman" w:hAnsi="Times New Roman"/>
          <w:b/>
          <w:iCs/>
          <w:color w:val="000000"/>
          <w:kern w:val="0"/>
          <w:sz w:val="20"/>
          <w:szCs w:val="20"/>
        </w:rPr>
      </w:pPr>
      <w:r>
        <w:rPr>
          <w:rFonts w:ascii="Times New Roman" w:hAnsi="Times New Roman" w:hint="eastAsia"/>
          <w:b/>
          <w:color w:val="000000"/>
          <w:sz w:val="20"/>
          <w:szCs w:val="20"/>
        </w:rPr>
        <w:t xml:space="preserve">S1.3 </w:t>
      </w:r>
      <w:r w:rsidR="00AD0F55">
        <w:rPr>
          <w:rFonts w:ascii="Times New Roman" w:hAnsi="Times New Roman" w:hint="eastAsia"/>
          <w:b/>
          <w:bCs/>
          <w:iCs/>
          <w:color w:val="000000"/>
          <w:kern w:val="0"/>
          <w:sz w:val="20"/>
          <w:szCs w:val="20"/>
          <w:lang w:val="en"/>
        </w:rPr>
        <w:t>Synergistic</w:t>
      </w:r>
      <w:r w:rsidR="00AD0F55" w:rsidRPr="00BB2547">
        <w:rPr>
          <w:rFonts w:ascii="Times New Roman" w:hAnsi="Times New Roman"/>
          <w:b/>
          <w:color w:val="000000"/>
          <w:sz w:val="20"/>
          <w:szCs w:val="20"/>
        </w:rPr>
        <w:t xml:space="preserve"> </w:t>
      </w:r>
      <w:r w:rsidR="00AD0F55">
        <w:rPr>
          <w:rFonts w:ascii="Times New Roman" w:hAnsi="Times New Roman" w:hint="eastAsia"/>
          <w:b/>
          <w:color w:val="000000"/>
          <w:sz w:val="20"/>
          <w:szCs w:val="20"/>
        </w:rPr>
        <w:t>a</w:t>
      </w:r>
      <w:r w:rsidR="005677AF" w:rsidRPr="00BB2547">
        <w:rPr>
          <w:rFonts w:ascii="Times New Roman" w:hAnsi="Times New Roman"/>
          <w:b/>
          <w:color w:val="000000"/>
          <w:sz w:val="20"/>
          <w:szCs w:val="20"/>
        </w:rPr>
        <w:t>nti</w:t>
      </w:r>
      <w:r w:rsidR="00955491">
        <w:rPr>
          <w:rFonts w:ascii="Times New Roman" w:hAnsi="Times New Roman" w:hint="eastAsia"/>
          <w:b/>
          <w:color w:val="000000"/>
          <w:sz w:val="20"/>
          <w:szCs w:val="20"/>
        </w:rPr>
        <w:t xml:space="preserve">microbial </w:t>
      </w:r>
      <w:r w:rsidR="005677AF" w:rsidRPr="00BB2547">
        <w:rPr>
          <w:rFonts w:ascii="Times New Roman" w:hAnsi="Times New Roman"/>
          <w:b/>
          <w:color w:val="000000"/>
          <w:sz w:val="20"/>
          <w:szCs w:val="20"/>
        </w:rPr>
        <w:t xml:space="preserve">activities and </w:t>
      </w:r>
      <w:r w:rsidR="00AD0F55">
        <w:rPr>
          <w:rFonts w:ascii="Times New Roman" w:hAnsi="Times New Roman" w:hint="eastAsia"/>
          <w:b/>
          <w:color w:val="000000"/>
          <w:sz w:val="20"/>
          <w:szCs w:val="20"/>
        </w:rPr>
        <w:t>antimicrobial mechanism</w:t>
      </w:r>
      <w:r w:rsidR="005677AF" w:rsidRPr="00BB2547">
        <w:rPr>
          <w:rFonts w:ascii="Times New Roman" w:hAnsi="Times New Roman"/>
          <w:b/>
          <w:iCs/>
          <w:color w:val="000000"/>
          <w:kern w:val="0"/>
          <w:sz w:val="20"/>
          <w:szCs w:val="20"/>
        </w:rPr>
        <w:t xml:space="preserve"> assay</w:t>
      </w:r>
    </w:p>
    <w:p w14:paraId="010D28EE" w14:textId="77777777" w:rsidR="007340D7" w:rsidRPr="007340D7" w:rsidRDefault="007340D7" w:rsidP="00552D2A">
      <w:pPr>
        <w:spacing w:beforeLines="50" w:before="156" w:line="480" w:lineRule="auto"/>
        <w:ind w:firstLineChars="213" w:firstLine="426"/>
        <w:rPr>
          <w:rFonts w:ascii="Times New Roman" w:hAnsi="Times New Roman"/>
          <w:sz w:val="20"/>
          <w:szCs w:val="20"/>
        </w:rPr>
      </w:pPr>
      <w:r w:rsidRPr="007340D7">
        <w:rPr>
          <w:rFonts w:ascii="Times New Roman" w:hAnsi="Times New Roman" w:hint="eastAsia"/>
          <w:color w:val="000000"/>
          <w:sz w:val="20"/>
          <w:szCs w:val="20"/>
        </w:rPr>
        <w:t xml:space="preserve">The </w:t>
      </w:r>
      <w:r w:rsidRPr="007340D7">
        <w:rPr>
          <w:rFonts w:ascii="Times New Roman" w:hAnsi="Times New Roman"/>
          <w:color w:val="000000"/>
          <w:sz w:val="20"/>
          <w:szCs w:val="20"/>
        </w:rPr>
        <w:t>minimum inhibitory concentrations (MIC</w:t>
      </w:r>
      <w:r w:rsidRPr="007340D7">
        <w:rPr>
          <w:rFonts w:ascii="Times New Roman" w:hAnsi="Times New Roman" w:hint="eastAsia"/>
          <w:color w:val="000000"/>
          <w:sz w:val="20"/>
          <w:szCs w:val="20"/>
        </w:rPr>
        <w:t>s</w:t>
      </w:r>
      <w:r w:rsidRPr="007340D7">
        <w:rPr>
          <w:rFonts w:ascii="Times New Roman" w:hAnsi="Times New Roman"/>
          <w:color w:val="000000"/>
          <w:sz w:val="20"/>
          <w:szCs w:val="20"/>
        </w:rPr>
        <w:t xml:space="preserve">) of ATN against Gram-positive </w:t>
      </w:r>
      <w:r w:rsidRPr="007340D7">
        <w:rPr>
          <w:rFonts w:ascii="Times New Roman" w:hAnsi="Times New Roman"/>
          <w:i/>
          <w:iCs/>
          <w:color w:val="000000"/>
          <w:sz w:val="20"/>
          <w:szCs w:val="20"/>
        </w:rPr>
        <w:t>Staphylococcus aureus</w:t>
      </w:r>
      <w:r w:rsidRPr="007340D7">
        <w:rPr>
          <w:rFonts w:ascii="Times New Roman" w:hAnsi="Times New Roman"/>
          <w:color w:val="000000"/>
          <w:sz w:val="20"/>
          <w:szCs w:val="20"/>
        </w:rPr>
        <w:t xml:space="preserve"> (</w:t>
      </w:r>
      <w:r w:rsidRPr="007340D7">
        <w:rPr>
          <w:rFonts w:ascii="Times New Roman" w:hAnsi="Times New Roman"/>
          <w:i/>
          <w:iCs/>
          <w:color w:val="000000"/>
          <w:sz w:val="20"/>
          <w:szCs w:val="20"/>
        </w:rPr>
        <w:t>S. aureus</w:t>
      </w:r>
      <w:r w:rsidRPr="007340D7">
        <w:rPr>
          <w:rFonts w:ascii="Times New Roman" w:hAnsi="Times New Roman"/>
          <w:color w:val="000000"/>
          <w:sz w:val="20"/>
          <w:szCs w:val="20"/>
        </w:rPr>
        <w:t>,</w:t>
      </w:r>
      <w:r w:rsidRPr="007340D7">
        <w:rPr>
          <w:rFonts w:ascii="Times New Roman" w:hAnsi="Times New Roman"/>
          <w:i/>
          <w:iCs/>
          <w:color w:val="000000"/>
          <w:sz w:val="20"/>
          <w:szCs w:val="20"/>
        </w:rPr>
        <w:t xml:space="preserve"> </w:t>
      </w:r>
      <w:r w:rsidRPr="007340D7">
        <w:rPr>
          <w:rFonts w:ascii="Times New Roman" w:hAnsi="Times New Roman"/>
          <w:color w:val="000000"/>
          <w:sz w:val="20"/>
          <w:szCs w:val="20"/>
        </w:rPr>
        <w:t xml:space="preserve">ATCC 6538), </w:t>
      </w:r>
      <w:r w:rsidRPr="007340D7">
        <w:rPr>
          <w:rFonts w:ascii="Times New Roman" w:hAnsi="Times New Roman"/>
          <w:i/>
          <w:iCs/>
          <w:color w:val="000000"/>
          <w:sz w:val="20"/>
          <w:szCs w:val="20"/>
        </w:rPr>
        <w:t>Klebsiella pneumoniae</w:t>
      </w:r>
      <w:r w:rsidRPr="007340D7">
        <w:rPr>
          <w:rFonts w:ascii="Times New Roman" w:hAnsi="Times New Roman"/>
          <w:color w:val="000000"/>
          <w:sz w:val="20"/>
          <w:szCs w:val="20"/>
        </w:rPr>
        <w:t xml:space="preserve"> (</w:t>
      </w:r>
      <w:r w:rsidRPr="007340D7">
        <w:rPr>
          <w:rFonts w:ascii="Times New Roman" w:hAnsi="Times New Roman"/>
          <w:i/>
          <w:iCs/>
          <w:color w:val="000000"/>
          <w:sz w:val="20"/>
          <w:szCs w:val="20"/>
        </w:rPr>
        <w:t xml:space="preserve">K. pneumonia, </w:t>
      </w:r>
      <w:r w:rsidRPr="007340D7">
        <w:rPr>
          <w:rFonts w:ascii="Times New Roman" w:hAnsi="Times New Roman"/>
          <w:color w:val="000000"/>
          <w:sz w:val="20"/>
          <w:szCs w:val="20"/>
        </w:rPr>
        <w:t>ATCC 4352),</w:t>
      </w:r>
      <w:r w:rsidRPr="007340D7">
        <w:rPr>
          <w:rFonts w:ascii="Times New Roman" w:hAnsi="Times New Roman"/>
          <w:i/>
          <w:iCs/>
          <w:color w:val="000000"/>
          <w:sz w:val="20"/>
          <w:szCs w:val="20"/>
        </w:rPr>
        <w:t xml:space="preserve"> Streptococcus epidermidis </w:t>
      </w:r>
      <w:r w:rsidRPr="007340D7">
        <w:rPr>
          <w:rFonts w:ascii="Times New Roman" w:hAnsi="Times New Roman"/>
          <w:color w:val="000000"/>
          <w:sz w:val="20"/>
          <w:szCs w:val="20"/>
        </w:rPr>
        <w:t>(</w:t>
      </w:r>
      <w:r w:rsidRPr="007340D7">
        <w:rPr>
          <w:rFonts w:ascii="Times New Roman" w:hAnsi="Times New Roman"/>
          <w:i/>
          <w:iCs/>
          <w:color w:val="000000"/>
          <w:sz w:val="20"/>
          <w:szCs w:val="20"/>
        </w:rPr>
        <w:t>S.epidermidis</w:t>
      </w:r>
      <w:r w:rsidRPr="007340D7">
        <w:rPr>
          <w:rFonts w:ascii="Times New Roman" w:hAnsi="Times New Roman"/>
          <w:color w:val="000000"/>
          <w:sz w:val="20"/>
          <w:szCs w:val="20"/>
        </w:rPr>
        <w:t>, ATCC 12228),</w:t>
      </w:r>
      <w:r w:rsidRPr="007340D7">
        <w:rPr>
          <w:rFonts w:ascii="Times New Roman" w:hAnsi="Times New Roman"/>
          <w:i/>
          <w:iCs/>
          <w:color w:val="000000"/>
          <w:sz w:val="20"/>
          <w:szCs w:val="20"/>
        </w:rPr>
        <w:t xml:space="preserve"> Streptococcus haemolyticus </w:t>
      </w:r>
      <w:r w:rsidRPr="007340D7">
        <w:rPr>
          <w:rFonts w:ascii="Times New Roman" w:hAnsi="Times New Roman"/>
          <w:color w:val="000000"/>
          <w:sz w:val="20"/>
          <w:szCs w:val="20"/>
        </w:rPr>
        <w:t>(</w:t>
      </w:r>
      <w:r w:rsidRPr="007340D7">
        <w:rPr>
          <w:rFonts w:ascii="Times New Roman" w:hAnsi="Times New Roman"/>
          <w:i/>
          <w:iCs/>
          <w:color w:val="000000"/>
          <w:sz w:val="20"/>
          <w:szCs w:val="20"/>
        </w:rPr>
        <w:t>S.haemolyticus</w:t>
      </w:r>
      <w:r w:rsidRPr="007340D7">
        <w:rPr>
          <w:rFonts w:ascii="Times New Roman" w:hAnsi="Times New Roman"/>
          <w:color w:val="000000"/>
          <w:sz w:val="20"/>
          <w:szCs w:val="20"/>
        </w:rPr>
        <w:t xml:space="preserve">, ATCC 19615) and Gram-negative </w:t>
      </w:r>
      <w:r w:rsidRPr="007340D7">
        <w:rPr>
          <w:rFonts w:ascii="Times New Roman" w:hAnsi="Times New Roman"/>
          <w:i/>
          <w:iCs/>
          <w:color w:val="000000"/>
          <w:sz w:val="20"/>
          <w:szCs w:val="20"/>
        </w:rPr>
        <w:t>Escherichia coli</w:t>
      </w:r>
      <w:r w:rsidRPr="007340D7">
        <w:rPr>
          <w:rFonts w:ascii="Times New Roman" w:hAnsi="Times New Roman"/>
          <w:color w:val="000000"/>
          <w:sz w:val="20"/>
          <w:szCs w:val="20"/>
        </w:rPr>
        <w:t xml:space="preserve"> (</w:t>
      </w:r>
      <w:r w:rsidRPr="007340D7">
        <w:rPr>
          <w:rFonts w:ascii="Times New Roman" w:hAnsi="Times New Roman"/>
          <w:i/>
          <w:iCs/>
          <w:color w:val="000000"/>
          <w:sz w:val="20"/>
          <w:szCs w:val="20"/>
        </w:rPr>
        <w:t>E.coli</w:t>
      </w:r>
      <w:r w:rsidRPr="007340D7">
        <w:rPr>
          <w:rFonts w:ascii="Times New Roman" w:hAnsi="Times New Roman"/>
          <w:color w:val="000000"/>
          <w:sz w:val="20"/>
          <w:szCs w:val="20"/>
        </w:rPr>
        <w:t>,</w:t>
      </w:r>
      <w:r w:rsidRPr="007340D7">
        <w:rPr>
          <w:rFonts w:ascii="Times New Roman" w:hAnsi="Times New Roman"/>
          <w:i/>
          <w:iCs/>
          <w:color w:val="000000"/>
          <w:sz w:val="20"/>
          <w:szCs w:val="20"/>
        </w:rPr>
        <w:t xml:space="preserve"> </w:t>
      </w:r>
      <w:r w:rsidRPr="007340D7">
        <w:rPr>
          <w:rFonts w:ascii="Times New Roman" w:hAnsi="Times New Roman"/>
          <w:color w:val="000000"/>
          <w:sz w:val="20"/>
          <w:szCs w:val="20"/>
        </w:rPr>
        <w:t xml:space="preserve">ATCC 25922), </w:t>
      </w:r>
      <w:r w:rsidRPr="007340D7">
        <w:rPr>
          <w:rFonts w:ascii="Times New Roman" w:hAnsi="Times New Roman"/>
          <w:i/>
          <w:iCs/>
          <w:color w:val="000000"/>
          <w:sz w:val="20"/>
          <w:szCs w:val="20"/>
        </w:rPr>
        <w:t>Acinetobacter baumannii</w:t>
      </w:r>
      <w:r w:rsidRPr="007340D7">
        <w:rPr>
          <w:rFonts w:ascii="Times New Roman" w:hAnsi="Times New Roman"/>
          <w:color w:val="000000"/>
          <w:sz w:val="20"/>
          <w:szCs w:val="20"/>
        </w:rPr>
        <w:t xml:space="preserve"> (</w:t>
      </w:r>
      <w:r w:rsidRPr="007340D7">
        <w:rPr>
          <w:rFonts w:ascii="Times New Roman" w:hAnsi="Times New Roman"/>
          <w:i/>
          <w:iCs/>
          <w:color w:val="000000"/>
          <w:sz w:val="20"/>
          <w:szCs w:val="20"/>
        </w:rPr>
        <w:t xml:space="preserve">A. baumannii, </w:t>
      </w:r>
      <w:r w:rsidRPr="007340D7">
        <w:rPr>
          <w:rFonts w:ascii="Times New Roman" w:hAnsi="Times New Roman"/>
          <w:color w:val="000000"/>
          <w:sz w:val="20"/>
          <w:szCs w:val="20"/>
        </w:rPr>
        <w:t>ATCC 11038) and</w:t>
      </w:r>
      <w:r w:rsidRPr="007340D7">
        <w:rPr>
          <w:rFonts w:ascii="Times New Roman" w:hAnsi="Times New Roman"/>
          <w:i/>
          <w:iCs/>
          <w:color w:val="000000"/>
          <w:sz w:val="20"/>
          <w:szCs w:val="20"/>
        </w:rPr>
        <w:t xml:space="preserve"> Pseudomonas aeruginosa </w:t>
      </w:r>
      <w:r w:rsidRPr="007340D7">
        <w:rPr>
          <w:rFonts w:ascii="Times New Roman" w:hAnsi="Times New Roman"/>
          <w:color w:val="000000"/>
          <w:sz w:val="20"/>
          <w:szCs w:val="20"/>
        </w:rPr>
        <w:t>(</w:t>
      </w:r>
      <w:r w:rsidRPr="007340D7">
        <w:rPr>
          <w:rFonts w:ascii="Times New Roman" w:hAnsi="Times New Roman"/>
          <w:i/>
          <w:iCs/>
          <w:color w:val="000000"/>
          <w:sz w:val="20"/>
          <w:szCs w:val="20"/>
        </w:rPr>
        <w:t>P. aeruginosa</w:t>
      </w:r>
      <w:r w:rsidRPr="007340D7">
        <w:rPr>
          <w:rFonts w:ascii="Times New Roman" w:hAnsi="Times New Roman"/>
          <w:color w:val="000000"/>
          <w:sz w:val="20"/>
          <w:szCs w:val="20"/>
        </w:rPr>
        <w:t>,</w:t>
      </w:r>
      <w:r w:rsidRPr="007340D7">
        <w:rPr>
          <w:rFonts w:ascii="Times New Roman" w:hAnsi="Times New Roman"/>
          <w:i/>
          <w:iCs/>
          <w:color w:val="000000"/>
          <w:sz w:val="20"/>
          <w:szCs w:val="20"/>
        </w:rPr>
        <w:t xml:space="preserve"> </w:t>
      </w:r>
      <w:r w:rsidRPr="007340D7">
        <w:rPr>
          <w:rFonts w:ascii="Times New Roman" w:hAnsi="Times New Roman"/>
          <w:color w:val="000000"/>
          <w:sz w:val="20"/>
          <w:szCs w:val="20"/>
        </w:rPr>
        <w:t xml:space="preserve">ATCC 9027) were </w:t>
      </w:r>
      <w:r w:rsidRPr="007340D7">
        <w:rPr>
          <w:rFonts w:ascii="Times New Roman" w:hAnsi="Times New Roman"/>
          <w:sz w:val="20"/>
          <w:szCs w:val="20"/>
        </w:rPr>
        <w:t>determined by measuring the optical density at 600 nm (OD</w:t>
      </w:r>
      <w:r w:rsidRPr="007340D7">
        <w:rPr>
          <w:rFonts w:ascii="Times New Roman" w:hAnsi="Times New Roman"/>
          <w:sz w:val="20"/>
          <w:szCs w:val="20"/>
          <w:vertAlign w:val="subscript"/>
        </w:rPr>
        <w:t>600</w:t>
      </w:r>
      <w:r w:rsidRPr="007340D7">
        <w:rPr>
          <w:rFonts w:ascii="Times New Roman" w:hAnsi="Times New Roman"/>
          <w:sz w:val="20"/>
          <w:szCs w:val="20"/>
        </w:rPr>
        <w:t>) using a by monitoring via automatic turbidimetric system (Bioscreen C, Finland) at 310 K</w:t>
      </w:r>
      <w:r w:rsidRPr="007340D7">
        <w:rPr>
          <w:rFonts w:ascii="Times New Roman" w:hAnsi="Times New Roman" w:hint="eastAsia"/>
          <w:sz w:val="20"/>
          <w:szCs w:val="20"/>
        </w:rPr>
        <w:t xml:space="preserve">. </w:t>
      </w:r>
      <w:r w:rsidRPr="007340D7">
        <w:rPr>
          <w:rFonts w:ascii="Times New Roman" w:hAnsi="Times New Roman"/>
          <w:sz w:val="20"/>
          <w:szCs w:val="20"/>
        </w:rPr>
        <w:t>For comparison, the antibacterial activities of TiO</w:t>
      </w:r>
      <w:r w:rsidRPr="007340D7">
        <w:rPr>
          <w:rFonts w:ascii="Times New Roman" w:hAnsi="Times New Roman"/>
          <w:sz w:val="20"/>
          <w:szCs w:val="20"/>
          <w:vertAlign w:val="subscript"/>
        </w:rPr>
        <w:t>2</w:t>
      </w:r>
      <w:r w:rsidRPr="007340D7">
        <w:rPr>
          <w:rFonts w:ascii="Times New Roman" w:hAnsi="Times New Roman"/>
          <w:sz w:val="20"/>
          <w:szCs w:val="20"/>
        </w:rPr>
        <w:t xml:space="preserve"> </w:t>
      </w:r>
      <w:r w:rsidRPr="007340D7">
        <w:rPr>
          <w:rFonts w:ascii="Times New Roman" w:hAnsi="Times New Roman" w:hint="eastAsia"/>
          <w:sz w:val="20"/>
          <w:szCs w:val="20"/>
        </w:rPr>
        <w:t>and Ag</w:t>
      </w:r>
      <w:r w:rsidRPr="007340D7">
        <w:rPr>
          <w:rFonts w:ascii="Times New Roman" w:hAnsi="Times New Roman"/>
          <w:sz w:val="20"/>
          <w:szCs w:val="20"/>
        </w:rPr>
        <w:t xml:space="preserve"> nanoparticles were evaluated.</w:t>
      </w:r>
      <w:r w:rsidRPr="007340D7">
        <w:rPr>
          <w:rFonts w:ascii="Times New Roman" w:hAnsi="Times New Roman"/>
          <w:color w:val="000000"/>
          <w:sz w:val="20"/>
          <w:szCs w:val="20"/>
        </w:rPr>
        <w:t xml:space="preserve"> T</w:t>
      </w:r>
      <w:r w:rsidRPr="007340D7">
        <w:rPr>
          <w:rFonts w:ascii="Times New Roman" w:hAnsi="Times New Roman" w:hint="eastAsia"/>
          <w:color w:val="000000"/>
          <w:sz w:val="20"/>
          <w:szCs w:val="20"/>
        </w:rPr>
        <w:t xml:space="preserve">he </w:t>
      </w:r>
      <w:r w:rsidRPr="007340D7">
        <w:rPr>
          <w:rFonts w:ascii="Times New Roman" w:hAnsi="Times New Roman"/>
          <w:color w:val="000000"/>
          <w:sz w:val="20"/>
          <w:szCs w:val="20"/>
        </w:rPr>
        <w:t xml:space="preserve">Gram-positive </w:t>
      </w:r>
      <w:r w:rsidRPr="007340D7">
        <w:rPr>
          <w:rFonts w:ascii="Times New Roman" w:hAnsi="Times New Roman"/>
          <w:i/>
          <w:iCs/>
          <w:color w:val="000000"/>
          <w:sz w:val="20"/>
          <w:szCs w:val="20"/>
        </w:rPr>
        <w:t>S. aureus</w:t>
      </w:r>
      <w:r w:rsidRPr="007340D7">
        <w:rPr>
          <w:rFonts w:ascii="Times New Roman" w:hAnsi="Times New Roman" w:hint="eastAsia"/>
          <w:color w:val="000000"/>
          <w:sz w:val="20"/>
          <w:szCs w:val="20"/>
        </w:rPr>
        <w:t xml:space="preserve">, </w:t>
      </w:r>
      <w:r w:rsidRPr="007340D7">
        <w:rPr>
          <w:rFonts w:ascii="Times New Roman" w:hAnsi="Times New Roman"/>
          <w:i/>
          <w:iCs/>
          <w:color w:val="000000"/>
          <w:sz w:val="20"/>
          <w:szCs w:val="20"/>
        </w:rPr>
        <w:t>K. pneumonia, S.epidermidis</w:t>
      </w:r>
      <w:r w:rsidRPr="007340D7">
        <w:rPr>
          <w:rFonts w:ascii="Times New Roman" w:hAnsi="Times New Roman"/>
          <w:color w:val="000000"/>
          <w:sz w:val="20"/>
          <w:szCs w:val="20"/>
        </w:rPr>
        <w:t xml:space="preserve">, </w:t>
      </w:r>
      <w:r w:rsidRPr="007340D7">
        <w:rPr>
          <w:rFonts w:ascii="Times New Roman" w:hAnsi="Times New Roman"/>
          <w:i/>
          <w:iCs/>
          <w:color w:val="000000"/>
          <w:sz w:val="20"/>
          <w:szCs w:val="20"/>
        </w:rPr>
        <w:t>S.haemolyticus</w:t>
      </w:r>
      <w:r w:rsidRPr="007340D7">
        <w:rPr>
          <w:rFonts w:ascii="Times New Roman" w:hAnsi="Times New Roman"/>
          <w:color w:val="000000"/>
          <w:sz w:val="20"/>
          <w:szCs w:val="20"/>
        </w:rPr>
        <w:t xml:space="preserve">, and Gram-negative </w:t>
      </w:r>
      <w:r w:rsidRPr="007340D7">
        <w:rPr>
          <w:rFonts w:ascii="Times New Roman" w:hAnsi="Times New Roman"/>
          <w:i/>
          <w:iCs/>
          <w:color w:val="000000"/>
          <w:sz w:val="20"/>
          <w:szCs w:val="20"/>
        </w:rPr>
        <w:t>E.coli</w:t>
      </w:r>
      <w:r w:rsidRPr="007340D7">
        <w:rPr>
          <w:rFonts w:ascii="Times New Roman" w:hAnsi="Times New Roman"/>
          <w:color w:val="000000"/>
          <w:sz w:val="20"/>
          <w:szCs w:val="20"/>
        </w:rPr>
        <w:t>,</w:t>
      </w:r>
      <w:r w:rsidRPr="007340D7">
        <w:rPr>
          <w:rFonts w:ascii="Times New Roman" w:hAnsi="Times New Roman"/>
          <w:i/>
          <w:iCs/>
          <w:color w:val="000000"/>
          <w:sz w:val="20"/>
          <w:szCs w:val="20"/>
        </w:rPr>
        <w:t xml:space="preserve"> A. baumannii,P. aeruginosa</w:t>
      </w:r>
      <w:r w:rsidRPr="007340D7">
        <w:rPr>
          <w:rFonts w:ascii="Times New Roman" w:hAnsi="Times New Roman"/>
          <w:color w:val="0000FF"/>
          <w:sz w:val="20"/>
          <w:szCs w:val="20"/>
        </w:rPr>
        <w:t xml:space="preserve"> </w:t>
      </w:r>
      <w:r w:rsidRPr="007340D7">
        <w:rPr>
          <w:rFonts w:ascii="Times New Roman" w:hAnsi="Times New Roman"/>
          <w:color w:val="000000" w:themeColor="text1"/>
          <w:sz w:val="20"/>
          <w:szCs w:val="20"/>
        </w:rPr>
        <w:t>used as test bacteria were provided by Microbial Culture Collection Center of Guangdong Institute of Microbiology</w:t>
      </w:r>
      <w:r w:rsidRPr="007340D7">
        <w:rPr>
          <w:rFonts w:ascii="Times New Roman" w:hAnsi="Times New Roman"/>
          <w:sz w:val="20"/>
          <w:szCs w:val="20"/>
        </w:rPr>
        <w:t xml:space="preserve">. The bacteria were cultivated </w:t>
      </w:r>
      <w:r w:rsidRPr="007340D7">
        <w:rPr>
          <w:rFonts w:ascii="Times New Roman" w:hAnsi="Times New Roman" w:hint="eastAsia"/>
          <w:sz w:val="20"/>
          <w:szCs w:val="20"/>
        </w:rPr>
        <w:t>according to</w:t>
      </w:r>
      <w:r w:rsidRPr="007340D7">
        <w:rPr>
          <w:rFonts w:ascii="Times New Roman" w:hAnsi="Times New Roman"/>
          <w:sz w:val="20"/>
          <w:szCs w:val="20"/>
        </w:rPr>
        <w:t xml:space="preserve"> the management regulations of Class II biological safety cabinets</w:t>
      </w:r>
      <w:r w:rsidRPr="007340D7">
        <w:rPr>
          <w:rFonts w:ascii="Times New Roman" w:hAnsi="Times New Roman" w:hint="eastAsia"/>
          <w:sz w:val="20"/>
          <w:szCs w:val="20"/>
        </w:rPr>
        <w:t xml:space="preserve"> in </w:t>
      </w:r>
      <w:r w:rsidRPr="007340D7">
        <w:rPr>
          <w:rFonts w:ascii="Times New Roman" w:hAnsi="Times New Roman"/>
          <w:sz w:val="20"/>
          <w:szCs w:val="20"/>
        </w:rPr>
        <w:t>biosafety</w:t>
      </w:r>
      <w:r w:rsidRPr="007340D7">
        <w:rPr>
          <w:rFonts w:ascii="Times New Roman" w:hAnsi="Times New Roman" w:hint="eastAsia"/>
          <w:sz w:val="20"/>
          <w:szCs w:val="20"/>
        </w:rPr>
        <w:t xml:space="preserve"> </w:t>
      </w:r>
      <w:r w:rsidRPr="007340D7">
        <w:rPr>
          <w:rFonts w:ascii="Times New Roman" w:hAnsi="Times New Roman"/>
          <w:sz w:val="20"/>
          <w:szCs w:val="20"/>
        </w:rPr>
        <w:t>level</w:t>
      </w:r>
      <w:r w:rsidRPr="007340D7">
        <w:rPr>
          <w:rFonts w:ascii="Times New Roman" w:hAnsi="Times New Roman" w:hint="eastAsia"/>
          <w:sz w:val="20"/>
          <w:szCs w:val="20"/>
        </w:rPr>
        <w:t xml:space="preserve"> 2 </w:t>
      </w:r>
      <w:r w:rsidRPr="007340D7">
        <w:rPr>
          <w:rFonts w:ascii="Times New Roman" w:hAnsi="Times New Roman"/>
          <w:sz w:val="20"/>
          <w:szCs w:val="20"/>
        </w:rPr>
        <w:t>laborator</w:t>
      </w:r>
      <w:r w:rsidRPr="007340D7">
        <w:rPr>
          <w:rFonts w:ascii="Times New Roman" w:hAnsi="Times New Roman" w:hint="eastAsia"/>
          <w:sz w:val="20"/>
          <w:szCs w:val="20"/>
        </w:rPr>
        <w:t>y</w:t>
      </w:r>
      <w:r w:rsidRPr="007340D7">
        <w:rPr>
          <w:rFonts w:ascii="Times New Roman" w:hAnsi="Times New Roman"/>
          <w:sz w:val="20"/>
          <w:szCs w:val="20"/>
        </w:rPr>
        <w:t>.</w:t>
      </w:r>
    </w:p>
    <w:p w14:paraId="70E7EEED" w14:textId="42719142" w:rsidR="007340D7" w:rsidRDefault="007340D7" w:rsidP="00552D2A">
      <w:pPr>
        <w:pStyle w:val="TAMainText"/>
        <w:rPr>
          <w:rFonts w:ascii="Times New Roman" w:hAnsi="Times New Roman"/>
          <w:sz w:val="20"/>
          <w:szCs w:val="20"/>
        </w:rPr>
      </w:pPr>
      <w:r>
        <w:rPr>
          <w:rFonts w:ascii="Times New Roman" w:hAnsi="Times New Roman" w:hint="eastAsia"/>
          <w:sz w:val="20"/>
          <w:szCs w:val="20"/>
          <w:lang w:val="en-US"/>
        </w:rPr>
        <w:t>Scanning</w:t>
      </w:r>
      <w:r w:rsidRPr="007340D7">
        <w:rPr>
          <w:rFonts w:ascii="Times New Roman" w:hAnsi="Times New Roman"/>
          <w:sz w:val="20"/>
          <w:szCs w:val="20"/>
        </w:rPr>
        <w:t xml:space="preserve"> electron</w:t>
      </w:r>
      <w:r>
        <w:rPr>
          <w:rFonts w:ascii="Times New Roman" w:hAnsi="Times New Roman" w:hint="eastAsia"/>
          <w:sz w:val="20"/>
          <w:szCs w:val="20"/>
        </w:rPr>
        <w:t xml:space="preserve"> </w:t>
      </w:r>
      <w:r w:rsidRPr="007340D7">
        <w:rPr>
          <w:rFonts w:ascii="Times New Roman" w:hAnsi="Times New Roman"/>
          <w:sz w:val="20"/>
          <w:szCs w:val="20"/>
        </w:rPr>
        <w:t>microscopy (</w:t>
      </w:r>
      <w:r>
        <w:rPr>
          <w:rFonts w:ascii="Times New Roman" w:hAnsi="Times New Roman" w:hint="eastAsia"/>
          <w:sz w:val="20"/>
          <w:szCs w:val="20"/>
        </w:rPr>
        <w:t>S</w:t>
      </w:r>
      <w:r w:rsidRPr="007340D7">
        <w:rPr>
          <w:rFonts w:ascii="Times New Roman" w:hAnsi="Times New Roman"/>
          <w:sz w:val="20"/>
          <w:szCs w:val="20"/>
        </w:rPr>
        <w:t xml:space="preserve">EM) was employed </w:t>
      </w:r>
      <w:r>
        <w:rPr>
          <w:rFonts w:ascii="Times New Roman" w:hAnsi="Times New Roman" w:hint="eastAsia"/>
          <w:sz w:val="20"/>
          <w:szCs w:val="20"/>
        </w:rPr>
        <w:t>t</w:t>
      </w:r>
      <w:r w:rsidRPr="007340D7">
        <w:rPr>
          <w:rFonts w:ascii="Times New Roman" w:hAnsi="Times New Roman"/>
          <w:sz w:val="20"/>
          <w:szCs w:val="20"/>
        </w:rPr>
        <w:t xml:space="preserve">o further study the morphological changes in </w:t>
      </w:r>
      <w:r w:rsidRPr="007340D7">
        <w:rPr>
          <w:rFonts w:ascii="Times New Roman" w:hAnsi="Times New Roman"/>
          <w:i/>
          <w:sz w:val="20"/>
          <w:szCs w:val="20"/>
        </w:rPr>
        <w:t>E. coli</w:t>
      </w:r>
      <w:r w:rsidRPr="007340D7">
        <w:rPr>
          <w:rFonts w:ascii="Times New Roman" w:hAnsi="Times New Roman"/>
          <w:sz w:val="20"/>
          <w:szCs w:val="20"/>
        </w:rPr>
        <w:t xml:space="preserve"> cells caused by </w:t>
      </w:r>
      <w:r w:rsidRPr="007340D7">
        <w:rPr>
          <w:rFonts w:ascii="Times New Roman" w:hAnsi="Times New Roman" w:hint="eastAsia"/>
          <w:sz w:val="20"/>
          <w:szCs w:val="20"/>
        </w:rPr>
        <w:t>ATN</w:t>
      </w:r>
      <w:r w:rsidR="009F29C2" w:rsidRPr="009F29C2">
        <w:rPr>
          <w:rFonts w:ascii="Times New Roman" w:hAnsi="Times New Roman"/>
          <w:color w:val="00B0F0"/>
          <w:sz w:val="20"/>
          <w:szCs w:val="20"/>
        </w:rPr>
        <w:fldChar w:fldCharType="begin">
          <w:fldData xml:space="preserve">PEVuZE5vdGU+PENpdGU+PEF1dGhvcj5DaGVuPC9BdXRob3I+PFllYXI+MjAxMjwvWWVhcj48UmVj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</w:fldData>
        </w:fldChar>
      </w:r>
      <w:r w:rsidR="004E674C">
        <w:rPr>
          <w:rFonts w:ascii="Times New Roman" w:hAnsi="Times New Roman"/>
          <w:color w:val="00B0F0"/>
          <w:sz w:val="20"/>
          <w:szCs w:val="20"/>
        </w:rPr>
        <w:instrText xml:space="preserve"> ADDIN EN.CITE </w:instrText>
      </w:r>
      <w:r w:rsidR="004E674C">
        <w:rPr>
          <w:rFonts w:ascii="Times New Roman" w:hAnsi="Times New Roman"/>
          <w:color w:val="00B0F0"/>
          <w:sz w:val="20"/>
          <w:szCs w:val="20"/>
        </w:rPr>
        <w:fldChar w:fldCharType="begin">
          <w:fldData xml:space="preserve">PEVuZE5vdGU+PENpdGU+PEF1dGhvcj5DaGVuPC9BdXRob3I+PFllYXI+MjAxMjwvWWVhcj48UmVj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</w:fldData>
        </w:fldChar>
      </w:r>
      <w:r w:rsidR="004E674C">
        <w:rPr>
          <w:rFonts w:ascii="Times New Roman" w:hAnsi="Times New Roman"/>
          <w:color w:val="00B0F0"/>
          <w:sz w:val="20"/>
          <w:szCs w:val="20"/>
        </w:rPr>
        <w:instrText xml:space="preserve"> ADDIN EN.CITE.DATA </w:instrText>
      </w:r>
      <w:r w:rsidR="004E674C">
        <w:rPr>
          <w:rFonts w:ascii="Times New Roman" w:hAnsi="Times New Roman"/>
          <w:color w:val="00B0F0"/>
          <w:sz w:val="20"/>
          <w:szCs w:val="20"/>
        </w:rPr>
      </w:r>
      <w:r w:rsidR="004E674C">
        <w:rPr>
          <w:rFonts w:ascii="Times New Roman" w:hAnsi="Times New Roman"/>
          <w:color w:val="00B0F0"/>
          <w:sz w:val="20"/>
          <w:szCs w:val="20"/>
        </w:rPr>
        <w:fldChar w:fldCharType="end"/>
      </w:r>
      <w:r w:rsidR="009F29C2" w:rsidRPr="009F29C2">
        <w:rPr>
          <w:rFonts w:ascii="Times New Roman" w:hAnsi="Times New Roman"/>
          <w:color w:val="00B0F0"/>
          <w:sz w:val="20"/>
          <w:szCs w:val="20"/>
        </w:rPr>
      </w:r>
      <w:r w:rsidR="009F29C2" w:rsidRPr="009F29C2">
        <w:rPr>
          <w:rFonts w:ascii="Times New Roman" w:hAnsi="Times New Roman"/>
          <w:color w:val="00B0F0"/>
          <w:sz w:val="20"/>
          <w:szCs w:val="20"/>
        </w:rPr>
        <w:fldChar w:fldCharType="separate"/>
      </w:r>
      <w:r w:rsidR="004E674C">
        <w:rPr>
          <w:rFonts w:ascii="Times New Roman" w:hAnsi="Times New Roman"/>
          <w:noProof/>
          <w:color w:val="00B0F0"/>
          <w:sz w:val="20"/>
          <w:szCs w:val="20"/>
        </w:rPr>
        <w:t>[1, 2]</w:t>
      </w:r>
      <w:r w:rsidR="009F29C2" w:rsidRPr="009F29C2">
        <w:rPr>
          <w:rFonts w:ascii="Times New Roman" w:hAnsi="Times New Roman"/>
          <w:color w:val="00B0F0"/>
          <w:sz w:val="20"/>
          <w:szCs w:val="20"/>
        </w:rPr>
        <w:fldChar w:fldCharType="end"/>
      </w:r>
      <w:r w:rsidRPr="007340D7">
        <w:rPr>
          <w:rFonts w:ascii="Times New Roman" w:hAnsi="Times New Roman"/>
          <w:sz w:val="20"/>
          <w:szCs w:val="20"/>
        </w:rPr>
        <w:t>.</w:t>
      </w:r>
      <w:r>
        <w:rPr>
          <w:rFonts w:ascii="Times New Roman" w:hAnsi="Times New Roman" w:hint="eastAsia"/>
          <w:sz w:val="20"/>
          <w:szCs w:val="20"/>
        </w:rPr>
        <w:t xml:space="preserve"> NO level and MP were evaluated according to </w:t>
      </w:r>
      <w:r w:rsidRPr="007340D7">
        <w:rPr>
          <w:rFonts w:ascii="Times New Roman" w:hAnsi="Times New Roman"/>
          <w:sz w:val="20"/>
          <w:szCs w:val="20"/>
        </w:rPr>
        <w:t>operating manual</w:t>
      </w:r>
      <w:r w:rsidRPr="007340D7">
        <w:rPr>
          <w:rFonts w:ascii="Times New Roman" w:hAnsi="Times New Roman" w:hint="eastAsia"/>
          <w:sz w:val="20"/>
          <w:szCs w:val="20"/>
        </w:rPr>
        <w:t xml:space="preserve"> </w:t>
      </w:r>
      <w:r>
        <w:rPr>
          <w:rFonts w:ascii="Times New Roman" w:hAnsi="Times New Roman" w:hint="eastAsia"/>
          <w:sz w:val="20"/>
          <w:szCs w:val="20"/>
        </w:rPr>
        <w:t xml:space="preserve">using </w:t>
      </w:r>
      <w:r>
        <w:rPr>
          <w:rFonts w:ascii="Times New Roman" w:hAnsi="Times New Roman" w:hint="eastAsia"/>
          <w:sz w:val="20"/>
          <w:szCs w:val="20"/>
          <w:lang w:val="en-US"/>
        </w:rPr>
        <w:t>T</w:t>
      </w:r>
      <w:r w:rsidRPr="007340D7">
        <w:rPr>
          <w:rFonts w:ascii="Times New Roman" w:hAnsi="Times New Roman"/>
          <w:sz w:val="20"/>
          <w:szCs w:val="20"/>
          <w:lang w:val="en-US"/>
        </w:rPr>
        <w:t>otal Nitric Oxide Assay Kit</w:t>
      </w:r>
      <w:r>
        <w:rPr>
          <w:rFonts w:ascii="Times New Roman" w:hAnsi="Times New Roman" w:hint="eastAsia"/>
          <w:sz w:val="20"/>
          <w:szCs w:val="20"/>
          <w:lang w:val="en-US"/>
        </w:rPr>
        <w:t xml:space="preserve"> and (B</w:t>
      </w:r>
      <w:r w:rsidRPr="007340D7">
        <w:rPr>
          <w:rFonts w:ascii="Times New Roman" w:hAnsi="Times New Roman"/>
          <w:sz w:val="20"/>
          <w:szCs w:val="20"/>
          <w:lang w:val="en-US"/>
        </w:rPr>
        <w:t>eyotime</w:t>
      </w:r>
      <w:r>
        <w:rPr>
          <w:rFonts w:ascii="Times New Roman" w:hAnsi="Times New Roman" w:hint="eastAsia"/>
          <w:sz w:val="20"/>
          <w:szCs w:val="20"/>
          <w:lang w:val="en-US"/>
        </w:rPr>
        <w:t xml:space="preserve">, Jiangsu </w:t>
      </w:r>
      <w:r>
        <w:rPr>
          <w:rFonts w:ascii="Times New Roman" w:hAnsi="Times New Roman"/>
          <w:sz w:val="20"/>
          <w:szCs w:val="20"/>
          <w:lang w:val="en-US"/>
        </w:rPr>
        <w:t>Province</w:t>
      </w:r>
      <w:r>
        <w:rPr>
          <w:rFonts w:ascii="Times New Roman" w:hAnsi="Times New Roman" w:hint="eastAsia"/>
          <w:sz w:val="20"/>
          <w:szCs w:val="20"/>
          <w:lang w:val="en-US"/>
        </w:rPr>
        <w:t>)</w:t>
      </w:r>
      <w:r w:rsidR="002F0393">
        <w:rPr>
          <w:rFonts w:ascii="Times New Roman" w:hAnsi="Times New Roman" w:hint="eastAsia"/>
          <w:sz w:val="20"/>
          <w:szCs w:val="20"/>
          <w:lang w:val="en-US"/>
        </w:rPr>
        <w:t xml:space="preserve"> and </w:t>
      </w:r>
      <w:r w:rsidR="002F0393" w:rsidRPr="002F0393">
        <w:rPr>
          <w:rFonts w:ascii="Times New Roman" w:hAnsi="Times New Roman"/>
          <w:sz w:val="20"/>
          <w:szCs w:val="20"/>
          <w:lang w:val="en-US"/>
        </w:rPr>
        <w:t>MycoLight bacterial viability assay kit</w:t>
      </w:r>
      <w:r w:rsidR="003A6853">
        <w:rPr>
          <w:rFonts w:ascii="Times New Roman" w:hAnsi="Times New Roman" w:hint="eastAsia"/>
          <w:sz w:val="20"/>
          <w:szCs w:val="20"/>
          <w:lang w:val="en-US"/>
        </w:rPr>
        <w:t>.</w:t>
      </w:r>
    </w:p>
    <w:p w14:paraId="504C1F52" w14:textId="117311BC" w:rsidR="002421BC" w:rsidRDefault="00727655" w:rsidP="002421BC">
      <w:pPr>
        <w:spacing w:line="360" w:lineRule="auto"/>
        <w:rPr>
          <w:rFonts w:ascii="Times New Roman" w:hAnsi="Times New Roman"/>
          <w:b/>
          <w:bCs/>
          <w:iCs/>
          <w:color w:val="000000"/>
          <w:kern w:val="0"/>
          <w:sz w:val="20"/>
          <w:szCs w:val="20"/>
          <w:lang w:val="en"/>
        </w:rPr>
      </w:pPr>
      <w:r w:rsidRPr="00727655">
        <w:rPr>
          <w:noProof/>
        </w:rPr>
        <w:lastRenderedPageBreak/>
        <w:drawing>
          <wp:inline distT="0" distB="0" distL="0" distR="0" wp14:anchorId="62D4655F" wp14:editId="2DBA4B15">
            <wp:extent cx="5274310" cy="2802255"/>
            <wp:effectExtent l="0" t="0" r="2540" b="0"/>
            <wp:docPr id="18771856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802255"/>
                    </a:xfrm>
                    <a:prstGeom prst="rect">
                      <a:avLst/>
                    </a:prstGeom>
                    <a:noFill/>
                    <a:ln>
                      <a:noFill/>
                    </a:ln>
                  </pic:spPr>
                </pic:pic>
              </a:graphicData>
            </a:graphic>
          </wp:inline>
        </w:drawing>
      </w:r>
    </w:p>
    <w:p w14:paraId="2F635028" w14:textId="2F8CEC22" w:rsidR="004546DE" w:rsidRDefault="002421BC" w:rsidP="00552D2A">
      <w:pPr>
        <w:spacing w:line="480" w:lineRule="auto"/>
        <w:rPr>
          <w:rFonts w:ascii="Times New Roman" w:hAnsi="Times New Roman"/>
          <w:b/>
          <w:bCs/>
          <w:sz w:val="20"/>
          <w:szCs w:val="20"/>
        </w:rPr>
      </w:pPr>
      <w:r w:rsidRPr="007340D7">
        <w:rPr>
          <w:rFonts w:ascii="Times New Roman" w:hAnsi="Times New Roman"/>
          <w:b/>
          <w:bCs/>
          <w:iCs/>
          <w:color w:val="000000"/>
          <w:kern w:val="0"/>
          <w:sz w:val="20"/>
          <w:szCs w:val="20"/>
        </w:rPr>
        <w:t xml:space="preserve">Fig.S1 </w:t>
      </w:r>
      <w:r w:rsidRPr="007340D7">
        <w:rPr>
          <w:rFonts w:ascii="Times New Roman" w:hAnsi="Times New Roman"/>
          <w:iCs/>
          <w:color w:val="000000"/>
          <w:kern w:val="0"/>
          <w:sz w:val="20"/>
          <w:szCs w:val="20"/>
        </w:rPr>
        <w:t>Bacteria growth curve in LB Lennox liquid medium with nano Ag, TiO</w:t>
      </w:r>
      <w:r w:rsidRPr="007340D7">
        <w:rPr>
          <w:rFonts w:ascii="Times New Roman" w:hAnsi="Times New Roman"/>
          <w:iCs/>
          <w:color w:val="000000"/>
          <w:kern w:val="0"/>
          <w:sz w:val="20"/>
          <w:szCs w:val="20"/>
          <w:vertAlign w:val="subscript"/>
        </w:rPr>
        <w:t>2</w:t>
      </w:r>
      <w:r w:rsidRPr="007340D7">
        <w:rPr>
          <w:rFonts w:ascii="Times New Roman" w:hAnsi="Times New Roman"/>
          <w:iCs/>
          <w:color w:val="000000"/>
          <w:kern w:val="0"/>
          <w:sz w:val="20"/>
          <w:szCs w:val="20"/>
        </w:rPr>
        <w:t xml:space="preserve">, and ATN. (a-c) Gram-positive bacteria: (a) </w:t>
      </w:r>
      <w:r w:rsidRPr="007340D7">
        <w:rPr>
          <w:rFonts w:ascii="Times New Roman" w:hAnsi="Times New Roman"/>
          <w:i/>
          <w:iCs/>
          <w:color w:val="000000"/>
          <w:kern w:val="0"/>
          <w:sz w:val="20"/>
          <w:szCs w:val="20"/>
        </w:rPr>
        <w:t>K.pneumonia</w:t>
      </w:r>
      <w:r w:rsidRPr="007340D7">
        <w:rPr>
          <w:rFonts w:ascii="Times New Roman" w:hAnsi="Times New Roman"/>
          <w:iCs/>
          <w:color w:val="000000"/>
          <w:kern w:val="0"/>
          <w:sz w:val="20"/>
          <w:szCs w:val="20"/>
        </w:rPr>
        <w:t xml:space="preserve">; (b) </w:t>
      </w:r>
      <w:r w:rsidRPr="007340D7">
        <w:rPr>
          <w:rFonts w:ascii="Times New Roman" w:hAnsi="Times New Roman"/>
          <w:i/>
          <w:iCs/>
          <w:color w:val="000000"/>
          <w:kern w:val="0"/>
          <w:sz w:val="20"/>
          <w:szCs w:val="20"/>
        </w:rPr>
        <w:t xml:space="preserve">S.epidermidis; </w:t>
      </w:r>
      <w:r w:rsidRPr="007340D7">
        <w:rPr>
          <w:rFonts w:ascii="Times New Roman" w:hAnsi="Times New Roman"/>
          <w:iCs/>
          <w:color w:val="000000"/>
          <w:kern w:val="0"/>
          <w:sz w:val="20"/>
          <w:szCs w:val="20"/>
        </w:rPr>
        <w:t>(c)</w:t>
      </w:r>
      <w:r w:rsidRPr="007340D7">
        <w:rPr>
          <w:rFonts w:ascii="Times New Roman" w:hAnsi="Times New Roman"/>
          <w:i/>
          <w:iCs/>
          <w:color w:val="000000"/>
          <w:kern w:val="0"/>
          <w:sz w:val="20"/>
          <w:szCs w:val="20"/>
        </w:rPr>
        <w:t xml:space="preserve"> S.pyogenes;</w:t>
      </w:r>
      <w:r w:rsidRPr="007340D7">
        <w:rPr>
          <w:rFonts w:ascii="Times New Roman" w:hAnsi="Times New Roman"/>
          <w:iCs/>
          <w:color w:val="000000"/>
          <w:kern w:val="0"/>
          <w:sz w:val="20"/>
          <w:szCs w:val="20"/>
        </w:rPr>
        <w:t xml:space="preserve"> and (d-e) Gram-negative bacteria (d) </w:t>
      </w:r>
      <w:r w:rsidR="00727655" w:rsidRPr="007340D7">
        <w:rPr>
          <w:rFonts w:ascii="Times New Roman" w:hAnsi="Times New Roman" w:hint="eastAsia"/>
          <w:i/>
          <w:color w:val="000000"/>
          <w:kern w:val="0"/>
          <w:sz w:val="20"/>
          <w:szCs w:val="20"/>
        </w:rPr>
        <w:t>E.coli</w:t>
      </w:r>
      <w:r w:rsidR="00727655" w:rsidRPr="007340D7">
        <w:rPr>
          <w:rFonts w:ascii="Times New Roman" w:hAnsi="Times New Roman" w:hint="eastAsia"/>
          <w:iCs/>
          <w:color w:val="000000"/>
          <w:kern w:val="0"/>
          <w:sz w:val="20"/>
          <w:szCs w:val="20"/>
        </w:rPr>
        <w:t xml:space="preserve">, (e) </w:t>
      </w:r>
      <w:r w:rsidRPr="007340D7">
        <w:rPr>
          <w:rFonts w:ascii="Times New Roman" w:hAnsi="Times New Roman"/>
          <w:i/>
          <w:iCs/>
          <w:color w:val="000000"/>
          <w:kern w:val="0"/>
          <w:sz w:val="20"/>
          <w:szCs w:val="20"/>
        </w:rPr>
        <w:t>A. baumannii</w:t>
      </w:r>
      <w:r w:rsidRPr="007340D7">
        <w:rPr>
          <w:rFonts w:ascii="Times New Roman" w:hAnsi="Times New Roman"/>
          <w:iCs/>
          <w:color w:val="000000"/>
          <w:kern w:val="0"/>
          <w:sz w:val="20"/>
          <w:szCs w:val="20"/>
        </w:rPr>
        <w:t>;</w:t>
      </w:r>
      <w:r w:rsidRPr="007340D7">
        <w:rPr>
          <w:rFonts w:ascii="Times New Roman" w:hAnsi="Times New Roman"/>
          <w:i/>
          <w:iCs/>
          <w:color w:val="000000"/>
          <w:kern w:val="0"/>
          <w:sz w:val="20"/>
          <w:szCs w:val="20"/>
        </w:rPr>
        <w:t xml:space="preserve"> </w:t>
      </w:r>
      <w:r w:rsidRPr="007340D7">
        <w:rPr>
          <w:rFonts w:ascii="Times New Roman" w:hAnsi="Times New Roman"/>
          <w:iCs/>
          <w:color w:val="000000"/>
          <w:kern w:val="0"/>
          <w:sz w:val="20"/>
          <w:szCs w:val="20"/>
        </w:rPr>
        <w:t>(</w:t>
      </w:r>
      <w:r w:rsidR="00727655" w:rsidRPr="007340D7">
        <w:rPr>
          <w:rFonts w:ascii="Times New Roman" w:hAnsi="Times New Roman" w:hint="eastAsia"/>
          <w:iCs/>
          <w:color w:val="000000"/>
          <w:kern w:val="0"/>
          <w:sz w:val="20"/>
          <w:szCs w:val="20"/>
        </w:rPr>
        <w:t>f</w:t>
      </w:r>
      <w:r w:rsidRPr="007340D7">
        <w:rPr>
          <w:rFonts w:ascii="Times New Roman" w:hAnsi="Times New Roman"/>
          <w:iCs/>
          <w:color w:val="000000"/>
          <w:kern w:val="0"/>
          <w:sz w:val="20"/>
          <w:szCs w:val="20"/>
        </w:rPr>
        <w:t>)</w:t>
      </w:r>
      <w:r w:rsidRPr="007340D7">
        <w:rPr>
          <w:rFonts w:ascii="Times New Roman" w:hAnsi="Times New Roman"/>
          <w:i/>
          <w:iCs/>
          <w:color w:val="000000"/>
          <w:kern w:val="0"/>
          <w:sz w:val="20"/>
          <w:szCs w:val="20"/>
        </w:rPr>
        <w:t xml:space="preserve"> P. aeruginosa.</w:t>
      </w:r>
      <w:r w:rsidRPr="007340D7">
        <w:rPr>
          <w:rFonts w:ascii="Times New Roman" w:hAnsi="Times New Roman"/>
          <w:iCs/>
          <w:color w:val="000000"/>
          <w:kern w:val="0"/>
          <w:sz w:val="20"/>
          <w:szCs w:val="20"/>
          <w:vertAlign w:val="subscript"/>
        </w:rPr>
        <w:t>.</w:t>
      </w:r>
      <w:r w:rsidRPr="007340D7">
        <w:rPr>
          <w:rFonts w:ascii="Times New Roman" w:hAnsi="Times New Roman"/>
          <w:iCs/>
          <w:color w:val="000000"/>
          <w:kern w:val="0"/>
          <w:sz w:val="20"/>
          <w:szCs w:val="20"/>
        </w:rPr>
        <w:t>The growth of bacteria was monitored measuring the OD</w:t>
      </w:r>
      <w:r w:rsidRPr="007340D7">
        <w:rPr>
          <w:rFonts w:ascii="Times New Roman" w:hAnsi="Times New Roman"/>
          <w:iCs/>
          <w:color w:val="000000"/>
          <w:kern w:val="0"/>
          <w:sz w:val="20"/>
          <w:szCs w:val="20"/>
          <w:vertAlign w:val="subscript"/>
        </w:rPr>
        <w:t>580</w:t>
      </w:r>
      <w:r w:rsidRPr="007340D7">
        <w:rPr>
          <w:rFonts w:ascii="Times New Roman" w:hAnsi="Times New Roman"/>
          <w:iCs/>
          <w:color w:val="000000"/>
          <w:kern w:val="0"/>
          <w:sz w:val="20"/>
          <w:szCs w:val="20"/>
        </w:rPr>
        <w:t>. Each data point represents the mean value of three independent experiments shown with standard error of the mean.</w:t>
      </w:r>
    </w:p>
    <w:p w14:paraId="53CBC7B2" w14:textId="1006E633" w:rsidR="004546DE" w:rsidRPr="005F1E3C" w:rsidRDefault="004546DE" w:rsidP="004546DE">
      <w:pPr>
        <w:spacing w:beforeLines="50" w:before="156" w:afterLines="50" w:after="156" w:line="360" w:lineRule="auto"/>
        <w:rPr>
          <w:rFonts w:ascii="Times New Roman" w:hAnsi="Times New Roman"/>
          <w:sz w:val="20"/>
          <w:szCs w:val="20"/>
        </w:rPr>
      </w:pPr>
      <w:r w:rsidRPr="003C404F">
        <w:rPr>
          <w:rFonts w:ascii="Times New Roman" w:hAnsi="Times New Roman"/>
          <w:b/>
          <w:bCs/>
          <w:sz w:val="20"/>
          <w:szCs w:val="20"/>
        </w:rPr>
        <w:t>Table S1</w:t>
      </w:r>
      <w:r w:rsidRPr="005F1E3C">
        <w:rPr>
          <w:rFonts w:ascii="Times New Roman" w:hAnsi="Times New Roman"/>
          <w:sz w:val="20"/>
          <w:szCs w:val="20"/>
        </w:rPr>
        <w:t>. MIC of ATN against different bacteria</w:t>
      </w:r>
    </w:p>
    <w:tbl>
      <w:tblPr>
        <w:tblW w:w="8227" w:type="dxa"/>
        <w:tblCellMar>
          <w:left w:w="0" w:type="dxa"/>
          <w:right w:w="0" w:type="dxa"/>
        </w:tblCellMar>
        <w:tblLook w:val="0600" w:firstRow="0" w:lastRow="0" w:firstColumn="0" w:lastColumn="0" w:noHBand="1" w:noVBand="1"/>
      </w:tblPr>
      <w:tblGrid>
        <w:gridCol w:w="2835"/>
        <w:gridCol w:w="993"/>
        <w:gridCol w:w="1134"/>
        <w:gridCol w:w="850"/>
        <w:gridCol w:w="2415"/>
      </w:tblGrid>
      <w:tr w:rsidR="004546DE" w:rsidRPr="003C404F" w14:paraId="20570551" w14:textId="77777777" w:rsidTr="005C39F5">
        <w:tc>
          <w:tcPr>
            <w:tcW w:w="2835" w:type="dxa"/>
            <w:vMerge w:val="restart"/>
            <w:tcBorders>
              <w:top w:val="single" w:sz="4" w:space="0" w:color="auto"/>
            </w:tcBorders>
            <w:tcMar>
              <w:top w:w="6" w:type="dxa"/>
              <w:left w:w="108" w:type="dxa"/>
              <w:bottom w:w="0" w:type="dxa"/>
              <w:right w:w="108" w:type="dxa"/>
            </w:tcMar>
            <w:vAlign w:val="center"/>
            <w:hideMark/>
          </w:tcPr>
          <w:p w14:paraId="4BB8E702" w14:textId="77777777" w:rsidR="004546DE" w:rsidRPr="003C404F" w:rsidRDefault="004546DE" w:rsidP="005C39F5">
            <w:pPr>
              <w:spacing w:beforeLines="10" w:before="31" w:afterLines="10" w:after="31"/>
              <w:rPr>
                <w:rFonts w:ascii="Times New Roman" w:hAnsi="Times New Roman"/>
                <w:sz w:val="20"/>
                <w:szCs w:val="20"/>
              </w:rPr>
            </w:pPr>
            <w:r w:rsidRPr="003C404F">
              <w:rPr>
                <w:rFonts w:ascii="Times New Roman" w:hAnsi="Times New Roman"/>
                <w:sz w:val="20"/>
                <w:szCs w:val="20"/>
              </w:rPr>
              <w:t>Bacteria and code</w:t>
            </w:r>
          </w:p>
        </w:tc>
        <w:tc>
          <w:tcPr>
            <w:tcW w:w="993" w:type="dxa"/>
            <w:vMerge w:val="restart"/>
            <w:tcBorders>
              <w:top w:val="single" w:sz="4" w:space="0" w:color="auto"/>
            </w:tcBorders>
            <w:tcMar>
              <w:top w:w="6" w:type="dxa"/>
              <w:left w:w="108" w:type="dxa"/>
              <w:bottom w:w="0" w:type="dxa"/>
              <w:right w:w="108" w:type="dxa"/>
            </w:tcMar>
            <w:vAlign w:val="center"/>
            <w:hideMark/>
          </w:tcPr>
          <w:p w14:paraId="0F830E6C" w14:textId="77777777" w:rsidR="004546DE" w:rsidRPr="003C404F" w:rsidRDefault="004546DE" w:rsidP="005C39F5">
            <w:pPr>
              <w:spacing w:beforeLines="10" w:before="31" w:afterLines="10" w:after="31"/>
              <w:rPr>
                <w:rFonts w:ascii="Times New Roman" w:hAnsi="Times New Roman"/>
                <w:sz w:val="20"/>
                <w:szCs w:val="20"/>
              </w:rPr>
            </w:pPr>
            <w:r w:rsidRPr="003C404F">
              <w:rPr>
                <w:rFonts w:ascii="Times New Roman" w:hAnsi="Times New Roman"/>
                <w:sz w:val="20"/>
                <w:szCs w:val="20"/>
              </w:rPr>
              <w:t>Gram</w:t>
            </w:r>
            <w:r w:rsidRPr="003C404F">
              <w:rPr>
                <w:rFonts w:ascii="Times New Roman" w:hAnsi="Times New Roman"/>
                <w:sz w:val="20"/>
                <w:szCs w:val="20"/>
                <w:vertAlign w:val="superscript"/>
              </w:rPr>
              <w:t>a</w:t>
            </w:r>
          </w:p>
        </w:tc>
        <w:tc>
          <w:tcPr>
            <w:tcW w:w="4399" w:type="dxa"/>
            <w:gridSpan w:val="3"/>
            <w:tcBorders>
              <w:top w:val="single" w:sz="4" w:space="0" w:color="auto"/>
              <w:bottom w:val="single" w:sz="4" w:space="0" w:color="auto"/>
            </w:tcBorders>
            <w:tcMar>
              <w:top w:w="6" w:type="dxa"/>
              <w:left w:w="108" w:type="dxa"/>
              <w:bottom w:w="0" w:type="dxa"/>
              <w:right w:w="108" w:type="dxa"/>
            </w:tcMar>
            <w:vAlign w:val="center"/>
            <w:hideMark/>
          </w:tcPr>
          <w:p w14:paraId="31CCFEC8" w14:textId="77777777" w:rsidR="004546DE" w:rsidRPr="003C404F" w:rsidRDefault="004546DE" w:rsidP="005C39F5">
            <w:pPr>
              <w:spacing w:beforeLines="10" w:before="31" w:afterLines="10" w:after="31"/>
              <w:jc w:val="center"/>
              <w:rPr>
                <w:rFonts w:ascii="Times New Roman" w:hAnsi="Times New Roman"/>
                <w:sz w:val="20"/>
                <w:szCs w:val="20"/>
              </w:rPr>
            </w:pPr>
            <w:r w:rsidRPr="003C404F">
              <w:rPr>
                <w:rFonts w:ascii="Times New Roman" w:hAnsi="Times New Roman"/>
                <w:sz w:val="20"/>
                <w:szCs w:val="20"/>
              </w:rPr>
              <w:t>MICs (μg/ml)</w:t>
            </w:r>
          </w:p>
        </w:tc>
      </w:tr>
      <w:tr w:rsidR="004546DE" w:rsidRPr="003C404F" w14:paraId="74E8ED67" w14:textId="77777777" w:rsidTr="005C39F5">
        <w:tc>
          <w:tcPr>
            <w:tcW w:w="2835" w:type="dxa"/>
            <w:vMerge/>
            <w:tcBorders>
              <w:bottom w:val="single" w:sz="4" w:space="0" w:color="auto"/>
            </w:tcBorders>
            <w:vAlign w:val="center"/>
            <w:hideMark/>
          </w:tcPr>
          <w:p w14:paraId="4573B2EA" w14:textId="77777777" w:rsidR="004546DE" w:rsidRPr="003C404F" w:rsidRDefault="004546DE" w:rsidP="005C39F5">
            <w:pPr>
              <w:spacing w:beforeLines="10" w:before="31" w:afterLines="10" w:after="31"/>
              <w:rPr>
                <w:rFonts w:ascii="Times New Roman" w:hAnsi="Times New Roman"/>
                <w:sz w:val="20"/>
                <w:szCs w:val="20"/>
              </w:rPr>
            </w:pPr>
          </w:p>
        </w:tc>
        <w:tc>
          <w:tcPr>
            <w:tcW w:w="993" w:type="dxa"/>
            <w:vMerge/>
            <w:tcBorders>
              <w:bottom w:val="single" w:sz="4" w:space="0" w:color="auto"/>
            </w:tcBorders>
            <w:vAlign w:val="center"/>
            <w:hideMark/>
          </w:tcPr>
          <w:p w14:paraId="02A3A795" w14:textId="77777777" w:rsidR="004546DE" w:rsidRPr="003C404F" w:rsidRDefault="004546DE" w:rsidP="005C39F5">
            <w:pPr>
              <w:spacing w:beforeLines="10" w:before="31" w:afterLines="10" w:after="31"/>
              <w:rPr>
                <w:rFonts w:ascii="Times New Roman" w:hAnsi="Times New Roman"/>
                <w:sz w:val="20"/>
                <w:szCs w:val="20"/>
              </w:rPr>
            </w:pPr>
          </w:p>
        </w:tc>
        <w:tc>
          <w:tcPr>
            <w:tcW w:w="1134" w:type="dxa"/>
            <w:tcBorders>
              <w:top w:val="single" w:sz="4" w:space="0" w:color="auto"/>
              <w:bottom w:val="single" w:sz="4" w:space="0" w:color="auto"/>
            </w:tcBorders>
            <w:tcMar>
              <w:top w:w="6" w:type="dxa"/>
              <w:left w:w="108" w:type="dxa"/>
              <w:bottom w:w="0" w:type="dxa"/>
              <w:right w:w="108" w:type="dxa"/>
            </w:tcMar>
            <w:vAlign w:val="center"/>
            <w:hideMark/>
          </w:tcPr>
          <w:p w14:paraId="5B60BA2C" w14:textId="77777777" w:rsidR="004546DE" w:rsidRPr="003C404F" w:rsidRDefault="004546DE" w:rsidP="005C39F5">
            <w:pPr>
              <w:spacing w:beforeLines="10" w:before="31" w:afterLines="10" w:after="31"/>
              <w:rPr>
                <w:rFonts w:ascii="Times New Roman" w:hAnsi="Times New Roman"/>
                <w:sz w:val="20"/>
                <w:szCs w:val="20"/>
              </w:rPr>
            </w:pPr>
            <w:r w:rsidRPr="003C404F">
              <w:rPr>
                <w:rFonts w:ascii="Times New Roman" w:hAnsi="Times New Roman"/>
                <w:sz w:val="20"/>
                <w:szCs w:val="20"/>
              </w:rPr>
              <w:t>TiO</w:t>
            </w:r>
            <w:r w:rsidRPr="003C404F">
              <w:rPr>
                <w:rFonts w:ascii="Times New Roman" w:hAnsi="Times New Roman"/>
                <w:sz w:val="20"/>
                <w:szCs w:val="20"/>
                <w:vertAlign w:val="subscript"/>
              </w:rPr>
              <w:t>2</w:t>
            </w:r>
          </w:p>
        </w:tc>
        <w:tc>
          <w:tcPr>
            <w:tcW w:w="850" w:type="dxa"/>
            <w:tcBorders>
              <w:top w:val="single" w:sz="4" w:space="0" w:color="auto"/>
              <w:bottom w:val="single" w:sz="4" w:space="0" w:color="auto"/>
            </w:tcBorders>
            <w:tcMar>
              <w:top w:w="6" w:type="dxa"/>
              <w:left w:w="108" w:type="dxa"/>
              <w:bottom w:w="0" w:type="dxa"/>
              <w:right w:w="108" w:type="dxa"/>
            </w:tcMar>
            <w:vAlign w:val="center"/>
            <w:hideMark/>
          </w:tcPr>
          <w:p w14:paraId="28D308EC" w14:textId="77777777" w:rsidR="004546DE" w:rsidRPr="003C404F" w:rsidRDefault="004546DE" w:rsidP="005C39F5">
            <w:pPr>
              <w:spacing w:beforeLines="10" w:before="31" w:afterLines="10" w:after="31"/>
              <w:rPr>
                <w:rFonts w:ascii="Times New Roman" w:hAnsi="Times New Roman"/>
                <w:sz w:val="20"/>
                <w:szCs w:val="20"/>
              </w:rPr>
            </w:pPr>
            <w:r w:rsidRPr="003C404F">
              <w:rPr>
                <w:rFonts w:ascii="Times New Roman" w:hAnsi="Times New Roman"/>
                <w:sz w:val="20"/>
                <w:szCs w:val="20"/>
              </w:rPr>
              <w:t>Ag</w:t>
            </w:r>
          </w:p>
        </w:tc>
        <w:tc>
          <w:tcPr>
            <w:tcW w:w="2415" w:type="dxa"/>
            <w:tcBorders>
              <w:top w:val="single" w:sz="4" w:space="0" w:color="auto"/>
              <w:bottom w:val="single" w:sz="4" w:space="0" w:color="auto"/>
            </w:tcBorders>
            <w:tcMar>
              <w:top w:w="6" w:type="dxa"/>
              <w:left w:w="108" w:type="dxa"/>
              <w:bottom w:w="0" w:type="dxa"/>
              <w:right w:w="108" w:type="dxa"/>
            </w:tcMar>
            <w:vAlign w:val="center"/>
            <w:hideMark/>
          </w:tcPr>
          <w:p w14:paraId="430A1588" w14:textId="77777777" w:rsidR="004546DE" w:rsidRPr="003C404F" w:rsidRDefault="004546DE" w:rsidP="005C39F5">
            <w:pPr>
              <w:spacing w:beforeLines="10" w:before="31" w:afterLines="10" w:after="31"/>
              <w:rPr>
                <w:rFonts w:ascii="Times New Roman" w:hAnsi="Times New Roman"/>
                <w:sz w:val="20"/>
                <w:szCs w:val="20"/>
              </w:rPr>
            </w:pPr>
            <w:r w:rsidRPr="003C404F">
              <w:rPr>
                <w:rFonts w:ascii="Times New Roman" w:hAnsi="Times New Roman"/>
                <w:sz w:val="20"/>
                <w:szCs w:val="20"/>
              </w:rPr>
              <w:t>ATA</w:t>
            </w:r>
          </w:p>
        </w:tc>
      </w:tr>
      <w:tr w:rsidR="004546DE" w:rsidRPr="003C404F" w14:paraId="0A725503" w14:textId="77777777" w:rsidTr="005C39F5">
        <w:tc>
          <w:tcPr>
            <w:tcW w:w="2835" w:type="dxa"/>
            <w:tcBorders>
              <w:top w:val="single" w:sz="4" w:space="0" w:color="auto"/>
            </w:tcBorders>
            <w:tcMar>
              <w:top w:w="6" w:type="dxa"/>
              <w:left w:w="108" w:type="dxa"/>
              <w:bottom w:w="0" w:type="dxa"/>
              <w:right w:w="108" w:type="dxa"/>
            </w:tcMar>
            <w:vAlign w:val="center"/>
            <w:hideMark/>
          </w:tcPr>
          <w:p w14:paraId="26E870F2"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i/>
                <w:iCs/>
                <w:sz w:val="20"/>
                <w:szCs w:val="20"/>
              </w:rPr>
              <w:t xml:space="preserve">S. aureus </w:t>
            </w:r>
            <w:r w:rsidRPr="00A050DE">
              <w:rPr>
                <w:rFonts w:ascii="Times New Roman" w:hAnsi="Times New Roman"/>
                <w:sz w:val="20"/>
                <w:szCs w:val="20"/>
              </w:rPr>
              <w:t>(ATCC6538)</w:t>
            </w:r>
          </w:p>
        </w:tc>
        <w:tc>
          <w:tcPr>
            <w:tcW w:w="993" w:type="dxa"/>
            <w:tcBorders>
              <w:top w:val="single" w:sz="4" w:space="0" w:color="auto"/>
            </w:tcBorders>
            <w:tcMar>
              <w:top w:w="6" w:type="dxa"/>
              <w:left w:w="108" w:type="dxa"/>
              <w:bottom w:w="0" w:type="dxa"/>
              <w:right w:w="108" w:type="dxa"/>
            </w:tcMar>
            <w:vAlign w:val="center"/>
            <w:hideMark/>
          </w:tcPr>
          <w:p w14:paraId="3E41B660"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w:t>
            </w:r>
          </w:p>
        </w:tc>
        <w:tc>
          <w:tcPr>
            <w:tcW w:w="1134" w:type="dxa"/>
            <w:tcBorders>
              <w:top w:val="single" w:sz="4" w:space="0" w:color="auto"/>
            </w:tcBorders>
            <w:tcMar>
              <w:top w:w="6" w:type="dxa"/>
              <w:left w:w="108" w:type="dxa"/>
              <w:bottom w:w="0" w:type="dxa"/>
              <w:right w:w="108" w:type="dxa"/>
            </w:tcMar>
            <w:vAlign w:val="center"/>
            <w:hideMark/>
          </w:tcPr>
          <w:p w14:paraId="79FE5F22"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&gt;200</w:t>
            </w:r>
          </w:p>
        </w:tc>
        <w:tc>
          <w:tcPr>
            <w:tcW w:w="850" w:type="dxa"/>
            <w:tcBorders>
              <w:top w:val="single" w:sz="4" w:space="0" w:color="auto"/>
            </w:tcBorders>
            <w:tcMar>
              <w:top w:w="6" w:type="dxa"/>
              <w:left w:w="108" w:type="dxa"/>
              <w:bottom w:w="0" w:type="dxa"/>
              <w:right w:w="108" w:type="dxa"/>
            </w:tcMar>
            <w:vAlign w:val="center"/>
            <w:hideMark/>
          </w:tcPr>
          <w:p w14:paraId="2E948886"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 xml:space="preserve">8 </w:t>
            </w:r>
          </w:p>
        </w:tc>
        <w:tc>
          <w:tcPr>
            <w:tcW w:w="2415" w:type="dxa"/>
            <w:tcBorders>
              <w:top w:val="single" w:sz="4" w:space="0" w:color="auto"/>
            </w:tcBorders>
            <w:tcMar>
              <w:top w:w="6" w:type="dxa"/>
              <w:left w:w="108" w:type="dxa"/>
              <w:bottom w:w="0" w:type="dxa"/>
              <w:right w:w="108" w:type="dxa"/>
            </w:tcMar>
            <w:vAlign w:val="center"/>
            <w:hideMark/>
          </w:tcPr>
          <w:p w14:paraId="1346492F"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16 (Ag-3.36,TiO</w:t>
            </w:r>
            <w:r w:rsidRPr="00A050DE">
              <w:rPr>
                <w:rFonts w:ascii="Times New Roman" w:hAnsi="Times New Roman"/>
                <w:sz w:val="20"/>
                <w:szCs w:val="20"/>
                <w:vertAlign w:val="subscript"/>
              </w:rPr>
              <w:t>2</w:t>
            </w:r>
            <w:r w:rsidRPr="00A050DE">
              <w:rPr>
                <w:rFonts w:ascii="Times New Roman" w:hAnsi="Times New Roman"/>
                <w:sz w:val="20"/>
                <w:szCs w:val="20"/>
              </w:rPr>
              <w:t>-12.64)</w:t>
            </w:r>
          </w:p>
        </w:tc>
      </w:tr>
      <w:tr w:rsidR="004546DE" w:rsidRPr="003C404F" w14:paraId="02021502" w14:textId="77777777" w:rsidTr="005C39F5">
        <w:tc>
          <w:tcPr>
            <w:tcW w:w="2835" w:type="dxa"/>
            <w:tcMar>
              <w:top w:w="6" w:type="dxa"/>
              <w:left w:w="108" w:type="dxa"/>
              <w:bottom w:w="0" w:type="dxa"/>
              <w:right w:w="108" w:type="dxa"/>
            </w:tcMar>
            <w:vAlign w:val="center"/>
            <w:hideMark/>
          </w:tcPr>
          <w:p w14:paraId="5F340BC3"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i/>
                <w:iCs/>
                <w:sz w:val="20"/>
                <w:szCs w:val="20"/>
              </w:rPr>
              <w:t xml:space="preserve">K. pneumonia </w:t>
            </w:r>
            <w:r w:rsidRPr="00A050DE">
              <w:rPr>
                <w:rFonts w:ascii="Times New Roman" w:hAnsi="Times New Roman"/>
                <w:sz w:val="20"/>
                <w:szCs w:val="20"/>
              </w:rPr>
              <w:t>(ATCC4352)</w:t>
            </w:r>
          </w:p>
        </w:tc>
        <w:tc>
          <w:tcPr>
            <w:tcW w:w="993" w:type="dxa"/>
            <w:tcMar>
              <w:top w:w="6" w:type="dxa"/>
              <w:left w:w="108" w:type="dxa"/>
              <w:bottom w:w="0" w:type="dxa"/>
              <w:right w:w="108" w:type="dxa"/>
            </w:tcMar>
            <w:vAlign w:val="center"/>
            <w:hideMark/>
          </w:tcPr>
          <w:p w14:paraId="6AB4101A"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w:t>
            </w:r>
          </w:p>
        </w:tc>
        <w:tc>
          <w:tcPr>
            <w:tcW w:w="1134" w:type="dxa"/>
            <w:tcMar>
              <w:top w:w="6" w:type="dxa"/>
              <w:left w:w="108" w:type="dxa"/>
              <w:bottom w:w="0" w:type="dxa"/>
              <w:right w:w="108" w:type="dxa"/>
            </w:tcMar>
            <w:vAlign w:val="center"/>
            <w:hideMark/>
          </w:tcPr>
          <w:p w14:paraId="18DAB49A"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&gt;200</w:t>
            </w:r>
          </w:p>
        </w:tc>
        <w:tc>
          <w:tcPr>
            <w:tcW w:w="850" w:type="dxa"/>
            <w:tcMar>
              <w:top w:w="6" w:type="dxa"/>
              <w:left w:w="108" w:type="dxa"/>
              <w:bottom w:w="0" w:type="dxa"/>
              <w:right w:w="108" w:type="dxa"/>
            </w:tcMar>
            <w:vAlign w:val="center"/>
            <w:hideMark/>
          </w:tcPr>
          <w:p w14:paraId="194F34CA"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 xml:space="preserve">2 </w:t>
            </w:r>
          </w:p>
        </w:tc>
        <w:tc>
          <w:tcPr>
            <w:tcW w:w="2415" w:type="dxa"/>
            <w:tcMar>
              <w:top w:w="6" w:type="dxa"/>
              <w:left w:w="108" w:type="dxa"/>
              <w:bottom w:w="0" w:type="dxa"/>
              <w:right w:w="108" w:type="dxa"/>
            </w:tcMar>
            <w:vAlign w:val="center"/>
            <w:hideMark/>
          </w:tcPr>
          <w:p w14:paraId="0EA8EFBE"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4 (Ag-0.84, TiO</w:t>
            </w:r>
            <w:r w:rsidRPr="00A050DE">
              <w:rPr>
                <w:rFonts w:ascii="Times New Roman" w:hAnsi="Times New Roman"/>
                <w:sz w:val="20"/>
                <w:szCs w:val="20"/>
                <w:vertAlign w:val="subscript"/>
              </w:rPr>
              <w:t>2</w:t>
            </w:r>
            <w:r w:rsidRPr="00A050DE">
              <w:rPr>
                <w:rFonts w:ascii="Times New Roman" w:hAnsi="Times New Roman"/>
                <w:sz w:val="20"/>
                <w:szCs w:val="20"/>
              </w:rPr>
              <w:t>-3.16)</w:t>
            </w:r>
          </w:p>
        </w:tc>
      </w:tr>
      <w:tr w:rsidR="004546DE" w:rsidRPr="003C404F" w14:paraId="2BE49653" w14:textId="77777777" w:rsidTr="005C39F5">
        <w:tc>
          <w:tcPr>
            <w:tcW w:w="2835" w:type="dxa"/>
            <w:tcMar>
              <w:top w:w="6" w:type="dxa"/>
              <w:left w:w="108" w:type="dxa"/>
              <w:bottom w:w="0" w:type="dxa"/>
              <w:right w:w="108" w:type="dxa"/>
            </w:tcMar>
            <w:vAlign w:val="center"/>
            <w:hideMark/>
          </w:tcPr>
          <w:p w14:paraId="24EC9E0F"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i/>
                <w:iCs/>
                <w:sz w:val="20"/>
                <w:szCs w:val="20"/>
              </w:rPr>
              <w:t>S. epidermidis</w:t>
            </w:r>
            <w:r w:rsidRPr="00A050DE">
              <w:rPr>
                <w:rFonts w:ascii="Times New Roman" w:hAnsi="Times New Roman"/>
                <w:sz w:val="20"/>
                <w:szCs w:val="20"/>
              </w:rPr>
              <w:t xml:space="preserve"> (ATCC12228)</w:t>
            </w:r>
          </w:p>
        </w:tc>
        <w:tc>
          <w:tcPr>
            <w:tcW w:w="993" w:type="dxa"/>
            <w:tcMar>
              <w:top w:w="6" w:type="dxa"/>
              <w:left w:w="108" w:type="dxa"/>
              <w:bottom w:w="0" w:type="dxa"/>
              <w:right w:w="108" w:type="dxa"/>
            </w:tcMar>
            <w:vAlign w:val="center"/>
            <w:hideMark/>
          </w:tcPr>
          <w:p w14:paraId="24785F00"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w:t>
            </w:r>
          </w:p>
        </w:tc>
        <w:tc>
          <w:tcPr>
            <w:tcW w:w="1134" w:type="dxa"/>
            <w:tcMar>
              <w:top w:w="6" w:type="dxa"/>
              <w:left w:w="108" w:type="dxa"/>
              <w:bottom w:w="0" w:type="dxa"/>
              <w:right w:w="108" w:type="dxa"/>
            </w:tcMar>
            <w:vAlign w:val="center"/>
            <w:hideMark/>
          </w:tcPr>
          <w:p w14:paraId="38E13A4C"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&gt;200</w:t>
            </w:r>
          </w:p>
        </w:tc>
        <w:tc>
          <w:tcPr>
            <w:tcW w:w="850" w:type="dxa"/>
            <w:tcMar>
              <w:top w:w="6" w:type="dxa"/>
              <w:left w:w="108" w:type="dxa"/>
              <w:bottom w:w="0" w:type="dxa"/>
              <w:right w:w="108" w:type="dxa"/>
            </w:tcMar>
            <w:vAlign w:val="center"/>
            <w:hideMark/>
          </w:tcPr>
          <w:p w14:paraId="33865166"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 xml:space="preserve">4 </w:t>
            </w:r>
          </w:p>
        </w:tc>
        <w:tc>
          <w:tcPr>
            <w:tcW w:w="2415" w:type="dxa"/>
            <w:tcMar>
              <w:top w:w="6" w:type="dxa"/>
              <w:left w:w="108" w:type="dxa"/>
              <w:bottom w:w="0" w:type="dxa"/>
              <w:right w:w="108" w:type="dxa"/>
            </w:tcMar>
            <w:vAlign w:val="center"/>
            <w:hideMark/>
          </w:tcPr>
          <w:p w14:paraId="42ED7D16"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8 (Ag-1.68, TiO</w:t>
            </w:r>
            <w:r w:rsidRPr="00A050DE">
              <w:rPr>
                <w:rFonts w:ascii="Times New Roman" w:hAnsi="Times New Roman"/>
                <w:sz w:val="20"/>
                <w:szCs w:val="20"/>
                <w:vertAlign w:val="subscript"/>
              </w:rPr>
              <w:t>2</w:t>
            </w:r>
            <w:r w:rsidRPr="00A050DE">
              <w:rPr>
                <w:rFonts w:ascii="Times New Roman" w:hAnsi="Times New Roman"/>
                <w:sz w:val="20"/>
                <w:szCs w:val="20"/>
              </w:rPr>
              <w:t>-6.32)</w:t>
            </w:r>
          </w:p>
        </w:tc>
      </w:tr>
      <w:tr w:rsidR="004546DE" w:rsidRPr="003C404F" w14:paraId="31426AB2" w14:textId="77777777" w:rsidTr="005C39F5">
        <w:tc>
          <w:tcPr>
            <w:tcW w:w="2835" w:type="dxa"/>
            <w:tcMar>
              <w:top w:w="6" w:type="dxa"/>
              <w:left w:w="108" w:type="dxa"/>
              <w:bottom w:w="0" w:type="dxa"/>
              <w:right w:w="108" w:type="dxa"/>
            </w:tcMar>
            <w:vAlign w:val="center"/>
            <w:hideMark/>
          </w:tcPr>
          <w:p w14:paraId="7B67C61D"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i/>
                <w:iCs/>
                <w:sz w:val="20"/>
                <w:szCs w:val="20"/>
              </w:rPr>
              <w:t>S.pyogenes</w:t>
            </w:r>
            <w:r w:rsidRPr="00A050DE">
              <w:rPr>
                <w:rFonts w:ascii="Times New Roman" w:hAnsi="Times New Roman"/>
                <w:sz w:val="20"/>
                <w:szCs w:val="20"/>
              </w:rPr>
              <w:t xml:space="preserve"> (ATCC19615)</w:t>
            </w:r>
          </w:p>
        </w:tc>
        <w:tc>
          <w:tcPr>
            <w:tcW w:w="993" w:type="dxa"/>
            <w:tcMar>
              <w:top w:w="6" w:type="dxa"/>
              <w:left w:w="108" w:type="dxa"/>
              <w:bottom w:w="0" w:type="dxa"/>
              <w:right w:w="108" w:type="dxa"/>
            </w:tcMar>
            <w:vAlign w:val="center"/>
            <w:hideMark/>
          </w:tcPr>
          <w:p w14:paraId="5728502D"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w:t>
            </w:r>
          </w:p>
        </w:tc>
        <w:tc>
          <w:tcPr>
            <w:tcW w:w="1134" w:type="dxa"/>
            <w:tcMar>
              <w:top w:w="6" w:type="dxa"/>
              <w:left w:w="108" w:type="dxa"/>
              <w:bottom w:w="0" w:type="dxa"/>
              <w:right w:w="108" w:type="dxa"/>
            </w:tcMar>
            <w:vAlign w:val="center"/>
            <w:hideMark/>
          </w:tcPr>
          <w:p w14:paraId="4098C21D"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&gt;200</w:t>
            </w:r>
          </w:p>
        </w:tc>
        <w:tc>
          <w:tcPr>
            <w:tcW w:w="850" w:type="dxa"/>
            <w:tcMar>
              <w:top w:w="6" w:type="dxa"/>
              <w:left w:w="108" w:type="dxa"/>
              <w:bottom w:w="0" w:type="dxa"/>
              <w:right w:w="108" w:type="dxa"/>
            </w:tcMar>
            <w:vAlign w:val="center"/>
            <w:hideMark/>
          </w:tcPr>
          <w:p w14:paraId="3F5B9E5D"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 xml:space="preserve">6 </w:t>
            </w:r>
          </w:p>
        </w:tc>
        <w:tc>
          <w:tcPr>
            <w:tcW w:w="2415" w:type="dxa"/>
            <w:tcMar>
              <w:top w:w="6" w:type="dxa"/>
              <w:left w:w="108" w:type="dxa"/>
              <w:bottom w:w="0" w:type="dxa"/>
              <w:right w:w="108" w:type="dxa"/>
            </w:tcMar>
            <w:vAlign w:val="center"/>
            <w:hideMark/>
          </w:tcPr>
          <w:p w14:paraId="38D728BB"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14 (Ag-2.95,TiO</w:t>
            </w:r>
            <w:r w:rsidRPr="00A050DE">
              <w:rPr>
                <w:rFonts w:ascii="Times New Roman" w:hAnsi="Times New Roman"/>
                <w:sz w:val="20"/>
                <w:szCs w:val="20"/>
                <w:vertAlign w:val="subscript"/>
              </w:rPr>
              <w:t>2</w:t>
            </w:r>
            <w:r w:rsidRPr="00A050DE">
              <w:rPr>
                <w:rFonts w:ascii="Times New Roman" w:hAnsi="Times New Roman"/>
                <w:sz w:val="20"/>
                <w:szCs w:val="20"/>
              </w:rPr>
              <w:t>-11.05)</w:t>
            </w:r>
          </w:p>
        </w:tc>
      </w:tr>
      <w:tr w:rsidR="004546DE" w:rsidRPr="003C404F" w14:paraId="61AD106B" w14:textId="77777777" w:rsidTr="005C39F5">
        <w:tc>
          <w:tcPr>
            <w:tcW w:w="2835" w:type="dxa"/>
            <w:tcMar>
              <w:top w:w="6" w:type="dxa"/>
              <w:left w:w="108" w:type="dxa"/>
              <w:bottom w:w="0" w:type="dxa"/>
              <w:right w:w="108" w:type="dxa"/>
            </w:tcMar>
            <w:vAlign w:val="center"/>
            <w:hideMark/>
          </w:tcPr>
          <w:p w14:paraId="5C04038E"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i/>
                <w:iCs/>
                <w:sz w:val="20"/>
                <w:szCs w:val="20"/>
              </w:rPr>
              <w:t xml:space="preserve">E.coli </w:t>
            </w:r>
            <w:r w:rsidRPr="00A050DE">
              <w:rPr>
                <w:rFonts w:ascii="Times New Roman" w:hAnsi="Times New Roman"/>
                <w:sz w:val="20"/>
                <w:szCs w:val="20"/>
              </w:rPr>
              <w:t>(ATCC25922)</w:t>
            </w:r>
          </w:p>
        </w:tc>
        <w:tc>
          <w:tcPr>
            <w:tcW w:w="993" w:type="dxa"/>
            <w:tcMar>
              <w:top w:w="6" w:type="dxa"/>
              <w:left w:w="108" w:type="dxa"/>
              <w:bottom w:w="0" w:type="dxa"/>
              <w:right w:w="108" w:type="dxa"/>
            </w:tcMar>
            <w:vAlign w:val="center"/>
            <w:hideMark/>
          </w:tcPr>
          <w:p w14:paraId="21095713"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w:t>
            </w:r>
          </w:p>
        </w:tc>
        <w:tc>
          <w:tcPr>
            <w:tcW w:w="1134" w:type="dxa"/>
            <w:tcMar>
              <w:top w:w="6" w:type="dxa"/>
              <w:left w:w="108" w:type="dxa"/>
              <w:bottom w:w="0" w:type="dxa"/>
              <w:right w:w="108" w:type="dxa"/>
            </w:tcMar>
            <w:vAlign w:val="center"/>
            <w:hideMark/>
          </w:tcPr>
          <w:p w14:paraId="7E5E2A5F"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&gt;200</w:t>
            </w:r>
          </w:p>
        </w:tc>
        <w:tc>
          <w:tcPr>
            <w:tcW w:w="850" w:type="dxa"/>
            <w:tcMar>
              <w:top w:w="6" w:type="dxa"/>
              <w:left w:w="108" w:type="dxa"/>
              <w:bottom w:w="0" w:type="dxa"/>
              <w:right w:w="108" w:type="dxa"/>
            </w:tcMar>
            <w:vAlign w:val="center"/>
            <w:hideMark/>
          </w:tcPr>
          <w:p w14:paraId="7D8C80BC"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 xml:space="preserve">8 </w:t>
            </w:r>
          </w:p>
        </w:tc>
        <w:tc>
          <w:tcPr>
            <w:tcW w:w="2415" w:type="dxa"/>
            <w:tcMar>
              <w:top w:w="6" w:type="dxa"/>
              <w:left w:w="108" w:type="dxa"/>
              <w:bottom w:w="0" w:type="dxa"/>
              <w:right w:w="108" w:type="dxa"/>
            </w:tcMar>
            <w:vAlign w:val="center"/>
            <w:hideMark/>
          </w:tcPr>
          <w:p w14:paraId="1233A0D0"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16 (Ag-3.36, TiO</w:t>
            </w:r>
            <w:r w:rsidRPr="00A050DE">
              <w:rPr>
                <w:rFonts w:ascii="Times New Roman" w:hAnsi="Times New Roman"/>
                <w:sz w:val="20"/>
                <w:szCs w:val="20"/>
                <w:vertAlign w:val="subscript"/>
              </w:rPr>
              <w:t>2</w:t>
            </w:r>
            <w:r w:rsidRPr="00A050DE">
              <w:rPr>
                <w:rFonts w:ascii="Times New Roman" w:hAnsi="Times New Roman"/>
                <w:sz w:val="20"/>
                <w:szCs w:val="20"/>
              </w:rPr>
              <w:t>-12.64)</w:t>
            </w:r>
          </w:p>
        </w:tc>
      </w:tr>
      <w:tr w:rsidR="004546DE" w:rsidRPr="003C404F" w14:paraId="47F0340E" w14:textId="77777777" w:rsidTr="005C39F5">
        <w:tc>
          <w:tcPr>
            <w:tcW w:w="2835" w:type="dxa"/>
            <w:tcMar>
              <w:top w:w="6" w:type="dxa"/>
              <w:left w:w="108" w:type="dxa"/>
              <w:bottom w:w="0" w:type="dxa"/>
              <w:right w:w="108" w:type="dxa"/>
            </w:tcMar>
            <w:vAlign w:val="center"/>
            <w:hideMark/>
          </w:tcPr>
          <w:p w14:paraId="475BD64D"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i/>
                <w:iCs/>
                <w:sz w:val="20"/>
                <w:szCs w:val="20"/>
              </w:rPr>
              <w:t xml:space="preserve">A. baumannii </w:t>
            </w:r>
            <w:r w:rsidRPr="00A050DE">
              <w:rPr>
                <w:rFonts w:ascii="Times New Roman" w:hAnsi="Times New Roman"/>
                <w:sz w:val="20"/>
                <w:szCs w:val="20"/>
              </w:rPr>
              <w:t>(ATCC11038)</w:t>
            </w:r>
          </w:p>
        </w:tc>
        <w:tc>
          <w:tcPr>
            <w:tcW w:w="993" w:type="dxa"/>
            <w:tcMar>
              <w:top w:w="6" w:type="dxa"/>
              <w:left w:w="108" w:type="dxa"/>
              <w:bottom w:w="0" w:type="dxa"/>
              <w:right w:w="108" w:type="dxa"/>
            </w:tcMar>
            <w:vAlign w:val="center"/>
            <w:hideMark/>
          </w:tcPr>
          <w:p w14:paraId="2939245C"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w:t>
            </w:r>
          </w:p>
        </w:tc>
        <w:tc>
          <w:tcPr>
            <w:tcW w:w="1134" w:type="dxa"/>
            <w:tcMar>
              <w:top w:w="6" w:type="dxa"/>
              <w:left w:w="108" w:type="dxa"/>
              <w:bottom w:w="0" w:type="dxa"/>
              <w:right w:w="108" w:type="dxa"/>
            </w:tcMar>
            <w:vAlign w:val="center"/>
            <w:hideMark/>
          </w:tcPr>
          <w:p w14:paraId="1034B5D7"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&gt;200</w:t>
            </w:r>
          </w:p>
        </w:tc>
        <w:tc>
          <w:tcPr>
            <w:tcW w:w="850" w:type="dxa"/>
            <w:tcMar>
              <w:top w:w="6" w:type="dxa"/>
              <w:left w:w="108" w:type="dxa"/>
              <w:bottom w:w="0" w:type="dxa"/>
              <w:right w:w="108" w:type="dxa"/>
            </w:tcMar>
            <w:vAlign w:val="center"/>
            <w:hideMark/>
          </w:tcPr>
          <w:p w14:paraId="5130B978"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 xml:space="preserve">4 </w:t>
            </w:r>
          </w:p>
        </w:tc>
        <w:tc>
          <w:tcPr>
            <w:tcW w:w="2415" w:type="dxa"/>
            <w:tcMar>
              <w:top w:w="6" w:type="dxa"/>
              <w:left w:w="108" w:type="dxa"/>
              <w:bottom w:w="0" w:type="dxa"/>
              <w:right w:w="108" w:type="dxa"/>
            </w:tcMar>
            <w:vAlign w:val="center"/>
            <w:hideMark/>
          </w:tcPr>
          <w:p w14:paraId="55480B8E"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10 (Ag-2.11, TiO</w:t>
            </w:r>
            <w:r w:rsidRPr="00A050DE">
              <w:rPr>
                <w:rFonts w:ascii="Times New Roman" w:hAnsi="Times New Roman"/>
                <w:sz w:val="20"/>
                <w:szCs w:val="20"/>
                <w:vertAlign w:val="subscript"/>
              </w:rPr>
              <w:t>2</w:t>
            </w:r>
            <w:r w:rsidRPr="00A050DE">
              <w:rPr>
                <w:rFonts w:ascii="Times New Roman" w:hAnsi="Times New Roman"/>
                <w:sz w:val="20"/>
                <w:szCs w:val="20"/>
              </w:rPr>
              <w:t>-7.89)</w:t>
            </w:r>
          </w:p>
        </w:tc>
      </w:tr>
      <w:tr w:rsidR="004546DE" w:rsidRPr="003C404F" w14:paraId="787C6B5B" w14:textId="77777777" w:rsidTr="005C39F5">
        <w:tc>
          <w:tcPr>
            <w:tcW w:w="2835" w:type="dxa"/>
            <w:tcBorders>
              <w:bottom w:val="single" w:sz="4" w:space="0" w:color="auto"/>
            </w:tcBorders>
            <w:tcMar>
              <w:top w:w="6" w:type="dxa"/>
              <w:left w:w="108" w:type="dxa"/>
              <w:bottom w:w="0" w:type="dxa"/>
              <w:right w:w="108" w:type="dxa"/>
            </w:tcMar>
            <w:vAlign w:val="center"/>
            <w:hideMark/>
          </w:tcPr>
          <w:p w14:paraId="6509E562"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i/>
                <w:iCs/>
                <w:sz w:val="20"/>
                <w:szCs w:val="20"/>
              </w:rPr>
              <w:t>P. aeruginosa</w:t>
            </w:r>
            <w:r w:rsidRPr="00A050DE">
              <w:rPr>
                <w:rFonts w:ascii="Times New Roman" w:hAnsi="Times New Roman"/>
                <w:sz w:val="20"/>
                <w:szCs w:val="20"/>
              </w:rPr>
              <w:t xml:space="preserve"> (ATCC9027)</w:t>
            </w:r>
          </w:p>
        </w:tc>
        <w:tc>
          <w:tcPr>
            <w:tcW w:w="993" w:type="dxa"/>
            <w:tcBorders>
              <w:bottom w:val="single" w:sz="4" w:space="0" w:color="auto"/>
            </w:tcBorders>
            <w:tcMar>
              <w:top w:w="6" w:type="dxa"/>
              <w:left w:w="108" w:type="dxa"/>
              <w:bottom w:w="0" w:type="dxa"/>
              <w:right w:w="108" w:type="dxa"/>
            </w:tcMar>
            <w:vAlign w:val="center"/>
            <w:hideMark/>
          </w:tcPr>
          <w:p w14:paraId="47B1DACF"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w:t>
            </w:r>
          </w:p>
        </w:tc>
        <w:tc>
          <w:tcPr>
            <w:tcW w:w="1134" w:type="dxa"/>
            <w:tcBorders>
              <w:bottom w:val="single" w:sz="4" w:space="0" w:color="auto"/>
            </w:tcBorders>
            <w:tcMar>
              <w:top w:w="6" w:type="dxa"/>
              <w:left w:w="108" w:type="dxa"/>
              <w:bottom w:w="0" w:type="dxa"/>
              <w:right w:w="108" w:type="dxa"/>
            </w:tcMar>
            <w:vAlign w:val="center"/>
            <w:hideMark/>
          </w:tcPr>
          <w:p w14:paraId="0D241ADB"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&gt;200</w:t>
            </w:r>
          </w:p>
        </w:tc>
        <w:tc>
          <w:tcPr>
            <w:tcW w:w="850" w:type="dxa"/>
            <w:tcBorders>
              <w:bottom w:val="single" w:sz="4" w:space="0" w:color="auto"/>
            </w:tcBorders>
            <w:tcMar>
              <w:top w:w="6" w:type="dxa"/>
              <w:left w:w="108" w:type="dxa"/>
              <w:bottom w:w="0" w:type="dxa"/>
              <w:right w:w="108" w:type="dxa"/>
            </w:tcMar>
            <w:vAlign w:val="center"/>
            <w:hideMark/>
          </w:tcPr>
          <w:p w14:paraId="3D270D5D"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 xml:space="preserve">10 </w:t>
            </w:r>
          </w:p>
        </w:tc>
        <w:tc>
          <w:tcPr>
            <w:tcW w:w="2415" w:type="dxa"/>
            <w:tcBorders>
              <w:bottom w:val="single" w:sz="4" w:space="0" w:color="auto"/>
            </w:tcBorders>
            <w:tcMar>
              <w:top w:w="6" w:type="dxa"/>
              <w:left w:w="108" w:type="dxa"/>
              <w:bottom w:w="0" w:type="dxa"/>
              <w:right w:w="108" w:type="dxa"/>
            </w:tcMar>
            <w:vAlign w:val="center"/>
            <w:hideMark/>
          </w:tcPr>
          <w:p w14:paraId="1E387F68" w14:textId="77777777" w:rsidR="004546DE" w:rsidRPr="00A050DE" w:rsidRDefault="004546DE" w:rsidP="005C39F5">
            <w:pPr>
              <w:spacing w:beforeLines="10" w:before="31" w:afterLines="10" w:after="31"/>
              <w:rPr>
                <w:rFonts w:ascii="Times New Roman" w:hAnsi="Times New Roman"/>
                <w:sz w:val="20"/>
                <w:szCs w:val="20"/>
              </w:rPr>
            </w:pPr>
            <w:r w:rsidRPr="00A050DE">
              <w:rPr>
                <w:rFonts w:ascii="Times New Roman" w:hAnsi="Times New Roman"/>
                <w:sz w:val="20"/>
                <w:szCs w:val="20"/>
              </w:rPr>
              <w:t>16 (Ag-3.37, TiO</w:t>
            </w:r>
            <w:r w:rsidRPr="00A050DE">
              <w:rPr>
                <w:rFonts w:ascii="Times New Roman" w:hAnsi="Times New Roman"/>
                <w:sz w:val="20"/>
                <w:szCs w:val="20"/>
                <w:vertAlign w:val="subscript"/>
              </w:rPr>
              <w:t>2</w:t>
            </w:r>
            <w:r w:rsidRPr="00A050DE">
              <w:rPr>
                <w:rFonts w:ascii="Times New Roman" w:hAnsi="Times New Roman"/>
                <w:sz w:val="20"/>
                <w:szCs w:val="20"/>
              </w:rPr>
              <w:t>-12.63)</w:t>
            </w:r>
          </w:p>
        </w:tc>
      </w:tr>
    </w:tbl>
    <w:p w14:paraId="25B7921F" w14:textId="7D119C46" w:rsidR="00684737" w:rsidRDefault="008337C7" w:rsidP="00042E08">
      <w:pPr>
        <w:spacing w:beforeLines="50" w:before="156" w:line="360" w:lineRule="auto"/>
        <w:jc w:val="center"/>
        <w:rPr>
          <w:rFonts w:ascii="Times New Roman" w:hAnsi="Times New Roman"/>
          <w:b/>
          <w:bCs/>
          <w:iCs/>
          <w:color w:val="000000"/>
          <w:kern w:val="0"/>
          <w:sz w:val="20"/>
          <w:szCs w:val="20"/>
          <w:lang w:val="en"/>
        </w:rPr>
      </w:pPr>
      <w:r w:rsidRPr="008337C7">
        <w:rPr>
          <w:noProof/>
        </w:rPr>
        <w:lastRenderedPageBreak/>
        <w:drawing>
          <wp:inline distT="0" distB="0" distL="0" distR="0" wp14:anchorId="07E20B3A" wp14:editId="2BAF3F06">
            <wp:extent cx="3034800" cy="2340000"/>
            <wp:effectExtent l="0" t="0" r="0" b="0"/>
            <wp:docPr id="20625348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4800" cy="2340000"/>
                    </a:xfrm>
                    <a:prstGeom prst="rect">
                      <a:avLst/>
                    </a:prstGeom>
                    <a:noFill/>
                    <a:ln>
                      <a:noFill/>
                    </a:ln>
                  </pic:spPr>
                </pic:pic>
              </a:graphicData>
            </a:graphic>
          </wp:inline>
        </w:drawing>
      </w:r>
    </w:p>
    <w:p w14:paraId="42D11296" w14:textId="75813E36" w:rsidR="0096427B" w:rsidRPr="00684737" w:rsidRDefault="00684737" w:rsidP="001956AD">
      <w:pPr>
        <w:spacing w:afterLines="50" w:after="156" w:line="360" w:lineRule="auto"/>
        <w:jc w:val="center"/>
        <w:rPr>
          <w:rFonts w:ascii="Times New Roman" w:hAnsi="Times New Roman"/>
          <w:b/>
          <w:bCs/>
          <w:iCs/>
          <w:color w:val="000000"/>
          <w:kern w:val="0"/>
          <w:sz w:val="20"/>
          <w:szCs w:val="20"/>
        </w:rPr>
      </w:pPr>
      <w:r w:rsidRPr="00684737">
        <w:rPr>
          <w:rFonts w:ascii="Times New Roman" w:hAnsi="Times New Roman"/>
          <w:b/>
          <w:bCs/>
          <w:iCs/>
          <w:color w:val="000000"/>
          <w:kern w:val="0"/>
          <w:sz w:val="20"/>
          <w:szCs w:val="20"/>
        </w:rPr>
        <w:t xml:space="preserve">Fig. S2. </w:t>
      </w:r>
      <w:r w:rsidRPr="006319E9">
        <w:rPr>
          <w:rFonts w:ascii="Times New Roman" w:hAnsi="Times New Roman"/>
          <w:iCs/>
          <w:color w:val="000000"/>
          <w:kern w:val="0"/>
          <w:sz w:val="20"/>
          <w:szCs w:val="20"/>
        </w:rPr>
        <w:t xml:space="preserve">Effects of ATN stress on </w:t>
      </w:r>
      <w:r w:rsidRPr="006319E9">
        <w:rPr>
          <w:rFonts w:ascii="Times New Roman" w:hAnsi="Times New Roman"/>
          <w:i/>
          <w:iCs/>
          <w:color w:val="000000"/>
          <w:kern w:val="0"/>
          <w:sz w:val="20"/>
          <w:szCs w:val="20"/>
        </w:rPr>
        <w:t xml:space="preserve">E.coli </w:t>
      </w:r>
      <w:r w:rsidRPr="006319E9">
        <w:rPr>
          <w:rFonts w:ascii="Times New Roman" w:hAnsi="Times New Roman"/>
          <w:iCs/>
          <w:color w:val="000000"/>
          <w:kern w:val="0"/>
          <w:sz w:val="20"/>
          <w:szCs w:val="20"/>
        </w:rPr>
        <w:t>at different incubation time</w:t>
      </w:r>
    </w:p>
    <w:p w14:paraId="1D1605F5" w14:textId="33ACE123" w:rsidR="00684737" w:rsidRDefault="00684737" w:rsidP="006319E9">
      <w:pPr>
        <w:spacing w:line="360" w:lineRule="auto"/>
        <w:jc w:val="center"/>
        <w:rPr>
          <w:rFonts w:ascii="Times New Roman" w:hAnsi="Times New Roman"/>
          <w:b/>
          <w:bCs/>
          <w:iCs/>
          <w:color w:val="000000"/>
          <w:kern w:val="0"/>
          <w:sz w:val="20"/>
          <w:szCs w:val="20"/>
          <w:lang w:val="en"/>
        </w:rPr>
      </w:pPr>
      <w:r w:rsidRPr="00684737">
        <w:rPr>
          <w:noProof/>
        </w:rPr>
        <w:drawing>
          <wp:inline distT="0" distB="0" distL="0" distR="0" wp14:anchorId="38BFEFCF" wp14:editId="122BF36F">
            <wp:extent cx="5274310" cy="233045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330450"/>
                    </a:xfrm>
                    <a:prstGeom prst="rect">
                      <a:avLst/>
                    </a:prstGeom>
                    <a:noFill/>
                    <a:ln>
                      <a:noFill/>
                    </a:ln>
                  </pic:spPr>
                </pic:pic>
              </a:graphicData>
            </a:graphic>
          </wp:inline>
        </w:drawing>
      </w:r>
    </w:p>
    <w:p w14:paraId="09188D33" w14:textId="4F29D89C" w:rsidR="00227489" w:rsidRDefault="00684737" w:rsidP="00552D2A">
      <w:pPr>
        <w:spacing w:line="480" w:lineRule="auto"/>
        <w:rPr>
          <w:rFonts w:ascii="Times New Roman" w:hAnsi="Times New Roman"/>
          <w:iCs/>
          <w:color w:val="000000"/>
          <w:kern w:val="0"/>
          <w:sz w:val="20"/>
          <w:szCs w:val="20"/>
        </w:rPr>
      </w:pPr>
      <w:r w:rsidRPr="00684737">
        <w:rPr>
          <w:rFonts w:ascii="Times New Roman" w:hAnsi="Times New Roman"/>
          <w:b/>
          <w:bCs/>
          <w:iCs/>
          <w:color w:val="000000"/>
          <w:kern w:val="0"/>
          <w:sz w:val="20"/>
          <w:szCs w:val="20"/>
        </w:rPr>
        <w:t xml:space="preserve">Fig. S3. </w:t>
      </w:r>
      <w:r w:rsidRPr="00684737">
        <w:rPr>
          <w:rFonts w:ascii="Times New Roman" w:hAnsi="Times New Roman"/>
          <w:iCs/>
          <w:color w:val="000000"/>
          <w:kern w:val="0"/>
          <w:sz w:val="20"/>
          <w:szCs w:val="20"/>
        </w:rPr>
        <w:t xml:space="preserve">GO enrichment analysis of the differentially expressed proteins of </w:t>
      </w:r>
      <w:r w:rsidRPr="00684737">
        <w:rPr>
          <w:rFonts w:ascii="Times New Roman" w:hAnsi="Times New Roman"/>
          <w:i/>
          <w:iCs/>
          <w:color w:val="000000"/>
          <w:kern w:val="0"/>
          <w:sz w:val="20"/>
          <w:szCs w:val="20"/>
        </w:rPr>
        <w:t xml:space="preserve">E.coli </w:t>
      </w:r>
      <w:r w:rsidRPr="00684737">
        <w:rPr>
          <w:rFonts w:ascii="Times New Roman" w:hAnsi="Times New Roman"/>
          <w:iCs/>
          <w:color w:val="000000"/>
          <w:kern w:val="0"/>
          <w:sz w:val="20"/>
          <w:szCs w:val="20"/>
        </w:rPr>
        <w:t xml:space="preserve">after being contacted for (a) 3h and (b) 7h. </w:t>
      </w:r>
      <w:r w:rsidRPr="00684737">
        <w:rPr>
          <w:rFonts w:ascii="Times New Roman" w:hAnsi="Times New Roman"/>
          <w:i/>
          <w:iCs/>
          <w:color w:val="000000"/>
          <w:kern w:val="0"/>
          <w:sz w:val="20"/>
          <w:szCs w:val="20"/>
        </w:rPr>
        <w:t>Note</w:t>
      </w:r>
      <w:r w:rsidRPr="00684737">
        <w:rPr>
          <w:rFonts w:ascii="Times New Roman" w:hAnsi="Times New Roman"/>
          <w:iCs/>
          <w:color w:val="000000"/>
          <w:kern w:val="0"/>
          <w:sz w:val="20"/>
          <w:szCs w:val="20"/>
        </w:rPr>
        <w:t xml:space="preserve">. the blue nodes represent upregulated proteins, while the red nodes represent downregulated proteins. </w:t>
      </w:r>
    </w:p>
    <w:p w14:paraId="1AB17007" w14:textId="3E654A0A" w:rsidR="00DC0F17" w:rsidRPr="000C0482" w:rsidRDefault="00227489" w:rsidP="00DC0F17">
      <w:pPr>
        <w:spacing w:line="360" w:lineRule="auto"/>
        <w:rPr>
          <w:rFonts w:ascii="Times New Roman" w:hAnsi="Times New Roman"/>
          <w:b/>
          <w:bCs/>
        </w:rPr>
      </w:pPr>
      <w:r w:rsidRPr="00D05CA5">
        <w:rPr>
          <w:rFonts w:ascii="Times New Roman" w:hAnsi="Times New Roman" w:hint="eastAsia"/>
          <w:b/>
          <w:bCs/>
          <w:iCs/>
          <w:color w:val="000000"/>
          <w:kern w:val="0"/>
          <w:sz w:val="20"/>
          <w:szCs w:val="20"/>
          <w:lang w:val="en"/>
        </w:rPr>
        <w:t>S1.4</w:t>
      </w:r>
      <w:r w:rsidRPr="00AD0F55">
        <w:rPr>
          <w:rFonts w:ascii="Times New Roman" w:hAnsi="Times New Roman" w:hint="eastAsia"/>
          <w:b/>
          <w:bCs/>
          <w:iCs/>
          <w:color w:val="000000"/>
          <w:kern w:val="0"/>
          <w:sz w:val="20"/>
          <w:szCs w:val="20"/>
          <w:lang w:val="en"/>
        </w:rPr>
        <w:t xml:space="preserve"> </w:t>
      </w:r>
      <w:r w:rsidR="00DC0F17" w:rsidRPr="000C0482">
        <w:rPr>
          <w:rFonts w:ascii="Times New Roman" w:hAnsi="Times New Roman"/>
          <w:b/>
          <w:bCs/>
        </w:rPr>
        <w:t>Anti-mite activity and anti-mite mechanism</w:t>
      </w:r>
    </w:p>
    <w:p w14:paraId="2C4D0303" w14:textId="3D697C42" w:rsidR="00684737" w:rsidRPr="00684737" w:rsidRDefault="00684737" w:rsidP="00D05CA5">
      <w:pPr>
        <w:spacing w:line="360" w:lineRule="auto"/>
        <w:rPr>
          <w:rFonts w:ascii="Times New Roman" w:hAnsi="Times New Roman"/>
          <w:b/>
          <w:bCs/>
          <w:iCs/>
          <w:color w:val="000000"/>
          <w:kern w:val="0"/>
          <w:sz w:val="20"/>
          <w:szCs w:val="20"/>
        </w:rPr>
      </w:pPr>
      <w:r w:rsidRPr="00684737">
        <w:rPr>
          <w:noProof/>
        </w:rPr>
        <w:lastRenderedPageBreak/>
        <w:drawing>
          <wp:inline distT="0" distB="0" distL="0" distR="0" wp14:anchorId="20A3495E" wp14:editId="2A01B314">
            <wp:extent cx="5085536" cy="3894666"/>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277" cy="3895234"/>
                    </a:xfrm>
                    <a:prstGeom prst="rect">
                      <a:avLst/>
                    </a:prstGeom>
                    <a:noFill/>
                    <a:ln>
                      <a:noFill/>
                    </a:ln>
                  </pic:spPr>
                </pic:pic>
              </a:graphicData>
            </a:graphic>
          </wp:inline>
        </w:drawing>
      </w:r>
    </w:p>
    <w:p w14:paraId="732AA0DE" w14:textId="5EF1D0A5" w:rsidR="00684737" w:rsidRPr="00684737" w:rsidRDefault="00684737" w:rsidP="00552D2A">
      <w:pPr>
        <w:spacing w:line="480" w:lineRule="auto"/>
        <w:rPr>
          <w:rFonts w:ascii="Times New Roman" w:hAnsi="Times New Roman"/>
          <w:iCs/>
          <w:color w:val="000000"/>
          <w:kern w:val="0"/>
          <w:sz w:val="20"/>
          <w:szCs w:val="20"/>
          <w:lang w:val="en"/>
        </w:rPr>
      </w:pPr>
      <w:r w:rsidRPr="00684737">
        <w:rPr>
          <w:rFonts w:ascii="Times New Roman" w:hAnsi="Times New Roman" w:hint="eastAsia"/>
          <w:b/>
          <w:bCs/>
          <w:iCs/>
          <w:color w:val="000000"/>
          <w:kern w:val="0"/>
          <w:sz w:val="20"/>
          <w:szCs w:val="20"/>
          <w:lang w:val="en"/>
        </w:rPr>
        <w:t xml:space="preserve">Fig. S4. </w:t>
      </w:r>
      <w:r w:rsidRPr="00684737">
        <w:rPr>
          <w:rFonts w:ascii="Times New Roman" w:hAnsi="Times New Roman" w:hint="eastAsia"/>
          <w:iCs/>
          <w:color w:val="000000"/>
          <w:kern w:val="0"/>
          <w:sz w:val="20"/>
          <w:szCs w:val="20"/>
          <w:lang w:val="en"/>
        </w:rPr>
        <w:t>(a) Minimum inhibitory concentration (MIC) of ATN against HDM</w:t>
      </w:r>
      <w:r w:rsidRPr="00684737">
        <w:rPr>
          <w:rFonts w:ascii="Times New Roman" w:hAnsi="Times New Roman" w:hint="eastAsia"/>
          <w:iCs/>
          <w:color w:val="000000"/>
          <w:kern w:val="0"/>
          <w:sz w:val="20"/>
          <w:szCs w:val="20"/>
          <w:lang w:val="en"/>
        </w:rPr>
        <w:t>；</w:t>
      </w:r>
      <w:r w:rsidRPr="00684737">
        <w:rPr>
          <w:rFonts w:ascii="Times New Roman" w:hAnsi="Times New Roman" w:hint="eastAsia"/>
          <w:iCs/>
          <w:color w:val="000000"/>
          <w:kern w:val="0"/>
          <w:sz w:val="20"/>
          <w:szCs w:val="20"/>
          <w:lang w:val="en"/>
        </w:rPr>
        <w:t>The morphology of HDM treated with ATA for different contact time by stereomicroscope (b) 0h; (c)9 h; (d) 18h.</w:t>
      </w:r>
    </w:p>
    <w:p w14:paraId="76FBA9B7" w14:textId="72583AB4" w:rsidR="00684737" w:rsidRPr="00684737" w:rsidRDefault="00684737" w:rsidP="00D05CA5">
      <w:pPr>
        <w:spacing w:line="360" w:lineRule="auto"/>
        <w:rPr>
          <w:rFonts w:ascii="Times New Roman" w:hAnsi="Times New Roman"/>
          <w:b/>
          <w:bCs/>
          <w:iCs/>
          <w:color w:val="000000"/>
          <w:kern w:val="0"/>
          <w:sz w:val="20"/>
          <w:szCs w:val="20"/>
        </w:rPr>
      </w:pPr>
      <w:r w:rsidRPr="00684737">
        <w:rPr>
          <w:noProof/>
        </w:rPr>
        <w:drawing>
          <wp:inline distT="0" distB="0" distL="0" distR="0" wp14:anchorId="029DC783" wp14:editId="00A10E46">
            <wp:extent cx="5274310" cy="20370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037080"/>
                    </a:xfrm>
                    <a:prstGeom prst="rect">
                      <a:avLst/>
                    </a:prstGeom>
                    <a:noFill/>
                    <a:ln>
                      <a:noFill/>
                    </a:ln>
                  </pic:spPr>
                </pic:pic>
              </a:graphicData>
            </a:graphic>
          </wp:inline>
        </w:drawing>
      </w:r>
    </w:p>
    <w:p w14:paraId="78F1678C" w14:textId="53D9BE5B" w:rsidR="00684737" w:rsidRDefault="00684737" w:rsidP="00552D2A">
      <w:pPr>
        <w:spacing w:line="480" w:lineRule="auto"/>
        <w:rPr>
          <w:rFonts w:ascii="Times New Roman" w:hAnsi="Times New Roman"/>
          <w:iCs/>
          <w:color w:val="000000"/>
          <w:kern w:val="0"/>
          <w:sz w:val="20"/>
          <w:szCs w:val="20"/>
        </w:rPr>
      </w:pPr>
      <w:r w:rsidRPr="00684737">
        <w:rPr>
          <w:rFonts w:ascii="Times New Roman" w:hAnsi="Times New Roman"/>
          <w:b/>
          <w:bCs/>
          <w:iCs/>
          <w:color w:val="000000"/>
          <w:kern w:val="0"/>
          <w:sz w:val="20"/>
          <w:szCs w:val="20"/>
        </w:rPr>
        <w:t xml:space="preserve">Fig.S5. </w:t>
      </w:r>
      <w:r w:rsidRPr="00684737">
        <w:rPr>
          <w:rFonts w:ascii="Times New Roman" w:hAnsi="Times New Roman"/>
          <w:iCs/>
          <w:color w:val="000000"/>
          <w:kern w:val="0"/>
          <w:sz w:val="20"/>
          <w:szCs w:val="20"/>
        </w:rPr>
        <w:t>Examples of force curves (a) on different PDMS and (b) quantitative Gaussian analysis.  After measurement the tip was analyzed on clean Mica surface to check the status and cleanliness. The tip was also calibrated on standard PDMS calibration samples (Bruker) with different moduli (2.5 MPa and 3.5 MPa). Using the tip after measurements on mites, the calibration on standards gave E1=2.55±0.12 MPa (for 2.5 MPa) and E2=3.69±0.23 MPa (for 3.5 MPa)</w:t>
      </w:r>
    </w:p>
    <w:p w14:paraId="3AAF2306" w14:textId="77777777" w:rsidR="00E04764" w:rsidRPr="00684737" w:rsidRDefault="00E04764" w:rsidP="00552D2A">
      <w:pPr>
        <w:spacing w:beforeLines="50" w:before="156" w:line="480" w:lineRule="auto"/>
        <w:ind w:firstLineChars="200" w:firstLine="400"/>
        <w:rPr>
          <w:rFonts w:ascii="Times New Roman" w:hAnsi="Times New Roman"/>
          <w:iCs/>
          <w:color w:val="000000"/>
          <w:kern w:val="0"/>
          <w:sz w:val="20"/>
          <w:szCs w:val="20"/>
        </w:rPr>
      </w:pPr>
      <w:r w:rsidRPr="00684737">
        <w:rPr>
          <w:rFonts w:ascii="Times New Roman" w:hAnsi="Times New Roman"/>
          <w:iCs/>
          <w:color w:val="000000"/>
          <w:kern w:val="0"/>
          <w:sz w:val="20"/>
          <w:szCs w:val="20"/>
        </w:rPr>
        <w:lastRenderedPageBreak/>
        <w:t>Measurements on HDMs were performed combining morphology with force spectroscopy. Force spectroscopy measurements were performed by ramping the atomic force microscope (AFM) tip against the sample surface and measuring a Force Curve (FC), i.e. the interaction force as a function of the tip-sample distance. Force spectroscopy can be combined with imaging using Force Volume (FV) techniques. In FV a force curve is made on every point of a regular matrix defined on a selected area. Morphology is reconstructed from the ensemble of recorded FC, producing a 1:1 correspondence between morphology and mechanical properties map. In these particular experiments morphology was acquired but it is meaningless due to surface irregularities and heterogeneity.</w:t>
      </w:r>
    </w:p>
    <w:p w14:paraId="01152D19" w14:textId="0933C11C" w:rsidR="00684737" w:rsidRDefault="00684737" w:rsidP="00D05CA5">
      <w:pPr>
        <w:spacing w:line="360" w:lineRule="auto"/>
        <w:rPr>
          <w:rFonts w:ascii="Times New Roman" w:hAnsi="Times New Roman"/>
          <w:iCs/>
          <w:color w:val="000000"/>
          <w:kern w:val="0"/>
          <w:sz w:val="20"/>
          <w:szCs w:val="20"/>
        </w:rPr>
      </w:pPr>
      <w:r w:rsidRPr="00684737">
        <w:rPr>
          <w:rFonts w:hint="eastAsia"/>
          <w:noProof/>
        </w:rPr>
        <w:drawing>
          <wp:inline distT="0" distB="0" distL="0" distR="0" wp14:anchorId="7A496B20" wp14:editId="4A9D342F">
            <wp:extent cx="5274310" cy="199263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1992630"/>
                    </a:xfrm>
                    <a:prstGeom prst="rect">
                      <a:avLst/>
                    </a:prstGeom>
                    <a:noFill/>
                    <a:ln>
                      <a:noFill/>
                    </a:ln>
                  </pic:spPr>
                </pic:pic>
              </a:graphicData>
            </a:graphic>
          </wp:inline>
        </w:drawing>
      </w:r>
    </w:p>
    <w:p w14:paraId="327E83DB" w14:textId="77777777" w:rsidR="00684737" w:rsidRPr="00684737" w:rsidRDefault="00684737" w:rsidP="00552D2A">
      <w:pPr>
        <w:spacing w:line="480" w:lineRule="auto"/>
        <w:rPr>
          <w:rFonts w:ascii="Times New Roman" w:hAnsi="Times New Roman"/>
          <w:iCs/>
          <w:color w:val="000000"/>
          <w:kern w:val="0"/>
          <w:sz w:val="20"/>
          <w:szCs w:val="20"/>
        </w:rPr>
      </w:pPr>
      <w:r w:rsidRPr="00684737">
        <w:rPr>
          <w:rFonts w:ascii="Times New Roman" w:hAnsi="Times New Roman"/>
          <w:b/>
          <w:bCs/>
          <w:iCs/>
          <w:color w:val="000000"/>
          <w:kern w:val="0"/>
          <w:sz w:val="20"/>
          <w:szCs w:val="20"/>
        </w:rPr>
        <w:t xml:space="preserve">Fig. S6. </w:t>
      </w:r>
      <w:r w:rsidRPr="00684737">
        <w:rPr>
          <w:rFonts w:ascii="Times New Roman" w:hAnsi="Times New Roman"/>
          <w:iCs/>
          <w:color w:val="000000"/>
          <w:kern w:val="0"/>
          <w:sz w:val="20"/>
          <w:szCs w:val="20"/>
        </w:rPr>
        <w:t xml:space="preserve">Optical analysis with CCD camera integrated in AFM (the black shadow on right side is AFM tip, cantilever, chip out of focus). (A1-A4) alive HDM; (T1-T4) ATN treated HDM. </w:t>
      </w:r>
    </w:p>
    <w:p w14:paraId="21840D71" w14:textId="0A1C48F2" w:rsidR="00684737" w:rsidRDefault="00684737" w:rsidP="00552D2A">
      <w:pPr>
        <w:spacing w:line="480" w:lineRule="auto"/>
        <w:ind w:firstLineChars="200" w:firstLine="400"/>
        <w:rPr>
          <w:rFonts w:ascii="Times New Roman" w:hAnsi="Times New Roman"/>
          <w:iCs/>
          <w:color w:val="000000"/>
          <w:kern w:val="0"/>
          <w:sz w:val="20"/>
          <w:szCs w:val="20"/>
        </w:rPr>
      </w:pPr>
      <w:r w:rsidRPr="00684737">
        <w:rPr>
          <w:rFonts w:ascii="Times New Roman" w:hAnsi="Times New Roman"/>
          <w:iCs/>
          <w:color w:val="000000"/>
          <w:kern w:val="0"/>
          <w:sz w:val="20"/>
          <w:szCs w:val="20"/>
        </w:rPr>
        <w:t xml:space="preserve">Before AFM morphological and mechanical investigation, HDMs were detected with vertical optical camera. Regions with HDMs control and after treatment are shown in </w:t>
      </w:r>
      <w:r w:rsidRPr="00B8032D">
        <w:rPr>
          <w:rFonts w:ascii="Times New Roman" w:hAnsi="Times New Roman"/>
          <w:iCs/>
          <w:color w:val="00B0F0"/>
          <w:kern w:val="0"/>
          <w:sz w:val="20"/>
          <w:szCs w:val="20"/>
        </w:rPr>
        <w:t>Fig.S6</w:t>
      </w:r>
      <w:r w:rsidRPr="00684737">
        <w:rPr>
          <w:rFonts w:ascii="Times New Roman" w:hAnsi="Times New Roman"/>
          <w:iCs/>
          <w:color w:val="000000"/>
          <w:kern w:val="0"/>
          <w:sz w:val="20"/>
          <w:szCs w:val="20"/>
        </w:rPr>
        <w:t>, respectively. AFM measurement was performed by pointing AFM probe on central abdomen region of HDMs.</w:t>
      </w:r>
    </w:p>
    <w:p w14:paraId="1F1A1469" w14:textId="058485AD" w:rsidR="00684737" w:rsidRPr="00684737" w:rsidRDefault="00684737" w:rsidP="00552D2A">
      <w:pPr>
        <w:spacing w:line="480" w:lineRule="auto"/>
        <w:ind w:firstLineChars="200" w:firstLine="400"/>
        <w:rPr>
          <w:rFonts w:ascii="Times New Roman" w:hAnsi="Times New Roman"/>
          <w:iCs/>
          <w:color w:val="000000"/>
          <w:kern w:val="0"/>
          <w:sz w:val="20"/>
          <w:szCs w:val="20"/>
        </w:rPr>
      </w:pPr>
      <w:r w:rsidRPr="00684737">
        <w:rPr>
          <w:rFonts w:ascii="Times New Roman" w:hAnsi="Times New Roman"/>
          <w:iCs/>
          <w:color w:val="000000"/>
          <w:kern w:val="0"/>
          <w:sz w:val="20"/>
          <w:szCs w:val="20"/>
        </w:rPr>
        <w:t xml:space="preserve">All the mechanical maps were acquired with the following parameters: low lateral resolution 16 x16 force curves, characterized by 4096 points each. Lateral scan size 10 mm, the ramp length was maintained between </w:t>
      </w:r>
      <w:r w:rsidRPr="00B8032D">
        <w:rPr>
          <w:rFonts w:ascii="Times New Roman" w:hAnsi="Times New Roman"/>
          <w:i/>
          <w:color w:val="000000"/>
          <w:kern w:val="0"/>
          <w:sz w:val="20"/>
          <w:szCs w:val="20"/>
        </w:rPr>
        <w:t>L</w:t>
      </w:r>
      <w:r w:rsidRPr="00684737">
        <w:rPr>
          <w:rFonts w:ascii="Times New Roman" w:hAnsi="Times New Roman"/>
          <w:iCs/>
          <w:color w:val="000000"/>
          <w:kern w:val="0"/>
          <w:sz w:val="20"/>
          <w:szCs w:val="20"/>
        </w:rPr>
        <w:t xml:space="preserve">= 8 mm, a maximum applied force F ≈7 mN, a tip velocity v = 20 </w:t>
      </w:r>
      <w:r w:rsidRPr="00684737">
        <w:rPr>
          <w:rFonts w:ascii="Times New Roman" w:hAnsi="Times New Roman"/>
          <w:iCs/>
          <w:color w:val="000000"/>
          <w:kern w:val="0"/>
          <w:sz w:val="20"/>
          <w:szCs w:val="20"/>
          <w:lang w:val="it-IT"/>
        </w:rPr>
        <w:t>μ</w:t>
      </w:r>
      <w:r w:rsidRPr="00684737">
        <w:rPr>
          <w:rFonts w:ascii="Times New Roman" w:hAnsi="Times New Roman"/>
          <w:iCs/>
          <w:color w:val="000000"/>
          <w:kern w:val="0"/>
          <w:sz w:val="20"/>
          <w:szCs w:val="20"/>
        </w:rPr>
        <w:t xml:space="preserve">m/s. We employed a sharp probe with cone angle 19° and cantilever with elastic constant k =33 N/m (elastic constant was calibrated </w:t>
      </w:r>
      <w:r w:rsidRPr="00684737">
        <w:rPr>
          <w:rFonts w:ascii="Times New Roman" w:hAnsi="Times New Roman"/>
          <w:iCs/>
          <w:color w:val="000000"/>
          <w:kern w:val="0"/>
          <w:sz w:val="20"/>
          <w:szCs w:val="20"/>
        </w:rPr>
        <w:lastRenderedPageBreak/>
        <w:t xml:space="preserve">in air using thermal tuning method). Samples were measured at room temperature condition T=23°C. </w:t>
      </w:r>
    </w:p>
    <w:p w14:paraId="468DBD23" w14:textId="6F645CF9" w:rsidR="00684737" w:rsidRPr="00684737" w:rsidRDefault="00684737" w:rsidP="00552D2A">
      <w:pPr>
        <w:spacing w:line="480" w:lineRule="auto"/>
        <w:ind w:firstLineChars="200" w:firstLine="400"/>
        <w:rPr>
          <w:rFonts w:ascii="Times New Roman" w:hAnsi="Times New Roman"/>
          <w:iCs/>
          <w:color w:val="000000"/>
          <w:kern w:val="0"/>
          <w:sz w:val="20"/>
          <w:szCs w:val="20"/>
        </w:rPr>
      </w:pPr>
      <w:r w:rsidRPr="00684737">
        <w:rPr>
          <w:rFonts w:ascii="Times New Roman" w:hAnsi="Times New Roman"/>
          <w:iCs/>
          <w:color w:val="000000"/>
          <w:kern w:val="0"/>
          <w:sz w:val="20"/>
          <w:szCs w:val="20"/>
        </w:rPr>
        <w:t>On each mite a series of 7-10 force volume measurements were performed varying the position macroscopically on the main body of mite (avoiding head and legs). Data and average are presented at the end.</w:t>
      </w:r>
    </w:p>
    <w:p w14:paraId="6606477A" w14:textId="421CB3AD" w:rsidR="00DC0F17" w:rsidRPr="00E13F55" w:rsidRDefault="00DC0F17" w:rsidP="00552D2A">
      <w:pPr>
        <w:spacing w:line="480" w:lineRule="auto"/>
        <w:ind w:firstLineChars="213" w:firstLine="426"/>
        <w:rPr>
          <w:rFonts w:ascii="Times New Roman" w:hAnsi="Times New Roman"/>
          <w:sz w:val="20"/>
          <w:szCs w:val="20"/>
        </w:rPr>
      </w:pPr>
      <w:r w:rsidRPr="00E13F55">
        <w:rPr>
          <w:rFonts w:ascii="Times New Roman" w:hAnsi="Times New Roman"/>
          <w:sz w:val="20"/>
          <w:szCs w:val="20"/>
        </w:rPr>
        <w:t>Raw AFM data were analyzed accordingly with Puricelli</w:t>
      </w:r>
      <w:r w:rsidR="00493986">
        <w:rPr>
          <w:rFonts w:ascii="Times New Roman" w:hAnsi="Times New Roman"/>
          <w:sz w:val="20"/>
          <w:szCs w:val="20"/>
        </w:rPr>
        <w:fldChar w:fldCharType="begin"/>
      </w:r>
      <w:r w:rsidR="004E674C">
        <w:rPr>
          <w:rFonts w:ascii="Times New Roman" w:hAnsi="Times New Roman"/>
          <w:sz w:val="20"/>
          <w:szCs w:val="20"/>
        </w:rPr>
        <w:instrText xml:space="preserve"> ADDIN EN.CITE &lt;EndNote&gt;&lt;Cite&gt;&lt;Author&gt;Puricelli&lt;/Author&gt;&lt;Year&gt;2015&lt;/Year&gt;&lt;RecNum&gt;24265&lt;/RecNum&gt;&lt;DisplayText&gt;[3]&lt;/DisplayText&gt;&lt;record&gt;&lt;rec-number&gt;24265&lt;/rec-number&gt;&lt;foreign-keys&gt;&lt;key app="EN" db-id="ppw9ddr96t0a5dee0t55e50j5svx0wva020f" timestamp="1765730445"&gt;24265&lt;/key&gt;&lt;/foreign-keys&gt;&lt;ref-type name="Journal Article"&gt;17&lt;/ref-type&gt;&lt;contributors&gt;&lt;authors&gt;&lt;author&gt;Puricelli, Luca&lt;/author&gt;&lt;author&gt;Galluzzi, Massimiliano&lt;/author&gt;&lt;author&gt;Schulte, Carsten&lt;/author&gt;&lt;author&gt;Podestà, Alessandro&lt;/author&gt;&lt;author&gt;Milani, Paolo&lt;/author&gt;&lt;/authors&gt;&lt;/contributors&gt;&lt;titles&gt;&lt;title&gt;Nanomechanical and topographical imaging of living cells by atomic force microscopy with colloidal probes&lt;/title&gt;&lt;secondary-title&gt;Review of Scientific Instruments&lt;/secondary-title&gt;&lt;/titles&gt;&lt;periodical&gt;&lt;full-title&gt;Review of Scientific Instruments&lt;/full-title&gt;&lt;abbr-1&gt;Rev Sci Instrum&lt;/abbr-1&gt;&lt;/periodical&gt;&lt;pages&gt;033705&lt;/pages&gt;&lt;volume&gt;86&lt;/volume&gt;&lt;number&gt;3&lt;/number&gt;&lt;section&gt;033705&lt;/section&gt;&lt;dates&gt;&lt;year&gt;2015&lt;/year&gt;&lt;/dates&gt;&lt;isbn&gt;0034-6748&lt;/isbn&gt;&lt;urls&gt;&lt;related-urls&gt;&lt;url&gt;https://doi.org/10.1063/1.4915896&lt;/url&gt;&lt;/related-urls&gt;&lt;/urls&gt;&lt;custom1&gt;033705&lt;/custom1&gt;&lt;electronic-resource-num&gt;https://doi.org/10.1063/1.4915896&lt;/electronic-resource-num&gt;&lt;access-date&gt;12/14/2025&lt;/access-date&gt;&lt;/record&gt;&lt;/Cite&gt;&lt;/EndNote&gt;</w:instrText>
      </w:r>
      <w:r w:rsidR="00493986">
        <w:rPr>
          <w:rFonts w:ascii="Times New Roman" w:hAnsi="Times New Roman"/>
          <w:sz w:val="20"/>
          <w:szCs w:val="20"/>
        </w:rPr>
        <w:fldChar w:fldCharType="separate"/>
      </w:r>
      <w:r w:rsidR="004E674C">
        <w:rPr>
          <w:rFonts w:ascii="Times New Roman" w:hAnsi="Times New Roman"/>
          <w:noProof/>
          <w:sz w:val="20"/>
          <w:szCs w:val="20"/>
        </w:rPr>
        <w:t>[3]</w:t>
      </w:r>
      <w:r w:rsidR="00493986">
        <w:rPr>
          <w:rFonts w:ascii="Times New Roman" w:hAnsi="Times New Roman"/>
          <w:sz w:val="20"/>
          <w:szCs w:val="20"/>
        </w:rPr>
        <w:fldChar w:fldCharType="end"/>
      </w:r>
      <w:r w:rsidRPr="00E13F55">
        <w:rPr>
          <w:rFonts w:ascii="Times New Roman" w:hAnsi="Times New Roman"/>
          <w:sz w:val="20"/>
          <w:szCs w:val="20"/>
        </w:rPr>
        <w:t xml:space="preserve"> and our work</w:t>
      </w:r>
      <w:r w:rsidRPr="00DC0F17">
        <w:rPr>
          <w:rFonts w:ascii="Times New Roman" w:hAnsi="Times New Roman"/>
          <w:color w:val="00B0F0"/>
          <w:sz w:val="20"/>
          <w:szCs w:val="20"/>
        </w:rPr>
        <w:fldChar w:fldCharType="begin"/>
      </w:r>
      <w:r w:rsidR="004E674C">
        <w:rPr>
          <w:rFonts w:ascii="Times New Roman" w:hAnsi="Times New Roman"/>
          <w:color w:val="00B0F0"/>
          <w:sz w:val="20"/>
          <w:szCs w:val="20"/>
        </w:rPr>
        <w:instrText xml:space="preserve"> ADDIN EN.CITE &lt;EndNote&gt;&lt;Cite&gt;&lt;Author&gt;Galluzzi&lt;/Author&gt;&lt;Year&gt;2016&lt;/Year&gt;&lt;RecNum&gt;22748&lt;/RecNum&gt;&lt;DisplayText&gt;[4]&lt;/DisplayText&gt;&lt;record&gt;&lt;rec-number&gt;22748&lt;/rec-number&gt;&lt;foreign-keys&gt;&lt;key app="EN" db-id="ppw9ddr96t0a5dee0t55e50j5svx0wva020f" timestamp="1732335673"&gt;22748&lt;/key&gt;&lt;/foreign-keys&gt;&lt;ref-type name="Journal Article"&gt;17&lt;/ref-type&gt;&lt;contributors&gt;&lt;authors&gt;&lt;author&gt;Galluzzi, M.&lt;/author&gt;&lt;author&gt;Biswas, C. S.&lt;/author&gt;&lt;author&gt;Wu, Y. H.&lt;/author&gt;&lt;author&gt;Wang, Q.&lt;/author&gt;&lt;author&gt;Du, B.&lt;/author&gt;&lt;author&gt;Stadler, F. J.&lt;/author&gt;&lt;/authors&gt;&lt;/contributors&gt;&lt;titles&gt;&lt;title&gt;Space-resolved quantitative mechanical measurements of soft and supersoft materials by atomic force microscopy&lt;/title&gt;&lt;secondary-title&gt;Npg Asia Materials&lt;/secondary-title&gt;&lt;/titles&gt;&lt;periodical&gt;&lt;full-title&gt;NPG Asia Materials&lt;/full-title&gt;&lt;abbr-1&gt;NPG Asia Mater&lt;/abbr-1&gt;&lt;/periodical&gt;&lt;pages&gt;e327&lt;/pages&gt;&lt;volume&gt;8&lt;/volume&gt;&lt;dates&gt;&lt;year&gt;2016&lt;/year&gt;&lt;pub-dates&gt;&lt;date&gt;Nov&lt;/date&gt;&lt;/pub-dates&gt;&lt;/dates&gt;&lt;isbn&gt;1884-4049&lt;/isbn&gt;&lt;accession-num&gt;WOS:000387402500006&lt;/accession-num&gt;&lt;urls&gt;&lt;related-urls&gt;&lt;url&gt;&lt;style face="underline" font="default" size="100%"&gt;&amp;lt;Go to ISI&amp;gt;://WOS:000387402500006&lt;/style&gt;&lt;/url&gt;&lt;/related-urls&gt;&lt;/urls&gt;&lt;custom7&gt;e327&lt;/custom7&gt;&lt;electronic-resource-num&gt;https://doi.org/10.1038/am.2016.170&lt;/electronic-resource-num&gt;&lt;/record&gt;&lt;/Cite&gt;&lt;/EndNote&gt;</w:instrText>
      </w:r>
      <w:r w:rsidRPr="00DC0F17">
        <w:rPr>
          <w:rFonts w:ascii="Times New Roman" w:hAnsi="Times New Roman"/>
          <w:color w:val="00B0F0"/>
          <w:sz w:val="20"/>
          <w:szCs w:val="20"/>
        </w:rPr>
        <w:fldChar w:fldCharType="separate"/>
      </w:r>
      <w:r w:rsidR="004E674C">
        <w:rPr>
          <w:rFonts w:ascii="Times New Roman" w:hAnsi="Times New Roman"/>
          <w:noProof/>
          <w:color w:val="00B0F0"/>
          <w:sz w:val="20"/>
          <w:szCs w:val="20"/>
        </w:rPr>
        <w:t>[4]</w:t>
      </w:r>
      <w:r w:rsidRPr="00DC0F17">
        <w:rPr>
          <w:rFonts w:ascii="Times New Roman" w:hAnsi="Times New Roman"/>
          <w:color w:val="00B0F0"/>
          <w:sz w:val="20"/>
          <w:szCs w:val="20"/>
        </w:rPr>
        <w:fldChar w:fldCharType="end"/>
      </w:r>
      <w:r w:rsidRPr="00E13F55">
        <w:rPr>
          <w:rFonts w:ascii="Times New Roman" w:hAnsi="Times New Roman"/>
          <w:sz w:val="20"/>
          <w:szCs w:val="20"/>
        </w:rPr>
        <w:t>. Sneddon model with Bilodeau</w:t>
      </w:r>
      <w:r w:rsidR="00493986">
        <w:rPr>
          <w:rFonts w:ascii="Times New Roman" w:hAnsi="Times New Roman" w:hint="eastAsia"/>
          <w:sz w:val="20"/>
          <w:szCs w:val="20"/>
        </w:rPr>
        <w:t xml:space="preserve"> </w:t>
      </w:r>
      <w:r w:rsidR="009F29C2" w:rsidRPr="009F29C2">
        <w:rPr>
          <w:rFonts w:ascii="Times New Roman" w:hAnsi="Times New Roman"/>
          <w:color w:val="00B0F0"/>
          <w:sz w:val="20"/>
          <w:szCs w:val="20"/>
        </w:rPr>
        <w:fldChar w:fldCharType="begin"/>
      </w:r>
      <w:r w:rsidR="004E674C">
        <w:rPr>
          <w:rFonts w:ascii="Times New Roman" w:hAnsi="Times New Roman"/>
          <w:color w:val="00B0F0"/>
          <w:sz w:val="20"/>
          <w:szCs w:val="20"/>
        </w:rPr>
        <w:instrText xml:space="preserve"> ADDIN EN.CITE &lt;EndNote&gt;&lt;Cite&gt;&lt;Author&gt;Bilodeau&lt;/Author&gt;&lt;Year&gt;1992&lt;/Year&gt;&lt;RecNum&gt;24177&lt;/RecNum&gt;&lt;DisplayText&gt;[5]&lt;/DisplayText&gt;&lt;record&gt;&lt;rec-number&gt;24177&lt;/rec-number&gt;&lt;foreign-keys&gt;&lt;key app="EN" db-id="ppw9ddr96t0a5dee0t55e50j5svx0wva020f" timestamp="1759766783"&gt;24177&lt;/key&gt;&lt;/foreign-keys&gt;&lt;ref-type name="Journal Article"&gt;17&lt;/ref-type&gt;&lt;contributors&gt;&lt;authors&gt;&lt;author&gt;Bilodeau, G. G.&lt;/author&gt;&lt;/authors&gt;&lt;/contributors&gt;&lt;titles&gt;&lt;title&gt;Regular pyramid punch problem&lt;/title&gt;&lt;secondary-title&gt;Journal of Applied Mechanics&lt;/secondary-title&gt;&lt;/titles&gt;&lt;periodical&gt;&lt;full-title&gt;Journal of Applied Mechanics&lt;/full-title&gt;&lt;abbr-1&gt;J Appl Mech&lt;/abbr-1&gt;&lt;abbr-2&gt;J. Appl. Mech.&lt;/abbr-2&gt;&lt;/periodical&gt;&lt;pages&gt;519-523&lt;/pages&gt;&lt;volume&gt;59&lt;/volume&gt;&lt;number&gt;3&lt;/number&gt;&lt;dates&gt;&lt;year&gt;1992&lt;/year&gt;&lt;/dates&gt;&lt;isbn&gt;0021-8936&lt;/isbn&gt;&lt;urls&gt;&lt;related-urls&gt;&lt;url&gt;https://doi.org/10.1115/1.2893754&lt;/url&gt;&lt;/related-urls&gt;&lt;/urls&gt;&lt;electronic-resource-num&gt;https://doi.org/10.1115/1.2893754&lt;/electronic-resource-num&gt;&lt;access-date&gt;10/6/2025&lt;/access-date&gt;&lt;/record&gt;&lt;/Cite&gt;&lt;/EndNote&gt;</w:instrText>
      </w:r>
      <w:r w:rsidR="009F29C2" w:rsidRPr="009F29C2">
        <w:rPr>
          <w:rFonts w:ascii="Times New Roman" w:hAnsi="Times New Roman"/>
          <w:color w:val="00B0F0"/>
          <w:sz w:val="20"/>
          <w:szCs w:val="20"/>
        </w:rPr>
        <w:fldChar w:fldCharType="separate"/>
      </w:r>
      <w:r w:rsidR="004E674C">
        <w:rPr>
          <w:rFonts w:ascii="Times New Roman" w:hAnsi="Times New Roman"/>
          <w:noProof/>
          <w:color w:val="00B0F0"/>
          <w:sz w:val="20"/>
          <w:szCs w:val="20"/>
        </w:rPr>
        <w:t>[5]</w:t>
      </w:r>
      <w:r w:rsidR="009F29C2" w:rsidRPr="009F29C2">
        <w:rPr>
          <w:rFonts w:ascii="Times New Roman" w:hAnsi="Times New Roman"/>
          <w:color w:val="00B0F0"/>
          <w:sz w:val="20"/>
          <w:szCs w:val="20"/>
        </w:rPr>
        <w:fldChar w:fldCharType="end"/>
      </w:r>
      <w:r w:rsidRPr="00E13F55">
        <w:rPr>
          <w:rFonts w:ascii="Times New Roman" w:hAnsi="Times New Roman"/>
          <w:sz w:val="20"/>
          <w:szCs w:val="20"/>
        </w:rPr>
        <w:t xml:space="preserve"> correction for pyramidal indenter was used to fit the force (F)-vs-indentation (</w:t>
      </w:r>
      <w:r>
        <w:rPr>
          <w:rFonts w:ascii="Times New Roman" w:hAnsi="Times New Roman"/>
          <w:sz w:val="20"/>
          <w:szCs w:val="20"/>
        </w:rPr>
        <w:t>δ</w:t>
      </w:r>
      <w:r w:rsidRPr="00E13F55">
        <w:rPr>
          <w:rFonts w:ascii="Times New Roman" w:hAnsi="Times New Roman"/>
          <w:sz w:val="20"/>
          <w:szCs w:val="20"/>
        </w:rPr>
        <w:t xml:space="preserve">) curve and extract the Young’s modulus. </w:t>
      </w:r>
    </w:p>
    <w:p w14:paraId="19F0F6FA" w14:textId="77777777" w:rsidR="00DC0F17" w:rsidRPr="00E13F55" w:rsidRDefault="00DC0F17" w:rsidP="00552D2A">
      <w:pPr>
        <w:pStyle w:val="a8"/>
        <w:spacing w:line="480" w:lineRule="auto"/>
        <w:ind w:firstLineChars="500" w:firstLine="1000"/>
        <w:rPr>
          <w:rFonts w:ascii="Times New Roman" w:hAnsi="Times New Roman" w:cs="Times New Roman"/>
          <w:sz w:val="20"/>
          <w:szCs w:val="20"/>
          <w:lang w:val="en-US"/>
        </w:rPr>
      </w:pPr>
      <m:oMath>
        <m:r>
          <w:rPr>
            <w:rFonts w:ascii="Cambria Math" w:hAnsi="Cambria Math" w:cs="Times New Roman"/>
            <w:sz w:val="20"/>
            <w:szCs w:val="20"/>
            <w:lang w:val="en-US"/>
          </w:rPr>
          <m:t>F</m:t>
        </m:r>
        <m:r>
          <m:rPr>
            <m:sty m:val="p"/>
          </m:rPr>
          <w:rPr>
            <w:rFonts w:ascii="Cambria Math" w:hAnsi="Cambria Math" w:cs="Times New Roman"/>
            <w:sz w:val="20"/>
            <w:szCs w:val="20"/>
            <w:lang w:val="en-US"/>
          </w:rPr>
          <m:t>=0.7453</m:t>
        </m:r>
        <m:f>
          <m:fPr>
            <m:ctrlPr>
              <w:rPr>
                <w:rFonts w:ascii="Cambria Math" w:hAnsi="Cambria Math" w:cs="Times New Roman"/>
                <w:sz w:val="20"/>
                <w:szCs w:val="20"/>
                <w:lang w:val="en-US"/>
              </w:rPr>
            </m:ctrlPr>
          </m:fPr>
          <m:num>
            <m:r>
              <w:rPr>
                <w:rFonts w:ascii="Cambria Math" w:hAnsi="Cambria Math" w:cs="Times New Roman"/>
                <w:sz w:val="20"/>
                <w:szCs w:val="20"/>
                <w:lang w:val="en-US"/>
              </w:rPr>
              <m:t>E</m:t>
            </m:r>
            <m:func>
              <m:funcPr>
                <m:ctrlPr>
                  <w:rPr>
                    <w:rFonts w:ascii="Cambria Math" w:hAnsi="Cambria Math" w:cs="Times New Roman"/>
                    <w:sz w:val="20"/>
                    <w:szCs w:val="20"/>
                    <w:lang w:val="en-US"/>
                  </w:rPr>
                </m:ctrlPr>
              </m:funcPr>
              <m:fName>
                <m:r>
                  <m:rPr>
                    <m:sty m:val="p"/>
                  </m:rPr>
                  <w:rPr>
                    <w:rFonts w:ascii="Cambria Math" w:hAnsi="Cambria Math" w:cs="Times New Roman"/>
                    <w:sz w:val="20"/>
                    <w:szCs w:val="20"/>
                    <w:lang w:val="en-US"/>
                  </w:rPr>
                  <m:t>tan</m:t>
                </m:r>
              </m:fName>
              <m:e>
                <m:r>
                  <w:rPr>
                    <w:rFonts w:ascii="Cambria Math" w:hAnsi="Cambria Math" w:cs="Times New Roman"/>
                    <w:sz w:val="20"/>
                    <w:szCs w:val="20"/>
                    <w:lang w:val="en-US"/>
                  </w:rPr>
                  <m:t>α</m:t>
                </m:r>
              </m:e>
            </m:func>
          </m:num>
          <m:den>
            <m:d>
              <m:dPr>
                <m:ctrlPr>
                  <w:rPr>
                    <w:rFonts w:ascii="Cambria Math" w:hAnsi="Cambria Math" w:cs="Times New Roman"/>
                    <w:sz w:val="20"/>
                    <w:szCs w:val="20"/>
                    <w:lang w:val="en-US"/>
                  </w:rPr>
                </m:ctrlPr>
              </m:dPr>
              <m:e>
                <m:r>
                  <m:rPr>
                    <m:sty m:val="p"/>
                  </m:rPr>
                  <w:rPr>
                    <w:rFonts w:ascii="Cambria Math" w:hAnsi="Cambria Math" w:cs="Times New Roman"/>
                    <w:sz w:val="20"/>
                    <w:szCs w:val="20"/>
                    <w:lang w:val="en-US"/>
                  </w:rPr>
                  <m:t>1-</m:t>
                </m:r>
                <m:sSup>
                  <m:sSupPr>
                    <m:ctrlPr>
                      <w:rPr>
                        <w:rFonts w:ascii="Cambria Math" w:hAnsi="Cambria Math" w:cs="Times New Roman"/>
                        <w:sz w:val="20"/>
                        <w:szCs w:val="20"/>
                        <w:lang w:val="en-US"/>
                      </w:rPr>
                    </m:ctrlPr>
                  </m:sSupPr>
                  <m:e>
                    <m:r>
                      <w:rPr>
                        <w:rFonts w:ascii="Cambria Math" w:hAnsi="Cambria Math" w:cs="Times New Roman"/>
                        <w:sz w:val="20"/>
                        <w:szCs w:val="20"/>
                        <w:lang w:val="en-US"/>
                      </w:rPr>
                      <m:t>ν</m:t>
                    </m:r>
                  </m:e>
                  <m:sup>
                    <m:r>
                      <m:rPr>
                        <m:sty m:val="p"/>
                      </m:rPr>
                      <w:rPr>
                        <w:rFonts w:ascii="Cambria Math" w:hAnsi="Cambria Math" w:cs="Times New Roman"/>
                        <w:sz w:val="20"/>
                        <w:szCs w:val="20"/>
                        <w:lang w:val="en-US"/>
                      </w:rPr>
                      <m:t>2</m:t>
                    </m:r>
                  </m:sup>
                </m:sSup>
              </m:e>
            </m:d>
          </m:den>
        </m:f>
        <m:sSup>
          <m:sSupPr>
            <m:ctrlPr>
              <w:rPr>
                <w:rFonts w:ascii="Cambria Math" w:hAnsi="Cambria Math" w:cs="Times New Roman"/>
                <w:sz w:val="20"/>
                <w:szCs w:val="20"/>
                <w:lang w:val="en-US"/>
              </w:rPr>
            </m:ctrlPr>
          </m:sSupPr>
          <m:e>
            <m:r>
              <w:rPr>
                <w:rFonts w:ascii="Cambria Math" w:hAnsi="Cambria Math" w:cs="Times New Roman"/>
                <w:sz w:val="20"/>
                <w:szCs w:val="20"/>
                <w:lang w:val="en-US"/>
              </w:rPr>
              <m:t>δ</m:t>
            </m:r>
          </m:e>
          <m:sup>
            <m:r>
              <m:rPr>
                <m:sty m:val="p"/>
              </m:rPr>
              <w:rPr>
                <w:rFonts w:ascii="Cambria Math" w:hAnsi="Cambria Math" w:cs="Times New Roman"/>
                <w:sz w:val="20"/>
                <w:szCs w:val="20"/>
                <w:lang w:val="en-US"/>
              </w:rPr>
              <m:t>2</m:t>
            </m:r>
          </m:sup>
        </m:sSup>
      </m:oMath>
      <w:r w:rsidRPr="00E13F55">
        <w:rPr>
          <w:rFonts w:ascii="Times New Roman" w:hAnsi="Times New Roman" w:cs="Times New Roman"/>
          <w:sz w:val="20"/>
          <w:szCs w:val="20"/>
          <w:lang w:val="en-US"/>
        </w:rPr>
        <w:t xml:space="preserve">   (Bilodeau)</w:t>
      </w:r>
      <w:r>
        <w:rPr>
          <w:rFonts w:ascii="Times New Roman" w:hAnsi="Times New Roman" w:cs="Times New Roman"/>
          <w:sz w:val="20"/>
          <w:szCs w:val="20"/>
          <w:lang w:val="en-US"/>
        </w:rPr>
        <w:t xml:space="preserve">                           </w:t>
      </w:r>
      <w:r w:rsidRPr="00E13F55">
        <w:rPr>
          <w:rFonts w:ascii="Times New Roman" w:hAnsi="Times New Roman" w:cs="Times New Roman"/>
          <w:sz w:val="20"/>
          <w:szCs w:val="20"/>
          <w:lang w:val="en-US"/>
        </w:rPr>
        <w:t>(1)</w:t>
      </w:r>
    </w:p>
    <w:p w14:paraId="0E2EBF76" w14:textId="29F9C427" w:rsidR="00684737" w:rsidRPr="00684737" w:rsidRDefault="00684737" w:rsidP="00552D2A">
      <w:pPr>
        <w:spacing w:line="480" w:lineRule="auto"/>
        <w:ind w:firstLineChars="213" w:firstLine="426"/>
        <w:rPr>
          <w:rFonts w:ascii="Times New Roman" w:hAnsi="Times New Roman"/>
          <w:iCs/>
          <w:color w:val="000000"/>
          <w:kern w:val="0"/>
          <w:sz w:val="20"/>
          <w:szCs w:val="20"/>
        </w:rPr>
      </w:pPr>
      <w:r w:rsidRPr="00684737">
        <w:rPr>
          <w:rFonts w:ascii="Times New Roman" w:hAnsi="Times New Roman"/>
          <w:iCs/>
          <w:color w:val="000000"/>
          <w:kern w:val="0"/>
          <w:sz w:val="20"/>
          <w:szCs w:val="20"/>
        </w:rPr>
        <w:t xml:space="preserve">where E, ν and α represent the local Young’s modulus, the Poisson ratio (0.5 for elastic material) and the averaged half-opening angle of the four-sided pyramidal indenter, respectively. </w:t>
      </w:r>
    </w:p>
    <w:p w14:paraId="613CC18D" w14:textId="77777777" w:rsidR="00DC0F17" w:rsidRDefault="00684737" w:rsidP="00552D2A">
      <w:pPr>
        <w:spacing w:line="480" w:lineRule="auto"/>
        <w:ind w:firstLineChars="213" w:firstLine="426"/>
        <w:rPr>
          <w:rFonts w:ascii="Times New Roman" w:hAnsi="Times New Roman"/>
          <w:iCs/>
          <w:color w:val="000000"/>
          <w:kern w:val="0"/>
          <w:sz w:val="20"/>
          <w:szCs w:val="20"/>
        </w:rPr>
      </w:pPr>
      <w:r w:rsidRPr="00684737">
        <w:rPr>
          <w:rFonts w:ascii="Times New Roman" w:hAnsi="Times New Roman"/>
          <w:iCs/>
          <w:color w:val="000000"/>
          <w:kern w:val="0"/>
          <w:sz w:val="20"/>
          <w:szCs w:val="20"/>
        </w:rPr>
        <w:t xml:space="preserve">This model is working on elastic, linear, homogenous and thick material. The geometry and elastic constant of the probe was extracted by measuring calibration samples of PDMS with 2.5 MPa and 3.5 MPa. The results of typical force curves and Young’s moduli distribution is presented in </w:t>
      </w:r>
      <w:r w:rsidRPr="00B8032D">
        <w:rPr>
          <w:rFonts w:ascii="Times New Roman" w:hAnsi="Times New Roman"/>
          <w:iCs/>
          <w:color w:val="00B0F0"/>
          <w:kern w:val="0"/>
          <w:sz w:val="20"/>
          <w:szCs w:val="20"/>
        </w:rPr>
        <w:t>Fig.S7a &amp;b</w:t>
      </w:r>
      <w:r w:rsidRPr="00684737">
        <w:rPr>
          <w:rFonts w:ascii="Times New Roman" w:hAnsi="Times New Roman"/>
          <w:iCs/>
          <w:color w:val="000000"/>
          <w:kern w:val="0"/>
          <w:sz w:val="20"/>
          <w:szCs w:val="20"/>
        </w:rPr>
        <w:t>.</w:t>
      </w:r>
    </w:p>
    <w:p w14:paraId="7A272C33" w14:textId="08DFE0F6" w:rsidR="00684737" w:rsidRDefault="00684737" w:rsidP="00552D2A">
      <w:pPr>
        <w:spacing w:line="480" w:lineRule="auto"/>
        <w:ind w:firstLineChars="213" w:firstLine="426"/>
        <w:rPr>
          <w:rFonts w:ascii="Times New Roman" w:hAnsi="Times New Roman"/>
          <w:iCs/>
          <w:color w:val="000000"/>
          <w:kern w:val="0"/>
          <w:sz w:val="20"/>
          <w:szCs w:val="20"/>
        </w:rPr>
      </w:pPr>
      <w:r w:rsidRPr="00684737">
        <w:rPr>
          <w:rFonts w:ascii="Times New Roman" w:hAnsi="Times New Roman"/>
          <w:iCs/>
          <w:color w:val="000000"/>
          <w:kern w:val="0"/>
          <w:sz w:val="20"/>
          <w:szCs w:val="20"/>
        </w:rPr>
        <w:t>The worst assumption is the homogeneity, as the sample is complex and vertically heterogeneous (for example, the tip is indenting different layers: external shell, internal tissues, organs). To avoid this problem, the indentation range was restricted focusing on medium-high indentation range. In this range Sneddon is acceptable, as the contact area is bigger, stable and the many-layers system is averaged</w:t>
      </w:r>
      <w:r w:rsidR="00B8032D">
        <w:rPr>
          <w:rFonts w:ascii="Times New Roman" w:hAnsi="Times New Roman"/>
          <w:iCs/>
          <w:color w:val="000000"/>
          <w:kern w:val="0"/>
          <w:sz w:val="20"/>
          <w:szCs w:val="20"/>
        </w:rPr>
        <w:t>.</w:t>
      </w:r>
    </w:p>
    <w:p w14:paraId="10D83222" w14:textId="77777777" w:rsidR="00684737" w:rsidRPr="00684737" w:rsidRDefault="00684737" w:rsidP="00552D2A">
      <w:pPr>
        <w:spacing w:line="480" w:lineRule="auto"/>
        <w:rPr>
          <w:rFonts w:ascii="Times New Roman" w:hAnsi="Times New Roman"/>
          <w:iCs/>
          <w:color w:val="000000"/>
          <w:sz w:val="20"/>
          <w:szCs w:val="20"/>
        </w:rPr>
      </w:pPr>
      <w:r>
        <w:rPr>
          <w:rFonts w:ascii="Times New Roman" w:hAnsi="Times New Roman" w:hint="eastAsia"/>
          <w:iCs/>
          <w:color w:val="000000"/>
          <w:kern w:val="0"/>
          <w:sz w:val="20"/>
          <w:szCs w:val="20"/>
        </w:rPr>
        <w:t xml:space="preserve"> </w:t>
      </w:r>
      <w:r>
        <w:rPr>
          <w:rFonts w:ascii="Times New Roman" w:hAnsi="Times New Roman"/>
          <w:iCs/>
          <w:color w:val="000000"/>
          <w:kern w:val="0"/>
          <w:sz w:val="20"/>
          <w:szCs w:val="20"/>
        </w:rPr>
        <w:t xml:space="preserve">  </w:t>
      </w:r>
      <w:r w:rsidRPr="00684737">
        <w:rPr>
          <w:rFonts w:ascii="Times New Roman" w:hAnsi="Times New Roman"/>
          <w:iCs/>
          <w:color w:val="000000"/>
          <w:sz w:val="20"/>
          <w:szCs w:val="20"/>
        </w:rPr>
        <w:t xml:space="preserve">Example of 64 × 64 resolution morphology and mechanical maps on ATN treated HDMs are shown in </w:t>
      </w:r>
      <w:r w:rsidRPr="00B8032D">
        <w:rPr>
          <w:rFonts w:ascii="Times New Roman" w:hAnsi="Times New Roman"/>
          <w:iCs/>
          <w:color w:val="00B0F0"/>
          <w:sz w:val="20"/>
          <w:szCs w:val="20"/>
        </w:rPr>
        <w:t>Fig.S7</w:t>
      </w:r>
      <w:r w:rsidRPr="00684737">
        <w:rPr>
          <w:rFonts w:ascii="Times New Roman" w:hAnsi="Times New Roman"/>
          <w:iCs/>
          <w:color w:val="000000"/>
          <w:sz w:val="20"/>
          <w:szCs w:val="20"/>
        </w:rPr>
        <w:t xml:space="preserve">. Unfortunately, alive mites are breathing and moving so it is not possible to acquire high resolution morphology that necessitates of long measurement time HDMs skin is composed by long stripes with a thickness of 1.5 um. </w:t>
      </w:r>
      <w:r w:rsidRPr="00B8032D">
        <w:rPr>
          <w:rFonts w:ascii="Times New Roman" w:hAnsi="Times New Roman"/>
          <w:iCs/>
          <w:color w:val="00B0F0"/>
          <w:sz w:val="20"/>
          <w:szCs w:val="20"/>
        </w:rPr>
        <w:t>Fig.S7a</w:t>
      </w:r>
      <w:r w:rsidRPr="00684737">
        <w:rPr>
          <w:rFonts w:ascii="Times New Roman" w:hAnsi="Times New Roman"/>
          <w:iCs/>
          <w:color w:val="000000"/>
          <w:sz w:val="20"/>
          <w:szCs w:val="20"/>
        </w:rPr>
        <w:t xml:space="preserve"> shows the compressed morphology obtained at maximum indentation (F=6.2 uN), while </w:t>
      </w:r>
      <w:r w:rsidRPr="00B8032D">
        <w:rPr>
          <w:rFonts w:ascii="Times New Roman" w:hAnsi="Times New Roman"/>
          <w:iCs/>
          <w:color w:val="00B0F0"/>
          <w:sz w:val="20"/>
          <w:szCs w:val="20"/>
        </w:rPr>
        <w:t>Fig.4b</w:t>
      </w:r>
      <w:r w:rsidRPr="00684737">
        <w:rPr>
          <w:rFonts w:ascii="Times New Roman" w:hAnsi="Times New Roman"/>
          <w:iCs/>
          <w:color w:val="000000"/>
          <w:sz w:val="20"/>
          <w:szCs w:val="20"/>
        </w:rPr>
        <w:t xml:space="preserve"> shows the real morphology without compression (obtained by </w:t>
      </w:r>
      <w:r w:rsidRPr="00684737">
        <w:rPr>
          <w:rFonts w:ascii="Times New Roman" w:hAnsi="Times New Roman"/>
          <w:iCs/>
          <w:color w:val="000000"/>
          <w:sz w:val="20"/>
          <w:szCs w:val="20"/>
        </w:rPr>
        <w:lastRenderedPageBreak/>
        <w:t xml:space="preserve">compressed morphology + indentation). Map of Young’s modulus in log10 scale in 1:1 correspondence with morphology is shown in </w:t>
      </w:r>
      <w:r w:rsidRPr="00E04764">
        <w:rPr>
          <w:rFonts w:ascii="Times New Roman" w:hAnsi="Times New Roman"/>
          <w:iCs/>
          <w:color w:val="00B0F0"/>
          <w:sz w:val="20"/>
          <w:szCs w:val="20"/>
        </w:rPr>
        <w:t>Fig.4d</w:t>
      </w:r>
      <w:r w:rsidRPr="00684737">
        <w:rPr>
          <w:rFonts w:ascii="Times New Roman" w:hAnsi="Times New Roman"/>
          <w:iCs/>
          <w:color w:val="000000"/>
          <w:sz w:val="20"/>
          <w:szCs w:val="20"/>
        </w:rPr>
        <w:t xml:space="preserve">. A typical profile line of Young’s modulus is shown in top panel of </w:t>
      </w:r>
      <w:r w:rsidRPr="00B8032D">
        <w:rPr>
          <w:rFonts w:ascii="Times New Roman" w:hAnsi="Times New Roman"/>
          <w:iCs/>
          <w:color w:val="00B0F0"/>
          <w:sz w:val="20"/>
          <w:szCs w:val="20"/>
        </w:rPr>
        <w:t>Fig.S9b</w:t>
      </w:r>
      <w:r w:rsidRPr="00684737">
        <w:rPr>
          <w:rFonts w:ascii="Times New Roman" w:hAnsi="Times New Roman"/>
          <w:iCs/>
          <w:color w:val="000000"/>
          <w:sz w:val="20"/>
          <w:szCs w:val="20"/>
        </w:rPr>
        <w:t xml:space="preserve">, while comparison of morphology profile is shown in the bottom panel of </w:t>
      </w:r>
      <w:r w:rsidRPr="00B8032D">
        <w:rPr>
          <w:rFonts w:ascii="Times New Roman" w:hAnsi="Times New Roman"/>
          <w:iCs/>
          <w:color w:val="00B0F0"/>
          <w:sz w:val="20"/>
          <w:szCs w:val="20"/>
        </w:rPr>
        <w:t>Fig.S7b</w:t>
      </w:r>
      <w:r w:rsidRPr="00684737">
        <w:rPr>
          <w:rFonts w:ascii="Times New Roman" w:hAnsi="Times New Roman"/>
          <w:iCs/>
          <w:color w:val="000000"/>
          <w:sz w:val="20"/>
          <w:szCs w:val="20"/>
        </w:rPr>
        <w:t>.</w:t>
      </w:r>
    </w:p>
    <w:p w14:paraId="5107F347" w14:textId="77777777" w:rsidR="00684737" w:rsidRPr="00684737" w:rsidRDefault="00684737" w:rsidP="00552D2A">
      <w:pPr>
        <w:spacing w:line="480" w:lineRule="auto"/>
        <w:ind w:firstLineChars="200" w:firstLine="400"/>
        <w:rPr>
          <w:rFonts w:ascii="Times New Roman" w:hAnsi="Times New Roman"/>
          <w:iCs/>
          <w:color w:val="000000"/>
          <w:kern w:val="0"/>
          <w:sz w:val="20"/>
          <w:szCs w:val="20"/>
        </w:rPr>
      </w:pPr>
      <w:r w:rsidRPr="00684737">
        <w:rPr>
          <w:rFonts w:ascii="Times New Roman" w:hAnsi="Times New Roman"/>
          <w:iCs/>
          <w:color w:val="000000"/>
          <w:kern w:val="0"/>
          <w:sz w:val="20"/>
          <w:szCs w:val="20"/>
        </w:rPr>
        <w:t xml:space="preserve">Observing the profile in </w:t>
      </w:r>
      <w:r w:rsidRPr="00B8032D">
        <w:rPr>
          <w:rFonts w:ascii="Times New Roman" w:hAnsi="Times New Roman"/>
          <w:iCs/>
          <w:color w:val="00B0F0"/>
          <w:kern w:val="0"/>
          <w:sz w:val="20"/>
          <w:szCs w:val="20"/>
        </w:rPr>
        <w:t>Fig.S7</w:t>
      </w:r>
      <w:r w:rsidRPr="00684737">
        <w:rPr>
          <w:rFonts w:ascii="Times New Roman" w:hAnsi="Times New Roman"/>
          <w:iCs/>
          <w:color w:val="000000"/>
          <w:kern w:val="0"/>
          <w:sz w:val="20"/>
          <w:szCs w:val="20"/>
        </w:rPr>
        <w:t xml:space="preserve">, the Young’s modulus on the skin stripe is higher than modulus of space in between stripes. The tip is indenting more between one stripe and another, showing a soft space between harder stripes. This structure is supposedly giving both elasticity (skin will adhere to the internal structure) and mechanical support to the body shape. A single indentation curve is shown in </w:t>
      </w:r>
      <w:r w:rsidRPr="00B8032D">
        <w:rPr>
          <w:rFonts w:ascii="Times New Roman" w:hAnsi="Times New Roman"/>
          <w:iCs/>
          <w:color w:val="00B0F0"/>
          <w:kern w:val="0"/>
          <w:sz w:val="20"/>
          <w:szCs w:val="20"/>
        </w:rPr>
        <w:t>Fig.S7c</w:t>
      </w:r>
      <w:r w:rsidRPr="00684737">
        <w:rPr>
          <w:rFonts w:ascii="Times New Roman" w:hAnsi="Times New Roman"/>
          <w:iCs/>
          <w:color w:val="000000"/>
          <w:kern w:val="0"/>
          <w:sz w:val="20"/>
          <w:szCs w:val="20"/>
        </w:rPr>
        <w:t xml:space="preserve">. We decided to not use experimental data between 0% and 30% indentation to avoid contributions from morphological inhomogeneities and lateral slipping of the probe. Sneddon model fitting is superimposed to original data in </w:t>
      </w:r>
      <w:r w:rsidRPr="00B8032D">
        <w:rPr>
          <w:rFonts w:ascii="Times New Roman" w:hAnsi="Times New Roman"/>
          <w:iCs/>
          <w:color w:val="00B0F0"/>
          <w:kern w:val="0"/>
          <w:sz w:val="20"/>
          <w:szCs w:val="20"/>
        </w:rPr>
        <w:t>Fig.S7c</w:t>
      </w:r>
      <w:r w:rsidRPr="00684737">
        <w:rPr>
          <w:rFonts w:ascii="Times New Roman" w:hAnsi="Times New Roman"/>
          <w:iCs/>
          <w:color w:val="000000"/>
          <w:kern w:val="0"/>
          <w:sz w:val="20"/>
          <w:szCs w:val="20"/>
        </w:rPr>
        <w:t>. Finally, all Young’s modulus values from analysis are collected in a histogram (</w:t>
      </w:r>
      <w:r w:rsidRPr="00B8032D">
        <w:rPr>
          <w:rFonts w:ascii="Times New Roman" w:hAnsi="Times New Roman"/>
          <w:iCs/>
          <w:color w:val="00B0F0"/>
          <w:kern w:val="0"/>
          <w:sz w:val="20"/>
          <w:szCs w:val="20"/>
        </w:rPr>
        <w:t>Fig.S7d</w:t>
      </w:r>
      <w:r w:rsidRPr="00684737">
        <w:rPr>
          <w:rFonts w:ascii="Times New Roman" w:hAnsi="Times New Roman"/>
          <w:iCs/>
          <w:color w:val="000000"/>
          <w:kern w:val="0"/>
          <w:sz w:val="20"/>
          <w:szCs w:val="20"/>
        </w:rPr>
        <w:t>) showing a Gaussian distribution around the average value. From Gaussian analysis the average value and error are recorded.</w:t>
      </w:r>
    </w:p>
    <w:p w14:paraId="390CDC16" w14:textId="21D1CA34" w:rsidR="00684737" w:rsidRDefault="00684737" w:rsidP="00552D2A">
      <w:pPr>
        <w:spacing w:line="480" w:lineRule="auto"/>
        <w:ind w:firstLineChars="200" w:firstLine="400"/>
        <w:rPr>
          <w:rFonts w:ascii="Times New Roman" w:hAnsi="Times New Roman"/>
          <w:iCs/>
          <w:color w:val="000000"/>
          <w:kern w:val="0"/>
          <w:sz w:val="20"/>
          <w:szCs w:val="20"/>
        </w:rPr>
      </w:pPr>
      <w:r w:rsidRPr="00684737">
        <w:rPr>
          <w:rFonts w:ascii="Times New Roman" w:hAnsi="Times New Roman"/>
          <w:iCs/>
          <w:color w:val="000000"/>
          <w:kern w:val="0"/>
          <w:sz w:val="20"/>
          <w:szCs w:val="20"/>
        </w:rPr>
        <w:t xml:space="preserve">Data presented in </w:t>
      </w:r>
      <w:r w:rsidRPr="00B8032D">
        <w:rPr>
          <w:rFonts w:ascii="Times New Roman" w:hAnsi="Times New Roman"/>
          <w:iCs/>
          <w:color w:val="00B0F0"/>
          <w:kern w:val="0"/>
          <w:sz w:val="20"/>
          <w:szCs w:val="20"/>
        </w:rPr>
        <w:t>Fig.S7e</w:t>
      </w:r>
      <w:r w:rsidRPr="00684737">
        <w:rPr>
          <w:rFonts w:ascii="Times New Roman" w:hAnsi="Times New Roman"/>
          <w:iCs/>
          <w:color w:val="000000"/>
          <w:kern w:val="0"/>
          <w:sz w:val="20"/>
          <w:szCs w:val="20"/>
        </w:rPr>
        <w:t xml:space="preserve"> clearly show a behavior in mechanical properties for ATN treated HDMs. Typical Young’s modulus map of untreated HDM is shown in </w:t>
      </w:r>
      <w:r w:rsidRPr="00B8032D">
        <w:rPr>
          <w:rFonts w:ascii="Times New Roman" w:hAnsi="Times New Roman"/>
          <w:iCs/>
          <w:color w:val="00B0F0"/>
          <w:kern w:val="0"/>
          <w:sz w:val="20"/>
          <w:szCs w:val="20"/>
        </w:rPr>
        <w:t>Fig.4c</w:t>
      </w:r>
      <w:r w:rsidRPr="00684737">
        <w:rPr>
          <w:rFonts w:ascii="Times New Roman" w:hAnsi="Times New Roman"/>
          <w:iCs/>
          <w:color w:val="000000"/>
          <w:kern w:val="0"/>
          <w:sz w:val="20"/>
          <w:szCs w:val="20"/>
        </w:rPr>
        <w:t xml:space="preserve">, showing an higher modulus compared with treated HDM in </w:t>
      </w:r>
      <w:r w:rsidRPr="00B8032D">
        <w:rPr>
          <w:rFonts w:ascii="Times New Roman" w:hAnsi="Times New Roman"/>
          <w:iCs/>
          <w:color w:val="00B0F0"/>
          <w:kern w:val="0"/>
          <w:sz w:val="20"/>
          <w:szCs w:val="20"/>
        </w:rPr>
        <w:t>Fig.S7e</w:t>
      </w:r>
      <w:r w:rsidRPr="00684737">
        <w:rPr>
          <w:rFonts w:ascii="Times New Roman" w:hAnsi="Times New Roman"/>
          <w:iCs/>
          <w:color w:val="000000"/>
          <w:kern w:val="0"/>
          <w:sz w:val="20"/>
          <w:szCs w:val="20"/>
        </w:rPr>
        <w:t>. A possible explanation relies on the fact that living and healthy HDMs actively maintain their structural rigidity via: muscular tone, circulatory regulation and cellular homeostasis. Once they are treated and severely impaired, these active processes cease. Even if the body is still structurally intact, the active tension maintenance disappears, resulting in lowered mechanical modulus</w:t>
      </w:r>
      <w:r w:rsidR="00873280">
        <w:rPr>
          <w:rFonts w:ascii="Times New Roman" w:hAnsi="Times New Roman"/>
          <w:iCs/>
          <w:color w:val="000000"/>
          <w:kern w:val="0"/>
          <w:sz w:val="20"/>
          <w:szCs w:val="20"/>
        </w:rPr>
        <w:t>.</w:t>
      </w:r>
    </w:p>
    <w:p w14:paraId="47DD5469" w14:textId="10FC1B09" w:rsidR="00873280" w:rsidRDefault="00873280" w:rsidP="00552D2A">
      <w:pPr>
        <w:spacing w:line="480" w:lineRule="auto"/>
        <w:ind w:firstLineChars="200" w:firstLine="400"/>
        <w:rPr>
          <w:rFonts w:ascii="Times New Roman" w:hAnsi="Times New Roman"/>
          <w:iCs/>
          <w:color w:val="000000"/>
          <w:kern w:val="0"/>
          <w:sz w:val="20"/>
          <w:szCs w:val="20"/>
        </w:rPr>
      </w:pPr>
      <w:r w:rsidRPr="00684737">
        <w:rPr>
          <w:rFonts w:ascii="Times New Roman" w:hAnsi="Times New Roman"/>
          <w:iCs/>
          <w:color w:val="000000"/>
          <w:kern w:val="0"/>
          <w:sz w:val="20"/>
          <w:szCs w:val="20"/>
        </w:rPr>
        <w:t>After measurement the tip was analyzed on clean Mica surface to check the status and cleanliness. The tip was also calibrated on standard PDMS calibration samples (Bruker) with different moduli (2.5 MPa and 3.5 MPa).</w:t>
      </w:r>
    </w:p>
    <w:p w14:paraId="409BF0A6" w14:textId="77777777" w:rsidR="00DC0F17" w:rsidRDefault="00DC0F17" w:rsidP="00DC0F17">
      <w:pPr>
        <w:spacing w:line="360" w:lineRule="auto"/>
        <w:rPr>
          <w:rFonts w:ascii="Times New Roman" w:hAnsi="Times New Roman"/>
          <w:iCs/>
          <w:color w:val="000000"/>
          <w:kern w:val="0"/>
          <w:sz w:val="20"/>
          <w:szCs w:val="20"/>
        </w:rPr>
      </w:pPr>
      <w:r w:rsidRPr="006319E9">
        <w:rPr>
          <w:noProof/>
        </w:rPr>
        <w:lastRenderedPageBreak/>
        <w:drawing>
          <wp:inline distT="0" distB="0" distL="0" distR="0" wp14:anchorId="7B41C7C6" wp14:editId="659D1F88">
            <wp:extent cx="5121275" cy="2643875"/>
            <wp:effectExtent l="0" t="0" r="317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1992" cy="2644245"/>
                    </a:xfrm>
                    <a:prstGeom prst="rect">
                      <a:avLst/>
                    </a:prstGeom>
                    <a:noFill/>
                    <a:ln>
                      <a:noFill/>
                    </a:ln>
                  </pic:spPr>
                </pic:pic>
              </a:graphicData>
            </a:graphic>
          </wp:inline>
        </w:drawing>
      </w:r>
    </w:p>
    <w:p w14:paraId="3D64040B" w14:textId="03F4BB39" w:rsidR="00684737" w:rsidRPr="00684737" w:rsidRDefault="00DC0F17" w:rsidP="00552D2A">
      <w:pPr>
        <w:spacing w:line="480" w:lineRule="auto"/>
        <w:rPr>
          <w:rFonts w:ascii="Times New Roman" w:hAnsi="Times New Roman"/>
          <w:iCs/>
          <w:color w:val="000000"/>
          <w:kern w:val="0"/>
          <w:sz w:val="20"/>
          <w:szCs w:val="20"/>
        </w:rPr>
      </w:pPr>
      <w:r w:rsidRPr="00684737">
        <w:rPr>
          <w:rFonts w:ascii="Times New Roman" w:hAnsi="Times New Roman"/>
          <w:b/>
          <w:bCs/>
          <w:iCs/>
          <w:color w:val="000000"/>
          <w:kern w:val="0"/>
          <w:sz w:val="20"/>
          <w:szCs w:val="20"/>
        </w:rPr>
        <w:t>Fig S7</w:t>
      </w:r>
      <w:r w:rsidRPr="00684737">
        <w:rPr>
          <w:rFonts w:ascii="Times New Roman" w:hAnsi="Times New Roman"/>
          <w:iCs/>
          <w:color w:val="000000"/>
          <w:kern w:val="0"/>
          <w:sz w:val="20"/>
          <w:szCs w:val="20"/>
        </w:rPr>
        <w:t>.</w:t>
      </w:r>
      <w:r w:rsidRPr="00684737">
        <w:rPr>
          <w:rFonts w:ascii="Times New Roman" w:hAnsi="Times New Roman"/>
          <w:b/>
          <w:bCs/>
          <w:iCs/>
          <w:color w:val="000000"/>
          <w:kern w:val="0"/>
          <w:sz w:val="20"/>
          <w:szCs w:val="20"/>
        </w:rPr>
        <w:t xml:space="preserve"> </w:t>
      </w:r>
      <w:r w:rsidRPr="00684737">
        <w:rPr>
          <w:rFonts w:ascii="Times New Roman" w:hAnsi="Times New Roman"/>
          <w:iCs/>
          <w:color w:val="000000"/>
          <w:kern w:val="0"/>
          <w:sz w:val="20"/>
          <w:szCs w:val="20"/>
        </w:rPr>
        <w:t>Morpho-mechanical measurements on ATN treated HDMs (a) compressed morphology obtained at maximum applied force (6.2 uN); (</w:t>
      </w:r>
      <w:r w:rsidRPr="00684737">
        <w:rPr>
          <w:rFonts w:ascii="Times New Roman" w:hAnsi="Times New Roman"/>
          <w:b/>
          <w:bCs/>
          <w:iCs/>
          <w:color w:val="000000"/>
          <w:kern w:val="0"/>
          <w:sz w:val="20"/>
          <w:szCs w:val="20"/>
        </w:rPr>
        <w:t>b</w:t>
      </w:r>
      <w:r w:rsidRPr="00684737">
        <w:rPr>
          <w:rFonts w:ascii="Times New Roman" w:hAnsi="Times New Roman"/>
          <w:iCs/>
          <w:color w:val="000000"/>
          <w:kern w:val="0"/>
          <w:sz w:val="20"/>
          <w:szCs w:val="20"/>
        </w:rPr>
        <w:t>) profile comparison of Young’s modulus (top) and morphology (bottom, compressed and real); (</w:t>
      </w:r>
      <w:r w:rsidRPr="00684737">
        <w:rPr>
          <w:rFonts w:ascii="Times New Roman" w:hAnsi="Times New Roman"/>
          <w:b/>
          <w:bCs/>
          <w:iCs/>
          <w:color w:val="000000"/>
          <w:kern w:val="0"/>
          <w:sz w:val="20"/>
          <w:szCs w:val="20"/>
        </w:rPr>
        <w:t>c</w:t>
      </w:r>
      <w:r w:rsidRPr="00684737">
        <w:rPr>
          <w:rFonts w:ascii="Times New Roman" w:hAnsi="Times New Roman"/>
          <w:iCs/>
          <w:color w:val="000000"/>
          <w:kern w:val="0"/>
          <w:sz w:val="20"/>
          <w:szCs w:val="20"/>
        </w:rPr>
        <w:t>) example of single force vs. indentation curve with Sneddon (Bilodeau) fit at medium-high indentation range; (</w:t>
      </w:r>
      <w:r w:rsidRPr="00684737">
        <w:rPr>
          <w:rFonts w:ascii="Times New Roman" w:hAnsi="Times New Roman"/>
          <w:b/>
          <w:bCs/>
          <w:iCs/>
          <w:color w:val="000000"/>
          <w:kern w:val="0"/>
          <w:sz w:val="20"/>
          <w:szCs w:val="20"/>
        </w:rPr>
        <w:t>d</w:t>
      </w:r>
      <w:r w:rsidRPr="00684737">
        <w:rPr>
          <w:rFonts w:ascii="Times New Roman" w:hAnsi="Times New Roman"/>
          <w:iCs/>
          <w:color w:val="000000"/>
          <w:kern w:val="0"/>
          <w:sz w:val="20"/>
          <w:szCs w:val="20"/>
        </w:rPr>
        <w:t>) statistical analysis of total map Young’s modulus using histogram with Gaussian distribution fitting. (</w:t>
      </w:r>
      <w:r w:rsidRPr="00684737">
        <w:rPr>
          <w:rFonts w:ascii="Times New Roman" w:hAnsi="Times New Roman"/>
          <w:b/>
          <w:bCs/>
          <w:iCs/>
          <w:color w:val="000000"/>
          <w:kern w:val="0"/>
          <w:sz w:val="20"/>
          <w:szCs w:val="20"/>
        </w:rPr>
        <w:t>e</w:t>
      </w:r>
      <w:r w:rsidRPr="00684737">
        <w:rPr>
          <w:rFonts w:ascii="Times New Roman" w:hAnsi="Times New Roman"/>
          <w:iCs/>
          <w:color w:val="000000"/>
          <w:kern w:val="0"/>
          <w:sz w:val="20"/>
          <w:szCs w:val="20"/>
        </w:rPr>
        <w:t>) Mechanical map of ATN treated HDMs</w:t>
      </w:r>
      <w:r>
        <w:rPr>
          <w:rFonts w:ascii="Times New Roman" w:hAnsi="Times New Roman"/>
          <w:iCs/>
          <w:color w:val="000000"/>
          <w:kern w:val="0"/>
          <w:sz w:val="20"/>
          <w:szCs w:val="20"/>
        </w:rPr>
        <w:t>.</w:t>
      </w:r>
    </w:p>
    <w:p w14:paraId="78EFD1FC" w14:textId="434EA9CF" w:rsidR="00684737" w:rsidRDefault="00684737" w:rsidP="00552D2A">
      <w:pPr>
        <w:spacing w:line="360" w:lineRule="auto"/>
        <w:jc w:val="center"/>
        <w:rPr>
          <w:rFonts w:ascii="Times New Roman" w:hAnsi="Times New Roman"/>
          <w:iCs/>
          <w:color w:val="000000"/>
          <w:kern w:val="0"/>
          <w:sz w:val="20"/>
          <w:szCs w:val="20"/>
        </w:rPr>
      </w:pPr>
      <w:r w:rsidRPr="00684737">
        <w:rPr>
          <w:rFonts w:hint="eastAsia"/>
          <w:noProof/>
        </w:rPr>
        <w:drawing>
          <wp:inline distT="0" distB="0" distL="0" distR="0" wp14:anchorId="59C0CD3C" wp14:editId="5738978D">
            <wp:extent cx="4736920" cy="3352800"/>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0330" cy="3355214"/>
                    </a:xfrm>
                    <a:prstGeom prst="rect">
                      <a:avLst/>
                    </a:prstGeom>
                    <a:noFill/>
                    <a:ln>
                      <a:noFill/>
                    </a:ln>
                  </pic:spPr>
                </pic:pic>
              </a:graphicData>
            </a:graphic>
          </wp:inline>
        </w:drawing>
      </w:r>
    </w:p>
    <w:p w14:paraId="2659D14F" w14:textId="7D49DEED" w:rsidR="00227489" w:rsidRDefault="00684737" w:rsidP="00552D2A">
      <w:pPr>
        <w:spacing w:line="480" w:lineRule="auto"/>
        <w:rPr>
          <w:rFonts w:ascii="Times New Roman" w:hAnsi="Times New Roman"/>
          <w:iCs/>
          <w:color w:val="000000"/>
          <w:kern w:val="0"/>
          <w:sz w:val="20"/>
          <w:szCs w:val="20"/>
        </w:rPr>
      </w:pPr>
      <w:r w:rsidRPr="00684737">
        <w:rPr>
          <w:rFonts w:ascii="Times New Roman" w:hAnsi="Times New Roman"/>
          <w:b/>
          <w:bCs/>
          <w:iCs/>
          <w:color w:val="000000"/>
          <w:kern w:val="0"/>
          <w:sz w:val="20"/>
          <w:szCs w:val="20"/>
        </w:rPr>
        <w:t>Fig. S8</w:t>
      </w:r>
      <w:r w:rsidRPr="00684737">
        <w:rPr>
          <w:rFonts w:ascii="Times New Roman" w:hAnsi="Times New Roman"/>
          <w:iCs/>
          <w:color w:val="000000"/>
          <w:kern w:val="0"/>
          <w:sz w:val="20"/>
          <w:szCs w:val="20"/>
        </w:rPr>
        <w:t>. Hemolytic evaluation. Morphology of human red blood cells incubated with different ATN concentration and water</w:t>
      </w:r>
      <w:r w:rsidR="003C404F">
        <w:rPr>
          <w:rFonts w:ascii="Times New Roman" w:hAnsi="Times New Roman"/>
          <w:iCs/>
          <w:color w:val="000000"/>
          <w:kern w:val="0"/>
          <w:sz w:val="20"/>
          <w:szCs w:val="20"/>
        </w:rPr>
        <w:t>.</w:t>
      </w:r>
    </w:p>
    <w:p w14:paraId="608695A6" w14:textId="0CDFA6D7" w:rsidR="008041A7" w:rsidRDefault="008041A7" w:rsidP="00552D2A">
      <w:pPr>
        <w:spacing w:line="480" w:lineRule="auto"/>
        <w:ind w:firstLineChars="100" w:firstLine="200"/>
        <w:rPr>
          <w:rFonts w:ascii="Times New Roman" w:hAnsi="Times New Roman"/>
          <w:iCs/>
          <w:color w:val="000000"/>
          <w:kern w:val="0"/>
          <w:sz w:val="20"/>
          <w:szCs w:val="20"/>
        </w:rPr>
      </w:pPr>
      <w:r w:rsidRPr="008041A7">
        <w:rPr>
          <w:rFonts w:ascii="Times New Roman" w:hAnsi="Times New Roman"/>
          <w:iCs/>
          <w:color w:val="000000"/>
          <w:kern w:val="0"/>
          <w:sz w:val="20"/>
          <w:szCs w:val="20"/>
        </w:rPr>
        <w:lastRenderedPageBreak/>
        <w:t>The effects of ATN on mitochondria in the colon, ileum, stomach tissue, and kidney tissue cells of mice were evaluated by transmission electron microscopy</w:t>
      </w:r>
      <w:r>
        <w:rPr>
          <w:rFonts w:ascii="Times New Roman" w:hAnsi="Times New Roman" w:hint="eastAsia"/>
          <w:iCs/>
          <w:color w:val="000000"/>
          <w:kern w:val="0"/>
          <w:sz w:val="20"/>
          <w:szCs w:val="20"/>
        </w:rPr>
        <w:t xml:space="preserve"> </w:t>
      </w:r>
      <w:r w:rsidRPr="008041A7">
        <w:rPr>
          <w:rFonts w:ascii="Times New Roman" w:hAnsi="Times New Roman"/>
          <w:iCs/>
          <w:color w:val="000000"/>
          <w:kern w:val="0"/>
          <w:sz w:val="20"/>
          <w:szCs w:val="20"/>
        </w:rPr>
        <w:t xml:space="preserve">(TEM) as shown in </w:t>
      </w:r>
      <w:r w:rsidRPr="008041A7">
        <w:rPr>
          <w:rFonts w:ascii="Times New Roman" w:hAnsi="Times New Roman"/>
          <w:iCs/>
          <w:color w:val="00B0F0"/>
          <w:kern w:val="0"/>
          <w:sz w:val="20"/>
          <w:szCs w:val="20"/>
        </w:rPr>
        <w:t>Fig. S9</w:t>
      </w:r>
      <w:r w:rsidRPr="008041A7">
        <w:rPr>
          <w:rFonts w:ascii="Times New Roman" w:hAnsi="Times New Roman"/>
          <w:iCs/>
          <w:color w:val="000000"/>
          <w:kern w:val="0"/>
          <w:sz w:val="20"/>
          <w:szCs w:val="20"/>
        </w:rPr>
        <w:t xml:space="preserve">. </w:t>
      </w:r>
      <w:r w:rsidRPr="008041A7">
        <w:rPr>
          <w:rFonts w:ascii="Times New Roman" w:hAnsi="Times New Roman"/>
          <w:b/>
          <w:bCs/>
          <w:iCs/>
          <w:color w:val="000000"/>
          <w:kern w:val="0"/>
          <w:sz w:val="20"/>
          <w:szCs w:val="20"/>
        </w:rPr>
        <w:t>i</w:t>
      </w:r>
      <w:r w:rsidRPr="008041A7">
        <w:rPr>
          <w:rFonts w:ascii="Times New Roman" w:hAnsi="Times New Roman"/>
          <w:iCs/>
          <w:color w:val="000000"/>
          <w:kern w:val="0"/>
          <w:sz w:val="20"/>
          <w:szCs w:val="20"/>
        </w:rPr>
        <w:t>) Colon, according to the electron microscopy results, the control group had tight mitochondrial matrix and intact cristae structure, and no pathological changes were observed (</w:t>
      </w:r>
      <w:r w:rsidRPr="008041A7">
        <w:rPr>
          <w:rFonts w:ascii="Times New Roman" w:hAnsi="Times New Roman"/>
          <w:iCs/>
          <w:color w:val="00B0F0"/>
          <w:kern w:val="0"/>
          <w:sz w:val="20"/>
          <w:szCs w:val="20"/>
        </w:rPr>
        <w:t>Fig.S9A1</w:t>
      </w:r>
      <w:r w:rsidRPr="008041A7">
        <w:rPr>
          <w:rFonts w:ascii="Times New Roman" w:hAnsi="Times New Roman"/>
          <w:iCs/>
          <w:color w:val="000000"/>
          <w:kern w:val="0"/>
          <w:sz w:val="20"/>
          <w:szCs w:val="20"/>
        </w:rPr>
        <w:t>). Compared with the control group, the low-dose group (3.52 μg ATN) showed slight morphological changes without severe structural damage (</w:t>
      </w:r>
      <w:r w:rsidRPr="008041A7">
        <w:rPr>
          <w:rFonts w:ascii="Times New Roman" w:hAnsi="Times New Roman"/>
          <w:iCs/>
          <w:color w:val="00B0F0"/>
          <w:kern w:val="0"/>
          <w:sz w:val="20"/>
          <w:szCs w:val="20"/>
        </w:rPr>
        <w:t>Fig. S9A2</w:t>
      </w:r>
      <w:r w:rsidRPr="008041A7">
        <w:rPr>
          <w:rFonts w:ascii="Times New Roman" w:hAnsi="Times New Roman"/>
          <w:iCs/>
          <w:color w:val="000000"/>
          <w:kern w:val="0"/>
          <w:sz w:val="20"/>
          <w:szCs w:val="20"/>
        </w:rPr>
        <w:t>). Compared with the low-dose group (3.52 μg ATN), the high-dose group (35.2 μg ATN) showed significantly aggravated mitochondrial damage. The medium dose group showed significant mitochondrial fission and calcium deposition, with partial disruption of the cristae structure (</w:t>
      </w:r>
      <w:r w:rsidRPr="008041A7">
        <w:rPr>
          <w:rFonts w:ascii="Times New Roman" w:hAnsi="Times New Roman"/>
          <w:iCs/>
          <w:color w:val="00B0F0"/>
          <w:kern w:val="0"/>
          <w:sz w:val="20"/>
          <w:szCs w:val="20"/>
        </w:rPr>
        <w:t>Fig.S9A3</w:t>
      </w:r>
      <w:r w:rsidRPr="008041A7">
        <w:rPr>
          <w:rFonts w:ascii="Times New Roman" w:hAnsi="Times New Roman"/>
          <w:iCs/>
          <w:color w:val="000000"/>
          <w:kern w:val="0"/>
          <w:sz w:val="20"/>
          <w:szCs w:val="20"/>
        </w:rPr>
        <w:t xml:space="preserve">). </w:t>
      </w:r>
      <w:r w:rsidRPr="008041A7">
        <w:rPr>
          <w:rFonts w:ascii="Times New Roman" w:hAnsi="Times New Roman"/>
          <w:b/>
          <w:bCs/>
          <w:iCs/>
          <w:color w:val="000000"/>
          <w:kern w:val="0"/>
          <w:sz w:val="20"/>
          <w:szCs w:val="20"/>
        </w:rPr>
        <w:t>ii</w:t>
      </w:r>
      <w:r w:rsidRPr="008041A7">
        <w:rPr>
          <w:rFonts w:ascii="Times New Roman" w:hAnsi="Times New Roman"/>
          <w:iCs/>
          <w:color w:val="000000"/>
          <w:kern w:val="0"/>
          <w:sz w:val="20"/>
          <w:szCs w:val="20"/>
        </w:rPr>
        <w:t>) Ileum, according to the electron microscopy results, the control group showed completely normal mitochondrial structure, including tight matrix and clear cristae (</w:t>
      </w:r>
      <w:r w:rsidRPr="008041A7">
        <w:rPr>
          <w:rFonts w:ascii="Times New Roman" w:hAnsi="Times New Roman"/>
          <w:iCs/>
          <w:color w:val="00B0F0"/>
          <w:kern w:val="0"/>
          <w:sz w:val="20"/>
          <w:szCs w:val="20"/>
        </w:rPr>
        <w:t>Fig. S9B1</w:t>
      </w:r>
      <w:r w:rsidRPr="008041A7">
        <w:rPr>
          <w:rFonts w:ascii="Times New Roman" w:hAnsi="Times New Roman"/>
          <w:iCs/>
          <w:color w:val="000000"/>
          <w:kern w:val="0"/>
          <w:sz w:val="20"/>
          <w:szCs w:val="20"/>
        </w:rPr>
        <w:t xml:space="preserve">). The low-dose group (3.52 μg ATN) only showed slight morphological changes and mitochondrial fission, without obvious vacuolization or cristae disintegration </w:t>
      </w:r>
      <w:r w:rsidRPr="008041A7">
        <w:rPr>
          <w:rFonts w:ascii="Times New Roman" w:hAnsi="Times New Roman"/>
          <w:iCs/>
          <w:color w:val="00B0F0"/>
          <w:kern w:val="0"/>
          <w:sz w:val="20"/>
          <w:szCs w:val="20"/>
        </w:rPr>
        <w:t>(Fig. S9B2</w:t>
      </w:r>
      <w:r w:rsidRPr="008041A7">
        <w:rPr>
          <w:rFonts w:ascii="Times New Roman" w:hAnsi="Times New Roman"/>
          <w:iCs/>
          <w:color w:val="000000"/>
          <w:kern w:val="0"/>
          <w:sz w:val="20"/>
          <w:szCs w:val="20"/>
        </w:rPr>
        <w:t>). Compared with the low-dose group (3.52 μg ATN), the high-dose group (35.2 μg ATN) showed significantly aggravated mitochondrial damage, manifested by significant matrix vacuolization and ridge structure disorder (</w:t>
      </w:r>
      <w:r w:rsidRPr="008041A7">
        <w:rPr>
          <w:rFonts w:ascii="Times New Roman" w:hAnsi="Times New Roman"/>
          <w:iCs/>
          <w:color w:val="00B0F0"/>
          <w:kern w:val="0"/>
          <w:sz w:val="20"/>
          <w:szCs w:val="20"/>
        </w:rPr>
        <w:t>Fig. S9B3</w:t>
      </w:r>
      <w:r w:rsidRPr="008041A7">
        <w:rPr>
          <w:rFonts w:ascii="Times New Roman" w:hAnsi="Times New Roman"/>
          <w:iCs/>
          <w:color w:val="000000"/>
          <w:kern w:val="0"/>
          <w:sz w:val="20"/>
          <w:szCs w:val="20"/>
        </w:rPr>
        <w:t xml:space="preserve">). </w:t>
      </w:r>
      <w:r w:rsidRPr="008041A7">
        <w:rPr>
          <w:rFonts w:ascii="Times New Roman" w:hAnsi="Times New Roman"/>
          <w:b/>
          <w:bCs/>
          <w:iCs/>
          <w:color w:val="000000"/>
          <w:kern w:val="0"/>
          <w:sz w:val="20"/>
          <w:szCs w:val="20"/>
        </w:rPr>
        <w:t>iii</w:t>
      </w:r>
      <w:r w:rsidRPr="008041A7">
        <w:rPr>
          <w:rFonts w:ascii="Times New Roman" w:hAnsi="Times New Roman"/>
          <w:iCs/>
          <w:color w:val="000000"/>
          <w:kern w:val="0"/>
          <w:sz w:val="20"/>
          <w:szCs w:val="20"/>
        </w:rPr>
        <w:t>) Stomach, according to the electron microscopy results, the control group has a uniform mitochondrial matrix and intact cristae structure (</w:t>
      </w:r>
      <w:r w:rsidRPr="008041A7">
        <w:rPr>
          <w:rFonts w:ascii="Times New Roman" w:hAnsi="Times New Roman"/>
          <w:iCs/>
          <w:color w:val="00B0F0"/>
          <w:kern w:val="0"/>
          <w:sz w:val="20"/>
          <w:szCs w:val="20"/>
        </w:rPr>
        <w:t>Fig. S9C1</w:t>
      </w:r>
      <w:r w:rsidRPr="008041A7">
        <w:rPr>
          <w:rFonts w:ascii="Times New Roman" w:hAnsi="Times New Roman"/>
          <w:iCs/>
          <w:color w:val="000000"/>
          <w:kern w:val="0"/>
          <w:sz w:val="20"/>
          <w:szCs w:val="20"/>
        </w:rPr>
        <w:t>). Although the low-dose group (3.52 μg ATN) did not cause damage to the cristae structure, mitochondrial condensation occurred (</w:t>
      </w:r>
      <w:r w:rsidRPr="008041A7">
        <w:rPr>
          <w:rFonts w:ascii="Times New Roman" w:hAnsi="Times New Roman"/>
          <w:iCs/>
          <w:color w:val="00B0F0"/>
          <w:kern w:val="0"/>
          <w:sz w:val="20"/>
          <w:szCs w:val="20"/>
        </w:rPr>
        <w:t>Fig. S9C2</w:t>
      </w:r>
      <w:r w:rsidRPr="008041A7">
        <w:rPr>
          <w:rFonts w:ascii="Times New Roman" w:hAnsi="Times New Roman"/>
          <w:iCs/>
          <w:color w:val="000000"/>
          <w:kern w:val="0"/>
          <w:sz w:val="20"/>
          <w:szCs w:val="20"/>
        </w:rPr>
        <w:t>). The high-dose group (35.2 μg ATN) not only exhibited similar shrinkage and volume reduction phenomena as the low-dose group, but also showed significant disruption of the cristae structure (</w:t>
      </w:r>
      <w:r w:rsidRPr="008041A7">
        <w:rPr>
          <w:rFonts w:ascii="Times New Roman" w:hAnsi="Times New Roman"/>
          <w:iCs/>
          <w:color w:val="00B0F0"/>
          <w:kern w:val="0"/>
          <w:sz w:val="20"/>
          <w:szCs w:val="20"/>
        </w:rPr>
        <w:t>Fig. S9C3</w:t>
      </w:r>
      <w:r w:rsidRPr="008041A7">
        <w:rPr>
          <w:rFonts w:ascii="Times New Roman" w:hAnsi="Times New Roman"/>
          <w:iCs/>
          <w:color w:val="000000"/>
          <w:kern w:val="0"/>
          <w:sz w:val="20"/>
          <w:szCs w:val="20"/>
        </w:rPr>
        <w:t xml:space="preserve">). </w:t>
      </w:r>
      <w:r w:rsidRPr="008041A7">
        <w:rPr>
          <w:rFonts w:ascii="Times New Roman" w:hAnsi="Times New Roman"/>
          <w:b/>
          <w:bCs/>
          <w:iCs/>
          <w:color w:val="000000"/>
          <w:kern w:val="0"/>
          <w:sz w:val="20"/>
          <w:szCs w:val="20"/>
        </w:rPr>
        <w:t>iv</w:t>
      </w:r>
      <w:r w:rsidRPr="008041A7">
        <w:rPr>
          <w:rFonts w:ascii="Times New Roman" w:hAnsi="Times New Roman"/>
          <w:iCs/>
          <w:color w:val="000000"/>
          <w:kern w:val="0"/>
          <w:sz w:val="20"/>
          <w:szCs w:val="20"/>
        </w:rPr>
        <w:t>) Kidney, according to the electron microscopy results, the matrix density of the control group is uniform, and the cristae are arranged neatly (</w:t>
      </w:r>
      <w:r w:rsidRPr="008041A7">
        <w:rPr>
          <w:rFonts w:ascii="Times New Roman" w:hAnsi="Times New Roman"/>
          <w:iCs/>
          <w:color w:val="00B0F0"/>
          <w:kern w:val="0"/>
          <w:sz w:val="20"/>
          <w:szCs w:val="20"/>
        </w:rPr>
        <w:t>Fig. S9D1</w:t>
      </w:r>
      <w:r w:rsidRPr="008041A7">
        <w:rPr>
          <w:rFonts w:ascii="Times New Roman" w:hAnsi="Times New Roman"/>
          <w:iCs/>
          <w:color w:val="000000"/>
          <w:kern w:val="0"/>
          <w:sz w:val="20"/>
          <w:szCs w:val="20"/>
        </w:rPr>
        <w:t>). Compared with the control group, the low-dose group showed complete cristae structure, but mitochondrial condensation occurred (</w:t>
      </w:r>
      <w:r w:rsidRPr="008041A7">
        <w:rPr>
          <w:rFonts w:ascii="Times New Roman" w:hAnsi="Times New Roman"/>
          <w:iCs/>
          <w:color w:val="00B0F0"/>
          <w:kern w:val="0"/>
          <w:sz w:val="20"/>
          <w:szCs w:val="20"/>
        </w:rPr>
        <w:t>Fig. S9D2</w:t>
      </w:r>
      <w:r w:rsidRPr="008041A7">
        <w:rPr>
          <w:rFonts w:ascii="Times New Roman" w:hAnsi="Times New Roman"/>
          <w:iCs/>
          <w:color w:val="000000"/>
          <w:kern w:val="0"/>
          <w:sz w:val="20"/>
          <w:szCs w:val="20"/>
        </w:rPr>
        <w:t xml:space="preserve">). Compared with the low-dose group (3.52 μg </w:t>
      </w:r>
      <w:r w:rsidRPr="008041A7">
        <w:rPr>
          <w:rFonts w:ascii="Times New Roman" w:hAnsi="Times New Roman"/>
          <w:iCs/>
          <w:color w:val="000000"/>
          <w:kern w:val="0"/>
          <w:sz w:val="20"/>
          <w:szCs w:val="20"/>
        </w:rPr>
        <w:lastRenderedPageBreak/>
        <w:t>ATN), the high-dose group (35.2 μg ATN) showed significantly aggravated mitochondrial damage, manifested as changes in cristae structure disorder</w:t>
      </w:r>
      <w:r>
        <w:rPr>
          <w:rFonts w:ascii="Times New Roman" w:hAnsi="Times New Roman" w:hint="eastAsia"/>
          <w:iCs/>
          <w:color w:val="000000"/>
          <w:kern w:val="0"/>
          <w:sz w:val="20"/>
          <w:szCs w:val="20"/>
        </w:rPr>
        <w:t xml:space="preserve"> </w:t>
      </w:r>
      <w:r w:rsidRPr="008041A7">
        <w:rPr>
          <w:rFonts w:ascii="Times New Roman" w:hAnsi="Times New Roman"/>
          <w:iCs/>
          <w:color w:val="000000"/>
          <w:kern w:val="0"/>
          <w:sz w:val="20"/>
          <w:szCs w:val="20"/>
        </w:rPr>
        <w:t>(</w:t>
      </w:r>
      <w:r w:rsidRPr="008041A7">
        <w:rPr>
          <w:rFonts w:ascii="Times New Roman" w:hAnsi="Times New Roman"/>
          <w:iCs/>
          <w:color w:val="00B0F0"/>
          <w:kern w:val="0"/>
          <w:sz w:val="20"/>
          <w:szCs w:val="20"/>
        </w:rPr>
        <w:t>Fig. S9D3</w:t>
      </w:r>
      <w:r w:rsidRPr="008041A7">
        <w:rPr>
          <w:rFonts w:ascii="Times New Roman" w:hAnsi="Times New Roman"/>
          <w:iCs/>
          <w:color w:val="000000"/>
          <w:kern w:val="0"/>
          <w:sz w:val="20"/>
          <w:szCs w:val="20"/>
        </w:rPr>
        <w:t>). The above results indicate that ATN has toxic effects on the mitochondria of the digestive system and kidneys in mice. As the dose of ATN increases, the degree of mitochondrial damage in various tissues of mice gradually worsens, manifested as matrix vacuolization, collapse and disappearance of cristae structures, calcium precipitation, and other phenomena. Moreover, the higher the dose, the more severe the damage.</w:t>
      </w:r>
    </w:p>
    <w:p w14:paraId="36A0E85C" w14:textId="77777777" w:rsidR="00873280" w:rsidRDefault="00873280" w:rsidP="00873280">
      <w:pPr>
        <w:rPr>
          <w:rFonts w:ascii="Times New Roman" w:hAnsi="Times New Roman"/>
          <w:iCs/>
          <w:color w:val="000000"/>
          <w:kern w:val="0"/>
          <w:sz w:val="20"/>
          <w:szCs w:val="20"/>
        </w:rPr>
      </w:pPr>
      <w:r w:rsidRPr="008041A7">
        <w:rPr>
          <w:rFonts w:hint="eastAsia"/>
          <w:noProof/>
        </w:rPr>
        <w:drawing>
          <wp:inline distT="0" distB="0" distL="0" distR="0" wp14:anchorId="2E3B4A88" wp14:editId="33A7189A">
            <wp:extent cx="5274310" cy="2978785"/>
            <wp:effectExtent l="0" t="0" r="2540" b="0"/>
            <wp:docPr id="217144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978785"/>
                    </a:xfrm>
                    <a:prstGeom prst="rect">
                      <a:avLst/>
                    </a:prstGeom>
                    <a:noFill/>
                    <a:ln>
                      <a:noFill/>
                    </a:ln>
                  </pic:spPr>
                </pic:pic>
              </a:graphicData>
            </a:graphic>
          </wp:inline>
        </w:drawing>
      </w:r>
    </w:p>
    <w:p w14:paraId="55FEE245" w14:textId="77777777" w:rsidR="00873280" w:rsidRPr="008041A7" w:rsidRDefault="00873280" w:rsidP="00552D2A">
      <w:pPr>
        <w:spacing w:line="480" w:lineRule="auto"/>
        <w:rPr>
          <w:rFonts w:ascii="Times New Roman" w:hAnsi="Times New Roman"/>
          <w:iCs/>
          <w:color w:val="000000"/>
          <w:kern w:val="0"/>
          <w:sz w:val="20"/>
          <w:szCs w:val="20"/>
        </w:rPr>
      </w:pPr>
      <w:r w:rsidRPr="008041A7">
        <w:rPr>
          <w:rFonts w:ascii="Times New Roman" w:hAnsi="Times New Roman"/>
          <w:b/>
          <w:bCs/>
          <w:iCs/>
          <w:color w:val="000000"/>
          <w:kern w:val="0"/>
          <w:sz w:val="20"/>
          <w:szCs w:val="20"/>
        </w:rPr>
        <w:t>Fig.S9</w:t>
      </w:r>
      <w:r w:rsidRPr="008041A7">
        <w:rPr>
          <w:rFonts w:ascii="Times New Roman" w:hAnsi="Times New Roman"/>
          <w:iCs/>
          <w:color w:val="000000"/>
          <w:kern w:val="0"/>
          <w:sz w:val="20"/>
          <w:szCs w:val="20"/>
        </w:rPr>
        <w:t xml:space="preserve"> The effects of different content of ATN per mouse on mitochondria and lysosomes in the colon, ileum, stomach, kidney, and liver organs of mice. The pink downward arrow indicates mitochondria (Mt), and the blue upward arrow indicates lysosomes (Ly).</w:t>
      </w:r>
    </w:p>
    <w:p w14:paraId="3578C028" w14:textId="35E7152D" w:rsidR="0096427B" w:rsidRDefault="0096427B" w:rsidP="0096427B">
      <w:pPr>
        <w:ind w:firstLineChars="150" w:firstLine="301"/>
        <w:rPr>
          <w:rFonts w:ascii="Times New Roman" w:hAnsi="Times New Roman"/>
          <w:iCs/>
          <w:color w:val="000000"/>
          <w:kern w:val="0"/>
          <w:sz w:val="20"/>
          <w:szCs w:val="20"/>
        </w:rPr>
      </w:pPr>
      <w:r w:rsidRPr="007E2D12">
        <w:rPr>
          <w:rFonts w:ascii="Times New Roman" w:hAnsi="Times New Roman" w:hint="eastAsia"/>
          <w:b/>
          <w:bCs/>
          <w:iCs/>
          <w:color w:val="000000"/>
          <w:kern w:val="0"/>
          <w:sz w:val="20"/>
          <w:szCs w:val="20"/>
        </w:rPr>
        <w:t>Table S</w:t>
      </w:r>
      <w:r w:rsidR="00B05D32">
        <w:rPr>
          <w:rFonts w:ascii="Times New Roman" w:hAnsi="Times New Roman"/>
          <w:b/>
          <w:bCs/>
          <w:iCs/>
          <w:color w:val="000000"/>
          <w:kern w:val="0"/>
          <w:sz w:val="20"/>
          <w:szCs w:val="20"/>
        </w:rPr>
        <w:t>2</w:t>
      </w:r>
      <w:r>
        <w:rPr>
          <w:rFonts w:ascii="Times New Roman" w:hAnsi="Times New Roman" w:hint="eastAsia"/>
          <w:iCs/>
          <w:color w:val="000000"/>
          <w:kern w:val="0"/>
          <w:sz w:val="20"/>
          <w:szCs w:val="20"/>
        </w:rPr>
        <w:t xml:space="preserve">. </w:t>
      </w:r>
      <w:r w:rsidRPr="00E5233E">
        <w:rPr>
          <w:rFonts w:ascii="Times New Roman" w:hAnsi="Times New Roman"/>
          <w:bCs/>
          <w:color w:val="000000" w:themeColor="text1"/>
          <w:kern w:val="0"/>
          <w:sz w:val="20"/>
          <w:szCs w:val="20"/>
        </w:rPr>
        <w:t>Date Set</w:t>
      </w:r>
      <w:r w:rsidR="00B05D32">
        <w:rPr>
          <w:rFonts w:ascii="Times New Roman" w:hAnsi="Times New Roman"/>
          <w:bCs/>
          <w:color w:val="000000" w:themeColor="text1"/>
          <w:kern w:val="0"/>
          <w:sz w:val="20"/>
          <w:szCs w:val="20"/>
        </w:rPr>
        <w:t xml:space="preserve"> </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990"/>
        <w:gridCol w:w="946"/>
        <w:gridCol w:w="2377"/>
        <w:gridCol w:w="2065"/>
      </w:tblGrid>
      <w:tr w:rsidR="0074039D" w:rsidRPr="00BE1074" w14:paraId="0631FC89" w14:textId="3D61EC24" w:rsidTr="00803B9F">
        <w:trPr>
          <w:trHeight w:val="433"/>
          <w:jc w:val="center"/>
        </w:trPr>
        <w:tc>
          <w:tcPr>
            <w:tcW w:w="2122" w:type="dxa"/>
            <w:vMerge w:val="restart"/>
            <w:vAlign w:val="center"/>
          </w:tcPr>
          <w:p w14:paraId="74708662" w14:textId="77777777" w:rsidR="0074039D" w:rsidRPr="00983544" w:rsidRDefault="0074039D" w:rsidP="007E09BC">
            <w:pPr>
              <w:jc w:val="center"/>
              <w:rPr>
                <w:rFonts w:ascii="Times New Roman" w:hAnsi="Times New Roman"/>
                <w:sz w:val="20"/>
                <w:szCs w:val="20"/>
              </w:rPr>
            </w:pPr>
            <w:r w:rsidRPr="00983544">
              <w:rPr>
                <w:rFonts w:ascii="Times New Roman" w:hAnsi="Times New Roman"/>
                <w:sz w:val="20"/>
                <w:szCs w:val="20"/>
              </w:rPr>
              <w:t>Group</w:t>
            </w:r>
          </w:p>
        </w:tc>
        <w:tc>
          <w:tcPr>
            <w:tcW w:w="1936" w:type="dxa"/>
            <w:gridSpan w:val="2"/>
          </w:tcPr>
          <w:p w14:paraId="1BE06539" w14:textId="77777777" w:rsidR="0074039D" w:rsidRPr="00983544" w:rsidRDefault="0074039D" w:rsidP="007E09BC">
            <w:pPr>
              <w:jc w:val="center"/>
              <w:rPr>
                <w:rFonts w:ascii="Times New Roman" w:hAnsi="Times New Roman"/>
                <w:sz w:val="20"/>
                <w:szCs w:val="20"/>
              </w:rPr>
            </w:pPr>
            <w:r w:rsidRPr="00983544">
              <w:rPr>
                <w:rFonts w:ascii="Times New Roman" w:hAnsi="Times New Roman"/>
                <w:iCs/>
                <w:color w:val="000000"/>
                <w:kern w:val="0"/>
                <w:sz w:val="20"/>
                <w:szCs w:val="20"/>
              </w:rPr>
              <w:t>Incubation time</w:t>
            </w:r>
          </w:p>
        </w:tc>
        <w:tc>
          <w:tcPr>
            <w:tcW w:w="2377" w:type="dxa"/>
            <w:vMerge w:val="restart"/>
            <w:vAlign w:val="center"/>
          </w:tcPr>
          <w:p w14:paraId="2B318EC5" w14:textId="77777777" w:rsidR="0074039D" w:rsidRDefault="0074039D" w:rsidP="00983544">
            <w:pPr>
              <w:rPr>
                <w:rFonts w:ascii="Times New Roman" w:hAnsi="Times New Roman"/>
                <w:bCs/>
                <w:color w:val="000000" w:themeColor="text1"/>
                <w:kern w:val="0"/>
                <w:sz w:val="20"/>
                <w:szCs w:val="20"/>
              </w:rPr>
            </w:pPr>
            <w:r w:rsidRPr="00983544">
              <w:rPr>
                <w:rFonts w:ascii="Times New Roman" w:hAnsi="Times New Roman"/>
                <w:bCs/>
                <w:color w:val="000000" w:themeColor="text1"/>
                <w:kern w:val="0"/>
                <w:sz w:val="20"/>
                <w:szCs w:val="20"/>
              </w:rPr>
              <w:t>Differential protein group</w:t>
            </w:r>
          </w:p>
          <w:p w14:paraId="0A980CDC" w14:textId="06C15B48" w:rsidR="0074039D" w:rsidRPr="00983544" w:rsidRDefault="0074039D" w:rsidP="00983544">
            <w:pPr>
              <w:jc w:val="center"/>
              <w:rPr>
                <w:rFonts w:ascii="Times New Roman" w:hAnsi="Times New Roman"/>
                <w:iCs/>
                <w:color w:val="000000"/>
                <w:kern w:val="0"/>
                <w:sz w:val="20"/>
                <w:szCs w:val="20"/>
              </w:rPr>
            </w:pPr>
            <w:r>
              <w:rPr>
                <w:rFonts w:ascii="Times New Roman" w:hAnsi="Times New Roman" w:hint="eastAsia"/>
                <w:bCs/>
                <w:color w:val="000000" w:themeColor="text1"/>
                <w:kern w:val="0"/>
                <w:sz w:val="20"/>
                <w:szCs w:val="20"/>
              </w:rPr>
              <w:t>(Date set)</w:t>
            </w:r>
          </w:p>
        </w:tc>
        <w:tc>
          <w:tcPr>
            <w:tcW w:w="2065" w:type="dxa"/>
            <w:vMerge w:val="restart"/>
          </w:tcPr>
          <w:p w14:paraId="43F7CC0D" w14:textId="4DE07F21" w:rsidR="0074039D" w:rsidRPr="00983544" w:rsidRDefault="0074039D" w:rsidP="0074039D">
            <w:pPr>
              <w:jc w:val="center"/>
              <w:rPr>
                <w:rFonts w:ascii="Times New Roman" w:hAnsi="Times New Roman"/>
                <w:bCs/>
                <w:color w:val="000000" w:themeColor="text1"/>
                <w:kern w:val="0"/>
                <w:sz w:val="20"/>
                <w:szCs w:val="20"/>
              </w:rPr>
            </w:pPr>
            <w:r>
              <w:rPr>
                <w:rFonts w:ascii="Times New Roman" w:hAnsi="Times New Roman" w:hint="eastAsia"/>
                <w:bCs/>
                <w:color w:val="000000" w:themeColor="text1"/>
                <w:kern w:val="0"/>
                <w:sz w:val="20"/>
                <w:szCs w:val="20"/>
              </w:rPr>
              <w:t>GO ID</w:t>
            </w:r>
            <w:r w:rsidRPr="00983544">
              <w:rPr>
                <w:rFonts w:ascii="Times New Roman" w:hAnsi="Times New Roman"/>
                <w:bCs/>
                <w:color w:val="000000" w:themeColor="text1"/>
                <w:kern w:val="0"/>
                <w:sz w:val="20"/>
                <w:szCs w:val="20"/>
              </w:rPr>
              <w:t xml:space="preserve"> number</w:t>
            </w:r>
          </w:p>
        </w:tc>
      </w:tr>
      <w:tr w:rsidR="0074039D" w:rsidRPr="00BE1074" w14:paraId="4283D100" w14:textId="36BB5FB3" w:rsidTr="00803B9F">
        <w:trPr>
          <w:jc w:val="center"/>
        </w:trPr>
        <w:tc>
          <w:tcPr>
            <w:tcW w:w="2122" w:type="dxa"/>
            <w:vMerge/>
          </w:tcPr>
          <w:p w14:paraId="46B1D87B" w14:textId="77777777" w:rsidR="0074039D" w:rsidRPr="00983544" w:rsidRDefault="0074039D" w:rsidP="007E09BC">
            <w:pPr>
              <w:jc w:val="center"/>
              <w:rPr>
                <w:rFonts w:ascii="Times New Roman" w:hAnsi="Times New Roman"/>
                <w:sz w:val="20"/>
                <w:szCs w:val="20"/>
              </w:rPr>
            </w:pPr>
          </w:p>
        </w:tc>
        <w:tc>
          <w:tcPr>
            <w:tcW w:w="990" w:type="dxa"/>
          </w:tcPr>
          <w:p w14:paraId="2FCAAFD1" w14:textId="77777777" w:rsidR="0074039D" w:rsidRPr="00983544" w:rsidRDefault="0074039D" w:rsidP="007E09BC">
            <w:pPr>
              <w:jc w:val="center"/>
              <w:rPr>
                <w:rFonts w:ascii="Times New Roman" w:hAnsi="Times New Roman"/>
                <w:sz w:val="20"/>
                <w:szCs w:val="20"/>
              </w:rPr>
            </w:pPr>
            <w:r w:rsidRPr="00983544">
              <w:rPr>
                <w:rFonts w:ascii="Times New Roman" w:hAnsi="Times New Roman"/>
                <w:sz w:val="20"/>
                <w:szCs w:val="20"/>
              </w:rPr>
              <w:t>3h</w:t>
            </w:r>
          </w:p>
        </w:tc>
        <w:tc>
          <w:tcPr>
            <w:tcW w:w="946" w:type="dxa"/>
          </w:tcPr>
          <w:p w14:paraId="0DC7A332" w14:textId="77777777" w:rsidR="0074039D" w:rsidRPr="00983544" w:rsidRDefault="0074039D" w:rsidP="007E09BC">
            <w:pPr>
              <w:jc w:val="center"/>
              <w:rPr>
                <w:rFonts w:ascii="Times New Roman" w:hAnsi="Times New Roman"/>
                <w:sz w:val="20"/>
                <w:szCs w:val="20"/>
              </w:rPr>
            </w:pPr>
            <w:r w:rsidRPr="00983544">
              <w:rPr>
                <w:rFonts w:ascii="Times New Roman" w:hAnsi="Times New Roman"/>
                <w:sz w:val="20"/>
                <w:szCs w:val="20"/>
              </w:rPr>
              <w:t>7h</w:t>
            </w:r>
          </w:p>
        </w:tc>
        <w:tc>
          <w:tcPr>
            <w:tcW w:w="2377" w:type="dxa"/>
            <w:vMerge/>
          </w:tcPr>
          <w:p w14:paraId="3ECC6678" w14:textId="77777777" w:rsidR="0074039D" w:rsidRPr="00983544" w:rsidRDefault="0074039D" w:rsidP="007E09BC">
            <w:pPr>
              <w:jc w:val="center"/>
              <w:rPr>
                <w:rFonts w:ascii="Times New Roman" w:hAnsi="Times New Roman"/>
                <w:sz w:val="20"/>
                <w:szCs w:val="20"/>
              </w:rPr>
            </w:pPr>
          </w:p>
        </w:tc>
        <w:tc>
          <w:tcPr>
            <w:tcW w:w="2065" w:type="dxa"/>
            <w:vMerge/>
          </w:tcPr>
          <w:p w14:paraId="272ED461" w14:textId="77777777" w:rsidR="0074039D" w:rsidRPr="00983544" w:rsidRDefault="0074039D" w:rsidP="007E09BC">
            <w:pPr>
              <w:jc w:val="center"/>
              <w:rPr>
                <w:rFonts w:ascii="Times New Roman" w:hAnsi="Times New Roman"/>
                <w:sz w:val="20"/>
                <w:szCs w:val="20"/>
              </w:rPr>
            </w:pPr>
          </w:p>
        </w:tc>
      </w:tr>
      <w:tr w:rsidR="0074039D" w:rsidRPr="00BE1074" w14:paraId="7EA8BBC7" w14:textId="0A9132A3" w:rsidTr="00803B9F">
        <w:trPr>
          <w:jc w:val="center"/>
        </w:trPr>
        <w:tc>
          <w:tcPr>
            <w:tcW w:w="2122" w:type="dxa"/>
          </w:tcPr>
          <w:p w14:paraId="55F5CACF" w14:textId="77777777" w:rsidR="0074039D" w:rsidRPr="00983544" w:rsidRDefault="0074039D" w:rsidP="007E09BC">
            <w:pPr>
              <w:jc w:val="center"/>
              <w:rPr>
                <w:rFonts w:ascii="Times New Roman" w:hAnsi="Times New Roman"/>
                <w:sz w:val="20"/>
                <w:szCs w:val="20"/>
              </w:rPr>
            </w:pPr>
            <w:r w:rsidRPr="00983544">
              <w:rPr>
                <w:rFonts w:ascii="Times New Roman" w:hAnsi="Times New Roman"/>
                <w:sz w:val="20"/>
                <w:szCs w:val="20"/>
              </w:rPr>
              <w:t>Control</w:t>
            </w:r>
          </w:p>
        </w:tc>
        <w:tc>
          <w:tcPr>
            <w:tcW w:w="990" w:type="dxa"/>
          </w:tcPr>
          <w:p w14:paraId="517250EC" w14:textId="77777777" w:rsidR="0074039D" w:rsidRPr="00983544" w:rsidRDefault="0074039D" w:rsidP="007E09BC">
            <w:pPr>
              <w:jc w:val="center"/>
              <w:rPr>
                <w:rFonts w:ascii="Times New Roman" w:hAnsi="Times New Roman"/>
                <w:sz w:val="20"/>
                <w:szCs w:val="20"/>
              </w:rPr>
            </w:pPr>
            <w:r w:rsidRPr="00983544">
              <w:rPr>
                <w:rFonts w:ascii="Times New Roman" w:hAnsi="Times New Roman"/>
                <w:sz w:val="20"/>
                <w:szCs w:val="20"/>
              </w:rPr>
              <w:t>115</w:t>
            </w:r>
          </w:p>
        </w:tc>
        <w:tc>
          <w:tcPr>
            <w:tcW w:w="946" w:type="dxa"/>
          </w:tcPr>
          <w:p w14:paraId="299752E4" w14:textId="77777777" w:rsidR="0074039D" w:rsidRPr="00983544" w:rsidRDefault="0074039D" w:rsidP="007E09BC">
            <w:pPr>
              <w:jc w:val="center"/>
              <w:rPr>
                <w:rFonts w:ascii="Times New Roman" w:hAnsi="Times New Roman"/>
                <w:sz w:val="20"/>
                <w:szCs w:val="20"/>
              </w:rPr>
            </w:pPr>
            <w:r w:rsidRPr="00983544">
              <w:rPr>
                <w:rFonts w:ascii="Times New Roman" w:hAnsi="Times New Roman"/>
                <w:sz w:val="20"/>
                <w:szCs w:val="20"/>
              </w:rPr>
              <w:t>116</w:t>
            </w:r>
          </w:p>
        </w:tc>
        <w:tc>
          <w:tcPr>
            <w:tcW w:w="2377" w:type="dxa"/>
          </w:tcPr>
          <w:p w14:paraId="2D53B08C" w14:textId="77777777" w:rsidR="0074039D" w:rsidRPr="00983544" w:rsidRDefault="0074039D" w:rsidP="007E09BC">
            <w:pPr>
              <w:jc w:val="center"/>
              <w:rPr>
                <w:rFonts w:ascii="Times New Roman" w:hAnsi="Times New Roman"/>
                <w:sz w:val="20"/>
                <w:szCs w:val="20"/>
              </w:rPr>
            </w:pPr>
            <w:r w:rsidRPr="00983544">
              <w:rPr>
                <w:rFonts w:ascii="Times New Roman" w:hAnsi="Times New Roman"/>
                <w:sz w:val="20"/>
                <w:szCs w:val="20"/>
              </w:rPr>
              <w:t>D115116</w:t>
            </w:r>
          </w:p>
        </w:tc>
        <w:tc>
          <w:tcPr>
            <w:tcW w:w="2065" w:type="dxa"/>
          </w:tcPr>
          <w:p w14:paraId="055F4E90" w14:textId="60ACC43B" w:rsidR="0074039D" w:rsidRPr="00983544" w:rsidRDefault="0074039D" w:rsidP="007E09BC">
            <w:pPr>
              <w:jc w:val="center"/>
              <w:rPr>
                <w:rFonts w:ascii="Times New Roman" w:hAnsi="Times New Roman"/>
                <w:sz w:val="20"/>
                <w:szCs w:val="20"/>
              </w:rPr>
            </w:pPr>
            <w:r w:rsidRPr="00983544">
              <w:rPr>
                <w:rFonts w:ascii="Times New Roman" w:hAnsi="Times New Roman"/>
                <w:sz w:val="20"/>
                <w:szCs w:val="20"/>
              </w:rPr>
              <w:t>1</w:t>
            </w:r>
            <w:r>
              <w:rPr>
                <w:rFonts w:ascii="Times New Roman" w:hAnsi="Times New Roman" w:hint="eastAsia"/>
                <w:sz w:val="20"/>
                <w:szCs w:val="20"/>
              </w:rPr>
              <w:t>38</w:t>
            </w:r>
          </w:p>
        </w:tc>
      </w:tr>
      <w:tr w:rsidR="0074039D" w:rsidRPr="00BE1074" w14:paraId="107AB90F" w14:textId="44B60C56" w:rsidTr="00803B9F">
        <w:trPr>
          <w:jc w:val="center"/>
        </w:trPr>
        <w:tc>
          <w:tcPr>
            <w:tcW w:w="2122" w:type="dxa"/>
          </w:tcPr>
          <w:p w14:paraId="2A38C817" w14:textId="77777777" w:rsidR="0074039D" w:rsidRPr="00983544" w:rsidRDefault="0074039D" w:rsidP="007E09BC">
            <w:pPr>
              <w:jc w:val="center"/>
              <w:rPr>
                <w:rFonts w:ascii="Times New Roman" w:hAnsi="Times New Roman"/>
                <w:sz w:val="20"/>
                <w:szCs w:val="20"/>
              </w:rPr>
            </w:pPr>
            <w:r w:rsidRPr="00983544">
              <w:rPr>
                <w:rFonts w:ascii="Times New Roman" w:hAnsi="Times New Roman"/>
                <w:sz w:val="20"/>
                <w:szCs w:val="20"/>
              </w:rPr>
              <w:t>ATN</w:t>
            </w:r>
          </w:p>
        </w:tc>
        <w:tc>
          <w:tcPr>
            <w:tcW w:w="990" w:type="dxa"/>
          </w:tcPr>
          <w:p w14:paraId="5F60EB80" w14:textId="77777777" w:rsidR="0074039D" w:rsidRPr="00983544" w:rsidRDefault="0074039D" w:rsidP="007E09BC">
            <w:pPr>
              <w:jc w:val="center"/>
              <w:rPr>
                <w:rFonts w:ascii="Times New Roman" w:hAnsi="Times New Roman"/>
                <w:sz w:val="20"/>
                <w:szCs w:val="20"/>
              </w:rPr>
            </w:pPr>
            <w:r w:rsidRPr="00983544">
              <w:rPr>
                <w:rFonts w:ascii="Times New Roman" w:hAnsi="Times New Roman"/>
                <w:sz w:val="20"/>
                <w:szCs w:val="20"/>
              </w:rPr>
              <w:t>113</w:t>
            </w:r>
          </w:p>
        </w:tc>
        <w:tc>
          <w:tcPr>
            <w:tcW w:w="946" w:type="dxa"/>
          </w:tcPr>
          <w:p w14:paraId="243782D7" w14:textId="77777777" w:rsidR="0074039D" w:rsidRPr="00983544" w:rsidRDefault="0074039D" w:rsidP="007E09BC">
            <w:pPr>
              <w:jc w:val="center"/>
              <w:rPr>
                <w:rFonts w:ascii="Times New Roman" w:hAnsi="Times New Roman"/>
                <w:sz w:val="20"/>
                <w:szCs w:val="20"/>
              </w:rPr>
            </w:pPr>
            <w:r w:rsidRPr="00983544">
              <w:rPr>
                <w:rFonts w:ascii="Times New Roman" w:hAnsi="Times New Roman"/>
                <w:sz w:val="20"/>
                <w:szCs w:val="20"/>
              </w:rPr>
              <w:t>114</w:t>
            </w:r>
          </w:p>
        </w:tc>
        <w:tc>
          <w:tcPr>
            <w:tcW w:w="2377" w:type="dxa"/>
          </w:tcPr>
          <w:p w14:paraId="00A336D2" w14:textId="77777777" w:rsidR="0074039D" w:rsidRPr="00983544" w:rsidRDefault="0074039D" w:rsidP="007E09BC">
            <w:pPr>
              <w:jc w:val="center"/>
              <w:rPr>
                <w:rFonts w:ascii="Times New Roman" w:hAnsi="Times New Roman"/>
                <w:sz w:val="20"/>
                <w:szCs w:val="20"/>
              </w:rPr>
            </w:pPr>
            <w:r w:rsidRPr="00983544">
              <w:rPr>
                <w:rFonts w:ascii="Times New Roman" w:hAnsi="Times New Roman"/>
                <w:sz w:val="20"/>
                <w:szCs w:val="20"/>
              </w:rPr>
              <w:t>D113114</w:t>
            </w:r>
          </w:p>
        </w:tc>
        <w:tc>
          <w:tcPr>
            <w:tcW w:w="2065" w:type="dxa"/>
          </w:tcPr>
          <w:p w14:paraId="5633C1CB" w14:textId="23BBBCBC" w:rsidR="0074039D" w:rsidRPr="00983544" w:rsidRDefault="0074039D" w:rsidP="007E09BC">
            <w:pPr>
              <w:jc w:val="center"/>
              <w:rPr>
                <w:rFonts w:ascii="Times New Roman" w:hAnsi="Times New Roman"/>
                <w:sz w:val="20"/>
                <w:szCs w:val="20"/>
              </w:rPr>
            </w:pPr>
            <w:r w:rsidRPr="00983544">
              <w:rPr>
                <w:rFonts w:ascii="Times New Roman" w:hAnsi="Times New Roman"/>
                <w:sz w:val="20"/>
                <w:szCs w:val="20"/>
              </w:rPr>
              <w:t>2</w:t>
            </w:r>
            <w:r>
              <w:rPr>
                <w:rFonts w:ascii="Times New Roman" w:hAnsi="Times New Roman" w:hint="eastAsia"/>
                <w:sz w:val="20"/>
                <w:szCs w:val="20"/>
              </w:rPr>
              <w:t>06</w:t>
            </w:r>
          </w:p>
        </w:tc>
      </w:tr>
      <w:tr w:rsidR="0074039D" w:rsidRPr="00BE1074" w14:paraId="24774981" w14:textId="14A77C44" w:rsidTr="00803B9F">
        <w:trPr>
          <w:jc w:val="center"/>
        </w:trPr>
        <w:tc>
          <w:tcPr>
            <w:tcW w:w="2122" w:type="dxa"/>
          </w:tcPr>
          <w:p w14:paraId="4F1A32B7" w14:textId="6305594D" w:rsidR="0074039D" w:rsidRPr="00983544" w:rsidRDefault="0074039D" w:rsidP="007E09BC">
            <w:pPr>
              <w:jc w:val="center"/>
              <w:rPr>
                <w:rFonts w:ascii="Times New Roman" w:hAnsi="Times New Roman"/>
                <w:sz w:val="20"/>
                <w:szCs w:val="20"/>
              </w:rPr>
            </w:pPr>
            <w:r w:rsidRPr="00983544">
              <w:rPr>
                <w:rFonts w:ascii="Times New Roman" w:hAnsi="Times New Roman"/>
                <w:bCs/>
                <w:color w:val="000000" w:themeColor="text1"/>
                <w:kern w:val="0"/>
                <w:sz w:val="20"/>
                <w:szCs w:val="20"/>
              </w:rPr>
              <w:t xml:space="preserve">Differential protein group </w:t>
            </w:r>
            <w:r>
              <w:rPr>
                <w:rFonts w:ascii="Times New Roman" w:hAnsi="Times New Roman" w:hint="eastAsia"/>
                <w:bCs/>
                <w:color w:val="000000" w:themeColor="text1"/>
                <w:kern w:val="0"/>
                <w:sz w:val="20"/>
                <w:szCs w:val="20"/>
              </w:rPr>
              <w:t>(</w:t>
            </w:r>
            <w:r w:rsidRPr="00983544">
              <w:rPr>
                <w:rFonts w:ascii="Times New Roman" w:hAnsi="Times New Roman"/>
                <w:bCs/>
                <w:color w:val="000000" w:themeColor="text1"/>
                <w:kern w:val="0"/>
                <w:sz w:val="20"/>
                <w:szCs w:val="20"/>
              </w:rPr>
              <w:t>Date Set</w:t>
            </w:r>
            <w:r>
              <w:rPr>
                <w:rFonts w:ascii="Times New Roman" w:hAnsi="Times New Roman" w:hint="eastAsia"/>
                <w:bCs/>
                <w:color w:val="000000" w:themeColor="text1"/>
                <w:kern w:val="0"/>
                <w:sz w:val="20"/>
                <w:szCs w:val="20"/>
              </w:rPr>
              <w:t>)</w:t>
            </w:r>
          </w:p>
        </w:tc>
        <w:tc>
          <w:tcPr>
            <w:tcW w:w="990" w:type="dxa"/>
          </w:tcPr>
          <w:p w14:paraId="3B1879A6" w14:textId="77777777" w:rsidR="0074039D" w:rsidRPr="00983544" w:rsidRDefault="0074039D" w:rsidP="007E09BC">
            <w:pPr>
              <w:jc w:val="center"/>
              <w:rPr>
                <w:rFonts w:ascii="Times New Roman" w:hAnsi="Times New Roman"/>
                <w:sz w:val="20"/>
                <w:szCs w:val="20"/>
              </w:rPr>
            </w:pPr>
            <w:r w:rsidRPr="00983544">
              <w:rPr>
                <w:rFonts w:ascii="Times New Roman" w:hAnsi="Times New Roman"/>
                <w:sz w:val="20"/>
                <w:szCs w:val="20"/>
              </w:rPr>
              <w:t>D115113</w:t>
            </w:r>
          </w:p>
        </w:tc>
        <w:tc>
          <w:tcPr>
            <w:tcW w:w="946" w:type="dxa"/>
          </w:tcPr>
          <w:p w14:paraId="34FFAB53" w14:textId="77777777" w:rsidR="0074039D" w:rsidRPr="00983544" w:rsidRDefault="0074039D" w:rsidP="007E09BC">
            <w:pPr>
              <w:jc w:val="center"/>
              <w:rPr>
                <w:rFonts w:ascii="Times New Roman" w:hAnsi="Times New Roman"/>
                <w:sz w:val="20"/>
                <w:szCs w:val="20"/>
              </w:rPr>
            </w:pPr>
            <w:r w:rsidRPr="00983544">
              <w:rPr>
                <w:rFonts w:ascii="Times New Roman" w:hAnsi="Times New Roman"/>
                <w:sz w:val="20"/>
                <w:szCs w:val="20"/>
              </w:rPr>
              <w:t>D116114</w:t>
            </w:r>
          </w:p>
        </w:tc>
        <w:tc>
          <w:tcPr>
            <w:tcW w:w="2377" w:type="dxa"/>
            <w:vAlign w:val="center"/>
          </w:tcPr>
          <w:p w14:paraId="4F5C56B5" w14:textId="77777777" w:rsidR="0074039D" w:rsidRPr="00983544" w:rsidRDefault="0074039D" w:rsidP="007E09BC">
            <w:pPr>
              <w:jc w:val="center"/>
              <w:rPr>
                <w:rFonts w:ascii="Times New Roman" w:hAnsi="Times New Roman"/>
                <w:sz w:val="20"/>
                <w:szCs w:val="20"/>
              </w:rPr>
            </w:pPr>
            <w:r w:rsidRPr="00983544">
              <w:rPr>
                <w:rFonts w:ascii="Times New Roman" w:hAnsi="Times New Roman"/>
                <w:sz w:val="20"/>
                <w:szCs w:val="20"/>
              </w:rPr>
              <w:t>-</w:t>
            </w:r>
          </w:p>
        </w:tc>
        <w:tc>
          <w:tcPr>
            <w:tcW w:w="2065" w:type="dxa"/>
            <w:vAlign w:val="center"/>
          </w:tcPr>
          <w:p w14:paraId="485E6FFE" w14:textId="282A64E7" w:rsidR="0074039D" w:rsidRPr="00983544" w:rsidRDefault="0074039D" w:rsidP="007E09BC">
            <w:pPr>
              <w:jc w:val="center"/>
              <w:rPr>
                <w:rFonts w:ascii="Times New Roman" w:hAnsi="Times New Roman"/>
                <w:sz w:val="20"/>
                <w:szCs w:val="20"/>
              </w:rPr>
            </w:pPr>
            <w:r w:rsidRPr="00983544">
              <w:rPr>
                <w:rFonts w:ascii="Times New Roman" w:hAnsi="Times New Roman"/>
                <w:sz w:val="20"/>
                <w:szCs w:val="20"/>
              </w:rPr>
              <w:t>-</w:t>
            </w:r>
          </w:p>
        </w:tc>
      </w:tr>
      <w:tr w:rsidR="0074039D" w:rsidRPr="00BE1074" w14:paraId="51CDF9DF" w14:textId="3E1FFA27" w:rsidTr="00803B9F">
        <w:trPr>
          <w:jc w:val="center"/>
        </w:trPr>
        <w:tc>
          <w:tcPr>
            <w:tcW w:w="2122" w:type="dxa"/>
          </w:tcPr>
          <w:p w14:paraId="0D6D5727" w14:textId="408112D9" w:rsidR="0074039D" w:rsidRPr="00983544" w:rsidRDefault="0074039D" w:rsidP="007E09BC">
            <w:pPr>
              <w:jc w:val="center"/>
              <w:rPr>
                <w:rFonts w:ascii="Times New Roman" w:hAnsi="Times New Roman"/>
                <w:bCs/>
                <w:color w:val="000000" w:themeColor="text1"/>
                <w:kern w:val="0"/>
                <w:sz w:val="20"/>
                <w:szCs w:val="20"/>
              </w:rPr>
            </w:pPr>
            <w:r>
              <w:rPr>
                <w:rFonts w:ascii="Times New Roman" w:hAnsi="Times New Roman" w:hint="eastAsia"/>
                <w:bCs/>
                <w:color w:val="000000" w:themeColor="text1"/>
                <w:kern w:val="0"/>
                <w:sz w:val="20"/>
                <w:szCs w:val="20"/>
              </w:rPr>
              <w:t>GO</w:t>
            </w:r>
            <w:r w:rsidR="00803B9F">
              <w:rPr>
                <w:rFonts w:ascii="Times New Roman" w:hAnsi="Times New Roman" w:hint="eastAsia"/>
                <w:bCs/>
                <w:color w:val="000000" w:themeColor="text1"/>
                <w:kern w:val="0"/>
                <w:sz w:val="20"/>
                <w:szCs w:val="20"/>
              </w:rPr>
              <w:t xml:space="preserve"> </w:t>
            </w:r>
            <w:r>
              <w:rPr>
                <w:rFonts w:ascii="Times New Roman" w:hAnsi="Times New Roman" w:hint="eastAsia"/>
                <w:bCs/>
                <w:color w:val="000000" w:themeColor="text1"/>
                <w:kern w:val="0"/>
                <w:sz w:val="20"/>
                <w:szCs w:val="20"/>
              </w:rPr>
              <w:t>ID</w:t>
            </w:r>
            <w:r w:rsidRPr="00983544">
              <w:rPr>
                <w:rFonts w:ascii="Times New Roman" w:hAnsi="Times New Roman"/>
                <w:bCs/>
                <w:color w:val="000000" w:themeColor="text1"/>
                <w:kern w:val="0"/>
                <w:sz w:val="20"/>
                <w:szCs w:val="20"/>
              </w:rPr>
              <w:t xml:space="preserve"> number</w:t>
            </w:r>
          </w:p>
        </w:tc>
        <w:tc>
          <w:tcPr>
            <w:tcW w:w="990" w:type="dxa"/>
          </w:tcPr>
          <w:p w14:paraId="36B52299" w14:textId="2B1EA497" w:rsidR="0074039D" w:rsidRPr="00983544" w:rsidRDefault="0074039D" w:rsidP="007E09BC">
            <w:pPr>
              <w:jc w:val="center"/>
              <w:rPr>
                <w:rFonts w:ascii="Times New Roman" w:hAnsi="Times New Roman"/>
                <w:sz w:val="20"/>
                <w:szCs w:val="20"/>
              </w:rPr>
            </w:pPr>
            <w:r w:rsidRPr="00983544">
              <w:rPr>
                <w:rFonts w:ascii="Times New Roman" w:hAnsi="Times New Roman"/>
                <w:sz w:val="20"/>
                <w:szCs w:val="20"/>
              </w:rPr>
              <w:t>1</w:t>
            </w:r>
            <w:r>
              <w:rPr>
                <w:rFonts w:ascii="Times New Roman" w:hAnsi="Times New Roman" w:hint="eastAsia"/>
                <w:sz w:val="20"/>
                <w:szCs w:val="20"/>
              </w:rPr>
              <w:t>51</w:t>
            </w:r>
          </w:p>
        </w:tc>
        <w:tc>
          <w:tcPr>
            <w:tcW w:w="946" w:type="dxa"/>
          </w:tcPr>
          <w:p w14:paraId="5DFD2098" w14:textId="0FB44693" w:rsidR="0074039D" w:rsidRPr="00983544" w:rsidRDefault="0074039D" w:rsidP="007E09BC">
            <w:pPr>
              <w:jc w:val="center"/>
              <w:rPr>
                <w:rFonts w:ascii="Times New Roman" w:hAnsi="Times New Roman"/>
                <w:sz w:val="20"/>
                <w:szCs w:val="20"/>
              </w:rPr>
            </w:pPr>
            <w:r w:rsidRPr="00983544">
              <w:rPr>
                <w:rFonts w:ascii="Times New Roman" w:hAnsi="Times New Roman"/>
                <w:sz w:val="20"/>
                <w:szCs w:val="20"/>
              </w:rPr>
              <w:t>10</w:t>
            </w:r>
            <w:r>
              <w:rPr>
                <w:rFonts w:ascii="Times New Roman" w:hAnsi="Times New Roman" w:hint="eastAsia"/>
                <w:sz w:val="20"/>
                <w:szCs w:val="20"/>
              </w:rPr>
              <w:t>6</w:t>
            </w:r>
          </w:p>
        </w:tc>
        <w:tc>
          <w:tcPr>
            <w:tcW w:w="2377" w:type="dxa"/>
            <w:vAlign w:val="center"/>
          </w:tcPr>
          <w:p w14:paraId="52D85F54" w14:textId="733AFC2E" w:rsidR="0074039D" w:rsidRPr="00983544" w:rsidRDefault="0074039D" w:rsidP="007E09BC">
            <w:pPr>
              <w:jc w:val="center"/>
              <w:rPr>
                <w:rFonts w:ascii="Times New Roman" w:hAnsi="Times New Roman"/>
                <w:sz w:val="20"/>
                <w:szCs w:val="20"/>
              </w:rPr>
            </w:pPr>
            <w:r w:rsidRPr="00983544">
              <w:rPr>
                <w:rFonts w:ascii="Times New Roman" w:hAnsi="Times New Roman"/>
                <w:sz w:val="20"/>
                <w:szCs w:val="20"/>
              </w:rPr>
              <w:t>-</w:t>
            </w:r>
          </w:p>
        </w:tc>
        <w:tc>
          <w:tcPr>
            <w:tcW w:w="2065" w:type="dxa"/>
            <w:vAlign w:val="center"/>
          </w:tcPr>
          <w:p w14:paraId="6744891E" w14:textId="7D6DAAB6" w:rsidR="0074039D" w:rsidRPr="00983544" w:rsidRDefault="0074039D" w:rsidP="007E09BC">
            <w:pPr>
              <w:jc w:val="center"/>
              <w:rPr>
                <w:rFonts w:ascii="Times New Roman" w:hAnsi="Times New Roman"/>
                <w:sz w:val="20"/>
                <w:szCs w:val="20"/>
              </w:rPr>
            </w:pPr>
            <w:r w:rsidRPr="00983544">
              <w:rPr>
                <w:rFonts w:ascii="Times New Roman" w:hAnsi="Times New Roman"/>
                <w:sz w:val="20"/>
                <w:szCs w:val="20"/>
              </w:rPr>
              <w:t>-</w:t>
            </w:r>
          </w:p>
        </w:tc>
      </w:tr>
    </w:tbl>
    <w:p w14:paraId="203E62BD" w14:textId="56359904" w:rsidR="00741F84" w:rsidRDefault="00204467" w:rsidP="0074039D">
      <w:pPr>
        <w:rPr>
          <w:rFonts w:ascii="Times New Roman" w:hAnsi="Times New Roman"/>
          <w:iCs/>
          <w:color w:val="000000"/>
          <w:kern w:val="0"/>
          <w:sz w:val="20"/>
          <w:szCs w:val="20"/>
        </w:rPr>
      </w:pPr>
      <w:r w:rsidRPr="00983544">
        <w:rPr>
          <w:rFonts w:ascii="Times New Roman" w:hAnsi="Times New Roman" w:hint="eastAsia"/>
          <w:i/>
          <w:color w:val="000000"/>
          <w:kern w:val="0"/>
          <w:sz w:val="20"/>
          <w:szCs w:val="20"/>
        </w:rPr>
        <w:t>Note</w:t>
      </w:r>
      <w:r>
        <w:rPr>
          <w:rFonts w:ascii="Times New Roman" w:hAnsi="Times New Roman" w:hint="eastAsia"/>
          <w:iCs/>
          <w:color w:val="000000"/>
          <w:kern w:val="0"/>
          <w:sz w:val="20"/>
          <w:szCs w:val="20"/>
        </w:rPr>
        <w:t xml:space="preserve">: </w:t>
      </w:r>
      <w:r w:rsidRPr="00204467">
        <w:rPr>
          <w:rFonts w:ascii="Times New Roman" w:hAnsi="Times New Roman"/>
          <w:iCs/>
          <w:color w:val="000000"/>
          <w:kern w:val="0"/>
          <w:sz w:val="20"/>
          <w:szCs w:val="20"/>
        </w:rPr>
        <w:t>Proteins with expression levels greater than or equal to 2-fold and P value</w:t>
      </w:r>
      <w:r w:rsidR="00123C5E">
        <w:rPr>
          <w:rFonts w:ascii="Times New Roman" w:hAnsi="Times New Roman" w:hint="eastAsia"/>
          <w:iCs/>
          <w:color w:val="000000"/>
          <w:kern w:val="0"/>
          <w:sz w:val="20"/>
          <w:szCs w:val="20"/>
        </w:rPr>
        <w:t xml:space="preserve"> </w:t>
      </w:r>
      <w:r w:rsidR="00123C5E">
        <w:rPr>
          <w:rFonts w:ascii="宋体" w:hAnsi="宋体" w:hint="eastAsia"/>
          <w:iCs/>
          <w:color w:val="000000"/>
          <w:kern w:val="0"/>
          <w:sz w:val="20"/>
          <w:szCs w:val="20"/>
        </w:rPr>
        <w:t>≤</w:t>
      </w:r>
      <w:r w:rsidR="00123C5E">
        <w:rPr>
          <w:rFonts w:ascii="Times New Roman" w:hAnsi="Times New Roman" w:hint="eastAsia"/>
          <w:iCs/>
          <w:color w:val="000000"/>
          <w:kern w:val="0"/>
          <w:sz w:val="20"/>
          <w:szCs w:val="20"/>
        </w:rPr>
        <w:t xml:space="preserve"> </w:t>
      </w:r>
      <w:r w:rsidRPr="00204467">
        <w:rPr>
          <w:rFonts w:ascii="Times New Roman" w:hAnsi="Times New Roman"/>
          <w:iCs/>
          <w:color w:val="000000"/>
          <w:kern w:val="0"/>
          <w:sz w:val="20"/>
          <w:szCs w:val="20"/>
        </w:rPr>
        <w:t xml:space="preserve">0.05 are considered differentially expressed proteins. </w:t>
      </w:r>
    </w:p>
    <w:p w14:paraId="0A26114A" w14:textId="33CED140" w:rsidR="0074039D" w:rsidRDefault="00204467" w:rsidP="00552D2A">
      <w:pPr>
        <w:spacing w:beforeLines="50" w:before="156" w:line="480" w:lineRule="auto"/>
        <w:ind w:firstLineChars="100" w:firstLine="200"/>
        <w:rPr>
          <w:rFonts w:ascii="Times New Roman" w:hAnsi="Times New Roman"/>
          <w:sz w:val="20"/>
          <w:szCs w:val="20"/>
        </w:rPr>
      </w:pPr>
      <w:r w:rsidRPr="00204467">
        <w:rPr>
          <w:rFonts w:ascii="Times New Roman" w:hAnsi="Times New Roman"/>
          <w:iCs/>
          <w:color w:val="000000"/>
          <w:kern w:val="0"/>
          <w:sz w:val="20"/>
          <w:szCs w:val="20"/>
        </w:rPr>
        <w:lastRenderedPageBreak/>
        <w:t>The number of differentially expressed proteins between each pair of libraries</w:t>
      </w:r>
      <w:r w:rsidR="00983544">
        <w:rPr>
          <w:rFonts w:ascii="Times New Roman" w:hAnsi="Times New Roman" w:hint="eastAsia"/>
          <w:iCs/>
          <w:color w:val="000000"/>
          <w:kern w:val="0"/>
          <w:sz w:val="20"/>
          <w:szCs w:val="20"/>
        </w:rPr>
        <w:t xml:space="preserve">. </w:t>
      </w:r>
      <w:r w:rsidR="0074039D">
        <w:rPr>
          <w:rFonts w:ascii="Times New Roman" w:hAnsi="Times New Roman" w:hint="eastAsia"/>
          <w:iCs/>
          <w:color w:val="000000"/>
          <w:kern w:val="0"/>
          <w:sz w:val="20"/>
          <w:szCs w:val="20"/>
        </w:rPr>
        <w:t xml:space="preserve">Date set </w:t>
      </w:r>
      <w:r w:rsidR="0074039D" w:rsidRPr="0074039D">
        <w:rPr>
          <w:rFonts w:ascii="Times New Roman" w:hAnsi="Times New Roman"/>
          <w:iCs/>
          <w:color w:val="000000"/>
          <w:kern w:val="0"/>
          <w:sz w:val="20"/>
          <w:szCs w:val="20"/>
        </w:rPr>
        <w:t>GO number and annotation can be</w:t>
      </w:r>
      <w:r w:rsidR="0074039D">
        <w:rPr>
          <w:rFonts w:ascii="Times New Roman" w:hAnsi="Times New Roman" w:hint="eastAsia"/>
          <w:iCs/>
          <w:color w:val="000000"/>
          <w:kern w:val="0"/>
          <w:sz w:val="20"/>
          <w:szCs w:val="20"/>
        </w:rPr>
        <w:t xml:space="preserve"> S</w:t>
      </w:r>
      <w:r w:rsidR="00983544">
        <w:rPr>
          <w:rFonts w:ascii="Times New Roman" w:hAnsi="Times New Roman" w:hint="eastAsia"/>
          <w:iCs/>
          <w:color w:val="000000"/>
          <w:kern w:val="0"/>
          <w:sz w:val="20"/>
          <w:szCs w:val="20"/>
        </w:rPr>
        <w:t xml:space="preserve">een in </w:t>
      </w:r>
      <w:r w:rsidR="00983544" w:rsidRPr="00983544">
        <w:rPr>
          <w:rFonts w:ascii="Times New Roman" w:hAnsi="Times New Roman"/>
          <w:iCs/>
          <w:color w:val="000000"/>
          <w:kern w:val="0"/>
          <w:sz w:val="20"/>
          <w:szCs w:val="20"/>
        </w:rPr>
        <w:t>“</w:t>
      </w:r>
      <w:r w:rsidR="0074039D" w:rsidRPr="008041A7">
        <w:rPr>
          <w:rFonts w:ascii="Times New Roman" w:hAnsi="Times New Roman" w:hint="eastAsia"/>
          <w:iCs/>
          <w:color w:val="00B0F0"/>
          <w:kern w:val="0"/>
          <w:sz w:val="20"/>
          <w:szCs w:val="20"/>
        </w:rPr>
        <w:t>ATN</w:t>
      </w:r>
      <w:r w:rsidR="0074039D" w:rsidRPr="008041A7">
        <w:rPr>
          <w:rFonts w:ascii="Times New Roman" w:hAnsi="Times New Roman"/>
          <w:iCs/>
          <w:color w:val="00B0F0"/>
          <w:kern w:val="0"/>
          <w:sz w:val="20"/>
          <w:szCs w:val="20"/>
        </w:rPr>
        <w:t>—</w:t>
      </w:r>
      <w:r w:rsidR="00983544" w:rsidRPr="008041A7">
        <w:rPr>
          <w:rFonts w:ascii="Times New Roman" w:hAnsi="Times New Roman"/>
          <w:color w:val="00B0F0"/>
          <w:sz w:val="20"/>
          <w:szCs w:val="20"/>
        </w:rPr>
        <w:t>dif</w:t>
      </w:r>
      <w:r w:rsidR="0074039D" w:rsidRPr="008041A7">
        <w:rPr>
          <w:rFonts w:ascii="Times New Roman" w:hAnsi="Times New Roman" w:hint="eastAsia"/>
          <w:color w:val="00B0F0"/>
          <w:sz w:val="20"/>
          <w:szCs w:val="20"/>
        </w:rPr>
        <w:t xml:space="preserve"> </w:t>
      </w:r>
      <w:r w:rsidR="00983544" w:rsidRPr="008041A7">
        <w:rPr>
          <w:rFonts w:ascii="Times New Roman" w:hAnsi="Times New Roman"/>
          <w:color w:val="00B0F0"/>
          <w:sz w:val="20"/>
          <w:szCs w:val="20"/>
        </w:rPr>
        <w:t>pro</w:t>
      </w:r>
      <w:r w:rsidR="0074039D" w:rsidRPr="008041A7">
        <w:rPr>
          <w:rFonts w:ascii="Times New Roman" w:hAnsi="Times New Roman" w:hint="eastAsia"/>
          <w:color w:val="00B0F0"/>
          <w:sz w:val="20"/>
          <w:szCs w:val="20"/>
        </w:rPr>
        <w:t xml:space="preserve"> </w:t>
      </w:r>
      <w:r w:rsidR="00983544" w:rsidRPr="008041A7">
        <w:rPr>
          <w:rFonts w:ascii="Times New Roman" w:hAnsi="Times New Roman"/>
          <w:color w:val="00B0F0"/>
          <w:sz w:val="20"/>
          <w:szCs w:val="20"/>
        </w:rPr>
        <w:t>list.xls</w:t>
      </w:r>
      <w:r w:rsidR="00983544" w:rsidRPr="008041A7">
        <w:rPr>
          <w:rFonts w:ascii="Times New Roman" w:hAnsi="Times New Roman"/>
          <w:iCs/>
          <w:color w:val="00B0F0"/>
          <w:kern w:val="0"/>
          <w:sz w:val="20"/>
          <w:szCs w:val="20"/>
        </w:rPr>
        <w:t>”</w:t>
      </w:r>
      <w:r w:rsidR="0074039D" w:rsidRPr="008041A7">
        <w:rPr>
          <w:rFonts w:hint="eastAsia"/>
          <w:color w:val="00B0F0"/>
          <w:sz w:val="28"/>
          <w:szCs w:val="28"/>
        </w:rPr>
        <w:t xml:space="preserve"> </w:t>
      </w:r>
      <w:r w:rsidR="0074039D" w:rsidRPr="008041A7">
        <w:rPr>
          <w:rFonts w:ascii="Times New Roman" w:hAnsi="Times New Roman" w:hint="eastAsia"/>
          <w:iCs/>
          <w:color w:val="00B0F0"/>
          <w:kern w:val="0"/>
          <w:sz w:val="20"/>
          <w:szCs w:val="20"/>
        </w:rPr>
        <w:t>and</w:t>
      </w:r>
      <w:r w:rsidR="0074039D" w:rsidRPr="008041A7">
        <w:rPr>
          <w:rFonts w:ascii="Times New Roman" w:hAnsi="Times New Roman"/>
          <w:color w:val="00B0F0"/>
          <w:sz w:val="20"/>
          <w:szCs w:val="20"/>
        </w:rPr>
        <w:t xml:space="preserve"> “</w:t>
      </w:r>
      <w:r w:rsidR="0074039D" w:rsidRPr="008041A7">
        <w:rPr>
          <w:rFonts w:ascii="Times New Roman" w:hAnsi="Times New Roman" w:hint="eastAsia"/>
          <w:color w:val="00B0F0"/>
          <w:sz w:val="20"/>
          <w:szCs w:val="20"/>
        </w:rPr>
        <w:t>ATN</w:t>
      </w:r>
      <w:r w:rsidR="0074039D" w:rsidRPr="008041A7">
        <w:rPr>
          <w:rFonts w:ascii="Times New Roman" w:hAnsi="Times New Roman"/>
          <w:color w:val="00B0F0"/>
          <w:sz w:val="20"/>
          <w:szCs w:val="20"/>
        </w:rPr>
        <w:t>—GO</w:t>
      </w:r>
      <w:r w:rsidR="0074039D" w:rsidRPr="008041A7">
        <w:rPr>
          <w:rFonts w:ascii="Times New Roman" w:hAnsi="Times New Roman" w:hint="eastAsia"/>
          <w:color w:val="00B0F0"/>
          <w:sz w:val="20"/>
          <w:szCs w:val="20"/>
        </w:rPr>
        <w:t xml:space="preserve"> </w:t>
      </w:r>
      <w:r w:rsidR="0074039D" w:rsidRPr="008041A7">
        <w:rPr>
          <w:rFonts w:ascii="Times New Roman" w:hAnsi="Times New Roman"/>
          <w:color w:val="00B0F0"/>
          <w:sz w:val="20"/>
          <w:szCs w:val="20"/>
        </w:rPr>
        <w:t>annotation.xls</w:t>
      </w:r>
      <w:r w:rsidR="0074039D" w:rsidRPr="0074039D">
        <w:rPr>
          <w:rFonts w:ascii="Times New Roman" w:hAnsi="Times New Roman"/>
          <w:sz w:val="20"/>
          <w:szCs w:val="20"/>
        </w:rPr>
        <w:t>”</w:t>
      </w:r>
      <w:r w:rsidR="0074039D">
        <w:rPr>
          <w:rFonts w:ascii="Times New Roman" w:hAnsi="Times New Roman" w:hint="eastAsia"/>
          <w:sz w:val="20"/>
          <w:szCs w:val="20"/>
        </w:rPr>
        <w:t>.</w:t>
      </w:r>
    </w:p>
    <w:p w14:paraId="2E676A19" w14:textId="0F30EB6F" w:rsidR="005F07DB" w:rsidRPr="005F07DB" w:rsidRDefault="005F07DB" w:rsidP="00552D2A">
      <w:pPr>
        <w:spacing w:beforeLines="50" w:before="156" w:line="480" w:lineRule="auto"/>
        <w:ind w:firstLineChars="150" w:firstLine="300"/>
        <w:rPr>
          <w:rFonts w:ascii="Times New Roman" w:hAnsi="Times New Roman"/>
          <w:iCs/>
          <w:color w:val="000000"/>
          <w:kern w:val="0"/>
          <w:sz w:val="20"/>
          <w:szCs w:val="20"/>
        </w:rPr>
      </w:pPr>
      <w:r w:rsidRPr="005F07DB">
        <w:rPr>
          <w:rFonts w:ascii="Times New Roman" w:hAnsi="Times New Roman"/>
          <w:iCs/>
          <w:color w:val="000000"/>
          <w:kern w:val="0"/>
          <w:sz w:val="20"/>
          <w:szCs w:val="20"/>
        </w:rPr>
        <w:t xml:space="preserve">The enriched classification results of differentially expressed proteins in molecular function and biological process can be found in </w:t>
      </w:r>
      <w:r>
        <w:rPr>
          <w:rFonts w:ascii="Times New Roman" w:hAnsi="Times New Roman"/>
          <w:iCs/>
          <w:color w:val="000000"/>
          <w:kern w:val="0"/>
          <w:sz w:val="20"/>
          <w:szCs w:val="20"/>
        </w:rPr>
        <w:t>“</w:t>
      </w:r>
      <w:r w:rsidRPr="008041A7">
        <w:rPr>
          <w:rFonts w:ascii="Times New Roman" w:hAnsi="Times New Roman" w:hint="eastAsia"/>
          <w:iCs/>
          <w:color w:val="00B0F0"/>
          <w:kern w:val="0"/>
          <w:sz w:val="20"/>
          <w:szCs w:val="20"/>
        </w:rPr>
        <w:t>ATN--</w:t>
      </w:r>
      <w:r w:rsidRPr="008041A7">
        <w:rPr>
          <w:rFonts w:ascii="Times New Roman" w:hAnsi="Times New Roman"/>
          <w:iCs/>
          <w:color w:val="00B0F0"/>
          <w:kern w:val="0"/>
          <w:sz w:val="20"/>
          <w:szCs w:val="20"/>
        </w:rPr>
        <w:t>GO-Enrichment</w:t>
      </w:r>
      <w:r w:rsidRPr="008041A7">
        <w:rPr>
          <w:rFonts w:ascii="Times New Roman" w:hAnsi="Times New Roman" w:hint="eastAsia"/>
          <w:iCs/>
          <w:color w:val="00B0F0"/>
          <w:kern w:val="0"/>
          <w:sz w:val="20"/>
          <w:szCs w:val="20"/>
        </w:rPr>
        <w:t xml:space="preserve"> </w:t>
      </w:r>
      <w:r w:rsidRPr="008041A7">
        <w:rPr>
          <w:rFonts w:ascii="Times New Roman" w:hAnsi="Times New Roman"/>
          <w:iCs/>
          <w:color w:val="00B0F0"/>
          <w:kern w:val="0"/>
          <w:sz w:val="20"/>
          <w:szCs w:val="20"/>
        </w:rPr>
        <w:t>Analysis</w:t>
      </w:r>
      <w:r w:rsidRPr="008041A7">
        <w:rPr>
          <w:rFonts w:ascii="Times New Roman" w:hAnsi="Times New Roman" w:hint="eastAsia"/>
          <w:iCs/>
          <w:color w:val="00B0F0"/>
          <w:kern w:val="0"/>
          <w:sz w:val="20"/>
          <w:szCs w:val="20"/>
        </w:rPr>
        <w:t xml:space="preserve"> </w:t>
      </w:r>
      <w:r w:rsidRPr="008041A7">
        <w:rPr>
          <w:rFonts w:ascii="Times New Roman" w:hAnsi="Times New Roman"/>
          <w:iCs/>
          <w:color w:val="00B0F0"/>
          <w:kern w:val="0"/>
          <w:sz w:val="20"/>
          <w:szCs w:val="20"/>
        </w:rPr>
        <w:t>SResult.doc</w:t>
      </w:r>
      <w:r>
        <w:rPr>
          <w:rFonts w:ascii="Times New Roman" w:hAnsi="Times New Roman"/>
          <w:iCs/>
          <w:color w:val="000000"/>
          <w:kern w:val="0"/>
          <w:sz w:val="20"/>
          <w:szCs w:val="20"/>
        </w:rPr>
        <w:t>”</w:t>
      </w:r>
      <w:r>
        <w:rPr>
          <w:rFonts w:ascii="Times New Roman" w:hAnsi="Times New Roman" w:hint="eastAsia"/>
          <w:iCs/>
          <w:color w:val="000000"/>
          <w:kern w:val="0"/>
          <w:sz w:val="20"/>
          <w:szCs w:val="20"/>
        </w:rPr>
        <w:t xml:space="preserve"> and </w:t>
      </w:r>
      <w:r w:rsidRPr="005F07DB">
        <w:rPr>
          <w:rFonts w:ascii="Times New Roman" w:hAnsi="Times New Roman"/>
          <w:iCs/>
          <w:color w:val="000000"/>
          <w:kern w:val="0"/>
          <w:sz w:val="20"/>
          <w:szCs w:val="20"/>
        </w:rPr>
        <w:t xml:space="preserve">the classification of proteins, please refer to </w:t>
      </w:r>
      <w:r>
        <w:rPr>
          <w:rFonts w:ascii="Times New Roman" w:hAnsi="Times New Roman"/>
          <w:iCs/>
          <w:color w:val="000000"/>
          <w:kern w:val="0"/>
          <w:sz w:val="20"/>
          <w:szCs w:val="20"/>
        </w:rPr>
        <w:t>“</w:t>
      </w:r>
      <w:r w:rsidRPr="008041A7">
        <w:rPr>
          <w:rFonts w:ascii="Times New Roman" w:hAnsi="Times New Roman" w:hint="eastAsia"/>
          <w:iCs/>
          <w:color w:val="00B0F0"/>
          <w:kern w:val="0"/>
          <w:sz w:val="20"/>
          <w:szCs w:val="20"/>
        </w:rPr>
        <w:t>ATN--</w:t>
      </w:r>
      <w:r w:rsidRPr="008041A7">
        <w:rPr>
          <w:rFonts w:ascii="Times New Roman" w:hAnsi="Times New Roman"/>
          <w:iCs/>
          <w:color w:val="00B0F0"/>
          <w:kern w:val="0"/>
          <w:sz w:val="20"/>
          <w:szCs w:val="20"/>
        </w:rPr>
        <w:t>GO-Enrichment</w:t>
      </w:r>
      <w:r w:rsidRPr="008041A7">
        <w:rPr>
          <w:rFonts w:ascii="Times New Roman" w:hAnsi="Times New Roman" w:hint="eastAsia"/>
          <w:iCs/>
          <w:color w:val="00B0F0"/>
          <w:kern w:val="0"/>
          <w:sz w:val="20"/>
          <w:szCs w:val="20"/>
        </w:rPr>
        <w:t xml:space="preserve"> </w:t>
      </w:r>
      <w:r w:rsidRPr="008041A7">
        <w:rPr>
          <w:rFonts w:ascii="Times New Roman" w:hAnsi="Times New Roman"/>
          <w:iCs/>
          <w:color w:val="00B0F0"/>
          <w:kern w:val="0"/>
          <w:sz w:val="20"/>
          <w:szCs w:val="20"/>
        </w:rPr>
        <w:t>Analysis</w:t>
      </w:r>
      <w:r w:rsidRPr="008041A7">
        <w:rPr>
          <w:rFonts w:ascii="Times New Roman" w:hAnsi="Times New Roman" w:hint="eastAsia"/>
          <w:iCs/>
          <w:color w:val="00B0F0"/>
          <w:kern w:val="0"/>
          <w:sz w:val="20"/>
          <w:szCs w:val="20"/>
        </w:rPr>
        <w:t xml:space="preserve"> </w:t>
      </w:r>
      <w:r w:rsidRPr="008041A7">
        <w:rPr>
          <w:rFonts w:ascii="Times New Roman" w:hAnsi="Times New Roman"/>
          <w:iCs/>
          <w:color w:val="00B0F0"/>
          <w:kern w:val="0"/>
          <w:sz w:val="20"/>
          <w:szCs w:val="20"/>
        </w:rPr>
        <w:t>Result</w:t>
      </w:r>
      <w:r w:rsidRPr="008041A7">
        <w:rPr>
          <w:rFonts w:ascii="Times New Roman" w:hAnsi="Times New Roman" w:hint="eastAsia"/>
          <w:iCs/>
          <w:color w:val="00B0F0"/>
          <w:kern w:val="0"/>
          <w:sz w:val="20"/>
          <w:szCs w:val="20"/>
        </w:rPr>
        <w:t xml:space="preserve"> </w:t>
      </w:r>
      <w:r w:rsidRPr="008041A7">
        <w:rPr>
          <w:rFonts w:ascii="Times New Roman" w:hAnsi="Times New Roman"/>
          <w:iCs/>
          <w:color w:val="00B0F0"/>
          <w:kern w:val="0"/>
          <w:sz w:val="20"/>
          <w:szCs w:val="20"/>
        </w:rPr>
        <w:t>with</w:t>
      </w:r>
      <w:r w:rsidRPr="008041A7">
        <w:rPr>
          <w:rFonts w:ascii="Times New Roman" w:hAnsi="Times New Roman" w:hint="eastAsia"/>
          <w:iCs/>
          <w:color w:val="00B0F0"/>
          <w:kern w:val="0"/>
          <w:sz w:val="20"/>
          <w:szCs w:val="20"/>
        </w:rPr>
        <w:t xml:space="preserve"> p</w:t>
      </w:r>
      <w:r w:rsidRPr="008041A7">
        <w:rPr>
          <w:rFonts w:ascii="Times New Roman" w:hAnsi="Times New Roman"/>
          <w:iCs/>
          <w:color w:val="00B0F0"/>
          <w:kern w:val="0"/>
          <w:sz w:val="20"/>
          <w:szCs w:val="20"/>
        </w:rPr>
        <w:t>rot</w:t>
      </w:r>
      <w:r w:rsidRPr="008041A7">
        <w:rPr>
          <w:rFonts w:ascii="Times New Roman" w:hAnsi="Times New Roman" w:hint="eastAsia"/>
          <w:iCs/>
          <w:color w:val="00B0F0"/>
          <w:kern w:val="0"/>
          <w:sz w:val="20"/>
          <w:szCs w:val="20"/>
        </w:rPr>
        <w:t xml:space="preserve">ein </w:t>
      </w:r>
      <w:r w:rsidRPr="008041A7">
        <w:rPr>
          <w:rFonts w:ascii="Times New Roman" w:hAnsi="Times New Roman"/>
          <w:iCs/>
          <w:color w:val="00B0F0"/>
          <w:kern w:val="0"/>
          <w:sz w:val="20"/>
          <w:szCs w:val="20"/>
        </w:rPr>
        <w:t>ID.xlsx</w:t>
      </w:r>
      <w:r>
        <w:rPr>
          <w:rFonts w:ascii="Times New Roman" w:hAnsi="Times New Roman"/>
          <w:iCs/>
          <w:color w:val="000000"/>
          <w:kern w:val="0"/>
          <w:sz w:val="20"/>
          <w:szCs w:val="20"/>
        </w:rPr>
        <w:t>”</w:t>
      </w:r>
    </w:p>
    <w:p w14:paraId="0F4B94FC" w14:textId="415FDA0A" w:rsidR="0096427B" w:rsidRDefault="0096427B" w:rsidP="005F07DB">
      <w:pPr>
        <w:rPr>
          <w:rFonts w:ascii="Times New Roman" w:hAnsi="Times New Roman"/>
          <w:iCs/>
          <w:color w:val="000000"/>
          <w:kern w:val="0"/>
          <w:sz w:val="20"/>
          <w:szCs w:val="20"/>
        </w:rPr>
      </w:pPr>
    </w:p>
    <w:p w14:paraId="2906A0C8" w14:textId="77777777" w:rsidR="0074039D" w:rsidRDefault="0074039D" w:rsidP="00E04764">
      <w:pPr>
        <w:rPr>
          <w:rFonts w:ascii="Times New Roman" w:hAnsi="Times New Roman"/>
          <w:iCs/>
          <w:color w:val="000000"/>
          <w:kern w:val="0"/>
          <w:sz w:val="20"/>
          <w:szCs w:val="20"/>
        </w:rPr>
      </w:pPr>
    </w:p>
    <w:p w14:paraId="2E21911F" w14:textId="58C91C24" w:rsidR="00F76D09" w:rsidRDefault="00F76D09">
      <w:pPr>
        <w:widowControl/>
        <w:jc w:val="left"/>
        <w:rPr>
          <w:rFonts w:ascii="Times New Roman" w:hAnsi="Times New Roman"/>
          <w:color w:val="000000"/>
          <w:sz w:val="20"/>
          <w:szCs w:val="20"/>
        </w:rPr>
      </w:pPr>
      <w:r>
        <w:rPr>
          <w:rFonts w:ascii="Times New Roman" w:hAnsi="Times New Roman"/>
          <w:color w:val="000000"/>
          <w:sz w:val="20"/>
          <w:szCs w:val="20"/>
        </w:rPr>
        <w:br w:type="page"/>
      </w:r>
    </w:p>
    <w:p w14:paraId="3A274494" w14:textId="77777777" w:rsidR="00F76D09" w:rsidRDefault="00F76D09" w:rsidP="00E04764">
      <w:pPr>
        <w:rPr>
          <w:rFonts w:ascii="Times New Roman" w:hAnsi="Times New Roman"/>
          <w:color w:val="000000"/>
          <w:sz w:val="20"/>
          <w:szCs w:val="20"/>
        </w:rPr>
        <w:sectPr w:rsidR="00F76D09">
          <w:footerReference w:type="default" r:id="rId18"/>
          <w:pgSz w:w="11906" w:h="16838"/>
          <w:pgMar w:top="1440" w:right="1800" w:bottom="1440" w:left="1800" w:header="851" w:footer="992" w:gutter="0"/>
          <w:cols w:space="425"/>
          <w:docGrid w:type="lines" w:linePitch="312"/>
        </w:sectPr>
      </w:pPr>
    </w:p>
    <w:p w14:paraId="3EA9DBF7" w14:textId="72FA695D" w:rsidR="00F76D09" w:rsidRPr="00B05D32" w:rsidRDefault="00F76D09" w:rsidP="006E0F32">
      <w:pPr>
        <w:widowControl/>
        <w:jc w:val="left"/>
        <w:rPr>
          <w:rFonts w:ascii="Times New Roman" w:hAnsi="Times New Roman"/>
          <w:b/>
          <w:kern w:val="0"/>
          <w:sz w:val="20"/>
          <w:szCs w:val="20"/>
        </w:rPr>
      </w:pPr>
      <w:r w:rsidRPr="00B05D32">
        <w:rPr>
          <w:rFonts w:ascii="Times New Roman" w:hAnsi="Times New Roman"/>
          <w:b/>
          <w:kern w:val="0"/>
          <w:sz w:val="20"/>
          <w:szCs w:val="20"/>
        </w:rPr>
        <w:lastRenderedPageBreak/>
        <w:t>Table</w:t>
      </w:r>
      <w:r w:rsidRPr="00B05D32">
        <w:rPr>
          <w:rFonts w:ascii="Times New Roman" w:hAnsi="Times New Roman" w:hint="eastAsia"/>
          <w:b/>
          <w:kern w:val="0"/>
          <w:sz w:val="20"/>
          <w:szCs w:val="20"/>
        </w:rPr>
        <w:t xml:space="preserve"> S</w:t>
      </w:r>
      <w:r w:rsidR="00B05D32">
        <w:rPr>
          <w:rFonts w:ascii="Times New Roman" w:hAnsi="Times New Roman"/>
          <w:b/>
          <w:kern w:val="0"/>
          <w:sz w:val="20"/>
          <w:szCs w:val="20"/>
        </w:rPr>
        <w:t>3</w:t>
      </w:r>
      <w:r w:rsidRPr="00B05D32">
        <w:rPr>
          <w:rFonts w:ascii="Times New Roman" w:hAnsi="Times New Roman"/>
          <w:b/>
          <w:kern w:val="0"/>
          <w:sz w:val="20"/>
          <w:szCs w:val="20"/>
        </w:rPr>
        <w:t xml:space="preserve"> </w:t>
      </w:r>
      <w:r w:rsidRPr="00B05D32">
        <w:rPr>
          <w:rFonts w:ascii="Times New Roman" w:hAnsi="Times New Roman"/>
          <w:bCs/>
          <w:kern w:val="0"/>
          <w:sz w:val="20"/>
          <w:szCs w:val="20"/>
        </w:rPr>
        <w:t>GO Enrichment Analysis of Proteins with Differential Expressions (</w:t>
      </w:r>
      <w:r w:rsidRPr="00583EB2">
        <w:rPr>
          <w:rFonts w:ascii="Times New Roman" w:hAnsi="Times New Roman"/>
          <w:b/>
          <w:kern w:val="0"/>
          <w:sz w:val="20"/>
          <w:szCs w:val="20"/>
        </w:rPr>
        <w:t>Molecular Function</w:t>
      </w:r>
      <w:r w:rsidRPr="00B05D32">
        <w:rPr>
          <w:rFonts w:ascii="Times New Roman" w:hAnsi="Times New Roman"/>
          <w:bCs/>
          <w:kern w:val="0"/>
          <w:sz w:val="20"/>
          <w:szCs w:val="20"/>
        </w:rPr>
        <w:t>)</w:t>
      </w:r>
    </w:p>
    <w:tbl>
      <w:tblPr>
        <w:tblW w:w="13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
        <w:gridCol w:w="1477"/>
        <w:gridCol w:w="1058"/>
        <w:gridCol w:w="5044"/>
        <w:gridCol w:w="1764"/>
        <w:gridCol w:w="2373"/>
        <w:gridCol w:w="1047"/>
      </w:tblGrid>
      <w:tr w:rsidR="00E5233E" w:rsidRPr="00E5233E" w14:paraId="69F75BFE" w14:textId="77777777" w:rsidTr="00F76D09">
        <w:trPr>
          <w:trHeight w:val="285"/>
          <w:jc w:val="center"/>
        </w:trPr>
        <w:tc>
          <w:tcPr>
            <w:tcW w:w="1063" w:type="dxa"/>
            <w:vAlign w:val="center"/>
          </w:tcPr>
          <w:p w14:paraId="15686049" w14:textId="77777777" w:rsidR="00F76D09" w:rsidRPr="00E5233E" w:rsidRDefault="00F76D09" w:rsidP="007E09BC">
            <w:pPr>
              <w:widowControl/>
              <w:jc w:val="center"/>
              <w:rPr>
                <w:rFonts w:ascii="Times New Roman" w:hAnsi="Times New Roman"/>
                <w:bCs/>
                <w:color w:val="000000" w:themeColor="text1"/>
                <w:kern w:val="0"/>
                <w:sz w:val="20"/>
                <w:szCs w:val="20"/>
              </w:rPr>
            </w:pPr>
            <w:bookmarkStart w:id="2" w:name="OLE_LINK19"/>
            <w:r w:rsidRPr="00E5233E">
              <w:rPr>
                <w:rFonts w:ascii="Times New Roman" w:hAnsi="Times New Roman"/>
                <w:bCs/>
                <w:color w:val="000000" w:themeColor="text1"/>
                <w:kern w:val="0"/>
                <w:sz w:val="20"/>
                <w:szCs w:val="20"/>
              </w:rPr>
              <w:t>Date Set</w:t>
            </w:r>
          </w:p>
        </w:tc>
        <w:tc>
          <w:tcPr>
            <w:tcW w:w="1477" w:type="dxa"/>
            <w:noWrap/>
            <w:vAlign w:val="center"/>
          </w:tcPr>
          <w:p w14:paraId="604283EB"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 ID</w:t>
            </w:r>
          </w:p>
        </w:tc>
        <w:tc>
          <w:tcPr>
            <w:tcW w:w="1058" w:type="dxa"/>
            <w:noWrap/>
            <w:vAlign w:val="center"/>
          </w:tcPr>
          <w:p w14:paraId="72CBBF6F"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 Level</w:t>
            </w:r>
          </w:p>
        </w:tc>
        <w:tc>
          <w:tcPr>
            <w:tcW w:w="5044" w:type="dxa"/>
            <w:noWrap/>
            <w:vAlign w:val="center"/>
          </w:tcPr>
          <w:p w14:paraId="0D7C0934"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 Term</w:t>
            </w:r>
          </w:p>
        </w:tc>
        <w:tc>
          <w:tcPr>
            <w:tcW w:w="1764" w:type="dxa"/>
            <w:noWrap/>
            <w:vAlign w:val="center"/>
          </w:tcPr>
          <w:p w14:paraId="6A79B760"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Cluster Frequency</w:t>
            </w:r>
          </w:p>
        </w:tc>
        <w:tc>
          <w:tcPr>
            <w:tcW w:w="2373" w:type="dxa"/>
            <w:noWrap/>
            <w:vAlign w:val="center"/>
          </w:tcPr>
          <w:p w14:paraId="5A7CD38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Protein Frequency of Use</w:t>
            </w:r>
          </w:p>
        </w:tc>
        <w:tc>
          <w:tcPr>
            <w:tcW w:w="1047" w:type="dxa"/>
            <w:noWrap/>
            <w:vAlign w:val="center"/>
          </w:tcPr>
          <w:p w14:paraId="01CB292D"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P Value*</w:t>
            </w:r>
          </w:p>
        </w:tc>
      </w:tr>
      <w:tr w:rsidR="00E5233E" w:rsidRPr="00E5233E" w14:paraId="2E6E16CC"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51910567"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D115113</w:t>
            </w:r>
          </w:p>
        </w:tc>
        <w:tc>
          <w:tcPr>
            <w:tcW w:w="1477" w:type="dxa"/>
            <w:tcBorders>
              <w:top w:val="single" w:sz="4" w:space="0" w:color="auto"/>
              <w:left w:val="single" w:sz="4" w:space="0" w:color="auto"/>
              <w:bottom w:val="single" w:sz="4" w:space="0" w:color="auto"/>
              <w:right w:val="single" w:sz="4" w:space="0" w:color="auto"/>
            </w:tcBorders>
            <w:noWrap/>
            <w:vAlign w:val="center"/>
          </w:tcPr>
          <w:p w14:paraId="43892100"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GO:1901265</w:t>
            </w:r>
          </w:p>
        </w:tc>
        <w:tc>
          <w:tcPr>
            <w:tcW w:w="1058" w:type="dxa"/>
            <w:tcBorders>
              <w:top w:val="single" w:sz="4" w:space="0" w:color="auto"/>
              <w:left w:val="single" w:sz="4" w:space="0" w:color="auto"/>
              <w:bottom w:val="single" w:sz="4" w:space="0" w:color="auto"/>
              <w:right w:val="single" w:sz="4" w:space="0" w:color="auto"/>
            </w:tcBorders>
            <w:noWrap/>
            <w:vAlign w:val="center"/>
          </w:tcPr>
          <w:p w14:paraId="7EC3DC01"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w:t>
            </w:r>
          </w:p>
        </w:tc>
        <w:tc>
          <w:tcPr>
            <w:tcW w:w="5044" w:type="dxa"/>
            <w:tcBorders>
              <w:top w:val="single" w:sz="4" w:space="0" w:color="auto"/>
              <w:left w:val="single" w:sz="4" w:space="0" w:color="auto"/>
              <w:bottom w:val="single" w:sz="4" w:space="0" w:color="auto"/>
              <w:right w:val="single" w:sz="4" w:space="0" w:color="auto"/>
            </w:tcBorders>
            <w:noWrap/>
            <w:vAlign w:val="center"/>
          </w:tcPr>
          <w:p w14:paraId="3ADC1EDB"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nucleoside phosphate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29988137"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54/147,36.73%</w:t>
            </w:r>
          </w:p>
        </w:tc>
        <w:tc>
          <w:tcPr>
            <w:tcW w:w="2373" w:type="dxa"/>
            <w:tcBorders>
              <w:top w:val="single" w:sz="4" w:space="0" w:color="auto"/>
              <w:left w:val="single" w:sz="4" w:space="0" w:color="auto"/>
              <w:bottom w:val="single" w:sz="4" w:space="0" w:color="auto"/>
              <w:right w:val="single" w:sz="4" w:space="0" w:color="auto"/>
            </w:tcBorders>
            <w:noWrap/>
            <w:vAlign w:val="center"/>
          </w:tcPr>
          <w:p w14:paraId="5AA1E3A9"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458/1595,28.71%</w:t>
            </w:r>
          </w:p>
        </w:tc>
        <w:tc>
          <w:tcPr>
            <w:tcW w:w="1047" w:type="dxa"/>
            <w:tcBorders>
              <w:top w:val="single" w:sz="4" w:space="0" w:color="auto"/>
              <w:left w:val="single" w:sz="4" w:space="0" w:color="auto"/>
              <w:bottom w:val="single" w:sz="4" w:space="0" w:color="auto"/>
              <w:right w:val="single" w:sz="4" w:space="0" w:color="auto"/>
            </w:tcBorders>
            <w:noWrap/>
            <w:vAlign w:val="center"/>
          </w:tcPr>
          <w:p w14:paraId="0FA7AB94"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0.0411</w:t>
            </w:r>
          </w:p>
        </w:tc>
      </w:tr>
      <w:tr w:rsidR="00E5233E" w:rsidRPr="00E5233E" w14:paraId="2E356C90"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506D5544"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D115113</w:t>
            </w:r>
          </w:p>
        </w:tc>
        <w:tc>
          <w:tcPr>
            <w:tcW w:w="1477" w:type="dxa"/>
            <w:tcBorders>
              <w:top w:val="single" w:sz="4" w:space="0" w:color="auto"/>
              <w:left w:val="single" w:sz="4" w:space="0" w:color="auto"/>
              <w:bottom w:val="single" w:sz="4" w:space="0" w:color="auto"/>
              <w:right w:val="single" w:sz="4" w:space="0" w:color="auto"/>
            </w:tcBorders>
            <w:noWrap/>
            <w:vAlign w:val="center"/>
          </w:tcPr>
          <w:p w14:paraId="0D6D04A6"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GO:0000166</w:t>
            </w:r>
          </w:p>
        </w:tc>
        <w:tc>
          <w:tcPr>
            <w:tcW w:w="1058" w:type="dxa"/>
            <w:tcBorders>
              <w:top w:val="single" w:sz="4" w:space="0" w:color="auto"/>
              <w:left w:val="single" w:sz="4" w:space="0" w:color="auto"/>
              <w:bottom w:val="single" w:sz="4" w:space="0" w:color="auto"/>
              <w:right w:val="single" w:sz="4" w:space="0" w:color="auto"/>
            </w:tcBorders>
            <w:noWrap/>
            <w:vAlign w:val="center"/>
          </w:tcPr>
          <w:p w14:paraId="2A57F9D8"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w:t>
            </w:r>
          </w:p>
        </w:tc>
        <w:tc>
          <w:tcPr>
            <w:tcW w:w="5044" w:type="dxa"/>
            <w:tcBorders>
              <w:top w:val="single" w:sz="4" w:space="0" w:color="auto"/>
              <w:left w:val="single" w:sz="4" w:space="0" w:color="auto"/>
              <w:bottom w:val="single" w:sz="4" w:space="0" w:color="auto"/>
              <w:right w:val="single" w:sz="4" w:space="0" w:color="auto"/>
            </w:tcBorders>
            <w:noWrap/>
            <w:vAlign w:val="center"/>
          </w:tcPr>
          <w:p w14:paraId="0C18AD63"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nucleotide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29C0613E"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54/147,36.73%</w:t>
            </w:r>
          </w:p>
        </w:tc>
        <w:tc>
          <w:tcPr>
            <w:tcW w:w="2373" w:type="dxa"/>
            <w:tcBorders>
              <w:top w:val="single" w:sz="4" w:space="0" w:color="auto"/>
              <w:left w:val="single" w:sz="4" w:space="0" w:color="auto"/>
              <w:bottom w:val="single" w:sz="4" w:space="0" w:color="auto"/>
              <w:right w:val="single" w:sz="4" w:space="0" w:color="auto"/>
            </w:tcBorders>
            <w:noWrap/>
            <w:vAlign w:val="center"/>
          </w:tcPr>
          <w:p w14:paraId="545F5CCA"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458/1595,28.71%</w:t>
            </w:r>
          </w:p>
        </w:tc>
        <w:tc>
          <w:tcPr>
            <w:tcW w:w="1047" w:type="dxa"/>
            <w:tcBorders>
              <w:top w:val="single" w:sz="4" w:space="0" w:color="auto"/>
              <w:left w:val="single" w:sz="4" w:space="0" w:color="auto"/>
              <w:bottom w:val="single" w:sz="4" w:space="0" w:color="auto"/>
              <w:right w:val="single" w:sz="4" w:space="0" w:color="auto"/>
            </w:tcBorders>
            <w:noWrap/>
            <w:vAlign w:val="center"/>
          </w:tcPr>
          <w:p w14:paraId="6977A658"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0.0411</w:t>
            </w:r>
          </w:p>
        </w:tc>
      </w:tr>
      <w:tr w:rsidR="00E5233E" w:rsidRPr="00E5233E" w14:paraId="74294B9B"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5292AE0C"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D115113</w:t>
            </w:r>
          </w:p>
        </w:tc>
        <w:tc>
          <w:tcPr>
            <w:tcW w:w="1477" w:type="dxa"/>
            <w:tcBorders>
              <w:top w:val="single" w:sz="4" w:space="0" w:color="auto"/>
              <w:left w:val="single" w:sz="4" w:space="0" w:color="auto"/>
              <w:bottom w:val="single" w:sz="4" w:space="0" w:color="auto"/>
              <w:right w:val="single" w:sz="4" w:space="0" w:color="auto"/>
            </w:tcBorders>
            <w:noWrap/>
            <w:vAlign w:val="center"/>
          </w:tcPr>
          <w:p w14:paraId="602BE51D"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GO:0051287</w:t>
            </w:r>
          </w:p>
        </w:tc>
        <w:tc>
          <w:tcPr>
            <w:tcW w:w="1058" w:type="dxa"/>
            <w:tcBorders>
              <w:top w:val="single" w:sz="4" w:space="0" w:color="auto"/>
              <w:left w:val="single" w:sz="4" w:space="0" w:color="auto"/>
              <w:bottom w:val="single" w:sz="4" w:space="0" w:color="auto"/>
              <w:right w:val="single" w:sz="4" w:space="0" w:color="auto"/>
            </w:tcBorders>
            <w:noWrap/>
            <w:vAlign w:val="center"/>
          </w:tcPr>
          <w:p w14:paraId="0F0172D0"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w:t>
            </w:r>
          </w:p>
        </w:tc>
        <w:tc>
          <w:tcPr>
            <w:tcW w:w="5044" w:type="dxa"/>
            <w:tcBorders>
              <w:top w:val="single" w:sz="4" w:space="0" w:color="auto"/>
              <w:left w:val="single" w:sz="4" w:space="0" w:color="auto"/>
              <w:bottom w:val="single" w:sz="4" w:space="0" w:color="auto"/>
              <w:right w:val="single" w:sz="4" w:space="0" w:color="auto"/>
            </w:tcBorders>
            <w:noWrap/>
            <w:vAlign w:val="center"/>
          </w:tcPr>
          <w:p w14:paraId="459E50E8"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NAD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6592A8B9"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10/147,6.80%</w:t>
            </w:r>
          </w:p>
        </w:tc>
        <w:tc>
          <w:tcPr>
            <w:tcW w:w="2373" w:type="dxa"/>
            <w:tcBorders>
              <w:top w:val="single" w:sz="4" w:space="0" w:color="auto"/>
              <w:left w:val="single" w:sz="4" w:space="0" w:color="auto"/>
              <w:bottom w:val="single" w:sz="4" w:space="0" w:color="auto"/>
              <w:right w:val="single" w:sz="4" w:space="0" w:color="auto"/>
            </w:tcBorders>
            <w:noWrap/>
            <w:vAlign w:val="center"/>
          </w:tcPr>
          <w:p w14:paraId="465FB63F"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41/1595,2.57%</w:t>
            </w:r>
          </w:p>
        </w:tc>
        <w:tc>
          <w:tcPr>
            <w:tcW w:w="1047" w:type="dxa"/>
            <w:tcBorders>
              <w:top w:val="single" w:sz="4" w:space="0" w:color="auto"/>
              <w:left w:val="single" w:sz="4" w:space="0" w:color="auto"/>
              <w:bottom w:val="single" w:sz="4" w:space="0" w:color="auto"/>
              <w:right w:val="single" w:sz="4" w:space="0" w:color="auto"/>
            </w:tcBorders>
            <w:noWrap/>
            <w:vAlign w:val="center"/>
          </w:tcPr>
          <w:p w14:paraId="60DF5E16"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0.0079</w:t>
            </w:r>
          </w:p>
        </w:tc>
      </w:tr>
      <w:tr w:rsidR="00E5233E" w:rsidRPr="00E5233E" w14:paraId="7D143649"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6F465C70"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D115113</w:t>
            </w:r>
          </w:p>
        </w:tc>
        <w:tc>
          <w:tcPr>
            <w:tcW w:w="1477" w:type="dxa"/>
            <w:tcBorders>
              <w:top w:val="single" w:sz="4" w:space="0" w:color="auto"/>
              <w:left w:val="single" w:sz="4" w:space="0" w:color="auto"/>
              <w:bottom w:val="single" w:sz="4" w:space="0" w:color="auto"/>
              <w:right w:val="single" w:sz="4" w:space="0" w:color="auto"/>
            </w:tcBorders>
            <w:noWrap/>
            <w:vAlign w:val="center"/>
          </w:tcPr>
          <w:p w14:paraId="79551A8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GO:0003723</w:t>
            </w:r>
          </w:p>
        </w:tc>
        <w:tc>
          <w:tcPr>
            <w:tcW w:w="1058" w:type="dxa"/>
            <w:tcBorders>
              <w:top w:val="single" w:sz="4" w:space="0" w:color="auto"/>
              <w:left w:val="single" w:sz="4" w:space="0" w:color="auto"/>
              <w:bottom w:val="single" w:sz="4" w:space="0" w:color="auto"/>
              <w:right w:val="single" w:sz="4" w:space="0" w:color="auto"/>
            </w:tcBorders>
            <w:noWrap/>
            <w:vAlign w:val="center"/>
          </w:tcPr>
          <w:p w14:paraId="50E70E19"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w:t>
            </w:r>
          </w:p>
        </w:tc>
        <w:tc>
          <w:tcPr>
            <w:tcW w:w="5044" w:type="dxa"/>
            <w:tcBorders>
              <w:top w:val="single" w:sz="4" w:space="0" w:color="auto"/>
              <w:left w:val="single" w:sz="4" w:space="0" w:color="auto"/>
              <w:bottom w:val="single" w:sz="4" w:space="0" w:color="auto"/>
              <w:right w:val="single" w:sz="4" w:space="0" w:color="auto"/>
            </w:tcBorders>
            <w:noWrap/>
            <w:vAlign w:val="center"/>
          </w:tcPr>
          <w:p w14:paraId="4B14AE52"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RNA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73706670"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20/147,13.61%</w:t>
            </w:r>
          </w:p>
        </w:tc>
        <w:tc>
          <w:tcPr>
            <w:tcW w:w="2373" w:type="dxa"/>
            <w:tcBorders>
              <w:top w:val="single" w:sz="4" w:space="0" w:color="auto"/>
              <w:left w:val="single" w:sz="4" w:space="0" w:color="auto"/>
              <w:bottom w:val="single" w:sz="4" w:space="0" w:color="auto"/>
              <w:right w:val="single" w:sz="4" w:space="0" w:color="auto"/>
            </w:tcBorders>
            <w:noWrap/>
            <w:vAlign w:val="center"/>
          </w:tcPr>
          <w:p w14:paraId="3A16D10C"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138/1595,8.65%</w:t>
            </w:r>
          </w:p>
        </w:tc>
        <w:tc>
          <w:tcPr>
            <w:tcW w:w="1047" w:type="dxa"/>
            <w:tcBorders>
              <w:top w:val="single" w:sz="4" w:space="0" w:color="auto"/>
              <w:left w:val="single" w:sz="4" w:space="0" w:color="auto"/>
              <w:bottom w:val="single" w:sz="4" w:space="0" w:color="auto"/>
              <w:right w:val="single" w:sz="4" w:space="0" w:color="auto"/>
            </w:tcBorders>
            <w:noWrap/>
            <w:vAlign w:val="center"/>
          </w:tcPr>
          <w:p w14:paraId="185E84AA"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0.0454</w:t>
            </w:r>
          </w:p>
        </w:tc>
      </w:tr>
      <w:tr w:rsidR="00E5233E" w:rsidRPr="00E5233E" w14:paraId="1EA748A8"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0B738822"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D115113</w:t>
            </w:r>
          </w:p>
        </w:tc>
        <w:tc>
          <w:tcPr>
            <w:tcW w:w="1477" w:type="dxa"/>
            <w:tcBorders>
              <w:top w:val="single" w:sz="4" w:space="0" w:color="auto"/>
              <w:left w:val="single" w:sz="4" w:space="0" w:color="auto"/>
              <w:bottom w:val="single" w:sz="4" w:space="0" w:color="auto"/>
              <w:right w:val="single" w:sz="4" w:space="0" w:color="auto"/>
            </w:tcBorders>
            <w:noWrap/>
            <w:vAlign w:val="center"/>
          </w:tcPr>
          <w:p w14:paraId="6A3A2C55"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GO:0005515</w:t>
            </w:r>
          </w:p>
        </w:tc>
        <w:tc>
          <w:tcPr>
            <w:tcW w:w="1058" w:type="dxa"/>
            <w:tcBorders>
              <w:top w:val="single" w:sz="4" w:space="0" w:color="auto"/>
              <w:left w:val="single" w:sz="4" w:space="0" w:color="auto"/>
              <w:bottom w:val="single" w:sz="4" w:space="0" w:color="auto"/>
              <w:right w:val="single" w:sz="4" w:space="0" w:color="auto"/>
            </w:tcBorders>
            <w:noWrap/>
            <w:vAlign w:val="center"/>
          </w:tcPr>
          <w:p w14:paraId="54C3AA9E"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w:t>
            </w:r>
          </w:p>
        </w:tc>
        <w:tc>
          <w:tcPr>
            <w:tcW w:w="5044" w:type="dxa"/>
            <w:tcBorders>
              <w:top w:val="single" w:sz="4" w:space="0" w:color="auto"/>
              <w:left w:val="single" w:sz="4" w:space="0" w:color="auto"/>
              <w:bottom w:val="single" w:sz="4" w:space="0" w:color="auto"/>
              <w:right w:val="single" w:sz="4" w:space="0" w:color="auto"/>
            </w:tcBorders>
            <w:noWrap/>
            <w:vAlign w:val="center"/>
          </w:tcPr>
          <w:p w14:paraId="71756542"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protein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3FBA8A77"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34/147,23.13%</w:t>
            </w:r>
          </w:p>
        </w:tc>
        <w:tc>
          <w:tcPr>
            <w:tcW w:w="2373" w:type="dxa"/>
            <w:tcBorders>
              <w:top w:val="single" w:sz="4" w:space="0" w:color="auto"/>
              <w:left w:val="single" w:sz="4" w:space="0" w:color="auto"/>
              <w:bottom w:val="single" w:sz="4" w:space="0" w:color="auto"/>
              <w:right w:val="single" w:sz="4" w:space="0" w:color="auto"/>
            </w:tcBorders>
            <w:noWrap/>
            <w:vAlign w:val="center"/>
          </w:tcPr>
          <w:p w14:paraId="725EC9E0"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229/1595,14.36%</w:t>
            </w:r>
          </w:p>
        </w:tc>
        <w:tc>
          <w:tcPr>
            <w:tcW w:w="1047" w:type="dxa"/>
            <w:tcBorders>
              <w:top w:val="single" w:sz="4" w:space="0" w:color="auto"/>
              <w:left w:val="single" w:sz="4" w:space="0" w:color="auto"/>
              <w:bottom w:val="single" w:sz="4" w:space="0" w:color="auto"/>
              <w:right w:val="single" w:sz="4" w:space="0" w:color="auto"/>
            </w:tcBorders>
            <w:noWrap/>
            <w:vAlign w:val="center"/>
          </w:tcPr>
          <w:p w14:paraId="39737DA0"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0.0045</w:t>
            </w:r>
          </w:p>
        </w:tc>
      </w:tr>
      <w:tr w:rsidR="00E5233E" w:rsidRPr="00E5233E" w14:paraId="476FDC6E"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129B0D3B"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D115113</w:t>
            </w:r>
          </w:p>
        </w:tc>
        <w:tc>
          <w:tcPr>
            <w:tcW w:w="1477" w:type="dxa"/>
            <w:tcBorders>
              <w:top w:val="single" w:sz="4" w:space="0" w:color="auto"/>
              <w:left w:val="single" w:sz="4" w:space="0" w:color="auto"/>
              <w:bottom w:val="single" w:sz="4" w:space="0" w:color="auto"/>
              <w:right w:val="single" w:sz="4" w:space="0" w:color="auto"/>
            </w:tcBorders>
            <w:noWrap/>
            <w:vAlign w:val="center"/>
          </w:tcPr>
          <w:p w14:paraId="61574CC0"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GO:0042802</w:t>
            </w:r>
          </w:p>
        </w:tc>
        <w:tc>
          <w:tcPr>
            <w:tcW w:w="1058" w:type="dxa"/>
            <w:tcBorders>
              <w:top w:val="single" w:sz="4" w:space="0" w:color="auto"/>
              <w:left w:val="single" w:sz="4" w:space="0" w:color="auto"/>
              <w:bottom w:val="single" w:sz="4" w:space="0" w:color="auto"/>
              <w:right w:val="single" w:sz="4" w:space="0" w:color="auto"/>
            </w:tcBorders>
            <w:noWrap/>
            <w:vAlign w:val="center"/>
          </w:tcPr>
          <w:p w14:paraId="6D28440E"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w:t>
            </w:r>
          </w:p>
        </w:tc>
        <w:tc>
          <w:tcPr>
            <w:tcW w:w="5044" w:type="dxa"/>
            <w:tcBorders>
              <w:top w:val="single" w:sz="4" w:space="0" w:color="auto"/>
              <w:left w:val="single" w:sz="4" w:space="0" w:color="auto"/>
              <w:bottom w:val="single" w:sz="4" w:space="0" w:color="auto"/>
              <w:right w:val="single" w:sz="4" w:space="0" w:color="auto"/>
            </w:tcBorders>
            <w:noWrap/>
            <w:vAlign w:val="center"/>
          </w:tcPr>
          <w:p w14:paraId="3CC7B2EA"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identical protein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54278F27"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31/147,21.09%</w:t>
            </w:r>
          </w:p>
        </w:tc>
        <w:tc>
          <w:tcPr>
            <w:tcW w:w="2373" w:type="dxa"/>
            <w:tcBorders>
              <w:top w:val="single" w:sz="4" w:space="0" w:color="auto"/>
              <w:left w:val="single" w:sz="4" w:space="0" w:color="auto"/>
              <w:bottom w:val="single" w:sz="4" w:space="0" w:color="auto"/>
              <w:right w:val="single" w:sz="4" w:space="0" w:color="auto"/>
            </w:tcBorders>
            <w:noWrap/>
            <w:vAlign w:val="center"/>
          </w:tcPr>
          <w:p w14:paraId="0CABA456"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203/1595,12.73%</w:t>
            </w:r>
          </w:p>
        </w:tc>
        <w:tc>
          <w:tcPr>
            <w:tcW w:w="1047" w:type="dxa"/>
            <w:tcBorders>
              <w:top w:val="single" w:sz="4" w:space="0" w:color="auto"/>
              <w:left w:val="single" w:sz="4" w:space="0" w:color="auto"/>
              <w:bottom w:val="single" w:sz="4" w:space="0" w:color="auto"/>
              <w:right w:val="single" w:sz="4" w:space="0" w:color="auto"/>
            </w:tcBorders>
            <w:noWrap/>
            <w:vAlign w:val="center"/>
          </w:tcPr>
          <w:p w14:paraId="2FCC3090"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0.0044</w:t>
            </w:r>
          </w:p>
        </w:tc>
      </w:tr>
      <w:tr w:rsidR="00E5233E" w:rsidRPr="00E5233E" w14:paraId="030CBDAE"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296832D1"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D115113</w:t>
            </w:r>
          </w:p>
        </w:tc>
        <w:tc>
          <w:tcPr>
            <w:tcW w:w="1477" w:type="dxa"/>
            <w:tcBorders>
              <w:top w:val="single" w:sz="4" w:space="0" w:color="auto"/>
              <w:left w:val="single" w:sz="4" w:space="0" w:color="auto"/>
              <w:bottom w:val="single" w:sz="4" w:space="0" w:color="auto"/>
              <w:right w:val="single" w:sz="4" w:space="0" w:color="auto"/>
            </w:tcBorders>
            <w:noWrap/>
            <w:vAlign w:val="center"/>
          </w:tcPr>
          <w:p w14:paraId="1D72410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GO:0048037</w:t>
            </w:r>
          </w:p>
        </w:tc>
        <w:tc>
          <w:tcPr>
            <w:tcW w:w="1058" w:type="dxa"/>
            <w:tcBorders>
              <w:top w:val="single" w:sz="4" w:space="0" w:color="auto"/>
              <w:left w:val="single" w:sz="4" w:space="0" w:color="auto"/>
              <w:bottom w:val="single" w:sz="4" w:space="0" w:color="auto"/>
              <w:right w:val="single" w:sz="4" w:space="0" w:color="auto"/>
            </w:tcBorders>
            <w:noWrap/>
            <w:vAlign w:val="center"/>
          </w:tcPr>
          <w:p w14:paraId="4334D5B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w:t>
            </w:r>
          </w:p>
        </w:tc>
        <w:tc>
          <w:tcPr>
            <w:tcW w:w="5044" w:type="dxa"/>
            <w:tcBorders>
              <w:top w:val="single" w:sz="4" w:space="0" w:color="auto"/>
              <w:left w:val="single" w:sz="4" w:space="0" w:color="auto"/>
              <w:bottom w:val="single" w:sz="4" w:space="0" w:color="auto"/>
              <w:right w:val="single" w:sz="4" w:space="0" w:color="auto"/>
            </w:tcBorders>
            <w:noWrap/>
            <w:vAlign w:val="center"/>
          </w:tcPr>
          <w:p w14:paraId="5CF7040D"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cofactor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0B634044"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29/147,19.73%</w:t>
            </w:r>
          </w:p>
        </w:tc>
        <w:tc>
          <w:tcPr>
            <w:tcW w:w="2373" w:type="dxa"/>
            <w:tcBorders>
              <w:top w:val="single" w:sz="4" w:space="0" w:color="auto"/>
              <w:left w:val="single" w:sz="4" w:space="0" w:color="auto"/>
              <w:bottom w:val="single" w:sz="4" w:space="0" w:color="auto"/>
              <w:right w:val="single" w:sz="4" w:space="0" w:color="auto"/>
            </w:tcBorders>
            <w:noWrap/>
            <w:vAlign w:val="center"/>
          </w:tcPr>
          <w:p w14:paraId="79A52680"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191/1595,11.97%</w:t>
            </w:r>
          </w:p>
        </w:tc>
        <w:tc>
          <w:tcPr>
            <w:tcW w:w="1047" w:type="dxa"/>
            <w:tcBorders>
              <w:top w:val="single" w:sz="4" w:space="0" w:color="auto"/>
              <w:left w:val="single" w:sz="4" w:space="0" w:color="auto"/>
              <w:bottom w:val="single" w:sz="4" w:space="0" w:color="auto"/>
              <w:right w:val="single" w:sz="4" w:space="0" w:color="auto"/>
            </w:tcBorders>
            <w:noWrap/>
            <w:vAlign w:val="center"/>
          </w:tcPr>
          <w:p w14:paraId="4FC2E65F"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0.0068</w:t>
            </w:r>
          </w:p>
        </w:tc>
      </w:tr>
      <w:tr w:rsidR="00E5233E" w:rsidRPr="00E5233E" w14:paraId="0A3DB4F9"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1AD576A8"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D115113</w:t>
            </w:r>
          </w:p>
        </w:tc>
        <w:tc>
          <w:tcPr>
            <w:tcW w:w="1477" w:type="dxa"/>
            <w:tcBorders>
              <w:top w:val="single" w:sz="4" w:space="0" w:color="auto"/>
              <w:left w:val="single" w:sz="4" w:space="0" w:color="auto"/>
              <w:bottom w:val="single" w:sz="4" w:space="0" w:color="auto"/>
              <w:right w:val="single" w:sz="4" w:space="0" w:color="auto"/>
            </w:tcBorders>
            <w:noWrap/>
            <w:vAlign w:val="center"/>
          </w:tcPr>
          <w:p w14:paraId="0A35D897"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GO:0050662</w:t>
            </w:r>
          </w:p>
        </w:tc>
        <w:tc>
          <w:tcPr>
            <w:tcW w:w="1058" w:type="dxa"/>
            <w:tcBorders>
              <w:top w:val="single" w:sz="4" w:space="0" w:color="auto"/>
              <w:left w:val="single" w:sz="4" w:space="0" w:color="auto"/>
              <w:bottom w:val="single" w:sz="4" w:space="0" w:color="auto"/>
              <w:right w:val="single" w:sz="4" w:space="0" w:color="auto"/>
            </w:tcBorders>
            <w:noWrap/>
            <w:vAlign w:val="center"/>
          </w:tcPr>
          <w:p w14:paraId="4EC2BCE5"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w:t>
            </w:r>
          </w:p>
        </w:tc>
        <w:tc>
          <w:tcPr>
            <w:tcW w:w="5044" w:type="dxa"/>
            <w:tcBorders>
              <w:top w:val="single" w:sz="4" w:space="0" w:color="auto"/>
              <w:left w:val="single" w:sz="4" w:space="0" w:color="auto"/>
              <w:bottom w:val="single" w:sz="4" w:space="0" w:color="auto"/>
              <w:right w:val="single" w:sz="4" w:space="0" w:color="auto"/>
            </w:tcBorders>
            <w:noWrap/>
            <w:vAlign w:val="center"/>
          </w:tcPr>
          <w:p w14:paraId="1FD58532"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coenzyme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5D638722"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22/147,14.97%</w:t>
            </w:r>
          </w:p>
        </w:tc>
        <w:tc>
          <w:tcPr>
            <w:tcW w:w="2373" w:type="dxa"/>
            <w:tcBorders>
              <w:top w:val="single" w:sz="4" w:space="0" w:color="auto"/>
              <w:left w:val="single" w:sz="4" w:space="0" w:color="auto"/>
              <w:bottom w:val="single" w:sz="4" w:space="0" w:color="auto"/>
              <w:right w:val="single" w:sz="4" w:space="0" w:color="auto"/>
            </w:tcBorders>
            <w:noWrap/>
            <w:vAlign w:val="center"/>
          </w:tcPr>
          <w:p w14:paraId="4E44177D"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135/1595,8.46%</w:t>
            </w:r>
          </w:p>
        </w:tc>
        <w:tc>
          <w:tcPr>
            <w:tcW w:w="1047" w:type="dxa"/>
            <w:tcBorders>
              <w:top w:val="single" w:sz="4" w:space="0" w:color="auto"/>
              <w:left w:val="single" w:sz="4" w:space="0" w:color="auto"/>
              <w:bottom w:val="single" w:sz="4" w:space="0" w:color="auto"/>
              <w:right w:val="single" w:sz="4" w:space="0" w:color="auto"/>
            </w:tcBorders>
            <w:noWrap/>
            <w:vAlign w:val="center"/>
          </w:tcPr>
          <w:p w14:paraId="25460515"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0.0084</w:t>
            </w:r>
          </w:p>
        </w:tc>
      </w:tr>
      <w:tr w:rsidR="00E5233E" w:rsidRPr="00E5233E" w14:paraId="2C2735E8"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7C546CBA"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D115113</w:t>
            </w:r>
          </w:p>
        </w:tc>
        <w:tc>
          <w:tcPr>
            <w:tcW w:w="1477" w:type="dxa"/>
            <w:tcBorders>
              <w:top w:val="single" w:sz="4" w:space="0" w:color="auto"/>
              <w:left w:val="single" w:sz="4" w:space="0" w:color="auto"/>
              <w:bottom w:val="single" w:sz="4" w:space="0" w:color="auto"/>
              <w:right w:val="single" w:sz="4" w:space="0" w:color="auto"/>
            </w:tcBorders>
            <w:noWrap/>
            <w:vAlign w:val="center"/>
          </w:tcPr>
          <w:p w14:paraId="4DDC0538"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GO:0036094</w:t>
            </w:r>
          </w:p>
        </w:tc>
        <w:tc>
          <w:tcPr>
            <w:tcW w:w="1058" w:type="dxa"/>
            <w:tcBorders>
              <w:top w:val="single" w:sz="4" w:space="0" w:color="auto"/>
              <w:left w:val="single" w:sz="4" w:space="0" w:color="auto"/>
              <w:bottom w:val="single" w:sz="4" w:space="0" w:color="auto"/>
              <w:right w:val="single" w:sz="4" w:space="0" w:color="auto"/>
            </w:tcBorders>
            <w:noWrap/>
            <w:vAlign w:val="center"/>
          </w:tcPr>
          <w:p w14:paraId="0CC113AF"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w:t>
            </w:r>
          </w:p>
        </w:tc>
        <w:tc>
          <w:tcPr>
            <w:tcW w:w="5044" w:type="dxa"/>
            <w:tcBorders>
              <w:top w:val="single" w:sz="4" w:space="0" w:color="auto"/>
              <w:left w:val="single" w:sz="4" w:space="0" w:color="auto"/>
              <w:bottom w:val="single" w:sz="4" w:space="0" w:color="auto"/>
              <w:right w:val="single" w:sz="4" w:space="0" w:color="auto"/>
            </w:tcBorders>
            <w:noWrap/>
            <w:vAlign w:val="center"/>
          </w:tcPr>
          <w:p w14:paraId="661CC7FC"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small molecule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7930FD36"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61/147,41.50%</w:t>
            </w:r>
          </w:p>
        </w:tc>
        <w:tc>
          <w:tcPr>
            <w:tcW w:w="2373" w:type="dxa"/>
            <w:tcBorders>
              <w:top w:val="single" w:sz="4" w:space="0" w:color="auto"/>
              <w:left w:val="single" w:sz="4" w:space="0" w:color="auto"/>
              <w:bottom w:val="single" w:sz="4" w:space="0" w:color="auto"/>
              <w:right w:val="single" w:sz="4" w:space="0" w:color="auto"/>
            </w:tcBorders>
            <w:noWrap/>
            <w:vAlign w:val="center"/>
          </w:tcPr>
          <w:p w14:paraId="676F0BAF"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503/1595,31.54%</w:t>
            </w:r>
          </w:p>
        </w:tc>
        <w:tc>
          <w:tcPr>
            <w:tcW w:w="1047" w:type="dxa"/>
            <w:tcBorders>
              <w:top w:val="single" w:sz="4" w:space="0" w:color="auto"/>
              <w:left w:val="single" w:sz="4" w:space="0" w:color="auto"/>
              <w:bottom w:val="single" w:sz="4" w:space="0" w:color="auto"/>
              <w:right w:val="single" w:sz="4" w:space="0" w:color="auto"/>
            </w:tcBorders>
            <w:noWrap/>
            <w:vAlign w:val="center"/>
          </w:tcPr>
          <w:p w14:paraId="2A201736"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0.0135</w:t>
            </w:r>
          </w:p>
        </w:tc>
      </w:tr>
      <w:tr w:rsidR="00E5233E" w:rsidRPr="00E5233E" w14:paraId="63FDCAC0"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774BBD1A" w14:textId="77777777" w:rsidR="00F76D09" w:rsidRPr="00000389" w:rsidRDefault="00F76D09" w:rsidP="007E09BC">
            <w:pPr>
              <w:widowControl/>
              <w:jc w:val="center"/>
              <w:rPr>
                <w:rFonts w:ascii="Times New Roman" w:hAnsi="Times New Roman"/>
                <w:bCs/>
                <w:color w:val="000000" w:themeColor="text1"/>
                <w:kern w:val="0"/>
                <w:sz w:val="20"/>
                <w:szCs w:val="20"/>
              </w:rPr>
            </w:pPr>
            <w:r w:rsidRPr="00000389">
              <w:rPr>
                <w:rFonts w:ascii="Times New Roman" w:hAnsi="Times New Roman"/>
                <w:bCs/>
                <w:color w:val="000000" w:themeColor="text1"/>
                <w:kern w:val="0"/>
                <w:sz w:val="20"/>
                <w:szCs w:val="20"/>
              </w:rPr>
              <w:t>D115113</w:t>
            </w:r>
          </w:p>
        </w:tc>
        <w:tc>
          <w:tcPr>
            <w:tcW w:w="1477" w:type="dxa"/>
            <w:tcBorders>
              <w:top w:val="single" w:sz="4" w:space="0" w:color="auto"/>
              <w:left w:val="single" w:sz="4" w:space="0" w:color="auto"/>
              <w:bottom w:val="single" w:sz="4" w:space="0" w:color="auto"/>
              <w:right w:val="single" w:sz="4" w:space="0" w:color="auto"/>
            </w:tcBorders>
            <w:noWrap/>
            <w:vAlign w:val="center"/>
          </w:tcPr>
          <w:p w14:paraId="2FA274A6" w14:textId="77777777" w:rsidR="00F76D09" w:rsidRPr="00000389" w:rsidRDefault="00F76D09" w:rsidP="007E09BC">
            <w:pPr>
              <w:widowControl/>
              <w:jc w:val="center"/>
              <w:rPr>
                <w:rFonts w:ascii="Times New Roman" w:hAnsi="Times New Roman"/>
                <w:bCs/>
                <w:color w:val="000000" w:themeColor="text1"/>
                <w:kern w:val="0"/>
                <w:sz w:val="20"/>
                <w:szCs w:val="20"/>
              </w:rPr>
            </w:pPr>
            <w:r w:rsidRPr="00000389">
              <w:rPr>
                <w:rFonts w:ascii="Times New Roman" w:hAnsi="Times New Roman"/>
                <w:bCs/>
                <w:color w:val="000000" w:themeColor="text1"/>
                <w:kern w:val="0"/>
                <w:sz w:val="20"/>
                <w:szCs w:val="20"/>
              </w:rPr>
              <w:t>GO:0016491</w:t>
            </w:r>
          </w:p>
        </w:tc>
        <w:tc>
          <w:tcPr>
            <w:tcW w:w="1058" w:type="dxa"/>
            <w:tcBorders>
              <w:top w:val="single" w:sz="4" w:space="0" w:color="auto"/>
              <w:left w:val="single" w:sz="4" w:space="0" w:color="auto"/>
              <w:bottom w:val="single" w:sz="4" w:space="0" w:color="auto"/>
              <w:right w:val="single" w:sz="4" w:space="0" w:color="auto"/>
            </w:tcBorders>
            <w:noWrap/>
            <w:vAlign w:val="center"/>
          </w:tcPr>
          <w:p w14:paraId="0661D4DB" w14:textId="77777777" w:rsidR="00F76D09" w:rsidRPr="00000389" w:rsidRDefault="00F76D09" w:rsidP="007E09BC">
            <w:pPr>
              <w:widowControl/>
              <w:jc w:val="center"/>
              <w:rPr>
                <w:rFonts w:ascii="Times New Roman" w:hAnsi="Times New Roman"/>
                <w:bCs/>
                <w:color w:val="000000" w:themeColor="text1"/>
                <w:kern w:val="0"/>
                <w:sz w:val="20"/>
                <w:szCs w:val="20"/>
              </w:rPr>
            </w:pPr>
            <w:r w:rsidRPr="00000389">
              <w:rPr>
                <w:rFonts w:ascii="Times New Roman" w:hAnsi="Times New Roman"/>
                <w:bCs/>
                <w:color w:val="000000" w:themeColor="text1"/>
                <w:kern w:val="0"/>
                <w:sz w:val="20"/>
                <w:szCs w:val="20"/>
              </w:rPr>
              <w:t>2</w:t>
            </w:r>
          </w:p>
        </w:tc>
        <w:tc>
          <w:tcPr>
            <w:tcW w:w="5044" w:type="dxa"/>
            <w:tcBorders>
              <w:top w:val="single" w:sz="4" w:space="0" w:color="auto"/>
              <w:left w:val="single" w:sz="4" w:space="0" w:color="auto"/>
              <w:bottom w:val="single" w:sz="4" w:space="0" w:color="auto"/>
              <w:right w:val="single" w:sz="4" w:space="0" w:color="auto"/>
            </w:tcBorders>
            <w:noWrap/>
            <w:vAlign w:val="center"/>
          </w:tcPr>
          <w:p w14:paraId="722F9326" w14:textId="77777777" w:rsidR="00F76D09" w:rsidRPr="00000389" w:rsidRDefault="00F76D09" w:rsidP="007E09BC">
            <w:pPr>
              <w:widowControl/>
              <w:rPr>
                <w:rFonts w:ascii="Times New Roman" w:hAnsi="Times New Roman"/>
                <w:bCs/>
                <w:color w:val="000000" w:themeColor="text1"/>
                <w:kern w:val="0"/>
                <w:sz w:val="20"/>
                <w:szCs w:val="20"/>
              </w:rPr>
            </w:pPr>
            <w:r w:rsidRPr="00000389">
              <w:rPr>
                <w:rFonts w:ascii="Times New Roman" w:hAnsi="Times New Roman"/>
                <w:bCs/>
                <w:color w:val="000000" w:themeColor="text1"/>
                <w:kern w:val="0"/>
                <w:sz w:val="20"/>
                <w:szCs w:val="20"/>
              </w:rPr>
              <w:t>oxidoreductase activity</w:t>
            </w:r>
          </w:p>
        </w:tc>
        <w:tc>
          <w:tcPr>
            <w:tcW w:w="1764" w:type="dxa"/>
            <w:tcBorders>
              <w:top w:val="single" w:sz="4" w:space="0" w:color="auto"/>
              <w:left w:val="single" w:sz="4" w:space="0" w:color="auto"/>
              <w:bottom w:val="single" w:sz="4" w:space="0" w:color="auto"/>
              <w:right w:val="single" w:sz="4" w:space="0" w:color="auto"/>
            </w:tcBorders>
            <w:noWrap/>
            <w:vAlign w:val="center"/>
          </w:tcPr>
          <w:p w14:paraId="262CFE7C"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34/147,23.13%</w:t>
            </w:r>
          </w:p>
        </w:tc>
        <w:tc>
          <w:tcPr>
            <w:tcW w:w="2373" w:type="dxa"/>
            <w:tcBorders>
              <w:top w:val="single" w:sz="4" w:space="0" w:color="auto"/>
              <w:left w:val="single" w:sz="4" w:space="0" w:color="auto"/>
              <w:bottom w:val="single" w:sz="4" w:space="0" w:color="auto"/>
              <w:right w:val="single" w:sz="4" w:space="0" w:color="auto"/>
            </w:tcBorders>
            <w:noWrap/>
            <w:vAlign w:val="center"/>
          </w:tcPr>
          <w:p w14:paraId="272BA142"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255/1595,15.99%</w:t>
            </w:r>
          </w:p>
        </w:tc>
        <w:tc>
          <w:tcPr>
            <w:tcW w:w="1047" w:type="dxa"/>
            <w:tcBorders>
              <w:top w:val="single" w:sz="4" w:space="0" w:color="auto"/>
              <w:left w:val="single" w:sz="4" w:space="0" w:color="auto"/>
              <w:bottom w:val="single" w:sz="4" w:space="0" w:color="auto"/>
              <w:right w:val="single" w:sz="4" w:space="0" w:color="auto"/>
            </w:tcBorders>
            <w:noWrap/>
            <w:vAlign w:val="center"/>
          </w:tcPr>
          <w:p w14:paraId="4FD61C05"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0.0259</w:t>
            </w:r>
          </w:p>
        </w:tc>
      </w:tr>
      <w:tr w:rsidR="00E5233E" w:rsidRPr="00E5233E" w14:paraId="777EDD54"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1A5806E9"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D115113</w:t>
            </w:r>
          </w:p>
        </w:tc>
        <w:tc>
          <w:tcPr>
            <w:tcW w:w="1477" w:type="dxa"/>
            <w:tcBorders>
              <w:top w:val="single" w:sz="4" w:space="0" w:color="auto"/>
              <w:left w:val="single" w:sz="4" w:space="0" w:color="auto"/>
              <w:bottom w:val="single" w:sz="4" w:space="0" w:color="auto"/>
              <w:right w:val="single" w:sz="4" w:space="0" w:color="auto"/>
            </w:tcBorders>
            <w:noWrap/>
            <w:vAlign w:val="center"/>
          </w:tcPr>
          <w:p w14:paraId="3E0DE658"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GO:0016616</w:t>
            </w:r>
          </w:p>
        </w:tc>
        <w:tc>
          <w:tcPr>
            <w:tcW w:w="1058" w:type="dxa"/>
            <w:tcBorders>
              <w:top w:val="single" w:sz="4" w:space="0" w:color="auto"/>
              <w:left w:val="single" w:sz="4" w:space="0" w:color="auto"/>
              <w:bottom w:val="single" w:sz="4" w:space="0" w:color="auto"/>
              <w:right w:val="single" w:sz="4" w:space="0" w:color="auto"/>
            </w:tcBorders>
            <w:noWrap/>
            <w:vAlign w:val="center"/>
          </w:tcPr>
          <w:p w14:paraId="364AA5AC"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w:t>
            </w:r>
          </w:p>
        </w:tc>
        <w:tc>
          <w:tcPr>
            <w:tcW w:w="5044" w:type="dxa"/>
            <w:tcBorders>
              <w:top w:val="single" w:sz="4" w:space="0" w:color="auto"/>
              <w:left w:val="single" w:sz="4" w:space="0" w:color="auto"/>
              <w:bottom w:val="single" w:sz="4" w:space="0" w:color="auto"/>
              <w:right w:val="single" w:sz="4" w:space="0" w:color="auto"/>
            </w:tcBorders>
            <w:noWrap/>
            <w:vAlign w:val="center"/>
          </w:tcPr>
          <w:p w14:paraId="68C279F2"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oxidoreductase activity, acting on the CH-OH group of donors, NAD or NADP as acceptor</w:t>
            </w:r>
          </w:p>
        </w:tc>
        <w:tc>
          <w:tcPr>
            <w:tcW w:w="1764" w:type="dxa"/>
            <w:tcBorders>
              <w:top w:val="single" w:sz="4" w:space="0" w:color="auto"/>
              <w:left w:val="single" w:sz="4" w:space="0" w:color="auto"/>
              <w:bottom w:val="single" w:sz="4" w:space="0" w:color="auto"/>
              <w:right w:val="single" w:sz="4" w:space="0" w:color="auto"/>
            </w:tcBorders>
            <w:noWrap/>
            <w:vAlign w:val="center"/>
          </w:tcPr>
          <w:p w14:paraId="07CD172D"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11/147,7.48%</w:t>
            </w:r>
          </w:p>
        </w:tc>
        <w:tc>
          <w:tcPr>
            <w:tcW w:w="2373" w:type="dxa"/>
            <w:tcBorders>
              <w:top w:val="single" w:sz="4" w:space="0" w:color="auto"/>
              <w:left w:val="single" w:sz="4" w:space="0" w:color="auto"/>
              <w:bottom w:val="single" w:sz="4" w:space="0" w:color="auto"/>
              <w:right w:val="single" w:sz="4" w:space="0" w:color="auto"/>
            </w:tcBorders>
            <w:noWrap/>
            <w:vAlign w:val="center"/>
          </w:tcPr>
          <w:p w14:paraId="61FEE027"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62/1595,3.89%</w:t>
            </w:r>
          </w:p>
        </w:tc>
        <w:tc>
          <w:tcPr>
            <w:tcW w:w="1047" w:type="dxa"/>
            <w:tcBorders>
              <w:top w:val="single" w:sz="4" w:space="0" w:color="auto"/>
              <w:left w:val="single" w:sz="4" w:space="0" w:color="auto"/>
              <w:bottom w:val="single" w:sz="4" w:space="0" w:color="auto"/>
              <w:right w:val="single" w:sz="4" w:space="0" w:color="auto"/>
            </w:tcBorders>
            <w:noWrap/>
            <w:vAlign w:val="center"/>
          </w:tcPr>
          <w:p w14:paraId="09EA2AF6"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0.0374</w:t>
            </w:r>
          </w:p>
        </w:tc>
      </w:tr>
      <w:tr w:rsidR="00E5233E" w:rsidRPr="00E5233E" w14:paraId="580F1A79"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58FDE809"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D116114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1FBB7950"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GO:0005488</w:t>
            </w:r>
          </w:p>
        </w:tc>
        <w:tc>
          <w:tcPr>
            <w:tcW w:w="1058" w:type="dxa"/>
            <w:tcBorders>
              <w:top w:val="single" w:sz="4" w:space="0" w:color="auto"/>
              <w:left w:val="single" w:sz="4" w:space="0" w:color="auto"/>
              <w:bottom w:val="single" w:sz="4" w:space="0" w:color="auto"/>
              <w:right w:val="single" w:sz="4" w:space="0" w:color="auto"/>
            </w:tcBorders>
            <w:noWrap/>
            <w:vAlign w:val="center"/>
          </w:tcPr>
          <w:p w14:paraId="7629B5F2"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1</w:t>
            </w:r>
          </w:p>
        </w:tc>
        <w:tc>
          <w:tcPr>
            <w:tcW w:w="5044" w:type="dxa"/>
            <w:tcBorders>
              <w:top w:val="single" w:sz="4" w:space="0" w:color="auto"/>
              <w:left w:val="single" w:sz="4" w:space="0" w:color="auto"/>
              <w:bottom w:val="single" w:sz="4" w:space="0" w:color="auto"/>
              <w:right w:val="single" w:sz="4" w:space="0" w:color="auto"/>
            </w:tcBorders>
            <w:noWrap/>
            <w:vAlign w:val="center"/>
          </w:tcPr>
          <w:p w14:paraId="3935F47C"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65F0FE5B"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89/101,88.12%</w:t>
            </w:r>
          </w:p>
        </w:tc>
        <w:tc>
          <w:tcPr>
            <w:tcW w:w="2373" w:type="dxa"/>
            <w:tcBorders>
              <w:top w:val="single" w:sz="4" w:space="0" w:color="auto"/>
              <w:left w:val="single" w:sz="4" w:space="0" w:color="auto"/>
              <w:bottom w:val="single" w:sz="4" w:space="0" w:color="auto"/>
              <w:right w:val="single" w:sz="4" w:space="0" w:color="auto"/>
            </w:tcBorders>
            <w:noWrap/>
            <w:vAlign w:val="center"/>
          </w:tcPr>
          <w:p w14:paraId="695AC392"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1251/1595,78.43%</w:t>
            </w:r>
          </w:p>
        </w:tc>
        <w:tc>
          <w:tcPr>
            <w:tcW w:w="1047" w:type="dxa"/>
            <w:tcBorders>
              <w:top w:val="single" w:sz="4" w:space="0" w:color="auto"/>
              <w:left w:val="single" w:sz="4" w:space="0" w:color="auto"/>
              <w:bottom w:val="single" w:sz="4" w:space="0" w:color="auto"/>
              <w:right w:val="single" w:sz="4" w:space="0" w:color="auto"/>
            </w:tcBorders>
            <w:noWrap/>
            <w:vAlign w:val="center"/>
          </w:tcPr>
          <w:p w14:paraId="5A0DA210"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0.0204</w:t>
            </w:r>
          </w:p>
        </w:tc>
      </w:tr>
      <w:tr w:rsidR="00E5233E" w:rsidRPr="00E5233E" w14:paraId="43DA0E60"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56778BEB"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D116114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433F88CB"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GO:1901681</w:t>
            </w:r>
          </w:p>
        </w:tc>
        <w:tc>
          <w:tcPr>
            <w:tcW w:w="1058" w:type="dxa"/>
            <w:tcBorders>
              <w:top w:val="single" w:sz="4" w:space="0" w:color="auto"/>
              <w:left w:val="single" w:sz="4" w:space="0" w:color="auto"/>
              <w:bottom w:val="single" w:sz="4" w:space="0" w:color="auto"/>
              <w:right w:val="single" w:sz="4" w:space="0" w:color="auto"/>
            </w:tcBorders>
            <w:noWrap/>
            <w:vAlign w:val="center"/>
          </w:tcPr>
          <w:p w14:paraId="776FA617"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w:t>
            </w:r>
          </w:p>
        </w:tc>
        <w:tc>
          <w:tcPr>
            <w:tcW w:w="5044" w:type="dxa"/>
            <w:tcBorders>
              <w:top w:val="single" w:sz="4" w:space="0" w:color="auto"/>
              <w:left w:val="single" w:sz="4" w:space="0" w:color="auto"/>
              <w:bottom w:val="single" w:sz="4" w:space="0" w:color="auto"/>
              <w:right w:val="single" w:sz="4" w:space="0" w:color="auto"/>
            </w:tcBorders>
            <w:noWrap/>
            <w:vAlign w:val="center"/>
          </w:tcPr>
          <w:p w14:paraId="1143B21A"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sulfur compound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6D1438BA"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5/101,4.95%</w:t>
            </w:r>
          </w:p>
        </w:tc>
        <w:tc>
          <w:tcPr>
            <w:tcW w:w="2373" w:type="dxa"/>
            <w:tcBorders>
              <w:top w:val="single" w:sz="4" w:space="0" w:color="auto"/>
              <w:left w:val="single" w:sz="4" w:space="0" w:color="auto"/>
              <w:bottom w:val="single" w:sz="4" w:space="0" w:color="auto"/>
              <w:right w:val="single" w:sz="4" w:space="0" w:color="auto"/>
            </w:tcBorders>
            <w:noWrap/>
            <w:vAlign w:val="center"/>
          </w:tcPr>
          <w:p w14:paraId="3BD13AFF"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25/1595,1.57%</w:t>
            </w:r>
          </w:p>
        </w:tc>
        <w:tc>
          <w:tcPr>
            <w:tcW w:w="1047" w:type="dxa"/>
            <w:tcBorders>
              <w:top w:val="single" w:sz="4" w:space="0" w:color="auto"/>
              <w:left w:val="single" w:sz="4" w:space="0" w:color="auto"/>
              <w:bottom w:val="single" w:sz="4" w:space="0" w:color="auto"/>
              <w:right w:val="single" w:sz="4" w:space="0" w:color="auto"/>
            </w:tcBorders>
            <w:noWrap/>
            <w:vAlign w:val="center"/>
          </w:tcPr>
          <w:p w14:paraId="64D11330"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0.0347</w:t>
            </w:r>
          </w:p>
        </w:tc>
      </w:tr>
      <w:tr w:rsidR="00E5233E" w:rsidRPr="00E5233E" w14:paraId="7094F305"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1F664EF8"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D116114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32F04E9F"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GO:0030170</w:t>
            </w:r>
          </w:p>
        </w:tc>
        <w:tc>
          <w:tcPr>
            <w:tcW w:w="1058" w:type="dxa"/>
            <w:tcBorders>
              <w:top w:val="single" w:sz="4" w:space="0" w:color="auto"/>
              <w:left w:val="single" w:sz="4" w:space="0" w:color="auto"/>
              <w:bottom w:val="single" w:sz="4" w:space="0" w:color="auto"/>
              <w:right w:val="single" w:sz="4" w:space="0" w:color="auto"/>
            </w:tcBorders>
            <w:noWrap/>
            <w:vAlign w:val="center"/>
          </w:tcPr>
          <w:p w14:paraId="4804EB06"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w:t>
            </w:r>
          </w:p>
        </w:tc>
        <w:tc>
          <w:tcPr>
            <w:tcW w:w="5044" w:type="dxa"/>
            <w:tcBorders>
              <w:top w:val="single" w:sz="4" w:space="0" w:color="auto"/>
              <w:left w:val="single" w:sz="4" w:space="0" w:color="auto"/>
              <w:bottom w:val="single" w:sz="4" w:space="0" w:color="auto"/>
              <w:right w:val="single" w:sz="4" w:space="0" w:color="auto"/>
            </w:tcBorders>
            <w:noWrap/>
            <w:vAlign w:val="center"/>
          </w:tcPr>
          <w:p w14:paraId="7FB92708"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pyridoxal phosphate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7D1B66A6"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7/101,6.93%</w:t>
            </w:r>
          </w:p>
        </w:tc>
        <w:tc>
          <w:tcPr>
            <w:tcW w:w="2373" w:type="dxa"/>
            <w:tcBorders>
              <w:top w:val="single" w:sz="4" w:space="0" w:color="auto"/>
              <w:left w:val="single" w:sz="4" w:space="0" w:color="auto"/>
              <w:bottom w:val="single" w:sz="4" w:space="0" w:color="auto"/>
              <w:right w:val="single" w:sz="4" w:space="0" w:color="auto"/>
            </w:tcBorders>
            <w:noWrap/>
            <w:vAlign w:val="center"/>
          </w:tcPr>
          <w:p w14:paraId="1F3DDB2E"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41/1595,2.57%</w:t>
            </w:r>
          </w:p>
        </w:tc>
        <w:tc>
          <w:tcPr>
            <w:tcW w:w="1047" w:type="dxa"/>
            <w:tcBorders>
              <w:top w:val="single" w:sz="4" w:space="0" w:color="auto"/>
              <w:left w:val="single" w:sz="4" w:space="0" w:color="auto"/>
              <w:bottom w:val="single" w:sz="4" w:space="0" w:color="auto"/>
              <w:right w:val="single" w:sz="4" w:space="0" w:color="auto"/>
            </w:tcBorders>
            <w:noWrap/>
            <w:vAlign w:val="center"/>
          </w:tcPr>
          <w:p w14:paraId="230E2457"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0.0243</w:t>
            </w:r>
          </w:p>
        </w:tc>
      </w:tr>
      <w:tr w:rsidR="00E5233E" w:rsidRPr="00E5233E" w14:paraId="221CAD68"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1D3C09B8"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D116114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234D97E9"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GO:0005515</w:t>
            </w:r>
          </w:p>
        </w:tc>
        <w:tc>
          <w:tcPr>
            <w:tcW w:w="1058" w:type="dxa"/>
            <w:tcBorders>
              <w:top w:val="single" w:sz="4" w:space="0" w:color="auto"/>
              <w:left w:val="single" w:sz="4" w:space="0" w:color="auto"/>
              <w:bottom w:val="single" w:sz="4" w:space="0" w:color="auto"/>
              <w:right w:val="single" w:sz="4" w:space="0" w:color="auto"/>
            </w:tcBorders>
            <w:noWrap/>
            <w:vAlign w:val="center"/>
          </w:tcPr>
          <w:p w14:paraId="72C984BB"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w:t>
            </w:r>
          </w:p>
        </w:tc>
        <w:tc>
          <w:tcPr>
            <w:tcW w:w="5044" w:type="dxa"/>
            <w:tcBorders>
              <w:top w:val="single" w:sz="4" w:space="0" w:color="auto"/>
              <w:left w:val="single" w:sz="4" w:space="0" w:color="auto"/>
              <w:bottom w:val="single" w:sz="4" w:space="0" w:color="auto"/>
              <w:right w:val="single" w:sz="4" w:space="0" w:color="auto"/>
            </w:tcBorders>
            <w:noWrap/>
            <w:vAlign w:val="center"/>
          </w:tcPr>
          <w:p w14:paraId="37F5F7E4"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protein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7233A657"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25/101,24.75%</w:t>
            </w:r>
          </w:p>
        </w:tc>
        <w:tc>
          <w:tcPr>
            <w:tcW w:w="2373" w:type="dxa"/>
            <w:tcBorders>
              <w:top w:val="single" w:sz="4" w:space="0" w:color="auto"/>
              <w:left w:val="single" w:sz="4" w:space="0" w:color="auto"/>
              <w:bottom w:val="single" w:sz="4" w:space="0" w:color="auto"/>
              <w:right w:val="single" w:sz="4" w:space="0" w:color="auto"/>
            </w:tcBorders>
            <w:noWrap/>
            <w:vAlign w:val="center"/>
          </w:tcPr>
          <w:p w14:paraId="42814081"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229/1595,14.36%</w:t>
            </w:r>
          </w:p>
        </w:tc>
        <w:tc>
          <w:tcPr>
            <w:tcW w:w="1047" w:type="dxa"/>
            <w:tcBorders>
              <w:top w:val="single" w:sz="4" w:space="0" w:color="auto"/>
              <w:left w:val="single" w:sz="4" w:space="0" w:color="auto"/>
              <w:bottom w:val="single" w:sz="4" w:space="0" w:color="auto"/>
              <w:right w:val="single" w:sz="4" w:space="0" w:color="auto"/>
            </w:tcBorders>
            <w:noWrap/>
            <w:vAlign w:val="center"/>
          </w:tcPr>
          <w:p w14:paraId="73947A17"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0.0045</w:t>
            </w:r>
          </w:p>
        </w:tc>
      </w:tr>
      <w:tr w:rsidR="00E5233E" w:rsidRPr="00E5233E" w14:paraId="7CB004BF"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41353BBC"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D116114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324163AE"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GO:0042802</w:t>
            </w:r>
          </w:p>
        </w:tc>
        <w:tc>
          <w:tcPr>
            <w:tcW w:w="1058" w:type="dxa"/>
            <w:tcBorders>
              <w:top w:val="single" w:sz="4" w:space="0" w:color="auto"/>
              <w:left w:val="single" w:sz="4" w:space="0" w:color="auto"/>
              <w:bottom w:val="single" w:sz="4" w:space="0" w:color="auto"/>
              <w:right w:val="single" w:sz="4" w:space="0" w:color="auto"/>
            </w:tcBorders>
            <w:noWrap/>
            <w:vAlign w:val="center"/>
          </w:tcPr>
          <w:p w14:paraId="1199CF86"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w:t>
            </w:r>
          </w:p>
        </w:tc>
        <w:tc>
          <w:tcPr>
            <w:tcW w:w="5044" w:type="dxa"/>
            <w:tcBorders>
              <w:top w:val="single" w:sz="4" w:space="0" w:color="auto"/>
              <w:left w:val="single" w:sz="4" w:space="0" w:color="auto"/>
              <w:bottom w:val="single" w:sz="4" w:space="0" w:color="auto"/>
              <w:right w:val="single" w:sz="4" w:space="0" w:color="auto"/>
            </w:tcBorders>
            <w:noWrap/>
            <w:vAlign w:val="center"/>
          </w:tcPr>
          <w:p w14:paraId="54BAFBD4"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identical protein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245BDE0B"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22/101,21.78%</w:t>
            </w:r>
          </w:p>
        </w:tc>
        <w:tc>
          <w:tcPr>
            <w:tcW w:w="2373" w:type="dxa"/>
            <w:tcBorders>
              <w:top w:val="single" w:sz="4" w:space="0" w:color="auto"/>
              <w:left w:val="single" w:sz="4" w:space="0" w:color="auto"/>
              <w:bottom w:val="single" w:sz="4" w:space="0" w:color="auto"/>
              <w:right w:val="single" w:sz="4" w:space="0" w:color="auto"/>
            </w:tcBorders>
            <w:noWrap/>
            <w:vAlign w:val="center"/>
          </w:tcPr>
          <w:p w14:paraId="7362004B"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203/1595,12.73%</w:t>
            </w:r>
          </w:p>
        </w:tc>
        <w:tc>
          <w:tcPr>
            <w:tcW w:w="1047" w:type="dxa"/>
            <w:tcBorders>
              <w:top w:val="single" w:sz="4" w:space="0" w:color="auto"/>
              <w:left w:val="single" w:sz="4" w:space="0" w:color="auto"/>
              <w:bottom w:val="single" w:sz="4" w:space="0" w:color="auto"/>
              <w:right w:val="single" w:sz="4" w:space="0" w:color="auto"/>
            </w:tcBorders>
            <w:noWrap/>
            <w:vAlign w:val="center"/>
          </w:tcPr>
          <w:p w14:paraId="11B23536"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0.0093</w:t>
            </w:r>
          </w:p>
        </w:tc>
      </w:tr>
      <w:tr w:rsidR="00E5233E" w:rsidRPr="00E5233E" w14:paraId="39005612"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07B31311"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D116114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7BEF3A6E"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GO:0048037</w:t>
            </w:r>
          </w:p>
        </w:tc>
        <w:tc>
          <w:tcPr>
            <w:tcW w:w="1058" w:type="dxa"/>
            <w:tcBorders>
              <w:top w:val="single" w:sz="4" w:space="0" w:color="auto"/>
              <w:left w:val="single" w:sz="4" w:space="0" w:color="auto"/>
              <w:bottom w:val="single" w:sz="4" w:space="0" w:color="auto"/>
              <w:right w:val="single" w:sz="4" w:space="0" w:color="auto"/>
            </w:tcBorders>
            <w:noWrap/>
            <w:vAlign w:val="center"/>
          </w:tcPr>
          <w:p w14:paraId="23A1843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w:t>
            </w:r>
          </w:p>
        </w:tc>
        <w:tc>
          <w:tcPr>
            <w:tcW w:w="5044" w:type="dxa"/>
            <w:tcBorders>
              <w:top w:val="single" w:sz="4" w:space="0" w:color="auto"/>
              <w:left w:val="single" w:sz="4" w:space="0" w:color="auto"/>
              <w:bottom w:val="single" w:sz="4" w:space="0" w:color="auto"/>
              <w:right w:val="single" w:sz="4" w:space="0" w:color="auto"/>
            </w:tcBorders>
            <w:noWrap/>
            <w:vAlign w:val="center"/>
          </w:tcPr>
          <w:p w14:paraId="06596449"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cofactor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2E68EA2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21/101,20.79%</w:t>
            </w:r>
          </w:p>
        </w:tc>
        <w:tc>
          <w:tcPr>
            <w:tcW w:w="2373" w:type="dxa"/>
            <w:tcBorders>
              <w:top w:val="single" w:sz="4" w:space="0" w:color="auto"/>
              <w:left w:val="single" w:sz="4" w:space="0" w:color="auto"/>
              <w:bottom w:val="single" w:sz="4" w:space="0" w:color="auto"/>
              <w:right w:val="single" w:sz="4" w:space="0" w:color="auto"/>
            </w:tcBorders>
            <w:noWrap/>
            <w:vAlign w:val="center"/>
          </w:tcPr>
          <w:p w14:paraId="09EAFB3D"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191/1595,11.97%</w:t>
            </w:r>
          </w:p>
        </w:tc>
        <w:tc>
          <w:tcPr>
            <w:tcW w:w="1047" w:type="dxa"/>
            <w:tcBorders>
              <w:top w:val="single" w:sz="4" w:space="0" w:color="auto"/>
              <w:left w:val="single" w:sz="4" w:space="0" w:color="auto"/>
              <w:bottom w:val="single" w:sz="4" w:space="0" w:color="auto"/>
              <w:right w:val="single" w:sz="4" w:space="0" w:color="auto"/>
            </w:tcBorders>
            <w:noWrap/>
            <w:vAlign w:val="center"/>
          </w:tcPr>
          <w:p w14:paraId="16B50152"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0.0094</w:t>
            </w:r>
          </w:p>
        </w:tc>
      </w:tr>
      <w:tr w:rsidR="00E5233E" w:rsidRPr="00E5233E" w14:paraId="5CBEA483"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5CF2BB9E"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D116114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6714766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GO:0019842</w:t>
            </w:r>
          </w:p>
        </w:tc>
        <w:tc>
          <w:tcPr>
            <w:tcW w:w="1058" w:type="dxa"/>
            <w:tcBorders>
              <w:top w:val="single" w:sz="4" w:space="0" w:color="auto"/>
              <w:left w:val="single" w:sz="4" w:space="0" w:color="auto"/>
              <w:bottom w:val="single" w:sz="4" w:space="0" w:color="auto"/>
              <w:right w:val="single" w:sz="4" w:space="0" w:color="auto"/>
            </w:tcBorders>
            <w:noWrap/>
            <w:vAlign w:val="center"/>
          </w:tcPr>
          <w:p w14:paraId="170E939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w:t>
            </w:r>
          </w:p>
        </w:tc>
        <w:tc>
          <w:tcPr>
            <w:tcW w:w="5044" w:type="dxa"/>
            <w:tcBorders>
              <w:top w:val="single" w:sz="4" w:space="0" w:color="auto"/>
              <w:left w:val="single" w:sz="4" w:space="0" w:color="auto"/>
              <w:bottom w:val="single" w:sz="4" w:space="0" w:color="auto"/>
              <w:right w:val="single" w:sz="4" w:space="0" w:color="auto"/>
            </w:tcBorders>
            <w:noWrap/>
            <w:vAlign w:val="center"/>
          </w:tcPr>
          <w:p w14:paraId="25403F8D" w14:textId="77777777" w:rsidR="00F76D09" w:rsidRPr="00E5233E" w:rsidRDefault="00F76D09" w:rsidP="007E09BC">
            <w:pPr>
              <w:widowControl/>
              <w:rPr>
                <w:rFonts w:ascii="Times New Roman" w:hAnsi="Times New Roman"/>
                <w:bCs/>
                <w:color w:val="000000" w:themeColor="text1"/>
                <w:kern w:val="0"/>
                <w:sz w:val="20"/>
                <w:szCs w:val="20"/>
              </w:rPr>
            </w:pPr>
            <w:bookmarkStart w:id="3" w:name="OLE_LINK16"/>
            <w:r w:rsidRPr="00E5233E">
              <w:rPr>
                <w:rFonts w:ascii="Times New Roman" w:hAnsi="Times New Roman"/>
                <w:bCs/>
                <w:color w:val="000000" w:themeColor="text1"/>
                <w:kern w:val="0"/>
                <w:sz w:val="20"/>
                <w:szCs w:val="20"/>
              </w:rPr>
              <w:t>vitamin binding</w:t>
            </w:r>
            <w:bookmarkEnd w:id="3"/>
          </w:p>
        </w:tc>
        <w:tc>
          <w:tcPr>
            <w:tcW w:w="1764" w:type="dxa"/>
            <w:tcBorders>
              <w:top w:val="single" w:sz="4" w:space="0" w:color="auto"/>
              <w:left w:val="single" w:sz="4" w:space="0" w:color="auto"/>
              <w:bottom w:val="single" w:sz="4" w:space="0" w:color="auto"/>
              <w:right w:val="single" w:sz="4" w:space="0" w:color="auto"/>
            </w:tcBorders>
            <w:noWrap/>
            <w:vAlign w:val="center"/>
          </w:tcPr>
          <w:p w14:paraId="2CD2D33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5/101,4.95%</w:t>
            </w:r>
          </w:p>
        </w:tc>
        <w:tc>
          <w:tcPr>
            <w:tcW w:w="2373" w:type="dxa"/>
            <w:tcBorders>
              <w:top w:val="single" w:sz="4" w:space="0" w:color="auto"/>
              <w:left w:val="single" w:sz="4" w:space="0" w:color="auto"/>
              <w:bottom w:val="single" w:sz="4" w:space="0" w:color="auto"/>
              <w:right w:val="single" w:sz="4" w:space="0" w:color="auto"/>
            </w:tcBorders>
            <w:noWrap/>
            <w:vAlign w:val="center"/>
          </w:tcPr>
          <w:p w14:paraId="2EFD103D"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16/1595,1.00%</w:t>
            </w:r>
          </w:p>
        </w:tc>
        <w:tc>
          <w:tcPr>
            <w:tcW w:w="1047" w:type="dxa"/>
            <w:tcBorders>
              <w:top w:val="single" w:sz="4" w:space="0" w:color="auto"/>
              <w:left w:val="single" w:sz="4" w:space="0" w:color="auto"/>
              <w:bottom w:val="single" w:sz="4" w:space="0" w:color="auto"/>
              <w:right w:val="single" w:sz="4" w:space="0" w:color="auto"/>
            </w:tcBorders>
            <w:noWrap/>
            <w:vAlign w:val="center"/>
          </w:tcPr>
          <w:p w14:paraId="3D64BD4A"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0.0026</w:t>
            </w:r>
          </w:p>
        </w:tc>
      </w:tr>
      <w:tr w:rsidR="00E5233E" w:rsidRPr="00E5233E" w14:paraId="202FCCA9"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18BA0D42"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D116114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349B6462"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GO:0033218</w:t>
            </w:r>
          </w:p>
        </w:tc>
        <w:tc>
          <w:tcPr>
            <w:tcW w:w="1058" w:type="dxa"/>
            <w:tcBorders>
              <w:top w:val="single" w:sz="4" w:space="0" w:color="auto"/>
              <w:left w:val="single" w:sz="4" w:space="0" w:color="auto"/>
              <w:bottom w:val="single" w:sz="4" w:space="0" w:color="auto"/>
              <w:right w:val="single" w:sz="4" w:space="0" w:color="auto"/>
            </w:tcBorders>
            <w:noWrap/>
            <w:vAlign w:val="center"/>
          </w:tcPr>
          <w:p w14:paraId="4866E169"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w:t>
            </w:r>
          </w:p>
        </w:tc>
        <w:tc>
          <w:tcPr>
            <w:tcW w:w="5044" w:type="dxa"/>
            <w:tcBorders>
              <w:top w:val="single" w:sz="4" w:space="0" w:color="auto"/>
              <w:left w:val="single" w:sz="4" w:space="0" w:color="auto"/>
              <w:bottom w:val="single" w:sz="4" w:space="0" w:color="auto"/>
              <w:right w:val="single" w:sz="4" w:space="0" w:color="auto"/>
            </w:tcBorders>
            <w:noWrap/>
            <w:vAlign w:val="center"/>
          </w:tcPr>
          <w:p w14:paraId="2DE262DF" w14:textId="77777777" w:rsidR="00F76D09" w:rsidRPr="00E5233E" w:rsidRDefault="00F76D09" w:rsidP="007E09BC">
            <w:pPr>
              <w:widowControl/>
              <w:rPr>
                <w:rFonts w:ascii="Times New Roman" w:hAnsi="Times New Roman"/>
                <w:bCs/>
                <w:color w:val="000000" w:themeColor="text1"/>
                <w:kern w:val="0"/>
                <w:sz w:val="20"/>
                <w:szCs w:val="20"/>
              </w:rPr>
            </w:pPr>
            <w:bookmarkStart w:id="4" w:name="OLE_LINK21"/>
            <w:r w:rsidRPr="00E5233E">
              <w:rPr>
                <w:rFonts w:ascii="Times New Roman" w:hAnsi="Times New Roman"/>
                <w:bCs/>
                <w:color w:val="000000" w:themeColor="text1"/>
                <w:kern w:val="0"/>
                <w:sz w:val="20"/>
                <w:szCs w:val="20"/>
              </w:rPr>
              <w:t>amide binding</w:t>
            </w:r>
            <w:bookmarkEnd w:id="4"/>
          </w:p>
        </w:tc>
        <w:tc>
          <w:tcPr>
            <w:tcW w:w="1764" w:type="dxa"/>
            <w:tcBorders>
              <w:top w:val="single" w:sz="4" w:space="0" w:color="auto"/>
              <w:left w:val="single" w:sz="4" w:space="0" w:color="auto"/>
              <w:bottom w:val="single" w:sz="4" w:space="0" w:color="auto"/>
              <w:right w:val="single" w:sz="4" w:space="0" w:color="auto"/>
            </w:tcBorders>
            <w:noWrap/>
            <w:vAlign w:val="center"/>
          </w:tcPr>
          <w:p w14:paraId="60F7C3CD"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4/101,3.96%</w:t>
            </w:r>
          </w:p>
        </w:tc>
        <w:tc>
          <w:tcPr>
            <w:tcW w:w="2373" w:type="dxa"/>
            <w:tcBorders>
              <w:top w:val="single" w:sz="4" w:space="0" w:color="auto"/>
              <w:left w:val="single" w:sz="4" w:space="0" w:color="auto"/>
              <w:bottom w:val="single" w:sz="4" w:space="0" w:color="auto"/>
              <w:right w:val="single" w:sz="4" w:space="0" w:color="auto"/>
            </w:tcBorders>
            <w:noWrap/>
            <w:vAlign w:val="center"/>
          </w:tcPr>
          <w:p w14:paraId="1C1F718E"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17/1595,1.07%</w:t>
            </w:r>
          </w:p>
        </w:tc>
        <w:tc>
          <w:tcPr>
            <w:tcW w:w="1047" w:type="dxa"/>
            <w:tcBorders>
              <w:top w:val="single" w:sz="4" w:space="0" w:color="auto"/>
              <w:left w:val="single" w:sz="4" w:space="0" w:color="auto"/>
              <w:bottom w:val="single" w:sz="4" w:space="0" w:color="auto"/>
              <w:right w:val="single" w:sz="4" w:space="0" w:color="auto"/>
            </w:tcBorders>
            <w:noWrap/>
            <w:vAlign w:val="center"/>
          </w:tcPr>
          <w:p w14:paraId="7D542581"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0.0369</w:t>
            </w:r>
          </w:p>
        </w:tc>
      </w:tr>
      <w:tr w:rsidR="00E5233E" w:rsidRPr="00E5233E" w14:paraId="111C5840"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64CB408A"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D116114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6477E378"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GO:0043167</w:t>
            </w:r>
          </w:p>
        </w:tc>
        <w:tc>
          <w:tcPr>
            <w:tcW w:w="1058" w:type="dxa"/>
            <w:tcBorders>
              <w:top w:val="single" w:sz="4" w:space="0" w:color="auto"/>
              <w:left w:val="single" w:sz="4" w:space="0" w:color="auto"/>
              <w:bottom w:val="single" w:sz="4" w:space="0" w:color="auto"/>
              <w:right w:val="single" w:sz="4" w:space="0" w:color="auto"/>
            </w:tcBorders>
            <w:noWrap/>
            <w:vAlign w:val="center"/>
          </w:tcPr>
          <w:p w14:paraId="665E5DAA"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w:t>
            </w:r>
          </w:p>
        </w:tc>
        <w:tc>
          <w:tcPr>
            <w:tcW w:w="5044" w:type="dxa"/>
            <w:tcBorders>
              <w:top w:val="single" w:sz="4" w:space="0" w:color="auto"/>
              <w:left w:val="single" w:sz="4" w:space="0" w:color="auto"/>
              <w:bottom w:val="single" w:sz="4" w:space="0" w:color="auto"/>
              <w:right w:val="single" w:sz="4" w:space="0" w:color="auto"/>
            </w:tcBorders>
            <w:noWrap/>
            <w:vAlign w:val="center"/>
          </w:tcPr>
          <w:p w14:paraId="4D3C3240"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ion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1960A5E2"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63/101,62.38%</w:t>
            </w:r>
          </w:p>
        </w:tc>
        <w:tc>
          <w:tcPr>
            <w:tcW w:w="2373" w:type="dxa"/>
            <w:tcBorders>
              <w:top w:val="single" w:sz="4" w:space="0" w:color="auto"/>
              <w:left w:val="single" w:sz="4" w:space="0" w:color="auto"/>
              <w:bottom w:val="single" w:sz="4" w:space="0" w:color="auto"/>
              <w:right w:val="single" w:sz="4" w:space="0" w:color="auto"/>
            </w:tcBorders>
            <w:noWrap/>
            <w:vAlign w:val="center"/>
          </w:tcPr>
          <w:p w14:paraId="2BC88068"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830/1595,52.04%</w:t>
            </w:r>
          </w:p>
        </w:tc>
        <w:tc>
          <w:tcPr>
            <w:tcW w:w="1047" w:type="dxa"/>
            <w:tcBorders>
              <w:top w:val="single" w:sz="4" w:space="0" w:color="auto"/>
              <w:left w:val="single" w:sz="4" w:space="0" w:color="auto"/>
              <w:bottom w:val="single" w:sz="4" w:space="0" w:color="auto"/>
              <w:right w:val="single" w:sz="4" w:space="0" w:color="auto"/>
            </w:tcBorders>
            <w:noWrap/>
            <w:vAlign w:val="center"/>
          </w:tcPr>
          <w:p w14:paraId="45F2DD30"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0.0436</w:t>
            </w:r>
          </w:p>
        </w:tc>
      </w:tr>
      <w:tr w:rsidR="00E5233E" w:rsidRPr="00E5233E" w14:paraId="08E2405E"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0772529D"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D116114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47D80FD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GO:0043168</w:t>
            </w:r>
          </w:p>
        </w:tc>
        <w:tc>
          <w:tcPr>
            <w:tcW w:w="1058" w:type="dxa"/>
            <w:tcBorders>
              <w:top w:val="single" w:sz="4" w:space="0" w:color="auto"/>
              <w:left w:val="single" w:sz="4" w:space="0" w:color="auto"/>
              <w:bottom w:val="single" w:sz="4" w:space="0" w:color="auto"/>
              <w:right w:val="single" w:sz="4" w:space="0" w:color="auto"/>
            </w:tcBorders>
            <w:noWrap/>
            <w:vAlign w:val="center"/>
          </w:tcPr>
          <w:p w14:paraId="46E3F3BC"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w:t>
            </w:r>
          </w:p>
        </w:tc>
        <w:tc>
          <w:tcPr>
            <w:tcW w:w="5044" w:type="dxa"/>
            <w:tcBorders>
              <w:top w:val="single" w:sz="4" w:space="0" w:color="auto"/>
              <w:left w:val="single" w:sz="4" w:space="0" w:color="auto"/>
              <w:bottom w:val="single" w:sz="4" w:space="0" w:color="auto"/>
              <w:right w:val="single" w:sz="4" w:space="0" w:color="auto"/>
            </w:tcBorders>
            <w:noWrap/>
            <w:vAlign w:val="center"/>
          </w:tcPr>
          <w:p w14:paraId="320A4438"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anion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4EE7F8C7"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42/101,41.58%</w:t>
            </w:r>
          </w:p>
        </w:tc>
        <w:tc>
          <w:tcPr>
            <w:tcW w:w="2373" w:type="dxa"/>
            <w:tcBorders>
              <w:top w:val="single" w:sz="4" w:space="0" w:color="auto"/>
              <w:left w:val="single" w:sz="4" w:space="0" w:color="auto"/>
              <w:bottom w:val="single" w:sz="4" w:space="0" w:color="auto"/>
              <w:right w:val="single" w:sz="4" w:space="0" w:color="auto"/>
            </w:tcBorders>
            <w:noWrap/>
            <w:vAlign w:val="center"/>
          </w:tcPr>
          <w:p w14:paraId="343FBB5E"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482/1595,30.22%</w:t>
            </w:r>
          </w:p>
        </w:tc>
        <w:tc>
          <w:tcPr>
            <w:tcW w:w="1047" w:type="dxa"/>
            <w:tcBorders>
              <w:top w:val="single" w:sz="4" w:space="0" w:color="auto"/>
              <w:left w:val="single" w:sz="4" w:space="0" w:color="auto"/>
              <w:bottom w:val="single" w:sz="4" w:space="0" w:color="auto"/>
              <w:right w:val="single" w:sz="4" w:space="0" w:color="auto"/>
            </w:tcBorders>
            <w:noWrap/>
            <w:vAlign w:val="center"/>
          </w:tcPr>
          <w:p w14:paraId="0C03CD28"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0.0165</w:t>
            </w:r>
          </w:p>
        </w:tc>
      </w:tr>
      <w:tr w:rsidR="00E5233E" w:rsidRPr="00E5233E" w14:paraId="41147B48"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6ACBF88A"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D116114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2E0AAE49"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GO:0008238</w:t>
            </w:r>
          </w:p>
        </w:tc>
        <w:tc>
          <w:tcPr>
            <w:tcW w:w="1058" w:type="dxa"/>
            <w:tcBorders>
              <w:top w:val="single" w:sz="4" w:space="0" w:color="auto"/>
              <w:left w:val="single" w:sz="4" w:space="0" w:color="auto"/>
              <w:bottom w:val="single" w:sz="4" w:space="0" w:color="auto"/>
              <w:right w:val="single" w:sz="4" w:space="0" w:color="auto"/>
            </w:tcBorders>
            <w:noWrap/>
            <w:vAlign w:val="center"/>
          </w:tcPr>
          <w:p w14:paraId="6ACCEC9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w:t>
            </w:r>
          </w:p>
        </w:tc>
        <w:tc>
          <w:tcPr>
            <w:tcW w:w="5044" w:type="dxa"/>
            <w:tcBorders>
              <w:top w:val="single" w:sz="4" w:space="0" w:color="auto"/>
              <w:left w:val="single" w:sz="4" w:space="0" w:color="auto"/>
              <w:bottom w:val="single" w:sz="4" w:space="0" w:color="auto"/>
              <w:right w:val="single" w:sz="4" w:space="0" w:color="auto"/>
            </w:tcBorders>
            <w:noWrap/>
            <w:vAlign w:val="center"/>
          </w:tcPr>
          <w:p w14:paraId="529CBD3C"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exopeptidase activity</w:t>
            </w:r>
          </w:p>
        </w:tc>
        <w:tc>
          <w:tcPr>
            <w:tcW w:w="1764" w:type="dxa"/>
            <w:tcBorders>
              <w:top w:val="single" w:sz="4" w:space="0" w:color="auto"/>
              <w:left w:val="single" w:sz="4" w:space="0" w:color="auto"/>
              <w:bottom w:val="single" w:sz="4" w:space="0" w:color="auto"/>
              <w:right w:val="single" w:sz="4" w:space="0" w:color="auto"/>
            </w:tcBorders>
            <w:noWrap/>
            <w:vAlign w:val="center"/>
          </w:tcPr>
          <w:p w14:paraId="62148E1F"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5/101,4.95%</w:t>
            </w:r>
          </w:p>
        </w:tc>
        <w:tc>
          <w:tcPr>
            <w:tcW w:w="2373" w:type="dxa"/>
            <w:tcBorders>
              <w:top w:val="single" w:sz="4" w:space="0" w:color="auto"/>
              <w:left w:val="single" w:sz="4" w:space="0" w:color="auto"/>
              <w:bottom w:val="single" w:sz="4" w:space="0" w:color="auto"/>
              <w:right w:val="single" w:sz="4" w:space="0" w:color="auto"/>
            </w:tcBorders>
            <w:noWrap/>
            <w:vAlign w:val="center"/>
          </w:tcPr>
          <w:p w14:paraId="499D279C"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25/1595,1.57%</w:t>
            </w:r>
          </w:p>
        </w:tc>
        <w:tc>
          <w:tcPr>
            <w:tcW w:w="1047" w:type="dxa"/>
            <w:tcBorders>
              <w:top w:val="single" w:sz="4" w:space="0" w:color="auto"/>
              <w:left w:val="single" w:sz="4" w:space="0" w:color="auto"/>
              <w:bottom w:val="single" w:sz="4" w:space="0" w:color="auto"/>
              <w:right w:val="single" w:sz="4" w:space="0" w:color="auto"/>
            </w:tcBorders>
            <w:noWrap/>
            <w:vAlign w:val="center"/>
          </w:tcPr>
          <w:p w14:paraId="2D05582D"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0.0347</w:t>
            </w:r>
          </w:p>
        </w:tc>
      </w:tr>
      <w:tr w:rsidR="00E5233E" w:rsidRPr="00E5233E" w14:paraId="1FB463E4"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49CA5731"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lastRenderedPageBreak/>
              <w:t>D116114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727FCB10"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GO:0016835</w:t>
            </w:r>
          </w:p>
        </w:tc>
        <w:tc>
          <w:tcPr>
            <w:tcW w:w="1058" w:type="dxa"/>
            <w:tcBorders>
              <w:top w:val="single" w:sz="4" w:space="0" w:color="auto"/>
              <w:left w:val="single" w:sz="4" w:space="0" w:color="auto"/>
              <w:bottom w:val="single" w:sz="4" w:space="0" w:color="auto"/>
              <w:right w:val="single" w:sz="4" w:space="0" w:color="auto"/>
            </w:tcBorders>
            <w:noWrap/>
            <w:vAlign w:val="center"/>
          </w:tcPr>
          <w:p w14:paraId="2B9E23F8"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w:t>
            </w:r>
          </w:p>
        </w:tc>
        <w:tc>
          <w:tcPr>
            <w:tcW w:w="5044" w:type="dxa"/>
            <w:tcBorders>
              <w:top w:val="single" w:sz="4" w:space="0" w:color="auto"/>
              <w:left w:val="single" w:sz="4" w:space="0" w:color="auto"/>
              <w:bottom w:val="single" w:sz="4" w:space="0" w:color="auto"/>
              <w:right w:val="single" w:sz="4" w:space="0" w:color="auto"/>
            </w:tcBorders>
            <w:noWrap/>
            <w:vAlign w:val="center"/>
          </w:tcPr>
          <w:p w14:paraId="6CD69E02"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carbon-oxygen lyase activity</w:t>
            </w:r>
          </w:p>
        </w:tc>
        <w:tc>
          <w:tcPr>
            <w:tcW w:w="1764" w:type="dxa"/>
            <w:tcBorders>
              <w:top w:val="single" w:sz="4" w:space="0" w:color="auto"/>
              <w:left w:val="single" w:sz="4" w:space="0" w:color="auto"/>
              <w:bottom w:val="single" w:sz="4" w:space="0" w:color="auto"/>
              <w:right w:val="single" w:sz="4" w:space="0" w:color="auto"/>
            </w:tcBorders>
            <w:noWrap/>
            <w:vAlign w:val="center"/>
          </w:tcPr>
          <w:p w14:paraId="0078A66C"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9/101,8.91%</w:t>
            </w:r>
          </w:p>
        </w:tc>
        <w:tc>
          <w:tcPr>
            <w:tcW w:w="2373" w:type="dxa"/>
            <w:tcBorders>
              <w:top w:val="single" w:sz="4" w:space="0" w:color="auto"/>
              <w:left w:val="single" w:sz="4" w:space="0" w:color="auto"/>
              <w:bottom w:val="single" w:sz="4" w:space="0" w:color="auto"/>
              <w:right w:val="single" w:sz="4" w:space="0" w:color="auto"/>
            </w:tcBorders>
            <w:noWrap/>
            <w:vAlign w:val="center"/>
          </w:tcPr>
          <w:p w14:paraId="2F951BBB"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53/1595,3.32%</w:t>
            </w:r>
          </w:p>
        </w:tc>
        <w:tc>
          <w:tcPr>
            <w:tcW w:w="1047" w:type="dxa"/>
            <w:tcBorders>
              <w:top w:val="single" w:sz="4" w:space="0" w:color="auto"/>
              <w:left w:val="single" w:sz="4" w:space="0" w:color="auto"/>
              <w:bottom w:val="single" w:sz="4" w:space="0" w:color="auto"/>
              <w:right w:val="single" w:sz="4" w:space="0" w:color="auto"/>
            </w:tcBorders>
            <w:noWrap/>
            <w:vAlign w:val="center"/>
          </w:tcPr>
          <w:p w14:paraId="0655AC01"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0.0086</w:t>
            </w:r>
          </w:p>
        </w:tc>
      </w:tr>
      <w:tr w:rsidR="00E5233E" w:rsidRPr="00E5233E" w14:paraId="63DE992F"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6668E287"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D116114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60C73C2E"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GO:0016769</w:t>
            </w:r>
          </w:p>
        </w:tc>
        <w:tc>
          <w:tcPr>
            <w:tcW w:w="1058" w:type="dxa"/>
            <w:tcBorders>
              <w:top w:val="single" w:sz="4" w:space="0" w:color="auto"/>
              <w:left w:val="single" w:sz="4" w:space="0" w:color="auto"/>
              <w:bottom w:val="single" w:sz="4" w:space="0" w:color="auto"/>
              <w:right w:val="single" w:sz="4" w:space="0" w:color="auto"/>
            </w:tcBorders>
            <w:noWrap/>
            <w:vAlign w:val="center"/>
          </w:tcPr>
          <w:p w14:paraId="565C9EDB"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w:t>
            </w:r>
          </w:p>
        </w:tc>
        <w:tc>
          <w:tcPr>
            <w:tcW w:w="5044" w:type="dxa"/>
            <w:tcBorders>
              <w:top w:val="single" w:sz="4" w:space="0" w:color="auto"/>
              <w:left w:val="single" w:sz="4" w:space="0" w:color="auto"/>
              <w:bottom w:val="single" w:sz="4" w:space="0" w:color="auto"/>
              <w:right w:val="single" w:sz="4" w:space="0" w:color="auto"/>
            </w:tcBorders>
            <w:noWrap/>
            <w:vAlign w:val="center"/>
          </w:tcPr>
          <w:p w14:paraId="3A4711D9"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transferase activity, transferring nitrogenous groups</w:t>
            </w:r>
          </w:p>
        </w:tc>
        <w:tc>
          <w:tcPr>
            <w:tcW w:w="1764" w:type="dxa"/>
            <w:tcBorders>
              <w:top w:val="single" w:sz="4" w:space="0" w:color="auto"/>
              <w:left w:val="single" w:sz="4" w:space="0" w:color="auto"/>
              <w:bottom w:val="single" w:sz="4" w:space="0" w:color="auto"/>
              <w:right w:val="single" w:sz="4" w:space="0" w:color="auto"/>
            </w:tcBorders>
            <w:noWrap/>
            <w:vAlign w:val="center"/>
          </w:tcPr>
          <w:p w14:paraId="538486F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5/101,4.95%</w:t>
            </w:r>
          </w:p>
        </w:tc>
        <w:tc>
          <w:tcPr>
            <w:tcW w:w="2373" w:type="dxa"/>
            <w:tcBorders>
              <w:top w:val="single" w:sz="4" w:space="0" w:color="auto"/>
              <w:left w:val="single" w:sz="4" w:space="0" w:color="auto"/>
              <w:bottom w:val="single" w:sz="4" w:space="0" w:color="auto"/>
              <w:right w:val="single" w:sz="4" w:space="0" w:color="auto"/>
            </w:tcBorders>
            <w:noWrap/>
            <w:vAlign w:val="center"/>
          </w:tcPr>
          <w:p w14:paraId="1E39FF4E"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19/1595,1.19%</w:t>
            </w:r>
          </w:p>
        </w:tc>
        <w:tc>
          <w:tcPr>
            <w:tcW w:w="1047" w:type="dxa"/>
            <w:tcBorders>
              <w:top w:val="single" w:sz="4" w:space="0" w:color="auto"/>
              <w:left w:val="single" w:sz="4" w:space="0" w:color="auto"/>
              <w:bottom w:val="single" w:sz="4" w:space="0" w:color="auto"/>
              <w:right w:val="single" w:sz="4" w:space="0" w:color="auto"/>
            </w:tcBorders>
            <w:noWrap/>
            <w:vAlign w:val="center"/>
          </w:tcPr>
          <w:p w14:paraId="320423CF"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0.0076</w:t>
            </w:r>
          </w:p>
        </w:tc>
      </w:tr>
      <w:tr w:rsidR="00E5233E" w:rsidRPr="00E5233E" w14:paraId="32BD8721"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6DA789DF"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D116114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4F611C22"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GO:0008483</w:t>
            </w:r>
          </w:p>
        </w:tc>
        <w:tc>
          <w:tcPr>
            <w:tcW w:w="1058" w:type="dxa"/>
            <w:tcBorders>
              <w:top w:val="single" w:sz="4" w:space="0" w:color="auto"/>
              <w:left w:val="single" w:sz="4" w:space="0" w:color="auto"/>
              <w:bottom w:val="single" w:sz="4" w:space="0" w:color="auto"/>
              <w:right w:val="single" w:sz="4" w:space="0" w:color="auto"/>
            </w:tcBorders>
            <w:noWrap/>
            <w:vAlign w:val="center"/>
          </w:tcPr>
          <w:p w14:paraId="5B81226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w:t>
            </w:r>
          </w:p>
        </w:tc>
        <w:tc>
          <w:tcPr>
            <w:tcW w:w="5044" w:type="dxa"/>
            <w:tcBorders>
              <w:top w:val="single" w:sz="4" w:space="0" w:color="auto"/>
              <w:left w:val="single" w:sz="4" w:space="0" w:color="auto"/>
              <w:bottom w:val="single" w:sz="4" w:space="0" w:color="auto"/>
              <w:right w:val="single" w:sz="4" w:space="0" w:color="auto"/>
            </w:tcBorders>
            <w:noWrap/>
            <w:vAlign w:val="center"/>
          </w:tcPr>
          <w:p w14:paraId="0411083C"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transaminase activity</w:t>
            </w:r>
          </w:p>
        </w:tc>
        <w:tc>
          <w:tcPr>
            <w:tcW w:w="1764" w:type="dxa"/>
            <w:tcBorders>
              <w:top w:val="single" w:sz="4" w:space="0" w:color="auto"/>
              <w:left w:val="single" w:sz="4" w:space="0" w:color="auto"/>
              <w:bottom w:val="single" w:sz="4" w:space="0" w:color="auto"/>
              <w:right w:val="single" w:sz="4" w:space="0" w:color="auto"/>
            </w:tcBorders>
            <w:noWrap/>
            <w:vAlign w:val="center"/>
          </w:tcPr>
          <w:p w14:paraId="1C75983A"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4/101,3.96%</w:t>
            </w:r>
          </w:p>
        </w:tc>
        <w:tc>
          <w:tcPr>
            <w:tcW w:w="2373" w:type="dxa"/>
            <w:tcBorders>
              <w:top w:val="single" w:sz="4" w:space="0" w:color="auto"/>
              <w:left w:val="single" w:sz="4" w:space="0" w:color="auto"/>
              <w:bottom w:val="single" w:sz="4" w:space="0" w:color="auto"/>
              <w:right w:val="single" w:sz="4" w:space="0" w:color="auto"/>
            </w:tcBorders>
            <w:noWrap/>
            <w:vAlign w:val="center"/>
          </w:tcPr>
          <w:p w14:paraId="665DA5E9"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18/1595,1.13%</w:t>
            </w:r>
          </w:p>
        </w:tc>
        <w:tc>
          <w:tcPr>
            <w:tcW w:w="1047" w:type="dxa"/>
            <w:tcBorders>
              <w:top w:val="single" w:sz="4" w:space="0" w:color="auto"/>
              <w:left w:val="single" w:sz="4" w:space="0" w:color="auto"/>
              <w:bottom w:val="single" w:sz="4" w:space="0" w:color="auto"/>
              <w:right w:val="single" w:sz="4" w:space="0" w:color="auto"/>
            </w:tcBorders>
            <w:noWrap/>
            <w:vAlign w:val="center"/>
          </w:tcPr>
          <w:p w14:paraId="31B2C85E"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0.0471</w:t>
            </w:r>
          </w:p>
        </w:tc>
      </w:tr>
      <w:tr w:rsidR="00E5233E" w:rsidRPr="00E5233E" w14:paraId="5FD3DA06"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2BF5D3AF"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D115116</w:t>
            </w:r>
          </w:p>
        </w:tc>
        <w:tc>
          <w:tcPr>
            <w:tcW w:w="1477" w:type="dxa"/>
            <w:tcBorders>
              <w:top w:val="single" w:sz="4" w:space="0" w:color="auto"/>
              <w:left w:val="single" w:sz="4" w:space="0" w:color="auto"/>
              <w:bottom w:val="single" w:sz="4" w:space="0" w:color="auto"/>
              <w:right w:val="single" w:sz="4" w:space="0" w:color="auto"/>
            </w:tcBorders>
            <w:noWrap/>
            <w:vAlign w:val="center"/>
          </w:tcPr>
          <w:p w14:paraId="10C69A1F"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GO:0043177</w:t>
            </w:r>
          </w:p>
        </w:tc>
        <w:tc>
          <w:tcPr>
            <w:tcW w:w="1058" w:type="dxa"/>
            <w:tcBorders>
              <w:top w:val="single" w:sz="4" w:space="0" w:color="auto"/>
              <w:left w:val="single" w:sz="4" w:space="0" w:color="auto"/>
              <w:bottom w:val="single" w:sz="4" w:space="0" w:color="auto"/>
              <w:right w:val="single" w:sz="4" w:space="0" w:color="auto"/>
            </w:tcBorders>
            <w:noWrap/>
            <w:vAlign w:val="center"/>
          </w:tcPr>
          <w:p w14:paraId="2E135DEC"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w:t>
            </w:r>
          </w:p>
        </w:tc>
        <w:tc>
          <w:tcPr>
            <w:tcW w:w="5044" w:type="dxa"/>
            <w:tcBorders>
              <w:top w:val="single" w:sz="4" w:space="0" w:color="auto"/>
              <w:left w:val="single" w:sz="4" w:space="0" w:color="auto"/>
              <w:bottom w:val="single" w:sz="4" w:space="0" w:color="auto"/>
              <w:right w:val="single" w:sz="4" w:space="0" w:color="auto"/>
            </w:tcBorders>
            <w:noWrap/>
            <w:vAlign w:val="center"/>
          </w:tcPr>
          <w:p w14:paraId="3806E53A"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organic acid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7B94A846"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9/134,6.72%</w:t>
            </w:r>
          </w:p>
        </w:tc>
        <w:tc>
          <w:tcPr>
            <w:tcW w:w="2373" w:type="dxa"/>
            <w:tcBorders>
              <w:top w:val="single" w:sz="4" w:space="0" w:color="auto"/>
              <w:left w:val="single" w:sz="4" w:space="0" w:color="auto"/>
              <w:bottom w:val="single" w:sz="4" w:space="0" w:color="auto"/>
              <w:right w:val="single" w:sz="4" w:space="0" w:color="auto"/>
            </w:tcBorders>
            <w:noWrap/>
            <w:vAlign w:val="center"/>
          </w:tcPr>
          <w:p w14:paraId="11088D34"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37/1595,2.32%</w:t>
            </w:r>
          </w:p>
        </w:tc>
        <w:tc>
          <w:tcPr>
            <w:tcW w:w="1047" w:type="dxa"/>
            <w:tcBorders>
              <w:top w:val="single" w:sz="4" w:space="0" w:color="auto"/>
              <w:left w:val="single" w:sz="4" w:space="0" w:color="auto"/>
              <w:bottom w:val="single" w:sz="4" w:space="0" w:color="auto"/>
              <w:right w:val="single" w:sz="4" w:space="0" w:color="auto"/>
            </w:tcBorders>
            <w:noWrap/>
            <w:vAlign w:val="center"/>
          </w:tcPr>
          <w:p w14:paraId="101DBC77"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0.0058</w:t>
            </w:r>
          </w:p>
        </w:tc>
      </w:tr>
      <w:tr w:rsidR="00E5233E" w:rsidRPr="00E5233E" w14:paraId="14059E50"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5D600C3E"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D115116</w:t>
            </w:r>
          </w:p>
        </w:tc>
        <w:tc>
          <w:tcPr>
            <w:tcW w:w="1477" w:type="dxa"/>
            <w:tcBorders>
              <w:top w:val="single" w:sz="4" w:space="0" w:color="auto"/>
              <w:left w:val="single" w:sz="4" w:space="0" w:color="auto"/>
              <w:bottom w:val="single" w:sz="4" w:space="0" w:color="auto"/>
              <w:right w:val="single" w:sz="4" w:space="0" w:color="auto"/>
            </w:tcBorders>
            <w:noWrap/>
            <w:vAlign w:val="center"/>
          </w:tcPr>
          <w:p w14:paraId="48C28E39"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GO:0031406</w:t>
            </w:r>
          </w:p>
        </w:tc>
        <w:tc>
          <w:tcPr>
            <w:tcW w:w="1058" w:type="dxa"/>
            <w:tcBorders>
              <w:top w:val="single" w:sz="4" w:space="0" w:color="auto"/>
              <w:left w:val="single" w:sz="4" w:space="0" w:color="auto"/>
              <w:bottom w:val="single" w:sz="4" w:space="0" w:color="auto"/>
              <w:right w:val="single" w:sz="4" w:space="0" w:color="auto"/>
            </w:tcBorders>
            <w:noWrap/>
            <w:vAlign w:val="center"/>
          </w:tcPr>
          <w:p w14:paraId="6AD70988"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w:t>
            </w:r>
          </w:p>
        </w:tc>
        <w:tc>
          <w:tcPr>
            <w:tcW w:w="5044" w:type="dxa"/>
            <w:tcBorders>
              <w:top w:val="single" w:sz="4" w:space="0" w:color="auto"/>
              <w:left w:val="single" w:sz="4" w:space="0" w:color="auto"/>
              <w:bottom w:val="single" w:sz="4" w:space="0" w:color="auto"/>
              <w:right w:val="single" w:sz="4" w:space="0" w:color="auto"/>
            </w:tcBorders>
            <w:noWrap/>
            <w:vAlign w:val="center"/>
          </w:tcPr>
          <w:p w14:paraId="569584AA"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carboxylic acid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410F5B14"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9/134,6.72%</w:t>
            </w:r>
          </w:p>
        </w:tc>
        <w:tc>
          <w:tcPr>
            <w:tcW w:w="2373" w:type="dxa"/>
            <w:tcBorders>
              <w:top w:val="single" w:sz="4" w:space="0" w:color="auto"/>
              <w:left w:val="single" w:sz="4" w:space="0" w:color="auto"/>
              <w:bottom w:val="single" w:sz="4" w:space="0" w:color="auto"/>
              <w:right w:val="single" w:sz="4" w:space="0" w:color="auto"/>
            </w:tcBorders>
            <w:noWrap/>
            <w:vAlign w:val="center"/>
          </w:tcPr>
          <w:p w14:paraId="0525E8A2"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37/1595,2.32%</w:t>
            </w:r>
          </w:p>
        </w:tc>
        <w:tc>
          <w:tcPr>
            <w:tcW w:w="1047" w:type="dxa"/>
            <w:tcBorders>
              <w:top w:val="single" w:sz="4" w:space="0" w:color="auto"/>
              <w:left w:val="single" w:sz="4" w:space="0" w:color="auto"/>
              <w:bottom w:val="single" w:sz="4" w:space="0" w:color="auto"/>
              <w:right w:val="single" w:sz="4" w:space="0" w:color="auto"/>
            </w:tcBorders>
            <w:noWrap/>
            <w:vAlign w:val="center"/>
          </w:tcPr>
          <w:p w14:paraId="1A5A4494"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0.0058</w:t>
            </w:r>
          </w:p>
        </w:tc>
      </w:tr>
      <w:tr w:rsidR="00E5233E" w:rsidRPr="00E5233E" w14:paraId="1236F7D9"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36970D8C"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D115116</w:t>
            </w:r>
          </w:p>
        </w:tc>
        <w:tc>
          <w:tcPr>
            <w:tcW w:w="1477" w:type="dxa"/>
            <w:tcBorders>
              <w:top w:val="single" w:sz="4" w:space="0" w:color="auto"/>
              <w:left w:val="single" w:sz="4" w:space="0" w:color="auto"/>
              <w:bottom w:val="single" w:sz="4" w:space="0" w:color="auto"/>
              <w:right w:val="single" w:sz="4" w:space="0" w:color="auto"/>
            </w:tcBorders>
            <w:noWrap/>
            <w:vAlign w:val="center"/>
          </w:tcPr>
          <w:p w14:paraId="5BEF8D5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GO:0016597</w:t>
            </w:r>
          </w:p>
        </w:tc>
        <w:tc>
          <w:tcPr>
            <w:tcW w:w="1058" w:type="dxa"/>
            <w:tcBorders>
              <w:top w:val="single" w:sz="4" w:space="0" w:color="auto"/>
              <w:left w:val="single" w:sz="4" w:space="0" w:color="auto"/>
              <w:bottom w:val="single" w:sz="4" w:space="0" w:color="auto"/>
              <w:right w:val="single" w:sz="4" w:space="0" w:color="auto"/>
            </w:tcBorders>
            <w:noWrap/>
            <w:vAlign w:val="center"/>
          </w:tcPr>
          <w:p w14:paraId="100D7E59"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w:t>
            </w:r>
          </w:p>
        </w:tc>
        <w:tc>
          <w:tcPr>
            <w:tcW w:w="5044" w:type="dxa"/>
            <w:tcBorders>
              <w:top w:val="single" w:sz="4" w:space="0" w:color="auto"/>
              <w:left w:val="single" w:sz="4" w:space="0" w:color="auto"/>
              <w:bottom w:val="single" w:sz="4" w:space="0" w:color="auto"/>
              <w:right w:val="single" w:sz="4" w:space="0" w:color="auto"/>
            </w:tcBorders>
            <w:noWrap/>
            <w:vAlign w:val="center"/>
          </w:tcPr>
          <w:p w14:paraId="70B4E3F6"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amino acid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669A4715"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6/134,4.48%</w:t>
            </w:r>
          </w:p>
        </w:tc>
        <w:tc>
          <w:tcPr>
            <w:tcW w:w="2373" w:type="dxa"/>
            <w:tcBorders>
              <w:top w:val="single" w:sz="4" w:space="0" w:color="auto"/>
              <w:left w:val="single" w:sz="4" w:space="0" w:color="auto"/>
              <w:bottom w:val="single" w:sz="4" w:space="0" w:color="auto"/>
              <w:right w:val="single" w:sz="4" w:space="0" w:color="auto"/>
            </w:tcBorders>
            <w:noWrap/>
            <w:vAlign w:val="center"/>
          </w:tcPr>
          <w:p w14:paraId="47A5CE10"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23/1595,1.44%</w:t>
            </w:r>
          </w:p>
        </w:tc>
        <w:tc>
          <w:tcPr>
            <w:tcW w:w="1047" w:type="dxa"/>
            <w:tcBorders>
              <w:top w:val="single" w:sz="4" w:space="0" w:color="auto"/>
              <w:left w:val="single" w:sz="4" w:space="0" w:color="auto"/>
              <w:bottom w:val="single" w:sz="4" w:space="0" w:color="auto"/>
              <w:right w:val="single" w:sz="4" w:space="0" w:color="auto"/>
            </w:tcBorders>
            <w:noWrap/>
            <w:vAlign w:val="center"/>
          </w:tcPr>
          <w:p w14:paraId="3EDF290F"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0.0227</w:t>
            </w:r>
          </w:p>
        </w:tc>
      </w:tr>
      <w:tr w:rsidR="00E5233E" w:rsidRPr="00E5233E" w14:paraId="77B6CE38"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61CEF9AD"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D115116</w:t>
            </w:r>
          </w:p>
        </w:tc>
        <w:tc>
          <w:tcPr>
            <w:tcW w:w="1477" w:type="dxa"/>
            <w:tcBorders>
              <w:top w:val="single" w:sz="4" w:space="0" w:color="auto"/>
              <w:left w:val="single" w:sz="4" w:space="0" w:color="auto"/>
              <w:bottom w:val="single" w:sz="4" w:space="0" w:color="auto"/>
              <w:right w:val="single" w:sz="4" w:space="0" w:color="auto"/>
            </w:tcBorders>
            <w:noWrap/>
            <w:vAlign w:val="center"/>
          </w:tcPr>
          <w:p w14:paraId="5C4D4461"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GO:0043167</w:t>
            </w:r>
          </w:p>
        </w:tc>
        <w:tc>
          <w:tcPr>
            <w:tcW w:w="1058" w:type="dxa"/>
            <w:tcBorders>
              <w:top w:val="single" w:sz="4" w:space="0" w:color="auto"/>
              <w:left w:val="single" w:sz="4" w:space="0" w:color="auto"/>
              <w:bottom w:val="single" w:sz="4" w:space="0" w:color="auto"/>
              <w:right w:val="single" w:sz="4" w:space="0" w:color="auto"/>
            </w:tcBorders>
            <w:noWrap/>
            <w:vAlign w:val="center"/>
          </w:tcPr>
          <w:p w14:paraId="1B45119C"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w:t>
            </w:r>
          </w:p>
        </w:tc>
        <w:tc>
          <w:tcPr>
            <w:tcW w:w="5044" w:type="dxa"/>
            <w:tcBorders>
              <w:top w:val="single" w:sz="4" w:space="0" w:color="auto"/>
              <w:left w:val="single" w:sz="4" w:space="0" w:color="auto"/>
              <w:bottom w:val="single" w:sz="4" w:space="0" w:color="auto"/>
              <w:right w:val="single" w:sz="4" w:space="0" w:color="auto"/>
            </w:tcBorders>
            <w:noWrap/>
            <w:vAlign w:val="center"/>
          </w:tcPr>
          <w:p w14:paraId="43C15561"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ion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6AF53D8E"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84/134,62.69%</w:t>
            </w:r>
          </w:p>
        </w:tc>
        <w:tc>
          <w:tcPr>
            <w:tcW w:w="2373" w:type="dxa"/>
            <w:tcBorders>
              <w:top w:val="single" w:sz="4" w:space="0" w:color="auto"/>
              <w:left w:val="single" w:sz="4" w:space="0" w:color="auto"/>
              <w:bottom w:val="single" w:sz="4" w:space="0" w:color="auto"/>
              <w:right w:val="single" w:sz="4" w:space="0" w:color="auto"/>
            </w:tcBorders>
            <w:noWrap/>
            <w:vAlign w:val="center"/>
          </w:tcPr>
          <w:p w14:paraId="5D477030"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830/1595,52.04%</w:t>
            </w:r>
          </w:p>
        </w:tc>
        <w:tc>
          <w:tcPr>
            <w:tcW w:w="1047" w:type="dxa"/>
            <w:tcBorders>
              <w:top w:val="single" w:sz="4" w:space="0" w:color="auto"/>
              <w:left w:val="single" w:sz="4" w:space="0" w:color="auto"/>
              <w:bottom w:val="single" w:sz="4" w:space="0" w:color="auto"/>
              <w:right w:val="single" w:sz="4" w:space="0" w:color="auto"/>
            </w:tcBorders>
            <w:noWrap/>
            <w:vAlign w:val="center"/>
          </w:tcPr>
          <w:p w14:paraId="18A7C82B"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0.0177</w:t>
            </w:r>
          </w:p>
        </w:tc>
      </w:tr>
      <w:tr w:rsidR="00E5233E" w:rsidRPr="00E5233E" w14:paraId="3248F024"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3B1227D1"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D115116</w:t>
            </w:r>
          </w:p>
        </w:tc>
        <w:tc>
          <w:tcPr>
            <w:tcW w:w="1477" w:type="dxa"/>
            <w:tcBorders>
              <w:top w:val="single" w:sz="4" w:space="0" w:color="auto"/>
              <w:left w:val="single" w:sz="4" w:space="0" w:color="auto"/>
              <w:bottom w:val="single" w:sz="4" w:space="0" w:color="auto"/>
              <w:right w:val="single" w:sz="4" w:space="0" w:color="auto"/>
            </w:tcBorders>
            <w:noWrap/>
            <w:vAlign w:val="center"/>
          </w:tcPr>
          <w:p w14:paraId="428E3EF0"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GO:0043168</w:t>
            </w:r>
          </w:p>
        </w:tc>
        <w:tc>
          <w:tcPr>
            <w:tcW w:w="1058" w:type="dxa"/>
            <w:tcBorders>
              <w:top w:val="single" w:sz="4" w:space="0" w:color="auto"/>
              <w:left w:val="single" w:sz="4" w:space="0" w:color="auto"/>
              <w:bottom w:val="single" w:sz="4" w:space="0" w:color="auto"/>
              <w:right w:val="single" w:sz="4" w:space="0" w:color="auto"/>
            </w:tcBorders>
            <w:noWrap/>
            <w:vAlign w:val="center"/>
          </w:tcPr>
          <w:p w14:paraId="66115800"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w:t>
            </w:r>
          </w:p>
        </w:tc>
        <w:tc>
          <w:tcPr>
            <w:tcW w:w="5044" w:type="dxa"/>
            <w:tcBorders>
              <w:top w:val="single" w:sz="4" w:space="0" w:color="auto"/>
              <w:left w:val="single" w:sz="4" w:space="0" w:color="auto"/>
              <w:bottom w:val="single" w:sz="4" w:space="0" w:color="auto"/>
              <w:right w:val="single" w:sz="4" w:space="0" w:color="auto"/>
            </w:tcBorders>
            <w:noWrap/>
            <w:vAlign w:val="center"/>
          </w:tcPr>
          <w:p w14:paraId="4269D789"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anion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717E6CF2"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53/134,39.55%</w:t>
            </w:r>
          </w:p>
        </w:tc>
        <w:tc>
          <w:tcPr>
            <w:tcW w:w="2373" w:type="dxa"/>
            <w:tcBorders>
              <w:top w:val="single" w:sz="4" w:space="0" w:color="auto"/>
              <w:left w:val="single" w:sz="4" w:space="0" w:color="auto"/>
              <w:bottom w:val="single" w:sz="4" w:space="0" w:color="auto"/>
              <w:right w:val="single" w:sz="4" w:space="0" w:color="auto"/>
            </w:tcBorders>
            <w:noWrap/>
            <w:vAlign w:val="center"/>
          </w:tcPr>
          <w:p w14:paraId="1A267960"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482/1595,30.22%</w:t>
            </w:r>
          </w:p>
        </w:tc>
        <w:tc>
          <w:tcPr>
            <w:tcW w:w="1047" w:type="dxa"/>
            <w:tcBorders>
              <w:top w:val="single" w:sz="4" w:space="0" w:color="auto"/>
              <w:left w:val="single" w:sz="4" w:space="0" w:color="auto"/>
              <w:bottom w:val="single" w:sz="4" w:space="0" w:color="auto"/>
              <w:right w:val="single" w:sz="4" w:space="0" w:color="auto"/>
            </w:tcBorders>
            <w:noWrap/>
            <w:vAlign w:val="center"/>
          </w:tcPr>
          <w:p w14:paraId="510B1C49"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0.0248</w:t>
            </w:r>
          </w:p>
        </w:tc>
      </w:tr>
      <w:tr w:rsidR="00E5233E" w:rsidRPr="00E5233E" w14:paraId="6FEF3CF4"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333163D4"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08CF9230"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GO:1901265</w:t>
            </w:r>
          </w:p>
        </w:tc>
        <w:tc>
          <w:tcPr>
            <w:tcW w:w="1058" w:type="dxa"/>
            <w:tcBorders>
              <w:top w:val="single" w:sz="4" w:space="0" w:color="auto"/>
              <w:left w:val="single" w:sz="4" w:space="0" w:color="auto"/>
              <w:bottom w:val="single" w:sz="4" w:space="0" w:color="auto"/>
              <w:right w:val="single" w:sz="4" w:space="0" w:color="auto"/>
            </w:tcBorders>
            <w:noWrap/>
            <w:vAlign w:val="center"/>
          </w:tcPr>
          <w:p w14:paraId="1E27EA92"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w:t>
            </w:r>
          </w:p>
        </w:tc>
        <w:tc>
          <w:tcPr>
            <w:tcW w:w="5044" w:type="dxa"/>
            <w:tcBorders>
              <w:top w:val="single" w:sz="4" w:space="0" w:color="auto"/>
              <w:left w:val="single" w:sz="4" w:space="0" w:color="auto"/>
              <w:bottom w:val="single" w:sz="4" w:space="0" w:color="auto"/>
              <w:right w:val="single" w:sz="4" w:space="0" w:color="auto"/>
            </w:tcBorders>
            <w:noWrap/>
            <w:vAlign w:val="center"/>
          </w:tcPr>
          <w:p w14:paraId="7C5EA02D"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nucleoside phosphate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5533E6F1"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79/199,39.70%</w:t>
            </w:r>
          </w:p>
        </w:tc>
        <w:tc>
          <w:tcPr>
            <w:tcW w:w="2373" w:type="dxa"/>
            <w:tcBorders>
              <w:top w:val="single" w:sz="4" w:space="0" w:color="auto"/>
              <w:left w:val="single" w:sz="4" w:space="0" w:color="auto"/>
              <w:bottom w:val="single" w:sz="4" w:space="0" w:color="auto"/>
              <w:right w:val="single" w:sz="4" w:space="0" w:color="auto"/>
            </w:tcBorders>
            <w:noWrap/>
            <w:vAlign w:val="center"/>
          </w:tcPr>
          <w:p w14:paraId="432F8A7C"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458/1595,28.71%</w:t>
            </w:r>
          </w:p>
        </w:tc>
        <w:tc>
          <w:tcPr>
            <w:tcW w:w="1047" w:type="dxa"/>
            <w:tcBorders>
              <w:top w:val="single" w:sz="4" w:space="0" w:color="auto"/>
              <w:left w:val="single" w:sz="4" w:space="0" w:color="auto"/>
              <w:bottom w:val="single" w:sz="4" w:space="0" w:color="auto"/>
              <w:right w:val="single" w:sz="4" w:space="0" w:color="auto"/>
            </w:tcBorders>
            <w:noWrap/>
            <w:vAlign w:val="center"/>
          </w:tcPr>
          <w:p w14:paraId="11E09635"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0.0014</w:t>
            </w:r>
          </w:p>
        </w:tc>
      </w:tr>
      <w:tr w:rsidR="00E5233E" w:rsidRPr="00E5233E" w14:paraId="1FC29146"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48024457"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1A04A66F"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GO:0000166</w:t>
            </w:r>
          </w:p>
        </w:tc>
        <w:tc>
          <w:tcPr>
            <w:tcW w:w="1058" w:type="dxa"/>
            <w:tcBorders>
              <w:top w:val="single" w:sz="4" w:space="0" w:color="auto"/>
              <w:left w:val="single" w:sz="4" w:space="0" w:color="auto"/>
              <w:bottom w:val="single" w:sz="4" w:space="0" w:color="auto"/>
              <w:right w:val="single" w:sz="4" w:space="0" w:color="auto"/>
            </w:tcBorders>
            <w:noWrap/>
            <w:vAlign w:val="center"/>
          </w:tcPr>
          <w:p w14:paraId="3F71A839"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w:t>
            </w:r>
          </w:p>
        </w:tc>
        <w:tc>
          <w:tcPr>
            <w:tcW w:w="5044" w:type="dxa"/>
            <w:tcBorders>
              <w:top w:val="single" w:sz="4" w:space="0" w:color="auto"/>
              <w:left w:val="single" w:sz="4" w:space="0" w:color="auto"/>
              <w:bottom w:val="single" w:sz="4" w:space="0" w:color="auto"/>
              <w:right w:val="single" w:sz="4" w:space="0" w:color="auto"/>
            </w:tcBorders>
            <w:noWrap/>
            <w:vAlign w:val="center"/>
          </w:tcPr>
          <w:p w14:paraId="064F5985"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nucleotide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2D29E962"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79/199,39.70%</w:t>
            </w:r>
          </w:p>
        </w:tc>
        <w:tc>
          <w:tcPr>
            <w:tcW w:w="2373" w:type="dxa"/>
            <w:tcBorders>
              <w:top w:val="single" w:sz="4" w:space="0" w:color="auto"/>
              <w:left w:val="single" w:sz="4" w:space="0" w:color="auto"/>
              <w:bottom w:val="single" w:sz="4" w:space="0" w:color="auto"/>
              <w:right w:val="single" w:sz="4" w:space="0" w:color="auto"/>
            </w:tcBorders>
            <w:noWrap/>
            <w:vAlign w:val="center"/>
          </w:tcPr>
          <w:p w14:paraId="3BEB1291"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458/1595,28.71%</w:t>
            </w:r>
          </w:p>
        </w:tc>
        <w:tc>
          <w:tcPr>
            <w:tcW w:w="1047" w:type="dxa"/>
            <w:tcBorders>
              <w:top w:val="single" w:sz="4" w:space="0" w:color="auto"/>
              <w:left w:val="single" w:sz="4" w:space="0" w:color="auto"/>
              <w:bottom w:val="single" w:sz="4" w:space="0" w:color="auto"/>
              <w:right w:val="single" w:sz="4" w:space="0" w:color="auto"/>
            </w:tcBorders>
            <w:noWrap/>
            <w:vAlign w:val="center"/>
          </w:tcPr>
          <w:p w14:paraId="443426D5"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0.0014</w:t>
            </w:r>
          </w:p>
        </w:tc>
      </w:tr>
      <w:tr w:rsidR="00E5233E" w:rsidRPr="00E5233E" w14:paraId="10A9440D"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064BE062"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27EBBAB0"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GO:0017076</w:t>
            </w:r>
          </w:p>
        </w:tc>
        <w:tc>
          <w:tcPr>
            <w:tcW w:w="1058" w:type="dxa"/>
            <w:tcBorders>
              <w:top w:val="single" w:sz="4" w:space="0" w:color="auto"/>
              <w:left w:val="single" w:sz="4" w:space="0" w:color="auto"/>
              <w:bottom w:val="single" w:sz="4" w:space="0" w:color="auto"/>
              <w:right w:val="single" w:sz="4" w:space="0" w:color="auto"/>
            </w:tcBorders>
            <w:noWrap/>
            <w:vAlign w:val="center"/>
          </w:tcPr>
          <w:p w14:paraId="1965B66D"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w:t>
            </w:r>
          </w:p>
        </w:tc>
        <w:tc>
          <w:tcPr>
            <w:tcW w:w="5044" w:type="dxa"/>
            <w:tcBorders>
              <w:top w:val="single" w:sz="4" w:space="0" w:color="auto"/>
              <w:left w:val="single" w:sz="4" w:space="0" w:color="auto"/>
              <w:bottom w:val="single" w:sz="4" w:space="0" w:color="auto"/>
              <w:right w:val="single" w:sz="4" w:space="0" w:color="auto"/>
            </w:tcBorders>
            <w:noWrap/>
            <w:vAlign w:val="center"/>
          </w:tcPr>
          <w:p w14:paraId="6E1427D2"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purine nucleotide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16489449"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60/199,30.15%</w:t>
            </w:r>
          </w:p>
        </w:tc>
        <w:tc>
          <w:tcPr>
            <w:tcW w:w="2373" w:type="dxa"/>
            <w:tcBorders>
              <w:top w:val="single" w:sz="4" w:space="0" w:color="auto"/>
              <w:left w:val="single" w:sz="4" w:space="0" w:color="auto"/>
              <w:bottom w:val="single" w:sz="4" w:space="0" w:color="auto"/>
              <w:right w:val="single" w:sz="4" w:space="0" w:color="auto"/>
            </w:tcBorders>
            <w:noWrap/>
            <w:vAlign w:val="center"/>
          </w:tcPr>
          <w:p w14:paraId="796D64B2"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324/1595,20.31%</w:t>
            </w:r>
          </w:p>
        </w:tc>
        <w:tc>
          <w:tcPr>
            <w:tcW w:w="1047" w:type="dxa"/>
            <w:tcBorders>
              <w:top w:val="single" w:sz="4" w:space="0" w:color="auto"/>
              <w:left w:val="single" w:sz="4" w:space="0" w:color="auto"/>
              <w:bottom w:val="single" w:sz="4" w:space="0" w:color="auto"/>
              <w:right w:val="single" w:sz="4" w:space="0" w:color="auto"/>
            </w:tcBorders>
            <w:noWrap/>
            <w:vAlign w:val="center"/>
          </w:tcPr>
          <w:p w14:paraId="74BCF8FF"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0.0014</w:t>
            </w:r>
          </w:p>
        </w:tc>
      </w:tr>
      <w:tr w:rsidR="00E5233E" w:rsidRPr="00E5233E" w14:paraId="4B982BAD"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48A4727A"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67C87E4C"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GO:0032553</w:t>
            </w:r>
          </w:p>
        </w:tc>
        <w:tc>
          <w:tcPr>
            <w:tcW w:w="1058" w:type="dxa"/>
            <w:tcBorders>
              <w:top w:val="single" w:sz="4" w:space="0" w:color="auto"/>
              <w:left w:val="single" w:sz="4" w:space="0" w:color="auto"/>
              <w:bottom w:val="single" w:sz="4" w:space="0" w:color="auto"/>
              <w:right w:val="single" w:sz="4" w:space="0" w:color="auto"/>
            </w:tcBorders>
            <w:noWrap/>
            <w:vAlign w:val="center"/>
          </w:tcPr>
          <w:p w14:paraId="11A20A7F"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w:t>
            </w:r>
          </w:p>
        </w:tc>
        <w:tc>
          <w:tcPr>
            <w:tcW w:w="5044" w:type="dxa"/>
            <w:tcBorders>
              <w:top w:val="single" w:sz="4" w:space="0" w:color="auto"/>
              <w:left w:val="single" w:sz="4" w:space="0" w:color="auto"/>
              <w:bottom w:val="single" w:sz="4" w:space="0" w:color="auto"/>
              <w:right w:val="single" w:sz="4" w:space="0" w:color="auto"/>
            </w:tcBorders>
            <w:noWrap/>
            <w:vAlign w:val="center"/>
          </w:tcPr>
          <w:p w14:paraId="1079584C"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ribonucleotide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1A3D0AE4"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62/199,31.16%</w:t>
            </w:r>
          </w:p>
        </w:tc>
        <w:tc>
          <w:tcPr>
            <w:tcW w:w="2373" w:type="dxa"/>
            <w:tcBorders>
              <w:top w:val="single" w:sz="4" w:space="0" w:color="auto"/>
              <w:left w:val="single" w:sz="4" w:space="0" w:color="auto"/>
              <w:bottom w:val="single" w:sz="4" w:space="0" w:color="auto"/>
              <w:right w:val="single" w:sz="4" w:space="0" w:color="auto"/>
            </w:tcBorders>
            <w:noWrap/>
            <w:vAlign w:val="center"/>
          </w:tcPr>
          <w:p w14:paraId="32D797E8"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347/1595,21.76%</w:t>
            </w:r>
          </w:p>
        </w:tc>
        <w:tc>
          <w:tcPr>
            <w:tcW w:w="1047" w:type="dxa"/>
            <w:tcBorders>
              <w:top w:val="single" w:sz="4" w:space="0" w:color="auto"/>
              <w:left w:val="single" w:sz="4" w:space="0" w:color="auto"/>
              <w:bottom w:val="single" w:sz="4" w:space="0" w:color="auto"/>
              <w:right w:val="single" w:sz="4" w:space="0" w:color="auto"/>
            </w:tcBorders>
            <w:noWrap/>
            <w:vAlign w:val="center"/>
          </w:tcPr>
          <w:p w14:paraId="13EB7946"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0.0029</w:t>
            </w:r>
          </w:p>
        </w:tc>
      </w:tr>
      <w:tr w:rsidR="00E5233E" w:rsidRPr="00E5233E" w14:paraId="78F05121"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27D05CFF"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7F8C719C"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GO:0035639</w:t>
            </w:r>
          </w:p>
        </w:tc>
        <w:tc>
          <w:tcPr>
            <w:tcW w:w="1058" w:type="dxa"/>
            <w:tcBorders>
              <w:top w:val="single" w:sz="4" w:space="0" w:color="auto"/>
              <w:left w:val="single" w:sz="4" w:space="0" w:color="auto"/>
              <w:bottom w:val="single" w:sz="4" w:space="0" w:color="auto"/>
              <w:right w:val="single" w:sz="4" w:space="0" w:color="auto"/>
            </w:tcBorders>
            <w:noWrap/>
            <w:vAlign w:val="center"/>
          </w:tcPr>
          <w:p w14:paraId="49EF58BE"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w:t>
            </w:r>
          </w:p>
        </w:tc>
        <w:tc>
          <w:tcPr>
            <w:tcW w:w="5044" w:type="dxa"/>
            <w:tcBorders>
              <w:top w:val="single" w:sz="4" w:space="0" w:color="auto"/>
              <w:left w:val="single" w:sz="4" w:space="0" w:color="auto"/>
              <w:bottom w:val="single" w:sz="4" w:space="0" w:color="auto"/>
              <w:right w:val="single" w:sz="4" w:space="0" w:color="auto"/>
            </w:tcBorders>
            <w:noWrap/>
            <w:vAlign w:val="center"/>
          </w:tcPr>
          <w:p w14:paraId="7E2C6097" w14:textId="77777777" w:rsidR="00F76D09" w:rsidRPr="00E5233E" w:rsidRDefault="00F76D09" w:rsidP="007E09BC">
            <w:pPr>
              <w:widowControl/>
              <w:rPr>
                <w:rFonts w:ascii="Times New Roman" w:hAnsi="Times New Roman"/>
                <w:bCs/>
                <w:color w:val="000000" w:themeColor="text1"/>
                <w:kern w:val="0"/>
                <w:sz w:val="20"/>
                <w:szCs w:val="20"/>
              </w:rPr>
            </w:pPr>
            <w:bookmarkStart w:id="5" w:name="OLE_LINK23"/>
            <w:r w:rsidRPr="00E5233E">
              <w:rPr>
                <w:rFonts w:ascii="Times New Roman" w:hAnsi="Times New Roman"/>
                <w:bCs/>
                <w:color w:val="000000" w:themeColor="text1"/>
                <w:kern w:val="0"/>
                <w:sz w:val="20"/>
                <w:szCs w:val="20"/>
              </w:rPr>
              <w:t>purine ribonucleoside triphosphate binding</w:t>
            </w:r>
            <w:bookmarkEnd w:id="5"/>
          </w:p>
        </w:tc>
        <w:tc>
          <w:tcPr>
            <w:tcW w:w="1764" w:type="dxa"/>
            <w:tcBorders>
              <w:top w:val="single" w:sz="4" w:space="0" w:color="auto"/>
              <w:left w:val="single" w:sz="4" w:space="0" w:color="auto"/>
              <w:bottom w:val="single" w:sz="4" w:space="0" w:color="auto"/>
              <w:right w:val="single" w:sz="4" w:space="0" w:color="auto"/>
            </w:tcBorders>
            <w:noWrap/>
            <w:vAlign w:val="center"/>
          </w:tcPr>
          <w:p w14:paraId="07826C75"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58/199,29.15%</w:t>
            </w:r>
          </w:p>
        </w:tc>
        <w:tc>
          <w:tcPr>
            <w:tcW w:w="2373" w:type="dxa"/>
            <w:tcBorders>
              <w:top w:val="single" w:sz="4" w:space="0" w:color="auto"/>
              <w:left w:val="single" w:sz="4" w:space="0" w:color="auto"/>
              <w:bottom w:val="single" w:sz="4" w:space="0" w:color="auto"/>
              <w:right w:val="single" w:sz="4" w:space="0" w:color="auto"/>
            </w:tcBorders>
            <w:noWrap/>
            <w:vAlign w:val="center"/>
          </w:tcPr>
          <w:p w14:paraId="318771B0"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320/1595,20.06%</w:t>
            </w:r>
          </w:p>
        </w:tc>
        <w:tc>
          <w:tcPr>
            <w:tcW w:w="1047" w:type="dxa"/>
            <w:tcBorders>
              <w:top w:val="single" w:sz="4" w:space="0" w:color="auto"/>
              <w:left w:val="single" w:sz="4" w:space="0" w:color="auto"/>
              <w:bottom w:val="single" w:sz="4" w:space="0" w:color="auto"/>
              <w:right w:val="single" w:sz="4" w:space="0" w:color="auto"/>
            </w:tcBorders>
            <w:noWrap/>
            <w:vAlign w:val="center"/>
          </w:tcPr>
          <w:p w14:paraId="342134B8"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0.0031</w:t>
            </w:r>
          </w:p>
        </w:tc>
      </w:tr>
      <w:tr w:rsidR="00E5233E" w:rsidRPr="00E5233E" w14:paraId="11458D6C"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36655A79"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694C949E"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GO:0005525</w:t>
            </w:r>
          </w:p>
        </w:tc>
        <w:tc>
          <w:tcPr>
            <w:tcW w:w="1058" w:type="dxa"/>
            <w:tcBorders>
              <w:top w:val="single" w:sz="4" w:space="0" w:color="auto"/>
              <w:left w:val="single" w:sz="4" w:space="0" w:color="auto"/>
              <w:bottom w:val="single" w:sz="4" w:space="0" w:color="auto"/>
              <w:right w:val="single" w:sz="4" w:space="0" w:color="auto"/>
            </w:tcBorders>
            <w:noWrap/>
            <w:vAlign w:val="center"/>
          </w:tcPr>
          <w:p w14:paraId="39EE683C"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w:t>
            </w:r>
          </w:p>
        </w:tc>
        <w:tc>
          <w:tcPr>
            <w:tcW w:w="5044" w:type="dxa"/>
            <w:tcBorders>
              <w:top w:val="single" w:sz="4" w:space="0" w:color="auto"/>
              <w:left w:val="single" w:sz="4" w:space="0" w:color="auto"/>
              <w:bottom w:val="single" w:sz="4" w:space="0" w:color="auto"/>
              <w:right w:val="single" w:sz="4" w:space="0" w:color="auto"/>
            </w:tcBorders>
            <w:noWrap/>
            <w:vAlign w:val="center"/>
          </w:tcPr>
          <w:p w14:paraId="0A21A2C9"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GTP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476EBC74"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10/199,5.03%</w:t>
            </w:r>
          </w:p>
        </w:tc>
        <w:tc>
          <w:tcPr>
            <w:tcW w:w="2373" w:type="dxa"/>
            <w:tcBorders>
              <w:top w:val="single" w:sz="4" w:space="0" w:color="auto"/>
              <w:left w:val="single" w:sz="4" w:space="0" w:color="auto"/>
              <w:bottom w:val="single" w:sz="4" w:space="0" w:color="auto"/>
              <w:right w:val="single" w:sz="4" w:space="0" w:color="auto"/>
            </w:tcBorders>
            <w:noWrap/>
            <w:vAlign w:val="center"/>
          </w:tcPr>
          <w:p w14:paraId="7E409A42"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37/1595,2.32%</w:t>
            </w:r>
          </w:p>
        </w:tc>
        <w:tc>
          <w:tcPr>
            <w:tcW w:w="1047" w:type="dxa"/>
            <w:tcBorders>
              <w:top w:val="single" w:sz="4" w:space="0" w:color="auto"/>
              <w:left w:val="single" w:sz="4" w:space="0" w:color="auto"/>
              <w:bottom w:val="single" w:sz="4" w:space="0" w:color="auto"/>
              <w:right w:val="single" w:sz="4" w:space="0" w:color="auto"/>
            </w:tcBorders>
            <w:noWrap/>
            <w:vAlign w:val="center"/>
          </w:tcPr>
          <w:p w14:paraId="0F6ADA4E"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0.0243</w:t>
            </w:r>
          </w:p>
        </w:tc>
      </w:tr>
      <w:tr w:rsidR="00E5233E" w:rsidRPr="00E5233E" w14:paraId="7A70A687"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344F2CB8" w14:textId="77777777" w:rsidR="00F76D09" w:rsidRPr="00000389" w:rsidRDefault="00F76D09" w:rsidP="007E09BC">
            <w:pPr>
              <w:widowControl/>
              <w:jc w:val="center"/>
              <w:rPr>
                <w:rFonts w:ascii="Times New Roman" w:hAnsi="Times New Roman"/>
                <w:bCs/>
                <w:color w:val="000000" w:themeColor="text1"/>
                <w:kern w:val="0"/>
                <w:sz w:val="20"/>
                <w:szCs w:val="20"/>
              </w:rPr>
            </w:pPr>
            <w:r w:rsidRPr="00000389">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5C73696E" w14:textId="77777777" w:rsidR="00F76D09" w:rsidRPr="00000389" w:rsidRDefault="00F76D09" w:rsidP="007E09BC">
            <w:pPr>
              <w:widowControl/>
              <w:jc w:val="center"/>
              <w:rPr>
                <w:rFonts w:ascii="Times New Roman" w:hAnsi="Times New Roman"/>
                <w:bCs/>
                <w:color w:val="000000" w:themeColor="text1"/>
                <w:kern w:val="0"/>
                <w:sz w:val="20"/>
                <w:szCs w:val="20"/>
              </w:rPr>
            </w:pPr>
            <w:r w:rsidRPr="00000389">
              <w:rPr>
                <w:rFonts w:ascii="Times New Roman" w:hAnsi="Times New Roman"/>
                <w:bCs/>
                <w:color w:val="000000" w:themeColor="text1"/>
                <w:kern w:val="0"/>
                <w:sz w:val="20"/>
                <w:szCs w:val="20"/>
              </w:rPr>
              <w:t>GO:0005524</w:t>
            </w:r>
          </w:p>
        </w:tc>
        <w:tc>
          <w:tcPr>
            <w:tcW w:w="1058" w:type="dxa"/>
            <w:tcBorders>
              <w:top w:val="single" w:sz="4" w:space="0" w:color="auto"/>
              <w:left w:val="single" w:sz="4" w:space="0" w:color="auto"/>
              <w:bottom w:val="single" w:sz="4" w:space="0" w:color="auto"/>
              <w:right w:val="single" w:sz="4" w:space="0" w:color="auto"/>
            </w:tcBorders>
            <w:noWrap/>
            <w:vAlign w:val="center"/>
          </w:tcPr>
          <w:p w14:paraId="52A091F4" w14:textId="77777777" w:rsidR="00F76D09" w:rsidRPr="00000389" w:rsidRDefault="00F76D09" w:rsidP="007E09BC">
            <w:pPr>
              <w:widowControl/>
              <w:jc w:val="center"/>
              <w:rPr>
                <w:rFonts w:ascii="Times New Roman" w:hAnsi="Times New Roman"/>
                <w:bCs/>
                <w:color w:val="000000" w:themeColor="text1"/>
                <w:kern w:val="0"/>
                <w:sz w:val="20"/>
                <w:szCs w:val="20"/>
              </w:rPr>
            </w:pPr>
            <w:r w:rsidRPr="00000389">
              <w:rPr>
                <w:rFonts w:ascii="Times New Roman" w:hAnsi="Times New Roman"/>
                <w:bCs/>
                <w:color w:val="000000" w:themeColor="text1"/>
                <w:kern w:val="0"/>
                <w:sz w:val="20"/>
                <w:szCs w:val="20"/>
              </w:rPr>
              <w:t>5</w:t>
            </w:r>
          </w:p>
        </w:tc>
        <w:tc>
          <w:tcPr>
            <w:tcW w:w="5044" w:type="dxa"/>
            <w:tcBorders>
              <w:top w:val="single" w:sz="4" w:space="0" w:color="auto"/>
              <w:left w:val="single" w:sz="4" w:space="0" w:color="auto"/>
              <w:bottom w:val="single" w:sz="4" w:space="0" w:color="auto"/>
              <w:right w:val="single" w:sz="4" w:space="0" w:color="auto"/>
            </w:tcBorders>
            <w:noWrap/>
            <w:vAlign w:val="center"/>
          </w:tcPr>
          <w:p w14:paraId="750C142E"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ATP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6B6F210B"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50/199,25.13%</w:t>
            </w:r>
          </w:p>
        </w:tc>
        <w:tc>
          <w:tcPr>
            <w:tcW w:w="2373" w:type="dxa"/>
            <w:tcBorders>
              <w:top w:val="single" w:sz="4" w:space="0" w:color="auto"/>
              <w:left w:val="single" w:sz="4" w:space="0" w:color="auto"/>
              <w:bottom w:val="single" w:sz="4" w:space="0" w:color="auto"/>
              <w:right w:val="single" w:sz="4" w:space="0" w:color="auto"/>
            </w:tcBorders>
            <w:noWrap/>
            <w:vAlign w:val="center"/>
          </w:tcPr>
          <w:p w14:paraId="21539869"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291/1595,18.24%</w:t>
            </w:r>
          </w:p>
        </w:tc>
        <w:tc>
          <w:tcPr>
            <w:tcW w:w="1047" w:type="dxa"/>
            <w:tcBorders>
              <w:top w:val="single" w:sz="4" w:space="0" w:color="auto"/>
              <w:left w:val="single" w:sz="4" w:space="0" w:color="auto"/>
              <w:bottom w:val="single" w:sz="4" w:space="0" w:color="auto"/>
              <w:right w:val="single" w:sz="4" w:space="0" w:color="auto"/>
            </w:tcBorders>
            <w:noWrap/>
            <w:vAlign w:val="center"/>
          </w:tcPr>
          <w:p w14:paraId="1F0ABFE6"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0.0197</w:t>
            </w:r>
          </w:p>
        </w:tc>
      </w:tr>
      <w:tr w:rsidR="00E5233E" w:rsidRPr="00E5233E" w14:paraId="5933FF72"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4EB1904A"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0CF93B7B"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GO:0001882</w:t>
            </w:r>
          </w:p>
        </w:tc>
        <w:tc>
          <w:tcPr>
            <w:tcW w:w="1058" w:type="dxa"/>
            <w:tcBorders>
              <w:top w:val="single" w:sz="4" w:space="0" w:color="auto"/>
              <w:left w:val="single" w:sz="4" w:space="0" w:color="auto"/>
              <w:bottom w:val="single" w:sz="4" w:space="0" w:color="auto"/>
              <w:right w:val="single" w:sz="4" w:space="0" w:color="auto"/>
            </w:tcBorders>
            <w:noWrap/>
            <w:vAlign w:val="center"/>
          </w:tcPr>
          <w:p w14:paraId="506B93EE"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w:t>
            </w:r>
          </w:p>
        </w:tc>
        <w:tc>
          <w:tcPr>
            <w:tcW w:w="5044" w:type="dxa"/>
            <w:tcBorders>
              <w:top w:val="single" w:sz="4" w:space="0" w:color="auto"/>
              <w:left w:val="single" w:sz="4" w:space="0" w:color="auto"/>
              <w:bottom w:val="single" w:sz="4" w:space="0" w:color="auto"/>
              <w:right w:val="single" w:sz="4" w:space="0" w:color="auto"/>
            </w:tcBorders>
            <w:noWrap/>
            <w:vAlign w:val="center"/>
          </w:tcPr>
          <w:p w14:paraId="4A16FEC8"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nucleoside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6F391904"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60/199,30.15%</w:t>
            </w:r>
          </w:p>
        </w:tc>
        <w:tc>
          <w:tcPr>
            <w:tcW w:w="2373" w:type="dxa"/>
            <w:tcBorders>
              <w:top w:val="single" w:sz="4" w:space="0" w:color="auto"/>
              <w:left w:val="single" w:sz="4" w:space="0" w:color="auto"/>
              <w:bottom w:val="single" w:sz="4" w:space="0" w:color="auto"/>
              <w:right w:val="single" w:sz="4" w:space="0" w:color="auto"/>
            </w:tcBorders>
            <w:noWrap/>
            <w:vAlign w:val="center"/>
          </w:tcPr>
          <w:p w14:paraId="7C81B0E6"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323/1595,20.25%</w:t>
            </w:r>
          </w:p>
        </w:tc>
        <w:tc>
          <w:tcPr>
            <w:tcW w:w="1047" w:type="dxa"/>
            <w:tcBorders>
              <w:top w:val="single" w:sz="4" w:space="0" w:color="auto"/>
              <w:left w:val="single" w:sz="4" w:space="0" w:color="auto"/>
              <w:bottom w:val="single" w:sz="4" w:space="0" w:color="auto"/>
              <w:right w:val="single" w:sz="4" w:space="0" w:color="auto"/>
            </w:tcBorders>
            <w:noWrap/>
            <w:vAlign w:val="center"/>
          </w:tcPr>
          <w:p w14:paraId="166C70E7"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0.0013</w:t>
            </w:r>
          </w:p>
        </w:tc>
      </w:tr>
      <w:tr w:rsidR="00E5233E" w:rsidRPr="00E5233E" w14:paraId="269A8634"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3ADB94BA"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14E57505"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GO:0001883</w:t>
            </w:r>
          </w:p>
        </w:tc>
        <w:tc>
          <w:tcPr>
            <w:tcW w:w="1058" w:type="dxa"/>
            <w:tcBorders>
              <w:top w:val="single" w:sz="4" w:space="0" w:color="auto"/>
              <w:left w:val="single" w:sz="4" w:space="0" w:color="auto"/>
              <w:bottom w:val="single" w:sz="4" w:space="0" w:color="auto"/>
              <w:right w:val="single" w:sz="4" w:space="0" w:color="auto"/>
            </w:tcBorders>
            <w:noWrap/>
            <w:vAlign w:val="center"/>
          </w:tcPr>
          <w:p w14:paraId="41C7054D"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w:t>
            </w:r>
          </w:p>
        </w:tc>
        <w:tc>
          <w:tcPr>
            <w:tcW w:w="5044" w:type="dxa"/>
            <w:tcBorders>
              <w:top w:val="single" w:sz="4" w:space="0" w:color="auto"/>
              <w:left w:val="single" w:sz="4" w:space="0" w:color="auto"/>
              <w:bottom w:val="single" w:sz="4" w:space="0" w:color="auto"/>
              <w:right w:val="single" w:sz="4" w:space="0" w:color="auto"/>
            </w:tcBorders>
            <w:noWrap/>
            <w:vAlign w:val="center"/>
          </w:tcPr>
          <w:p w14:paraId="0B233591"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purine nucleoside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60CA9FF0"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59/199,29.65%</w:t>
            </w:r>
          </w:p>
        </w:tc>
        <w:tc>
          <w:tcPr>
            <w:tcW w:w="2373" w:type="dxa"/>
            <w:tcBorders>
              <w:top w:val="single" w:sz="4" w:space="0" w:color="auto"/>
              <w:left w:val="single" w:sz="4" w:space="0" w:color="auto"/>
              <w:bottom w:val="single" w:sz="4" w:space="0" w:color="auto"/>
              <w:right w:val="single" w:sz="4" w:space="0" w:color="auto"/>
            </w:tcBorders>
            <w:noWrap/>
            <w:vAlign w:val="center"/>
          </w:tcPr>
          <w:p w14:paraId="5866B717"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321/1595,20.13%</w:t>
            </w:r>
          </w:p>
        </w:tc>
        <w:tc>
          <w:tcPr>
            <w:tcW w:w="1047" w:type="dxa"/>
            <w:tcBorders>
              <w:top w:val="single" w:sz="4" w:space="0" w:color="auto"/>
              <w:left w:val="single" w:sz="4" w:space="0" w:color="auto"/>
              <w:bottom w:val="single" w:sz="4" w:space="0" w:color="auto"/>
              <w:right w:val="single" w:sz="4" w:space="0" w:color="auto"/>
            </w:tcBorders>
            <w:noWrap/>
            <w:vAlign w:val="center"/>
          </w:tcPr>
          <w:p w14:paraId="778AE5B0"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0.0019</w:t>
            </w:r>
          </w:p>
        </w:tc>
      </w:tr>
      <w:tr w:rsidR="00E5233E" w:rsidRPr="00E5233E" w14:paraId="574F0A81"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111B36B6"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5C0E91F9"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GO:0032550</w:t>
            </w:r>
          </w:p>
        </w:tc>
        <w:tc>
          <w:tcPr>
            <w:tcW w:w="1058" w:type="dxa"/>
            <w:tcBorders>
              <w:top w:val="single" w:sz="4" w:space="0" w:color="auto"/>
              <w:left w:val="single" w:sz="4" w:space="0" w:color="auto"/>
              <w:bottom w:val="single" w:sz="4" w:space="0" w:color="auto"/>
              <w:right w:val="single" w:sz="4" w:space="0" w:color="auto"/>
            </w:tcBorders>
            <w:noWrap/>
            <w:vAlign w:val="center"/>
          </w:tcPr>
          <w:p w14:paraId="3602DD97"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w:t>
            </w:r>
          </w:p>
        </w:tc>
        <w:tc>
          <w:tcPr>
            <w:tcW w:w="5044" w:type="dxa"/>
            <w:tcBorders>
              <w:top w:val="single" w:sz="4" w:space="0" w:color="auto"/>
              <w:left w:val="single" w:sz="4" w:space="0" w:color="auto"/>
              <w:bottom w:val="single" w:sz="4" w:space="0" w:color="auto"/>
              <w:right w:val="single" w:sz="4" w:space="0" w:color="auto"/>
            </w:tcBorders>
            <w:noWrap/>
            <w:vAlign w:val="center"/>
          </w:tcPr>
          <w:p w14:paraId="26FBC56B"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purine ribonucleoside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23D1725D"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58/199,29.15%</w:t>
            </w:r>
          </w:p>
        </w:tc>
        <w:tc>
          <w:tcPr>
            <w:tcW w:w="2373" w:type="dxa"/>
            <w:tcBorders>
              <w:top w:val="single" w:sz="4" w:space="0" w:color="auto"/>
              <w:left w:val="single" w:sz="4" w:space="0" w:color="auto"/>
              <w:bottom w:val="single" w:sz="4" w:space="0" w:color="auto"/>
              <w:right w:val="single" w:sz="4" w:space="0" w:color="auto"/>
            </w:tcBorders>
            <w:noWrap/>
            <w:vAlign w:val="center"/>
          </w:tcPr>
          <w:p w14:paraId="351D211E"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320/1595,20.06%</w:t>
            </w:r>
          </w:p>
        </w:tc>
        <w:tc>
          <w:tcPr>
            <w:tcW w:w="1047" w:type="dxa"/>
            <w:tcBorders>
              <w:top w:val="single" w:sz="4" w:space="0" w:color="auto"/>
              <w:left w:val="single" w:sz="4" w:space="0" w:color="auto"/>
              <w:bottom w:val="single" w:sz="4" w:space="0" w:color="auto"/>
              <w:right w:val="single" w:sz="4" w:space="0" w:color="auto"/>
            </w:tcBorders>
            <w:noWrap/>
            <w:vAlign w:val="center"/>
          </w:tcPr>
          <w:p w14:paraId="398C52BE"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0.0031</w:t>
            </w:r>
          </w:p>
        </w:tc>
      </w:tr>
      <w:tr w:rsidR="00E5233E" w:rsidRPr="00E5233E" w14:paraId="121376F3"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0E52DBA5"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1BC1082F"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GO:0032549</w:t>
            </w:r>
          </w:p>
        </w:tc>
        <w:tc>
          <w:tcPr>
            <w:tcW w:w="1058" w:type="dxa"/>
            <w:tcBorders>
              <w:top w:val="single" w:sz="4" w:space="0" w:color="auto"/>
              <w:left w:val="single" w:sz="4" w:space="0" w:color="auto"/>
              <w:bottom w:val="single" w:sz="4" w:space="0" w:color="auto"/>
              <w:right w:val="single" w:sz="4" w:space="0" w:color="auto"/>
            </w:tcBorders>
            <w:noWrap/>
            <w:vAlign w:val="center"/>
          </w:tcPr>
          <w:p w14:paraId="5763B23D"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w:t>
            </w:r>
          </w:p>
        </w:tc>
        <w:tc>
          <w:tcPr>
            <w:tcW w:w="5044" w:type="dxa"/>
            <w:tcBorders>
              <w:top w:val="single" w:sz="4" w:space="0" w:color="auto"/>
              <w:left w:val="single" w:sz="4" w:space="0" w:color="auto"/>
              <w:bottom w:val="single" w:sz="4" w:space="0" w:color="auto"/>
              <w:right w:val="single" w:sz="4" w:space="0" w:color="auto"/>
            </w:tcBorders>
            <w:noWrap/>
            <w:vAlign w:val="center"/>
          </w:tcPr>
          <w:p w14:paraId="26B9ACB9"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ribonucleoside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3C23F186"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59/199,29.65%</w:t>
            </w:r>
          </w:p>
        </w:tc>
        <w:tc>
          <w:tcPr>
            <w:tcW w:w="2373" w:type="dxa"/>
            <w:tcBorders>
              <w:top w:val="single" w:sz="4" w:space="0" w:color="auto"/>
              <w:left w:val="single" w:sz="4" w:space="0" w:color="auto"/>
              <w:bottom w:val="single" w:sz="4" w:space="0" w:color="auto"/>
              <w:right w:val="single" w:sz="4" w:space="0" w:color="auto"/>
            </w:tcBorders>
            <w:noWrap/>
            <w:vAlign w:val="center"/>
          </w:tcPr>
          <w:p w14:paraId="49F583FC"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321/1595,20.13%</w:t>
            </w:r>
          </w:p>
        </w:tc>
        <w:tc>
          <w:tcPr>
            <w:tcW w:w="1047" w:type="dxa"/>
            <w:tcBorders>
              <w:top w:val="single" w:sz="4" w:space="0" w:color="auto"/>
              <w:left w:val="single" w:sz="4" w:space="0" w:color="auto"/>
              <w:bottom w:val="single" w:sz="4" w:space="0" w:color="auto"/>
              <w:right w:val="single" w:sz="4" w:space="0" w:color="auto"/>
            </w:tcBorders>
            <w:noWrap/>
            <w:vAlign w:val="center"/>
          </w:tcPr>
          <w:p w14:paraId="6AD5405F"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0.0019</w:t>
            </w:r>
          </w:p>
        </w:tc>
      </w:tr>
      <w:tr w:rsidR="00E5233E" w:rsidRPr="00E5233E" w14:paraId="045996BF"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0FC6F44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5E9579B7"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GO:0005515</w:t>
            </w:r>
          </w:p>
        </w:tc>
        <w:tc>
          <w:tcPr>
            <w:tcW w:w="1058" w:type="dxa"/>
            <w:tcBorders>
              <w:top w:val="single" w:sz="4" w:space="0" w:color="auto"/>
              <w:left w:val="single" w:sz="4" w:space="0" w:color="auto"/>
              <w:bottom w:val="single" w:sz="4" w:space="0" w:color="auto"/>
              <w:right w:val="single" w:sz="4" w:space="0" w:color="auto"/>
            </w:tcBorders>
            <w:noWrap/>
            <w:vAlign w:val="center"/>
          </w:tcPr>
          <w:p w14:paraId="276B5758"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w:t>
            </w:r>
          </w:p>
        </w:tc>
        <w:tc>
          <w:tcPr>
            <w:tcW w:w="5044" w:type="dxa"/>
            <w:tcBorders>
              <w:top w:val="single" w:sz="4" w:space="0" w:color="auto"/>
              <w:left w:val="single" w:sz="4" w:space="0" w:color="auto"/>
              <w:bottom w:val="single" w:sz="4" w:space="0" w:color="auto"/>
              <w:right w:val="single" w:sz="4" w:space="0" w:color="auto"/>
            </w:tcBorders>
            <w:noWrap/>
            <w:vAlign w:val="center"/>
          </w:tcPr>
          <w:p w14:paraId="5C029A17"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protein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6ADE5D5D"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48/199,24.12%</w:t>
            </w:r>
          </w:p>
        </w:tc>
        <w:tc>
          <w:tcPr>
            <w:tcW w:w="2373" w:type="dxa"/>
            <w:tcBorders>
              <w:top w:val="single" w:sz="4" w:space="0" w:color="auto"/>
              <w:left w:val="single" w:sz="4" w:space="0" w:color="auto"/>
              <w:bottom w:val="single" w:sz="4" w:space="0" w:color="auto"/>
              <w:right w:val="single" w:sz="4" w:space="0" w:color="auto"/>
            </w:tcBorders>
            <w:noWrap/>
            <w:vAlign w:val="center"/>
          </w:tcPr>
          <w:p w14:paraId="6FB0A009"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229/1595,14.36%</w:t>
            </w:r>
          </w:p>
        </w:tc>
        <w:tc>
          <w:tcPr>
            <w:tcW w:w="1047" w:type="dxa"/>
            <w:tcBorders>
              <w:top w:val="single" w:sz="4" w:space="0" w:color="auto"/>
              <w:left w:val="single" w:sz="4" w:space="0" w:color="auto"/>
              <w:bottom w:val="single" w:sz="4" w:space="0" w:color="auto"/>
              <w:right w:val="single" w:sz="4" w:space="0" w:color="auto"/>
            </w:tcBorders>
            <w:noWrap/>
            <w:vAlign w:val="center"/>
          </w:tcPr>
          <w:p w14:paraId="65F85ECC"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0.0003</w:t>
            </w:r>
          </w:p>
        </w:tc>
      </w:tr>
      <w:tr w:rsidR="00E5233E" w:rsidRPr="00E5233E" w14:paraId="479F4C37"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7BF8E0AB"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15D004AC"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GO:0042802</w:t>
            </w:r>
          </w:p>
        </w:tc>
        <w:tc>
          <w:tcPr>
            <w:tcW w:w="1058" w:type="dxa"/>
            <w:tcBorders>
              <w:top w:val="single" w:sz="4" w:space="0" w:color="auto"/>
              <w:left w:val="single" w:sz="4" w:space="0" w:color="auto"/>
              <w:bottom w:val="single" w:sz="4" w:space="0" w:color="auto"/>
              <w:right w:val="single" w:sz="4" w:space="0" w:color="auto"/>
            </w:tcBorders>
            <w:noWrap/>
            <w:vAlign w:val="center"/>
          </w:tcPr>
          <w:p w14:paraId="684FFA65"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w:t>
            </w:r>
          </w:p>
        </w:tc>
        <w:tc>
          <w:tcPr>
            <w:tcW w:w="5044" w:type="dxa"/>
            <w:tcBorders>
              <w:top w:val="single" w:sz="4" w:space="0" w:color="auto"/>
              <w:left w:val="single" w:sz="4" w:space="0" w:color="auto"/>
              <w:bottom w:val="single" w:sz="4" w:space="0" w:color="auto"/>
              <w:right w:val="single" w:sz="4" w:space="0" w:color="auto"/>
            </w:tcBorders>
            <w:noWrap/>
            <w:vAlign w:val="center"/>
          </w:tcPr>
          <w:p w14:paraId="5F45F292"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identical protein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1977AAE0"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41/199,20.60%</w:t>
            </w:r>
          </w:p>
        </w:tc>
        <w:tc>
          <w:tcPr>
            <w:tcW w:w="2373" w:type="dxa"/>
            <w:tcBorders>
              <w:top w:val="single" w:sz="4" w:space="0" w:color="auto"/>
              <w:left w:val="single" w:sz="4" w:space="0" w:color="auto"/>
              <w:bottom w:val="single" w:sz="4" w:space="0" w:color="auto"/>
              <w:right w:val="single" w:sz="4" w:space="0" w:color="auto"/>
            </w:tcBorders>
            <w:noWrap/>
            <w:vAlign w:val="center"/>
          </w:tcPr>
          <w:p w14:paraId="1EE31311"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203/1595,12.73%</w:t>
            </w:r>
          </w:p>
        </w:tc>
        <w:tc>
          <w:tcPr>
            <w:tcW w:w="1047" w:type="dxa"/>
            <w:tcBorders>
              <w:top w:val="single" w:sz="4" w:space="0" w:color="auto"/>
              <w:left w:val="single" w:sz="4" w:space="0" w:color="auto"/>
              <w:bottom w:val="single" w:sz="4" w:space="0" w:color="auto"/>
              <w:right w:val="single" w:sz="4" w:space="0" w:color="auto"/>
            </w:tcBorders>
            <w:noWrap/>
            <w:vAlign w:val="center"/>
          </w:tcPr>
          <w:p w14:paraId="085F35CA"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0.0022</w:t>
            </w:r>
          </w:p>
        </w:tc>
      </w:tr>
      <w:tr w:rsidR="00E5233E" w:rsidRPr="00E5233E" w14:paraId="6463B440"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453BBEE9"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2017BDD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GO:0036094</w:t>
            </w:r>
          </w:p>
        </w:tc>
        <w:tc>
          <w:tcPr>
            <w:tcW w:w="1058" w:type="dxa"/>
            <w:tcBorders>
              <w:top w:val="single" w:sz="4" w:space="0" w:color="auto"/>
              <w:left w:val="single" w:sz="4" w:space="0" w:color="auto"/>
              <w:bottom w:val="single" w:sz="4" w:space="0" w:color="auto"/>
              <w:right w:val="single" w:sz="4" w:space="0" w:color="auto"/>
            </w:tcBorders>
            <w:noWrap/>
            <w:vAlign w:val="center"/>
          </w:tcPr>
          <w:p w14:paraId="49D9FE9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w:t>
            </w:r>
          </w:p>
        </w:tc>
        <w:tc>
          <w:tcPr>
            <w:tcW w:w="5044" w:type="dxa"/>
            <w:tcBorders>
              <w:top w:val="single" w:sz="4" w:space="0" w:color="auto"/>
              <w:left w:val="single" w:sz="4" w:space="0" w:color="auto"/>
              <w:bottom w:val="single" w:sz="4" w:space="0" w:color="auto"/>
              <w:right w:val="single" w:sz="4" w:space="0" w:color="auto"/>
            </w:tcBorders>
            <w:noWrap/>
            <w:vAlign w:val="center"/>
          </w:tcPr>
          <w:p w14:paraId="4B082CB6"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small molecule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13A81DC2"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87/199,43.72%</w:t>
            </w:r>
          </w:p>
        </w:tc>
        <w:tc>
          <w:tcPr>
            <w:tcW w:w="2373" w:type="dxa"/>
            <w:tcBorders>
              <w:top w:val="single" w:sz="4" w:space="0" w:color="auto"/>
              <w:left w:val="single" w:sz="4" w:space="0" w:color="auto"/>
              <w:bottom w:val="single" w:sz="4" w:space="0" w:color="auto"/>
              <w:right w:val="single" w:sz="4" w:space="0" w:color="auto"/>
            </w:tcBorders>
            <w:noWrap/>
            <w:vAlign w:val="center"/>
          </w:tcPr>
          <w:p w14:paraId="338A549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503/1595,31.54%</w:t>
            </w:r>
          </w:p>
        </w:tc>
        <w:tc>
          <w:tcPr>
            <w:tcW w:w="1047" w:type="dxa"/>
            <w:tcBorders>
              <w:top w:val="single" w:sz="4" w:space="0" w:color="auto"/>
              <w:left w:val="single" w:sz="4" w:space="0" w:color="auto"/>
              <w:bottom w:val="single" w:sz="4" w:space="0" w:color="auto"/>
              <w:right w:val="single" w:sz="4" w:space="0" w:color="auto"/>
            </w:tcBorders>
            <w:noWrap/>
            <w:vAlign w:val="center"/>
          </w:tcPr>
          <w:p w14:paraId="5CDB4E9D"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0.0006</w:t>
            </w:r>
          </w:p>
        </w:tc>
      </w:tr>
      <w:tr w:rsidR="00E5233E" w:rsidRPr="00E5233E" w14:paraId="123A5C61"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6006E592"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03A20894"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GO:0032555</w:t>
            </w:r>
          </w:p>
        </w:tc>
        <w:tc>
          <w:tcPr>
            <w:tcW w:w="1058" w:type="dxa"/>
            <w:tcBorders>
              <w:top w:val="single" w:sz="4" w:space="0" w:color="auto"/>
              <w:left w:val="single" w:sz="4" w:space="0" w:color="auto"/>
              <w:bottom w:val="single" w:sz="4" w:space="0" w:color="auto"/>
              <w:right w:val="single" w:sz="4" w:space="0" w:color="auto"/>
            </w:tcBorders>
            <w:noWrap/>
            <w:vAlign w:val="center"/>
          </w:tcPr>
          <w:p w14:paraId="7A2FD6E0"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w:t>
            </w:r>
          </w:p>
        </w:tc>
        <w:tc>
          <w:tcPr>
            <w:tcW w:w="5044" w:type="dxa"/>
            <w:tcBorders>
              <w:top w:val="single" w:sz="4" w:space="0" w:color="auto"/>
              <w:left w:val="single" w:sz="4" w:space="0" w:color="auto"/>
              <w:bottom w:val="single" w:sz="4" w:space="0" w:color="auto"/>
              <w:right w:val="single" w:sz="4" w:space="0" w:color="auto"/>
            </w:tcBorders>
            <w:noWrap/>
            <w:vAlign w:val="center"/>
          </w:tcPr>
          <w:p w14:paraId="185349A9"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purine ribonucleotide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4E3D9CA7"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60/199,30.15%</w:t>
            </w:r>
          </w:p>
        </w:tc>
        <w:tc>
          <w:tcPr>
            <w:tcW w:w="2373" w:type="dxa"/>
            <w:tcBorders>
              <w:top w:val="single" w:sz="4" w:space="0" w:color="auto"/>
              <w:left w:val="single" w:sz="4" w:space="0" w:color="auto"/>
              <w:bottom w:val="single" w:sz="4" w:space="0" w:color="auto"/>
              <w:right w:val="single" w:sz="4" w:space="0" w:color="auto"/>
            </w:tcBorders>
            <w:noWrap/>
            <w:vAlign w:val="center"/>
          </w:tcPr>
          <w:p w14:paraId="2CAF9EB7"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323/1595,20.25%</w:t>
            </w:r>
          </w:p>
        </w:tc>
        <w:tc>
          <w:tcPr>
            <w:tcW w:w="1047" w:type="dxa"/>
            <w:tcBorders>
              <w:top w:val="single" w:sz="4" w:space="0" w:color="auto"/>
              <w:left w:val="single" w:sz="4" w:space="0" w:color="auto"/>
              <w:bottom w:val="single" w:sz="4" w:space="0" w:color="auto"/>
              <w:right w:val="single" w:sz="4" w:space="0" w:color="auto"/>
            </w:tcBorders>
            <w:noWrap/>
            <w:vAlign w:val="center"/>
          </w:tcPr>
          <w:p w14:paraId="6868A978"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0.0013</w:t>
            </w:r>
          </w:p>
        </w:tc>
      </w:tr>
      <w:tr w:rsidR="00E5233E" w:rsidRPr="00E5233E" w14:paraId="63F0CEA6"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63F6AB69"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091AC180"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GO:0030554</w:t>
            </w:r>
          </w:p>
        </w:tc>
        <w:tc>
          <w:tcPr>
            <w:tcW w:w="1058" w:type="dxa"/>
            <w:tcBorders>
              <w:top w:val="single" w:sz="4" w:space="0" w:color="auto"/>
              <w:left w:val="single" w:sz="4" w:space="0" w:color="auto"/>
              <w:bottom w:val="single" w:sz="4" w:space="0" w:color="auto"/>
              <w:right w:val="single" w:sz="4" w:space="0" w:color="auto"/>
            </w:tcBorders>
            <w:noWrap/>
            <w:vAlign w:val="center"/>
          </w:tcPr>
          <w:p w14:paraId="627E039F"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w:t>
            </w:r>
          </w:p>
        </w:tc>
        <w:tc>
          <w:tcPr>
            <w:tcW w:w="5044" w:type="dxa"/>
            <w:tcBorders>
              <w:top w:val="single" w:sz="4" w:space="0" w:color="auto"/>
              <w:left w:val="single" w:sz="4" w:space="0" w:color="auto"/>
              <w:bottom w:val="single" w:sz="4" w:space="0" w:color="auto"/>
              <w:right w:val="single" w:sz="4" w:space="0" w:color="auto"/>
            </w:tcBorders>
            <w:noWrap/>
            <w:vAlign w:val="center"/>
          </w:tcPr>
          <w:p w14:paraId="175DC67A"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adenyl nucleotide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0393F66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50/199,25.13%</w:t>
            </w:r>
          </w:p>
        </w:tc>
        <w:tc>
          <w:tcPr>
            <w:tcW w:w="2373" w:type="dxa"/>
            <w:tcBorders>
              <w:top w:val="single" w:sz="4" w:space="0" w:color="auto"/>
              <w:left w:val="single" w:sz="4" w:space="0" w:color="auto"/>
              <w:bottom w:val="single" w:sz="4" w:space="0" w:color="auto"/>
              <w:right w:val="single" w:sz="4" w:space="0" w:color="auto"/>
            </w:tcBorders>
            <w:noWrap/>
            <w:vAlign w:val="center"/>
          </w:tcPr>
          <w:p w14:paraId="5E5FF30E"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293/1595,18.37%</w:t>
            </w:r>
          </w:p>
        </w:tc>
        <w:tc>
          <w:tcPr>
            <w:tcW w:w="1047" w:type="dxa"/>
            <w:tcBorders>
              <w:top w:val="single" w:sz="4" w:space="0" w:color="auto"/>
              <w:left w:val="single" w:sz="4" w:space="0" w:color="auto"/>
              <w:bottom w:val="single" w:sz="4" w:space="0" w:color="auto"/>
              <w:right w:val="single" w:sz="4" w:space="0" w:color="auto"/>
            </w:tcBorders>
            <w:noWrap/>
            <w:vAlign w:val="center"/>
          </w:tcPr>
          <w:p w14:paraId="21FC37AE"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0.0223</w:t>
            </w:r>
          </w:p>
        </w:tc>
      </w:tr>
      <w:tr w:rsidR="00E5233E" w:rsidRPr="00E5233E" w14:paraId="08DE1EE2"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2834983D"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04C11F26"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GO:0019001</w:t>
            </w:r>
          </w:p>
        </w:tc>
        <w:tc>
          <w:tcPr>
            <w:tcW w:w="1058" w:type="dxa"/>
            <w:tcBorders>
              <w:top w:val="single" w:sz="4" w:space="0" w:color="auto"/>
              <w:left w:val="single" w:sz="4" w:space="0" w:color="auto"/>
              <w:bottom w:val="single" w:sz="4" w:space="0" w:color="auto"/>
              <w:right w:val="single" w:sz="4" w:space="0" w:color="auto"/>
            </w:tcBorders>
            <w:noWrap/>
            <w:vAlign w:val="center"/>
          </w:tcPr>
          <w:p w14:paraId="7FD4B71D"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w:t>
            </w:r>
          </w:p>
        </w:tc>
        <w:tc>
          <w:tcPr>
            <w:tcW w:w="5044" w:type="dxa"/>
            <w:tcBorders>
              <w:top w:val="single" w:sz="4" w:space="0" w:color="auto"/>
              <w:left w:val="single" w:sz="4" w:space="0" w:color="auto"/>
              <w:bottom w:val="single" w:sz="4" w:space="0" w:color="auto"/>
              <w:right w:val="single" w:sz="4" w:space="0" w:color="auto"/>
            </w:tcBorders>
            <w:noWrap/>
            <w:vAlign w:val="center"/>
          </w:tcPr>
          <w:p w14:paraId="1E81CA39"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guanyl nucleotide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7437BBC1"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12/199,6.03%</w:t>
            </w:r>
          </w:p>
        </w:tc>
        <w:tc>
          <w:tcPr>
            <w:tcW w:w="2373" w:type="dxa"/>
            <w:tcBorders>
              <w:top w:val="single" w:sz="4" w:space="0" w:color="auto"/>
              <w:left w:val="single" w:sz="4" w:space="0" w:color="auto"/>
              <w:bottom w:val="single" w:sz="4" w:space="0" w:color="auto"/>
              <w:right w:val="single" w:sz="4" w:space="0" w:color="auto"/>
            </w:tcBorders>
            <w:noWrap/>
            <w:vAlign w:val="center"/>
          </w:tcPr>
          <w:p w14:paraId="192ACD28"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40/1595,2.51%</w:t>
            </w:r>
          </w:p>
        </w:tc>
        <w:tc>
          <w:tcPr>
            <w:tcW w:w="1047" w:type="dxa"/>
            <w:tcBorders>
              <w:top w:val="single" w:sz="4" w:space="0" w:color="auto"/>
              <w:left w:val="single" w:sz="4" w:space="0" w:color="auto"/>
              <w:bottom w:val="single" w:sz="4" w:space="0" w:color="auto"/>
              <w:right w:val="single" w:sz="4" w:space="0" w:color="auto"/>
            </w:tcBorders>
            <w:noWrap/>
            <w:vAlign w:val="center"/>
          </w:tcPr>
          <w:p w14:paraId="1A0D3CB1"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0.0052</w:t>
            </w:r>
          </w:p>
        </w:tc>
      </w:tr>
      <w:tr w:rsidR="00E5233E" w:rsidRPr="00E5233E" w14:paraId="534C04D9"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4C5369A4"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lastRenderedPageBreak/>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3708927E"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GO:0097367</w:t>
            </w:r>
          </w:p>
        </w:tc>
        <w:tc>
          <w:tcPr>
            <w:tcW w:w="1058" w:type="dxa"/>
            <w:tcBorders>
              <w:top w:val="single" w:sz="4" w:space="0" w:color="auto"/>
              <w:left w:val="single" w:sz="4" w:space="0" w:color="auto"/>
              <w:bottom w:val="single" w:sz="4" w:space="0" w:color="auto"/>
              <w:right w:val="single" w:sz="4" w:space="0" w:color="auto"/>
            </w:tcBorders>
            <w:noWrap/>
            <w:vAlign w:val="center"/>
          </w:tcPr>
          <w:p w14:paraId="5EE8C469"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w:t>
            </w:r>
          </w:p>
        </w:tc>
        <w:tc>
          <w:tcPr>
            <w:tcW w:w="5044" w:type="dxa"/>
            <w:tcBorders>
              <w:top w:val="single" w:sz="4" w:space="0" w:color="auto"/>
              <w:left w:val="single" w:sz="4" w:space="0" w:color="auto"/>
              <w:bottom w:val="single" w:sz="4" w:space="0" w:color="auto"/>
              <w:right w:val="single" w:sz="4" w:space="0" w:color="auto"/>
            </w:tcBorders>
            <w:noWrap/>
            <w:vAlign w:val="center"/>
          </w:tcPr>
          <w:p w14:paraId="22C3EBC7"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carbohydrate derivative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5138FFE4"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64/199,32.16%</w:t>
            </w:r>
          </w:p>
        </w:tc>
        <w:tc>
          <w:tcPr>
            <w:tcW w:w="2373" w:type="dxa"/>
            <w:tcBorders>
              <w:top w:val="single" w:sz="4" w:space="0" w:color="auto"/>
              <w:left w:val="single" w:sz="4" w:space="0" w:color="auto"/>
              <w:bottom w:val="single" w:sz="4" w:space="0" w:color="auto"/>
              <w:right w:val="single" w:sz="4" w:space="0" w:color="auto"/>
            </w:tcBorders>
            <w:noWrap/>
            <w:vAlign w:val="center"/>
          </w:tcPr>
          <w:p w14:paraId="12BDBC6D"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355/1595,22.26%</w:t>
            </w:r>
          </w:p>
        </w:tc>
        <w:tc>
          <w:tcPr>
            <w:tcW w:w="1047" w:type="dxa"/>
            <w:tcBorders>
              <w:top w:val="single" w:sz="4" w:space="0" w:color="auto"/>
              <w:left w:val="single" w:sz="4" w:space="0" w:color="auto"/>
              <w:bottom w:val="single" w:sz="4" w:space="0" w:color="auto"/>
              <w:right w:val="single" w:sz="4" w:space="0" w:color="auto"/>
            </w:tcBorders>
            <w:noWrap/>
            <w:vAlign w:val="center"/>
          </w:tcPr>
          <w:p w14:paraId="13F258F9"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0.0018</w:t>
            </w:r>
          </w:p>
        </w:tc>
      </w:tr>
      <w:tr w:rsidR="00E5233E" w:rsidRPr="00E5233E" w14:paraId="47ABAFAD"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2662E21C"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3A890784"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GO:0032561</w:t>
            </w:r>
          </w:p>
        </w:tc>
        <w:tc>
          <w:tcPr>
            <w:tcW w:w="1058" w:type="dxa"/>
            <w:tcBorders>
              <w:top w:val="single" w:sz="4" w:space="0" w:color="auto"/>
              <w:left w:val="single" w:sz="4" w:space="0" w:color="auto"/>
              <w:bottom w:val="single" w:sz="4" w:space="0" w:color="auto"/>
              <w:right w:val="single" w:sz="4" w:space="0" w:color="auto"/>
            </w:tcBorders>
            <w:noWrap/>
            <w:vAlign w:val="center"/>
          </w:tcPr>
          <w:p w14:paraId="35F22766"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w:t>
            </w:r>
          </w:p>
        </w:tc>
        <w:tc>
          <w:tcPr>
            <w:tcW w:w="5044" w:type="dxa"/>
            <w:tcBorders>
              <w:top w:val="single" w:sz="4" w:space="0" w:color="auto"/>
              <w:left w:val="single" w:sz="4" w:space="0" w:color="auto"/>
              <w:bottom w:val="single" w:sz="4" w:space="0" w:color="auto"/>
              <w:right w:val="single" w:sz="4" w:space="0" w:color="auto"/>
            </w:tcBorders>
            <w:noWrap/>
            <w:vAlign w:val="center"/>
          </w:tcPr>
          <w:p w14:paraId="25DE42BB"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guanyl ribonucleotide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5AB2CF22"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12/199,6.03%</w:t>
            </w:r>
          </w:p>
        </w:tc>
        <w:tc>
          <w:tcPr>
            <w:tcW w:w="2373" w:type="dxa"/>
            <w:tcBorders>
              <w:top w:val="single" w:sz="4" w:space="0" w:color="auto"/>
              <w:left w:val="single" w:sz="4" w:space="0" w:color="auto"/>
              <w:bottom w:val="single" w:sz="4" w:space="0" w:color="auto"/>
              <w:right w:val="single" w:sz="4" w:space="0" w:color="auto"/>
            </w:tcBorders>
            <w:noWrap/>
            <w:vAlign w:val="center"/>
          </w:tcPr>
          <w:p w14:paraId="18C124F8"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40/1595,2.51%</w:t>
            </w:r>
          </w:p>
        </w:tc>
        <w:tc>
          <w:tcPr>
            <w:tcW w:w="1047" w:type="dxa"/>
            <w:tcBorders>
              <w:top w:val="single" w:sz="4" w:space="0" w:color="auto"/>
              <w:left w:val="single" w:sz="4" w:space="0" w:color="auto"/>
              <w:bottom w:val="single" w:sz="4" w:space="0" w:color="auto"/>
              <w:right w:val="single" w:sz="4" w:space="0" w:color="auto"/>
            </w:tcBorders>
            <w:noWrap/>
            <w:vAlign w:val="center"/>
          </w:tcPr>
          <w:p w14:paraId="44B3FADC"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0.0052</w:t>
            </w:r>
          </w:p>
        </w:tc>
      </w:tr>
      <w:tr w:rsidR="00E5233E" w:rsidRPr="00E5233E" w14:paraId="75860E36"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207F4CF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4EB7DC98"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GO:0032559</w:t>
            </w:r>
          </w:p>
        </w:tc>
        <w:tc>
          <w:tcPr>
            <w:tcW w:w="1058" w:type="dxa"/>
            <w:tcBorders>
              <w:top w:val="single" w:sz="4" w:space="0" w:color="auto"/>
              <w:left w:val="single" w:sz="4" w:space="0" w:color="auto"/>
              <w:bottom w:val="single" w:sz="4" w:space="0" w:color="auto"/>
              <w:right w:val="single" w:sz="4" w:space="0" w:color="auto"/>
            </w:tcBorders>
            <w:noWrap/>
            <w:vAlign w:val="center"/>
          </w:tcPr>
          <w:p w14:paraId="7E9696A5"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w:t>
            </w:r>
          </w:p>
        </w:tc>
        <w:tc>
          <w:tcPr>
            <w:tcW w:w="5044" w:type="dxa"/>
            <w:tcBorders>
              <w:top w:val="single" w:sz="4" w:space="0" w:color="auto"/>
              <w:left w:val="single" w:sz="4" w:space="0" w:color="auto"/>
              <w:bottom w:val="single" w:sz="4" w:space="0" w:color="auto"/>
              <w:right w:val="single" w:sz="4" w:space="0" w:color="auto"/>
            </w:tcBorders>
            <w:noWrap/>
            <w:vAlign w:val="center"/>
          </w:tcPr>
          <w:p w14:paraId="721E3991"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adenyl ribonucleotide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0C9352CF"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50/199,25.13%</w:t>
            </w:r>
          </w:p>
        </w:tc>
        <w:tc>
          <w:tcPr>
            <w:tcW w:w="2373" w:type="dxa"/>
            <w:tcBorders>
              <w:top w:val="single" w:sz="4" w:space="0" w:color="auto"/>
              <w:left w:val="single" w:sz="4" w:space="0" w:color="auto"/>
              <w:bottom w:val="single" w:sz="4" w:space="0" w:color="auto"/>
              <w:right w:val="single" w:sz="4" w:space="0" w:color="auto"/>
            </w:tcBorders>
            <w:noWrap/>
            <w:vAlign w:val="center"/>
          </w:tcPr>
          <w:p w14:paraId="0ADC8EAB"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292/1595,18.31%</w:t>
            </w:r>
          </w:p>
        </w:tc>
        <w:tc>
          <w:tcPr>
            <w:tcW w:w="1047" w:type="dxa"/>
            <w:tcBorders>
              <w:top w:val="single" w:sz="4" w:space="0" w:color="auto"/>
              <w:left w:val="single" w:sz="4" w:space="0" w:color="auto"/>
              <w:bottom w:val="single" w:sz="4" w:space="0" w:color="auto"/>
              <w:right w:val="single" w:sz="4" w:space="0" w:color="auto"/>
            </w:tcBorders>
            <w:noWrap/>
            <w:vAlign w:val="center"/>
          </w:tcPr>
          <w:p w14:paraId="4A59E3D4"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0.021</w:t>
            </w:r>
          </w:p>
        </w:tc>
      </w:tr>
      <w:tr w:rsidR="00E5233E" w:rsidRPr="00E5233E" w14:paraId="62EEBBED"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32DC116C"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3F9533FA"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GO:0043168</w:t>
            </w:r>
          </w:p>
        </w:tc>
        <w:tc>
          <w:tcPr>
            <w:tcW w:w="1058" w:type="dxa"/>
            <w:tcBorders>
              <w:top w:val="single" w:sz="4" w:space="0" w:color="auto"/>
              <w:left w:val="single" w:sz="4" w:space="0" w:color="auto"/>
              <w:bottom w:val="single" w:sz="4" w:space="0" w:color="auto"/>
              <w:right w:val="single" w:sz="4" w:space="0" w:color="auto"/>
            </w:tcBorders>
            <w:noWrap/>
            <w:vAlign w:val="center"/>
          </w:tcPr>
          <w:p w14:paraId="59F7CC32"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w:t>
            </w:r>
          </w:p>
        </w:tc>
        <w:tc>
          <w:tcPr>
            <w:tcW w:w="5044" w:type="dxa"/>
            <w:tcBorders>
              <w:top w:val="single" w:sz="4" w:space="0" w:color="auto"/>
              <w:left w:val="single" w:sz="4" w:space="0" w:color="auto"/>
              <w:bottom w:val="single" w:sz="4" w:space="0" w:color="auto"/>
              <w:right w:val="single" w:sz="4" w:space="0" w:color="auto"/>
            </w:tcBorders>
            <w:noWrap/>
            <w:vAlign w:val="center"/>
          </w:tcPr>
          <w:p w14:paraId="126173DB"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anion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3FA65C4B"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78/199,39.20%</w:t>
            </w:r>
          </w:p>
        </w:tc>
        <w:tc>
          <w:tcPr>
            <w:tcW w:w="2373" w:type="dxa"/>
            <w:tcBorders>
              <w:top w:val="single" w:sz="4" w:space="0" w:color="auto"/>
              <w:left w:val="single" w:sz="4" w:space="0" w:color="auto"/>
              <w:bottom w:val="single" w:sz="4" w:space="0" w:color="auto"/>
              <w:right w:val="single" w:sz="4" w:space="0" w:color="auto"/>
            </w:tcBorders>
            <w:noWrap/>
            <w:vAlign w:val="center"/>
          </w:tcPr>
          <w:p w14:paraId="6C2F8AE0"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482/1595,30.22%</w:t>
            </w:r>
          </w:p>
        </w:tc>
        <w:tc>
          <w:tcPr>
            <w:tcW w:w="1047" w:type="dxa"/>
            <w:tcBorders>
              <w:top w:val="single" w:sz="4" w:space="0" w:color="auto"/>
              <w:left w:val="single" w:sz="4" w:space="0" w:color="auto"/>
              <w:bottom w:val="single" w:sz="4" w:space="0" w:color="auto"/>
              <w:right w:val="single" w:sz="4" w:space="0" w:color="auto"/>
            </w:tcBorders>
            <w:noWrap/>
            <w:vAlign w:val="center"/>
          </w:tcPr>
          <w:p w14:paraId="76EFA736"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0.01</w:t>
            </w:r>
          </w:p>
        </w:tc>
      </w:tr>
      <w:tr w:rsidR="00E5233E" w:rsidRPr="00E5233E" w14:paraId="64A8B84F"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7BAC4FEE" w14:textId="77777777" w:rsidR="00F76D09" w:rsidRPr="00000389" w:rsidRDefault="00F76D09" w:rsidP="007E09BC">
            <w:pPr>
              <w:widowControl/>
              <w:jc w:val="center"/>
              <w:rPr>
                <w:rFonts w:ascii="Times New Roman" w:hAnsi="Times New Roman"/>
                <w:bCs/>
                <w:color w:val="000000" w:themeColor="text1"/>
                <w:kern w:val="0"/>
                <w:sz w:val="20"/>
                <w:szCs w:val="20"/>
              </w:rPr>
            </w:pPr>
            <w:r w:rsidRPr="00000389">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1C835FB0" w14:textId="77777777" w:rsidR="00F76D09" w:rsidRPr="00000389" w:rsidRDefault="00F76D09" w:rsidP="007E09BC">
            <w:pPr>
              <w:widowControl/>
              <w:jc w:val="center"/>
              <w:rPr>
                <w:rFonts w:ascii="Times New Roman" w:hAnsi="Times New Roman"/>
                <w:bCs/>
                <w:color w:val="000000" w:themeColor="text1"/>
                <w:kern w:val="0"/>
                <w:sz w:val="20"/>
                <w:szCs w:val="20"/>
              </w:rPr>
            </w:pPr>
            <w:r w:rsidRPr="00000389">
              <w:rPr>
                <w:rFonts w:ascii="Times New Roman" w:hAnsi="Times New Roman"/>
                <w:bCs/>
                <w:color w:val="000000" w:themeColor="text1"/>
                <w:kern w:val="0"/>
                <w:sz w:val="20"/>
                <w:szCs w:val="20"/>
              </w:rPr>
              <w:t>GO:0043531</w:t>
            </w:r>
          </w:p>
        </w:tc>
        <w:tc>
          <w:tcPr>
            <w:tcW w:w="1058" w:type="dxa"/>
            <w:tcBorders>
              <w:top w:val="single" w:sz="4" w:space="0" w:color="auto"/>
              <w:left w:val="single" w:sz="4" w:space="0" w:color="auto"/>
              <w:bottom w:val="single" w:sz="4" w:space="0" w:color="auto"/>
              <w:right w:val="single" w:sz="4" w:space="0" w:color="auto"/>
            </w:tcBorders>
            <w:noWrap/>
            <w:vAlign w:val="center"/>
          </w:tcPr>
          <w:p w14:paraId="76FAB116" w14:textId="77777777" w:rsidR="00F76D09" w:rsidRPr="00000389" w:rsidRDefault="00F76D09" w:rsidP="007E09BC">
            <w:pPr>
              <w:widowControl/>
              <w:jc w:val="center"/>
              <w:rPr>
                <w:rFonts w:ascii="Times New Roman" w:hAnsi="Times New Roman"/>
                <w:bCs/>
                <w:color w:val="000000" w:themeColor="text1"/>
                <w:kern w:val="0"/>
                <w:sz w:val="20"/>
                <w:szCs w:val="20"/>
              </w:rPr>
            </w:pPr>
            <w:r w:rsidRPr="00000389">
              <w:rPr>
                <w:rFonts w:ascii="Times New Roman" w:hAnsi="Times New Roman"/>
                <w:bCs/>
                <w:color w:val="000000" w:themeColor="text1"/>
                <w:kern w:val="0"/>
                <w:sz w:val="20"/>
                <w:szCs w:val="20"/>
              </w:rPr>
              <w:t>4</w:t>
            </w:r>
          </w:p>
        </w:tc>
        <w:tc>
          <w:tcPr>
            <w:tcW w:w="5044" w:type="dxa"/>
            <w:tcBorders>
              <w:top w:val="single" w:sz="4" w:space="0" w:color="auto"/>
              <w:left w:val="single" w:sz="4" w:space="0" w:color="auto"/>
              <w:bottom w:val="single" w:sz="4" w:space="0" w:color="auto"/>
              <w:right w:val="single" w:sz="4" w:space="0" w:color="auto"/>
            </w:tcBorders>
            <w:noWrap/>
            <w:vAlign w:val="center"/>
          </w:tcPr>
          <w:p w14:paraId="0A688425" w14:textId="77777777" w:rsidR="00F76D09" w:rsidRPr="00000389" w:rsidRDefault="00F76D09" w:rsidP="007E09BC">
            <w:pPr>
              <w:widowControl/>
              <w:rPr>
                <w:rFonts w:ascii="Times New Roman" w:hAnsi="Times New Roman"/>
                <w:bCs/>
                <w:color w:val="000000" w:themeColor="text1"/>
                <w:kern w:val="0"/>
                <w:sz w:val="20"/>
                <w:szCs w:val="20"/>
              </w:rPr>
            </w:pPr>
            <w:r w:rsidRPr="00000389">
              <w:rPr>
                <w:rFonts w:ascii="Times New Roman" w:hAnsi="Times New Roman"/>
                <w:bCs/>
                <w:color w:val="000000" w:themeColor="text1"/>
                <w:kern w:val="0"/>
                <w:sz w:val="20"/>
                <w:szCs w:val="20"/>
              </w:rPr>
              <w:t>ADP binding</w:t>
            </w:r>
          </w:p>
        </w:tc>
        <w:tc>
          <w:tcPr>
            <w:tcW w:w="1764" w:type="dxa"/>
            <w:tcBorders>
              <w:top w:val="single" w:sz="4" w:space="0" w:color="auto"/>
              <w:left w:val="single" w:sz="4" w:space="0" w:color="auto"/>
              <w:bottom w:val="single" w:sz="4" w:space="0" w:color="auto"/>
              <w:right w:val="single" w:sz="4" w:space="0" w:color="auto"/>
            </w:tcBorders>
            <w:noWrap/>
            <w:vAlign w:val="center"/>
          </w:tcPr>
          <w:p w14:paraId="66A2295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4/199,2.01%</w:t>
            </w:r>
          </w:p>
        </w:tc>
        <w:tc>
          <w:tcPr>
            <w:tcW w:w="2373" w:type="dxa"/>
            <w:tcBorders>
              <w:top w:val="single" w:sz="4" w:space="0" w:color="auto"/>
              <w:left w:val="single" w:sz="4" w:space="0" w:color="auto"/>
              <w:bottom w:val="single" w:sz="4" w:space="0" w:color="auto"/>
              <w:right w:val="single" w:sz="4" w:space="0" w:color="auto"/>
            </w:tcBorders>
            <w:noWrap/>
            <w:vAlign w:val="center"/>
          </w:tcPr>
          <w:p w14:paraId="76184398"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6/1595,0.38%</w:t>
            </w:r>
          </w:p>
        </w:tc>
        <w:tc>
          <w:tcPr>
            <w:tcW w:w="1047" w:type="dxa"/>
            <w:tcBorders>
              <w:top w:val="single" w:sz="4" w:space="0" w:color="auto"/>
              <w:left w:val="single" w:sz="4" w:space="0" w:color="auto"/>
              <w:bottom w:val="single" w:sz="4" w:space="0" w:color="auto"/>
              <w:right w:val="single" w:sz="4" w:space="0" w:color="auto"/>
            </w:tcBorders>
            <w:noWrap/>
            <w:vAlign w:val="center"/>
          </w:tcPr>
          <w:p w14:paraId="1BE61462"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0.0158</w:t>
            </w:r>
          </w:p>
        </w:tc>
      </w:tr>
      <w:tr w:rsidR="00E5233E" w:rsidRPr="00E5233E" w14:paraId="719E0FAE"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37B39E31"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00C8A26F"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GO:0003824</w:t>
            </w:r>
          </w:p>
        </w:tc>
        <w:tc>
          <w:tcPr>
            <w:tcW w:w="1058" w:type="dxa"/>
            <w:tcBorders>
              <w:top w:val="single" w:sz="4" w:space="0" w:color="auto"/>
              <w:left w:val="single" w:sz="4" w:space="0" w:color="auto"/>
              <w:bottom w:val="single" w:sz="4" w:space="0" w:color="auto"/>
              <w:right w:val="single" w:sz="4" w:space="0" w:color="auto"/>
            </w:tcBorders>
            <w:noWrap/>
            <w:vAlign w:val="center"/>
          </w:tcPr>
          <w:p w14:paraId="2C0C2DA1"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1</w:t>
            </w:r>
          </w:p>
        </w:tc>
        <w:tc>
          <w:tcPr>
            <w:tcW w:w="5044" w:type="dxa"/>
            <w:tcBorders>
              <w:top w:val="single" w:sz="4" w:space="0" w:color="auto"/>
              <w:left w:val="single" w:sz="4" w:space="0" w:color="auto"/>
              <w:bottom w:val="single" w:sz="4" w:space="0" w:color="auto"/>
              <w:right w:val="single" w:sz="4" w:space="0" w:color="auto"/>
            </w:tcBorders>
            <w:noWrap/>
            <w:vAlign w:val="center"/>
          </w:tcPr>
          <w:p w14:paraId="6A3F40E5"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catalytic activity</w:t>
            </w:r>
          </w:p>
        </w:tc>
        <w:tc>
          <w:tcPr>
            <w:tcW w:w="1764" w:type="dxa"/>
            <w:tcBorders>
              <w:top w:val="single" w:sz="4" w:space="0" w:color="auto"/>
              <w:left w:val="single" w:sz="4" w:space="0" w:color="auto"/>
              <w:bottom w:val="single" w:sz="4" w:space="0" w:color="auto"/>
              <w:right w:val="single" w:sz="4" w:space="0" w:color="auto"/>
            </w:tcBorders>
            <w:noWrap/>
            <w:vAlign w:val="center"/>
          </w:tcPr>
          <w:p w14:paraId="17A97A82"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165/199,82.91%</w:t>
            </w:r>
          </w:p>
        </w:tc>
        <w:tc>
          <w:tcPr>
            <w:tcW w:w="2373" w:type="dxa"/>
            <w:tcBorders>
              <w:top w:val="single" w:sz="4" w:space="0" w:color="auto"/>
              <w:left w:val="single" w:sz="4" w:space="0" w:color="auto"/>
              <w:bottom w:val="single" w:sz="4" w:space="0" w:color="auto"/>
              <w:right w:val="single" w:sz="4" w:space="0" w:color="auto"/>
            </w:tcBorders>
            <w:noWrap/>
            <w:vAlign w:val="center"/>
          </w:tcPr>
          <w:p w14:paraId="5BCD78D5"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1189/1595,74.55%</w:t>
            </w:r>
          </w:p>
        </w:tc>
        <w:tc>
          <w:tcPr>
            <w:tcW w:w="1047" w:type="dxa"/>
            <w:tcBorders>
              <w:top w:val="single" w:sz="4" w:space="0" w:color="auto"/>
              <w:left w:val="single" w:sz="4" w:space="0" w:color="auto"/>
              <w:bottom w:val="single" w:sz="4" w:space="0" w:color="auto"/>
              <w:right w:val="single" w:sz="4" w:space="0" w:color="auto"/>
            </w:tcBorders>
            <w:noWrap/>
            <w:vAlign w:val="center"/>
          </w:tcPr>
          <w:p w14:paraId="74A178A4"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0.0097</w:t>
            </w:r>
          </w:p>
        </w:tc>
      </w:tr>
      <w:tr w:rsidR="00E5233E" w:rsidRPr="00E5233E" w14:paraId="12FD2F2D"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57CC79D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5A6A77FB"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GO:0052689</w:t>
            </w:r>
          </w:p>
        </w:tc>
        <w:tc>
          <w:tcPr>
            <w:tcW w:w="1058" w:type="dxa"/>
            <w:tcBorders>
              <w:top w:val="single" w:sz="4" w:space="0" w:color="auto"/>
              <w:left w:val="single" w:sz="4" w:space="0" w:color="auto"/>
              <w:bottom w:val="single" w:sz="4" w:space="0" w:color="auto"/>
              <w:right w:val="single" w:sz="4" w:space="0" w:color="auto"/>
            </w:tcBorders>
            <w:noWrap/>
            <w:vAlign w:val="center"/>
          </w:tcPr>
          <w:p w14:paraId="4189BA57"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w:t>
            </w:r>
          </w:p>
        </w:tc>
        <w:tc>
          <w:tcPr>
            <w:tcW w:w="5044" w:type="dxa"/>
            <w:tcBorders>
              <w:top w:val="single" w:sz="4" w:space="0" w:color="auto"/>
              <w:left w:val="single" w:sz="4" w:space="0" w:color="auto"/>
              <w:bottom w:val="single" w:sz="4" w:space="0" w:color="auto"/>
              <w:right w:val="single" w:sz="4" w:space="0" w:color="auto"/>
            </w:tcBorders>
            <w:noWrap/>
            <w:vAlign w:val="center"/>
          </w:tcPr>
          <w:p w14:paraId="5BBE737F"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carboxylic ester hydrolase activity</w:t>
            </w:r>
          </w:p>
        </w:tc>
        <w:tc>
          <w:tcPr>
            <w:tcW w:w="1764" w:type="dxa"/>
            <w:tcBorders>
              <w:top w:val="single" w:sz="4" w:space="0" w:color="auto"/>
              <w:left w:val="single" w:sz="4" w:space="0" w:color="auto"/>
              <w:bottom w:val="single" w:sz="4" w:space="0" w:color="auto"/>
              <w:right w:val="single" w:sz="4" w:space="0" w:color="auto"/>
            </w:tcBorders>
            <w:noWrap/>
            <w:vAlign w:val="center"/>
          </w:tcPr>
          <w:p w14:paraId="3461AB7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7/199,3.52%</w:t>
            </w:r>
          </w:p>
        </w:tc>
        <w:tc>
          <w:tcPr>
            <w:tcW w:w="2373" w:type="dxa"/>
            <w:tcBorders>
              <w:top w:val="single" w:sz="4" w:space="0" w:color="auto"/>
              <w:left w:val="single" w:sz="4" w:space="0" w:color="auto"/>
              <w:bottom w:val="single" w:sz="4" w:space="0" w:color="auto"/>
              <w:right w:val="single" w:sz="4" w:space="0" w:color="auto"/>
            </w:tcBorders>
            <w:noWrap/>
            <w:vAlign w:val="center"/>
          </w:tcPr>
          <w:p w14:paraId="21FB2C3A"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21/1595,1.32%</w:t>
            </w:r>
          </w:p>
        </w:tc>
        <w:tc>
          <w:tcPr>
            <w:tcW w:w="1047" w:type="dxa"/>
            <w:tcBorders>
              <w:top w:val="single" w:sz="4" w:space="0" w:color="auto"/>
              <w:left w:val="single" w:sz="4" w:space="0" w:color="auto"/>
              <w:bottom w:val="single" w:sz="4" w:space="0" w:color="auto"/>
              <w:right w:val="single" w:sz="4" w:space="0" w:color="auto"/>
            </w:tcBorders>
            <w:noWrap/>
            <w:vAlign w:val="center"/>
          </w:tcPr>
          <w:p w14:paraId="3BDC718E"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0.0395</w:t>
            </w:r>
          </w:p>
        </w:tc>
      </w:tr>
      <w:tr w:rsidR="00E5233E" w:rsidRPr="00E5233E" w14:paraId="75B12F25"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16079BFB"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3CF79C5D"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GO:0016874</w:t>
            </w:r>
          </w:p>
        </w:tc>
        <w:tc>
          <w:tcPr>
            <w:tcW w:w="1058" w:type="dxa"/>
            <w:tcBorders>
              <w:top w:val="single" w:sz="4" w:space="0" w:color="auto"/>
              <w:left w:val="single" w:sz="4" w:space="0" w:color="auto"/>
              <w:bottom w:val="single" w:sz="4" w:space="0" w:color="auto"/>
              <w:right w:val="single" w:sz="4" w:space="0" w:color="auto"/>
            </w:tcBorders>
            <w:noWrap/>
            <w:vAlign w:val="center"/>
          </w:tcPr>
          <w:p w14:paraId="02366DC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w:t>
            </w:r>
          </w:p>
        </w:tc>
        <w:tc>
          <w:tcPr>
            <w:tcW w:w="5044" w:type="dxa"/>
            <w:tcBorders>
              <w:top w:val="single" w:sz="4" w:space="0" w:color="auto"/>
              <w:left w:val="single" w:sz="4" w:space="0" w:color="auto"/>
              <w:bottom w:val="single" w:sz="4" w:space="0" w:color="auto"/>
              <w:right w:val="single" w:sz="4" w:space="0" w:color="auto"/>
            </w:tcBorders>
            <w:noWrap/>
            <w:vAlign w:val="center"/>
          </w:tcPr>
          <w:p w14:paraId="7D1D7A5F"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ligase activity</w:t>
            </w:r>
          </w:p>
        </w:tc>
        <w:tc>
          <w:tcPr>
            <w:tcW w:w="1764" w:type="dxa"/>
            <w:tcBorders>
              <w:top w:val="single" w:sz="4" w:space="0" w:color="auto"/>
              <w:left w:val="single" w:sz="4" w:space="0" w:color="auto"/>
              <w:bottom w:val="single" w:sz="4" w:space="0" w:color="auto"/>
              <w:right w:val="single" w:sz="4" w:space="0" w:color="auto"/>
            </w:tcBorders>
            <w:noWrap/>
            <w:vAlign w:val="center"/>
          </w:tcPr>
          <w:p w14:paraId="6EEC98FB"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24/199,12.06%</w:t>
            </w:r>
          </w:p>
        </w:tc>
        <w:tc>
          <w:tcPr>
            <w:tcW w:w="2373" w:type="dxa"/>
            <w:tcBorders>
              <w:top w:val="single" w:sz="4" w:space="0" w:color="auto"/>
              <w:left w:val="single" w:sz="4" w:space="0" w:color="auto"/>
              <w:bottom w:val="single" w:sz="4" w:space="0" w:color="auto"/>
              <w:right w:val="single" w:sz="4" w:space="0" w:color="auto"/>
            </w:tcBorders>
            <w:noWrap/>
            <w:vAlign w:val="center"/>
          </w:tcPr>
          <w:p w14:paraId="05B5B984"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80/1595,5.02%</w:t>
            </w:r>
          </w:p>
        </w:tc>
        <w:tc>
          <w:tcPr>
            <w:tcW w:w="1047" w:type="dxa"/>
            <w:tcBorders>
              <w:top w:val="single" w:sz="4" w:space="0" w:color="auto"/>
              <w:left w:val="single" w:sz="4" w:space="0" w:color="auto"/>
              <w:bottom w:val="single" w:sz="4" w:space="0" w:color="auto"/>
              <w:right w:val="single" w:sz="4" w:space="0" w:color="auto"/>
            </w:tcBorders>
            <w:noWrap/>
            <w:vAlign w:val="center"/>
          </w:tcPr>
          <w:p w14:paraId="279AB8D3"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0.0001</w:t>
            </w:r>
          </w:p>
        </w:tc>
      </w:tr>
      <w:tr w:rsidR="00E5233E" w:rsidRPr="00E5233E" w14:paraId="6DDFFFC9"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296A9CFF"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7A15B488"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GO:0016875</w:t>
            </w:r>
          </w:p>
        </w:tc>
        <w:tc>
          <w:tcPr>
            <w:tcW w:w="1058" w:type="dxa"/>
            <w:tcBorders>
              <w:top w:val="single" w:sz="4" w:space="0" w:color="auto"/>
              <w:left w:val="single" w:sz="4" w:space="0" w:color="auto"/>
              <w:bottom w:val="single" w:sz="4" w:space="0" w:color="auto"/>
              <w:right w:val="single" w:sz="4" w:space="0" w:color="auto"/>
            </w:tcBorders>
            <w:noWrap/>
            <w:vAlign w:val="center"/>
          </w:tcPr>
          <w:p w14:paraId="2DBBB3B4"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w:t>
            </w:r>
          </w:p>
        </w:tc>
        <w:tc>
          <w:tcPr>
            <w:tcW w:w="5044" w:type="dxa"/>
            <w:tcBorders>
              <w:top w:val="single" w:sz="4" w:space="0" w:color="auto"/>
              <w:left w:val="single" w:sz="4" w:space="0" w:color="auto"/>
              <w:bottom w:val="single" w:sz="4" w:space="0" w:color="auto"/>
              <w:right w:val="single" w:sz="4" w:space="0" w:color="auto"/>
            </w:tcBorders>
            <w:noWrap/>
            <w:vAlign w:val="center"/>
          </w:tcPr>
          <w:p w14:paraId="14E9C241"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ligase activity, forming carbon-oxygen bonds</w:t>
            </w:r>
          </w:p>
        </w:tc>
        <w:tc>
          <w:tcPr>
            <w:tcW w:w="1764" w:type="dxa"/>
            <w:tcBorders>
              <w:top w:val="single" w:sz="4" w:space="0" w:color="auto"/>
              <w:left w:val="single" w:sz="4" w:space="0" w:color="auto"/>
              <w:bottom w:val="single" w:sz="4" w:space="0" w:color="auto"/>
              <w:right w:val="single" w:sz="4" w:space="0" w:color="auto"/>
            </w:tcBorders>
            <w:noWrap/>
            <w:vAlign w:val="center"/>
          </w:tcPr>
          <w:p w14:paraId="66CE047D"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13/199,6.53%</w:t>
            </w:r>
          </w:p>
        </w:tc>
        <w:tc>
          <w:tcPr>
            <w:tcW w:w="2373" w:type="dxa"/>
            <w:tcBorders>
              <w:top w:val="single" w:sz="4" w:space="0" w:color="auto"/>
              <w:left w:val="single" w:sz="4" w:space="0" w:color="auto"/>
              <w:bottom w:val="single" w:sz="4" w:space="0" w:color="auto"/>
              <w:right w:val="single" w:sz="4" w:space="0" w:color="auto"/>
            </w:tcBorders>
            <w:noWrap/>
            <w:vAlign w:val="center"/>
          </w:tcPr>
          <w:p w14:paraId="088F1731"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26/1595,1.63%</w:t>
            </w:r>
          </w:p>
        </w:tc>
        <w:tc>
          <w:tcPr>
            <w:tcW w:w="1047" w:type="dxa"/>
            <w:tcBorders>
              <w:top w:val="single" w:sz="4" w:space="0" w:color="auto"/>
              <w:left w:val="single" w:sz="4" w:space="0" w:color="auto"/>
              <w:bottom w:val="single" w:sz="4" w:space="0" w:color="auto"/>
              <w:right w:val="single" w:sz="4" w:space="0" w:color="auto"/>
            </w:tcBorders>
            <w:noWrap/>
            <w:vAlign w:val="center"/>
          </w:tcPr>
          <w:p w14:paraId="747955DD"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w:t>
            </w:r>
          </w:p>
        </w:tc>
      </w:tr>
      <w:tr w:rsidR="00E5233E" w:rsidRPr="00E5233E" w14:paraId="2488EE75"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4564AFA4"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42B2F687"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GO:0016876</w:t>
            </w:r>
          </w:p>
        </w:tc>
        <w:tc>
          <w:tcPr>
            <w:tcW w:w="1058" w:type="dxa"/>
            <w:tcBorders>
              <w:top w:val="single" w:sz="4" w:space="0" w:color="auto"/>
              <w:left w:val="single" w:sz="4" w:space="0" w:color="auto"/>
              <w:bottom w:val="single" w:sz="4" w:space="0" w:color="auto"/>
              <w:right w:val="single" w:sz="4" w:space="0" w:color="auto"/>
            </w:tcBorders>
            <w:noWrap/>
            <w:vAlign w:val="center"/>
          </w:tcPr>
          <w:p w14:paraId="66A86B9D"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w:t>
            </w:r>
          </w:p>
        </w:tc>
        <w:tc>
          <w:tcPr>
            <w:tcW w:w="5044" w:type="dxa"/>
            <w:tcBorders>
              <w:top w:val="single" w:sz="4" w:space="0" w:color="auto"/>
              <w:left w:val="single" w:sz="4" w:space="0" w:color="auto"/>
              <w:bottom w:val="single" w:sz="4" w:space="0" w:color="auto"/>
              <w:right w:val="single" w:sz="4" w:space="0" w:color="auto"/>
            </w:tcBorders>
            <w:noWrap/>
            <w:vAlign w:val="center"/>
          </w:tcPr>
          <w:p w14:paraId="66354651"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ligase activity, forming aminoacyl-tRNA and related compounds</w:t>
            </w:r>
          </w:p>
        </w:tc>
        <w:tc>
          <w:tcPr>
            <w:tcW w:w="1764" w:type="dxa"/>
            <w:tcBorders>
              <w:top w:val="single" w:sz="4" w:space="0" w:color="auto"/>
              <w:left w:val="single" w:sz="4" w:space="0" w:color="auto"/>
              <w:bottom w:val="single" w:sz="4" w:space="0" w:color="auto"/>
              <w:right w:val="single" w:sz="4" w:space="0" w:color="auto"/>
            </w:tcBorders>
            <w:noWrap/>
            <w:vAlign w:val="center"/>
          </w:tcPr>
          <w:p w14:paraId="24D77AED"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13/199,6.53%</w:t>
            </w:r>
          </w:p>
        </w:tc>
        <w:tc>
          <w:tcPr>
            <w:tcW w:w="2373" w:type="dxa"/>
            <w:tcBorders>
              <w:top w:val="single" w:sz="4" w:space="0" w:color="auto"/>
              <w:left w:val="single" w:sz="4" w:space="0" w:color="auto"/>
              <w:bottom w:val="single" w:sz="4" w:space="0" w:color="auto"/>
              <w:right w:val="single" w:sz="4" w:space="0" w:color="auto"/>
            </w:tcBorders>
            <w:noWrap/>
            <w:vAlign w:val="center"/>
          </w:tcPr>
          <w:p w14:paraId="7993A658"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26/1595,1.63%</w:t>
            </w:r>
          </w:p>
        </w:tc>
        <w:tc>
          <w:tcPr>
            <w:tcW w:w="1047" w:type="dxa"/>
            <w:tcBorders>
              <w:top w:val="single" w:sz="4" w:space="0" w:color="auto"/>
              <w:left w:val="single" w:sz="4" w:space="0" w:color="auto"/>
              <w:bottom w:val="single" w:sz="4" w:space="0" w:color="auto"/>
              <w:right w:val="single" w:sz="4" w:space="0" w:color="auto"/>
            </w:tcBorders>
            <w:noWrap/>
            <w:vAlign w:val="center"/>
          </w:tcPr>
          <w:p w14:paraId="30616C6A"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w:t>
            </w:r>
          </w:p>
        </w:tc>
      </w:tr>
      <w:tr w:rsidR="00E5233E" w:rsidRPr="00E5233E" w14:paraId="07C48F17"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3430D11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4FD1A62F"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GO:0004812</w:t>
            </w:r>
          </w:p>
        </w:tc>
        <w:tc>
          <w:tcPr>
            <w:tcW w:w="1058" w:type="dxa"/>
            <w:tcBorders>
              <w:top w:val="single" w:sz="4" w:space="0" w:color="auto"/>
              <w:left w:val="single" w:sz="4" w:space="0" w:color="auto"/>
              <w:bottom w:val="single" w:sz="4" w:space="0" w:color="auto"/>
              <w:right w:val="single" w:sz="4" w:space="0" w:color="auto"/>
            </w:tcBorders>
            <w:noWrap/>
            <w:vAlign w:val="center"/>
          </w:tcPr>
          <w:p w14:paraId="38E14293"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w:t>
            </w:r>
          </w:p>
        </w:tc>
        <w:tc>
          <w:tcPr>
            <w:tcW w:w="5044" w:type="dxa"/>
            <w:tcBorders>
              <w:top w:val="single" w:sz="4" w:space="0" w:color="auto"/>
              <w:left w:val="single" w:sz="4" w:space="0" w:color="auto"/>
              <w:bottom w:val="single" w:sz="4" w:space="0" w:color="auto"/>
              <w:right w:val="single" w:sz="4" w:space="0" w:color="auto"/>
            </w:tcBorders>
            <w:noWrap/>
            <w:vAlign w:val="center"/>
          </w:tcPr>
          <w:p w14:paraId="34C3D1A7"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aminoacyl-tRNA ligase activity</w:t>
            </w:r>
          </w:p>
        </w:tc>
        <w:tc>
          <w:tcPr>
            <w:tcW w:w="1764" w:type="dxa"/>
            <w:tcBorders>
              <w:top w:val="single" w:sz="4" w:space="0" w:color="auto"/>
              <w:left w:val="single" w:sz="4" w:space="0" w:color="auto"/>
              <w:bottom w:val="single" w:sz="4" w:space="0" w:color="auto"/>
              <w:right w:val="single" w:sz="4" w:space="0" w:color="auto"/>
            </w:tcBorders>
            <w:noWrap/>
            <w:vAlign w:val="center"/>
          </w:tcPr>
          <w:p w14:paraId="574EBBBF"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13/199,6.53%</w:t>
            </w:r>
          </w:p>
        </w:tc>
        <w:tc>
          <w:tcPr>
            <w:tcW w:w="2373" w:type="dxa"/>
            <w:tcBorders>
              <w:top w:val="single" w:sz="4" w:space="0" w:color="auto"/>
              <w:left w:val="single" w:sz="4" w:space="0" w:color="auto"/>
              <w:bottom w:val="single" w:sz="4" w:space="0" w:color="auto"/>
              <w:right w:val="single" w:sz="4" w:space="0" w:color="auto"/>
            </w:tcBorders>
            <w:noWrap/>
            <w:vAlign w:val="center"/>
          </w:tcPr>
          <w:p w14:paraId="0285848D"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26/1595,1.63%</w:t>
            </w:r>
          </w:p>
        </w:tc>
        <w:tc>
          <w:tcPr>
            <w:tcW w:w="1047" w:type="dxa"/>
            <w:tcBorders>
              <w:top w:val="single" w:sz="4" w:space="0" w:color="auto"/>
              <w:left w:val="single" w:sz="4" w:space="0" w:color="auto"/>
              <w:bottom w:val="single" w:sz="4" w:space="0" w:color="auto"/>
              <w:right w:val="single" w:sz="4" w:space="0" w:color="auto"/>
            </w:tcBorders>
            <w:noWrap/>
            <w:vAlign w:val="center"/>
          </w:tcPr>
          <w:p w14:paraId="573AD9DB"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w:t>
            </w:r>
          </w:p>
        </w:tc>
      </w:tr>
      <w:tr w:rsidR="00E5233E" w:rsidRPr="00E5233E" w14:paraId="4557E457"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1AB21862"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3D5E35D4"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GO:0016746</w:t>
            </w:r>
          </w:p>
        </w:tc>
        <w:tc>
          <w:tcPr>
            <w:tcW w:w="1058" w:type="dxa"/>
            <w:tcBorders>
              <w:top w:val="single" w:sz="4" w:space="0" w:color="auto"/>
              <w:left w:val="single" w:sz="4" w:space="0" w:color="auto"/>
              <w:bottom w:val="single" w:sz="4" w:space="0" w:color="auto"/>
              <w:right w:val="single" w:sz="4" w:space="0" w:color="auto"/>
            </w:tcBorders>
            <w:noWrap/>
            <w:vAlign w:val="center"/>
          </w:tcPr>
          <w:p w14:paraId="6243D1C4"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3</w:t>
            </w:r>
          </w:p>
        </w:tc>
        <w:tc>
          <w:tcPr>
            <w:tcW w:w="5044" w:type="dxa"/>
            <w:tcBorders>
              <w:top w:val="single" w:sz="4" w:space="0" w:color="auto"/>
              <w:left w:val="single" w:sz="4" w:space="0" w:color="auto"/>
              <w:bottom w:val="single" w:sz="4" w:space="0" w:color="auto"/>
              <w:right w:val="single" w:sz="4" w:space="0" w:color="auto"/>
            </w:tcBorders>
            <w:noWrap/>
            <w:vAlign w:val="center"/>
          </w:tcPr>
          <w:p w14:paraId="5ED33E8B"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transferase activity, transferring acyl groups</w:t>
            </w:r>
          </w:p>
        </w:tc>
        <w:tc>
          <w:tcPr>
            <w:tcW w:w="1764" w:type="dxa"/>
            <w:tcBorders>
              <w:top w:val="single" w:sz="4" w:space="0" w:color="auto"/>
              <w:left w:val="single" w:sz="4" w:space="0" w:color="auto"/>
              <w:bottom w:val="single" w:sz="4" w:space="0" w:color="auto"/>
              <w:right w:val="single" w:sz="4" w:space="0" w:color="auto"/>
            </w:tcBorders>
            <w:noWrap/>
            <w:vAlign w:val="center"/>
          </w:tcPr>
          <w:p w14:paraId="69133B60"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12/199,6.03%</w:t>
            </w:r>
          </w:p>
        </w:tc>
        <w:tc>
          <w:tcPr>
            <w:tcW w:w="2373" w:type="dxa"/>
            <w:tcBorders>
              <w:top w:val="single" w:sz="4" w:space="0" w:color="auto"/>
              <w:left w:val="single" w:sz="4" w:space="0" w:color="auto"/>
              <w:bottom w:val="single" w:sz="4" w:space="0" w:color="auto"/>
              <w:right w:val="single" w:sz="4" w:space="0" w:color="auto"/>
            </w:tcBorders>
            <w:noWrap/>
            <w:vAlign w:val="center"/>
          </w:tcPr>
          <w:p w14:paraId="21D9CCC2"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52/1595,3.26%</w:t>
            </w:r>
          </w:p>
        </w:tc>
        <w:tc>
          <w:tcPr>
            <w:tcW w:w="1047" w:type="dxa"/>
            <w:tcBorders>
              <w:top w:val="single" w:sz="4" w:space="0" w:color="auto"/>
              <w:left w:val="single" w:sz="4" w:space="0" w:color="auto"/>
              <w:bottom w:val="single" w:sz="4" w:space="0" w:color="auto"/>
              <w:right w:val="single" w:sz="4" w:space="0" w:color="auto"/>
            </w:tcBorders>
            <w:noWrap/>
            <w:vAlign w:val="center"/>
          </w:tcPr>
          <w:p w14:paraId="3B91041F"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0.047</w:t>
            </w:r>
          </w:p>
        </w:tc>
      </w:tr>
      <w:tr w:rsidR="00E5233E" w:rsidRPr="00E5233E" w14:paraId="309E6203" w14:textId="77777777" w:rsidTr="00F76D09">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57DFB798"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D113114</w:t>
            </w:r>
          </w:p>
        </w:tc>
        <w:tc>
          <w:tcPr>
            <w:tcW w:w="1477" w:type="dxa"/>
            <w:tcBorders>
              <w:top w:val="single" w:sz="4" w:space="0" w:color="auto"/>
              <w:left w:val="single" w:sz="4" w:space="0" w:color="auto"/>
              <w:bottom w:val="single" w:sz="4" w:space="0" w:color="auto"/>
              <w:right w:val="single" w:sz="4" w:space="0" w:color="auto"/>
            </w:tcBorders>
            <w:noWrap/>
            <w:vAlign w:val="center"/>
          </w:tcPr>
          <w:p w14:paraId="3C9321D4"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GO:0016868</w:t>
            </w:r>
          </w:p>
        </w:tc>
        <w:tc>
          <w:tcPr>
            <w:tcW w:w="1058" w:type="dxa"/>
            <w:tcBorders>
              <w:top w:val="single" w:sz="4" w:space="0" w:color="auto"/>
              <w:left w:val="single" w:sz="4" w:space="0" w:color="auto"/>
              <w:bottom w:val="single" w:sz="4" w:space="0" w:color="auto"/>
              <w:right w:val="single" w:sz="4" w:space="0" w:color="auto"/>
            </w:tcBorders>
            <w:noWrap/>
            <w:vAlign w:val="center"/>
          </w:tcPr>
          <w:p w14:paraId="73859329"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4</w:t>
            </w:r>
          </w:p>
        </w:tc>
        <w:tc>
          <w:tcPr>
            <w:tcW w:w="5044" w:type="dxa"/>
            <w:tcBorders>
              <w:top w:val="single" w:sz="4" w:space="0" w:color="auto"/>
              <w:left w:val="single" w:sz="4" w:space="0" w:color="auto"/>
              <w:bottom w:val="single" w:sz="4" w:space="0" w:color="auto"/>
              <w:right w:val="single" w:sz="4" w:space="0" w:color="auto"/>
            </w:tcBorders>
            <w:noWrap/>
            <w:vAlign w:val="center"/>
          </w:tcPr>
          <w:p w14:paraId="666B813B" w14:textId="77777777" w:rsidR="00F76D09" w:rsidRPr="00E5233E" w:rsidRDefault="00F76D09" w:rsidP="007E09BC">
            <w:pPr>
              <w:widowControl/>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intramolecular transferase activity, phosphotransferases</w:t>
            </w:r>
          </w:p>
        </w:tc>
        <w:tc>
          <w:tcPr>
            <w:tcW w:w="1764" w:type="dxa"/>
            <w:tcBorders>
              <w:top w:val="single" w:sz="4" w:space="0" w:color="auto"/>
              <w:left w:val="single" w:sz="4" w:space="0" w:color="auto"/>
              <w:bottom w:val="single" w:sz="4" w:space="0" w:color="auto"/>
              <w:right w:val="single" w:sz="4" w:space="0" w:color="auto"/>
            </w:tcBorders>
            <w:noWrap/>
            <w:vAlign w:val="center"/>
          </w:tcPr>
          <w:p w14:paraId="45499FA8"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5/199,2.51%</w:t>
            </w:r>
          </w:p>
        </w:tc>
        <w:tc>
          <w:tcPr>
            <w:tcW w:w="2373" w:type="dxa"/>
            <w:tcBorders>
              <w:top w:val="single" w:sz="4" w:space="0" w:color="auto"/>
              <w:left w:val="single" w:sz="4" w:space="0" w:color="auto"/>
              <w:bottom w:val="single" w:sz="4" w:space="0" w:color="auto"/>
              <w:right w:val="single" w:sz="4" w:space="0" w:color="auto"/>
            </w:tcBorders>
            <w:noWrap/>
            <w:vAlign w:val="center"/>
          </w:tcPr>
          <w:p w14:paraId="347EC719" w14:textId="77777777" w:rsidR="00F76D09" w:rsidRPr="00E5233E" w:rsidRDefault="00F76D09" w:rsidP="007E09BC">
            <w:pPr>
              <w:widowControl/>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10/1595,0.63%</w:t>
            </w:r>
          </w:p>
        </w:tc>
        <w:tc>
          <w:tcPr>
            <w:tcW w:w="1047" w:type="dxa"/>
            <w:tcBorders>
              <w:top w:val="single" w:sz="4" w:space="0" w:color="auto"/>
              <w:left w:val="single" w:sz="4" w:space="0" w:color="auto"/>
              <w:bottom w:val="single" w:sz="4" w:space="0" w:color="auto"/>
              <w:right w:val="single" w:sz="4" w:space="0" w:color="auto"/>
            </w:tcBorders>
            <w:noWrap/>
            <w:vAlign w:val="center"/>
          </w:tcPr>
          <w:p w14:paraId="7EA8E677" w14:textId="77777777" w:rsidR="00F76D09" w:rsidRPr="00E5233E" w:rsidRDefault="00F76D09" w:rsidP="007E09BC">
            <w:pPr>
              <w:widowControl/>
              <w:wordWrap w:val="0"/>
              <w:jc w:val="center"/>
              <w:rPr>
                <w:rFonts w:ascii="Times New Roman" w:hAnsi="Times New Roman"/>
                <w:bCs/>
                <w:color w:val="000000" w:themeColor="text1"/>
                <w:kern w:val="0"/>
                <w:sz w:val="20"/>
                <w:szCs w:val="20"/>
              </w:rPr>
            </w:pPr>
            <w:r w:rsidRPr="00E5233E">
              <w:rPr>
                <w:rFonts w:ascii="Times New Roman" w:hAnsi="Times New Roman"/>
                <w:bCs/>
                <w:color w:val="000000" w:themeColor="text1"/>
                <w:kern w:val="0"/>
                <w:sz w:val="20"/>
                <w:szCs w:val="20"/>
              </w:rPr>
              <w:t>0.0192</w:t>
            </w:r>
          </w:p>
        </w:tc>
      </w:tr>
    </w:tbl>
    <w:bookmarkEnd w:id="2"/>
    <w:p w14:paraId="4722CD74" w14:textId="77777777" w:rsidR="00F76D09" w:rsidRDefault="00F76D09" w:rsidP="001956AD">
      <w:pPr>
        <w:widowControl/>
        <w:ind w:firstLineChars="200" w:firstLine="400"/>
        <w:jc w:val="left"/>
        <w:rPr>
          <w:rFonts w:ascii="宋体" w:hAnsi="宋体" w:cs="宋体" w:hint="eastAsia"/>
          <w:kern w:val="0"/>
          <w:sz w:val="24"/>
        </w:rPr>
      </w:pPr>
      <w:r w:rsidRPr="001956AD">
        <w:rPr>
          <w:rFonts w:ascii="Times New Roman" w:hAnsi="Times New Roman"/>
          <w:kern w:val="0"/>
          <w:sz w:val="20"/>
          <w:szCs w:val="20"/>
        </w:rPr>
        <w:t>*</w:t>
      </w:r>
      <w:r>
        <w:rPr>
          <w:rFonts w:ascii="宋体" w:hAnsi="宋体" w:cs="宋体" w:hint="eastAsia"/>
          <w:kern w:val="0"/>
          <w:sz w:val="24"/>
        </w:rPr>
        <w:t xml:space="preserve"> </w:t>
      </w:r>
      <w:r w:rsidRPr="001956AD">
        <w:rPr>
          <w:rFonts w:ascii="Times New Roman" w:hAnsi="Times New Roman"/>
          <w:kern w:val="0"/>
          <w:sz w:val="20"/>
          <w:szCs w:val="20"/>
        </w:rPr>
        <w:t>Chi-square test</w:t>
      </w:r>
    </w:p>
    <w:p w14:paraId="1D30B61B" w14:textId="77777777" w:rsidR="00F76D09" w:rsidRDefault="00F76D09" w:rsidP="00F76D09">
      <w:pPr>
        <w:widowControl/>
        <w:jc w:val="left"/>
        <w:rPr>
          <w:rFonts w:ascii="宋体" w:hAnsi="宋体" w:cs="宋体" w:hint="eastAsia"/>
          <w:kern w:val="0"/>
          <w:sz w:val="24"/>
        </w:rPr>
      </w:pPr>
    </w:p>
    <w:p w14:paraId="5FBB251F" w14:textId="77777777" w:rsidR="00E5233E" w:rsidRDefault="00E5233E" w:rsidP="00F76D09">
      <w:pPr>
        <w:widowControl/>
        <w:jc w:val="left"/>
        <w:rPr>
          <w:rFonts w:ascii="宋体" w:hAnsi="宋体" w:cs="宋体" w:hint="eastAsia"/>
          <w:kern w:val="0"/>
          <w:sz w:val="24"/>
        </w:rPr>
      </w:pPr>
    </w:p>
    <w:p w14:paraId="4D198CE9" w14:textId="77777777" w:rsidR="00E5233E" w:rsidRDefault="00E5233E" w:rsidP="00F76D09">
      <w:pPr>
        <w:widowControl/>
        <w:jc w:val="left"/>
        <w:rPr>
          <w:rFonts w:ascii="宋体" w:hAnsi="宋体" w:cs="宋体" w:hint="eastAsia"/>
          <w:kern w:val="0"/>
          <w:sz w:val="24"/>
        </w:rPr>
      </w:pPr>
    </w:p>
    <w:p w14:paraId="6D529754" w14:textId="77777777" w:rsidR="00E5233E" w:rsidRDefault="00E5233E" w:rsidP="00F76D09">
      <w:pPr>
        <w:widowControl/>
        <w:jc w:val="left"/>
        <w:rPr>
          <w:rFonts w:ascii="宋体" w:hAnsi="宋体" w:cs="宋体" w:hint="eastAsia"/>
          <w:kern w:val="0"/>
          <w:sz w:val="24"/>
        </w:rPr>
      </w:pPr>
    </w:p>
    <w:p w14:paraId="33798627" w14:textId="77777777" w:rsidR="00E5233E" w:rsidRDefault="00E5233E" w:rsidP="00F76D09">
      <w:pPr>
        <w:widowControl/>
        <w:jc w:val="left"/>
        <w:rPr>
          <w:rFonts w:ascii="宋体" w:hAnsi="宋体" w:cs="宋体" w:hint="eastAsia"/>
          <w:kern w:val="0"/>
          <w:sz w:val="24"/>
        </w:rPr>
      </w:pPr>
    </w:p>
    <w:p w14:paraId="51EFB1AB" w14:textId="77777777" w:rsidR="00E5233E" w:rsidRDefault="00E5233E" w:rsidP="00F76D09">
      <w:pPr>
        <w:widowControl/>
        <w:jc w:val="left"/>
        <w:rPr>
          <w:rFonts w:ascii="宋体" w:hAnsi="宋体" w:cs="宋体" w:hint="eastAsia"/>
          <w:kern w:val="0"/>
          <w:sz w:val="24"/>
        </w:rPr>
      </w:pPr>
    </w:p>
    <w:p w14:paraId="07F7FD6E" w14:textId="77777777" w:rsidR="00E5233E" w:rsidRDefault="00E5233E" w:rsidP="00F76D09">
      <w:pPr>
        <w:widowControl/>
        <w:jc w:val="left"/>
        <w:rPr>
          <w:rFonts w:ascii="宋体" w:hAnsi="宋体" w:cs="宋体" w:hint="eastAsia"/>
          <w:kern w:val="0"/>
          <w:sz w:val="24"/>
        </w:rPr>
      </w:pPr>
    </w:p>
    <w:p w14:paraId="65FC3DAA" w14:textId="77777777" w:rsidR="00E5233E" w:rsidRDefault="00E5233E" w:rsidP="00F76D09">
      <w:pPr>
        <w:widowControl/>
        <w:jc w:val="left"/>
        <w:rPr>
          <w:rFonts w:ascii="宋体" w:hAnsi="宋体" w:cs="宋体" w:hint="eastAsia"/>
          <w:kern w:val="0"/>
          <w:sz w:val="24"/>
        </w:rPr>
      </w:pPr>
    </w:p>
    <w:p w14:paraId="7C11563A" w14:textId="77777777" w:rsidR="00E5233E" w:rsidRDefault="00E5233E" w:rsidP="00F76D09">
      <w:pPr>
        <w:widowControl/>
        <w:jc w:val="left"/>
        <w:rPr>
          <w:rFonts w:ascii="宋体" w:hAnsi="宋体" w:cs="宋体" w:hint="eastAsia"/>
          <w:kern w:val="0"/>
          <w:sz w:val="24"/>
        </w:rPr>
      </w:pPr>
    </w:p>
    <w:p w14:paraId="0A08A5CD" w14:textId="77777777" w:rsidR="00E5233E" w:rsidRDefault="00E5233E" w:rsidP="00F76D09">
      <w:pPr>
        <w:widowControl/>
        <w:jc w:val="left"/>
        <w:rPr>
          <w:rFonts w:ascii="宋体" w:hAnsi="宋体" w:cs="宋体" w:hint="eastAsia"/>
          <w:kern w:val="0"/>
          <w:sz w:val="24"/>
        </w:rPr>
      </w:pPr>
    </w:p>
    <w:p w14:paraId="4A793C2E" w14:textId="77777777" w:rsidR="00E5233E" w:rsidRDefault="00E5233E" w:rsidP="00F76D09">
      <w:pPr>
        <w:widowControl/>
        <w:jc w:val="left"/>
        <w:rPr>
          <w:rFonts w:ascii="宋体" w:hAnsi="宋体" w:cs="宋体" w:hint="eastAsia"/>
          <w:kern w:val="0"/>
          <w:sz w:val="24"/>
        </w:rPr>
      </w:pPr>
    </w:p>
    <w:p w14:paraId="70C6F0EA" w14:textId="6F1B90BA" w:rsidR="00F76D09" w:rsidRPr="00B05D32" w:rsidRDefault="00F76D09" w:rsidP="006E0F32">
      <w:pPr>
        <w:widowControl/>
        <w:jc w:val="left"/>
        <w:rPr>
          <w:rFonts w:ascii="Times New Roman" w:hAnsi="Times New Roman"/>
          <w:bCs/>
          <w:kern w:val="0"/>
          <w:sz w:val="20"/>
          <w:szCs w:val="20"/>
        </w:rPr>
      </w:pPr>
      <w:r w:rsidRPr="00B05D32">
        <w:rPr>
          <w:rFonts w:ascii="Times New Roman" w:hAnsi="Times New Roman"/>
          <w:b/>
          <w:kern w:val="0"/>
          <w:sz w:val="20"/>
          <w:szCs w:val="20"/>
        </w:rPr>
        <w:lastRenderedPageBreak/>
        <w:t>Table S</w:t>
      </w:r>
      <w:r w:rsidR="00B05D32">
        <w:rPr>
          <w:rFonts w:ascii="Times New Roman" w:hAnsi="Times New Roman"/>
          <w:b/>
          <w:kern w:val="0"/>
          <w:sz w:val="20"/>
          <w:szCs w:val="20"/>
        </w:rPr>
        <w:t>4</w:t>
      </w:r>
      <w:r w:rsidRPr="00B05D32">
        <w:rPr>
          <w:rFonts w:ascii="Times New Roman" w:hAnsi="Times New Roman"/>
          <w:b/>
          <w:kern w:val="0"/>
          <w:sz w:val="20"/>
          <w:szCs w:val="20"/>
        </w:rPr>
        <w:t xml:space="preserve"> </w:t>
      </w:r>
      <w:r w:rsidRPr="00B05D32">
        <w:rPr>
          <w:rFonts w:ascii="Times New Roman" w:hAnsi="Times New Roman"/>
          <w:bCs/>
          <w:kern w:val="0"/>
          <w:sz w:val="20"/>
          <w:szCs w:val="20"/>
        </w:rPr>
        <w:t>GO Enrichment Analysis of Proteins with Differential Expressions (</w:t>
      </w:r>
      <w:r w:rsidRPr="00583EB2">
        <w:rPr>
          <w:rFonts w:ascii="Times New Roman" w:hAnsi="Times New Roman"/>
          <w:b/>
          <w:sz w:val="20"/>
          <w:szCs w:val="20"/>
        </w:rPr>
        <w:t>biological process</w:t>
      </w:r>
      <w:r w:rsidRPr="00B05D32">
        <w:rPr>
          <w:rFonts w:ascii="Times New Roman" w:hAnsi="Times New Roman"/>
          <w:bCs/>
          <w:kern w:val="0"/>
          <w:sz w:val="20"/>
          <w:szCs w:val="20"/>
        </w:rPr>
        <w:t>)</w:t>
      </w:r>
    </w:p>
    <w:tbl>
      <w:tblPr>
        <w:tblW w:w="14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481"/>
        <w:gridCol w:w="1054"/>
        <w:gridCol w:w="4873"/>
        <w:gridCol w:w="2163"/>
        <w:gridCol w:w="2360"/>
        <w:gridCol w:w="1060"/>
      </w:tblGrid>
      <w:tr w:rsidR="00F76D09" w:rsidRPr="000E2341" w14:paraId="5A45B65D" w14:textId="77777777" w:rsidTr="00F76D09">
        <w:trPr>
          <w:trHeight w:val="285"/>
          <w:jc w:val="center"/>
        </w:trPr>
        <w:tc>
          <w:tcPr>
            <w:tcW w:w="1056" w:type="dxa"/>
            <w:vAlign w:val="center"/>
          </w:tcPr>
          <w:p w14:paraId="1B152950" w14:textId="77777777" w:rsidR="00F76D09" w:rsidRPr="000E2341" w:rsidRDefault="00F76D09" w:rsidP="007E09BC">
            <w:pPr>
              <w:widowControl/>
              <w:jc w:val="center"/>
              <w:rPr>
                <w:rFonts w:ascii="Times New Roman" w:hAnsi="Times New Roman"/>
                <w:bCs/>
                <w:kern w:val="0"/>
                <w:sz w:val="20"/>
                <w:szCs w:val="20"/>
              </w:rPr>
            </w:pPr>
            <w:bookmarkStart w:id="6" w:name="OLE_LINK22"/>
            <w:r w:rsidRPr="000E2341">
              <w:rPr>
                <w:rFonts w:ascii="Times New Roman" w:hAnsi="Times New Roman"/>
                <w:bCs/>
                <w:kern w:val="0"/>
                <w:sz w:val="20"/>
                <w:szCs w:val="20"/>
              </w:rPr>
              <w:t>Data Set</w:t>
            </w:r>
          </w:p>
        </w:tc>
        <w:tc>
          <w:tcPr>
            <w:tcW w:w="1481" w:type="dxa"/>
            <w:noWrap/>
            <w:vAlign w:val="center"/>
          </w:tcPr>
          <w:p w14:paraId="15DE8F8C" w14:textId="77777777" w:rsidR="00F76D09" w:rsidRPr="000E2341" w:rsidRDefault="00F76D09" w:rsidP="007E09BC">
            <w:pPr>
              <w:widowControl/>
              <w:jc w:val="center"/>
              <w:rPr>
                <w:rFonts w:ascii="Times New Roman" w:hAnsi="Times New Roman"/>
                <w:bCs/>
                <w:kern w:val="0"/>
                <w:sz w:val="20"/>
                <w:szCs w:val="20"/>
              </w:rPr>
            </w:pPr>
            <w:r w:rsidRPr="000E2341">
              <w:rPr>
                <w:rFonts w:ascii="Times New Roman" w:hAnsi="Times New Roman"/>
                <w:bCs/>
                <w:kern w:val="0"/>
                <w:sz w:val="20"/>
                <w:szCs w:val="20"/>
              </w:rPr>
              <w:t>GO ID</w:t>
            </w:r>
          </w:p>
        </w:tc>
        <w:tc>
          <w:tcPr>
            <w:tcW w:w="1054" w:type="dxa"/>
            <w:noWrap/>
            <w:vAlign w:val="center"/>
          </w:tcPr>
          <w:p w14:paraId="1635AB27" w14:textId="77777777" w:rsidR="00F76D09" w:rsidRPr="000E2341" w:rsidRDefault="00F76D09" w:rsidP="007E09BC">
            <w:pPr>
              <w:widowControl/>
              <w:jc w:val="center"/>
              <w:rPr>
                <w:rFonts w:ascii="Times New Roman" w:hAnsi="Times New Roman"/>
                <w:bCs/>
                <w:kern w:val="0"/>
                <w:sz w:val="20"/>
                <w:szCs w:val="20"/>
              </w:rPr>
            </w:pPr>
            <w:r w:rsidRPr="000E2341">
              <w:rPr>
                <w:rFonts w:ascii="Times New Roman" w:hAnsi="Times New Roman"/>
                <w:bCs/>
                <w:kern w:val="0"/>
                <w:sz w:val="20"/>
                <w:szCs w:val="20"/>
              </w:rPr>
              <w:t>GO Level</w:t>
            </w:r>
          </w:p>
        </w:tc>
        <w:tc>
          <w:tcPr>
            <w:tcW w:w="4873" w:type="dxa"/>
            <w:noWrap/>
            <w:vAlign w:val="center"/>
          </w:tcPr>
          <w:p w14:paraId="23F3C0F9" w14:textId="77777777" w:rsidR="00F76D09" w:rsidRPr="000E2341" w:rsidRDefault="00F76D09" w:rsidP="007E09BC">
            <w:pPr>
              <w:widowControl/>
              <w:jc w:val="center"/>
              <w:rPr>
                <w:rFonts w:ascii="Times New Roman" w:hAnsi="Times New Roman"/>
                <w:bCs/>
                <w:kern w:val="0"/>
                <w:sz w:val="20"/>
                <w:szCs w:val="20"/>
              </w:rPr>
            </w:pPr>
            <w:r w:rsidRPr="000E2341">
              <w:rPr>
                <w:rFonts w:ascii="Times New Roman" w:hAnsi="Times New Roman"/>
                <w:bCs/>
                <w:kern w:val="0"/>
                <w:sz w:val="20"/>
                <w:szCs w:val="20"/>
              </w:rPr>
              <w:t>GO Term</w:t>
            </w:r>
          </w:p>
        </w:tc>
        <w:tc>
          <w:tcPr>
            <w:tcW w:w="2163" w:type="dxa"/>
            <w:noWrap/>
            <w:vAlign w:val="center"/>
          </w:tcPr>
          <w:p w14:paraId="593EE713" w14:textId="77777777" w:rsidR="00F76D09" w:rsidRPr="000E2341" w:rsidRDefault="00F76D09" w:rsidP="007E09BC">
            <w:pPr>
              <w:widowControl/>
              <w:jc w:val="center"/>
              <w:rPr>
                <w:rFonts w:ascii="Times New Roman" w:hAnsi="Times New Roman"/>
                <w:bCs/>
                <w:kern w:val="0"/>
                <w:sz w:val="20"/>
                <w:szCs w:val="20"/>
              </w:rPr>
            </w:pPr>
            <w:r w:rsidRPr="000E2341">
              <w:rPr>
                <w:rFonts w:ascii="Times New Roman" w:hAnsi="Times New Roman"/>
                <w:bCs/>
                <w:kern w:val="0"/>
                <w:sz w:val="20"/>
                <w:szCs w:val="20"/>
              </w:rPr>
              <w:t>Cluster Frequency</w:t>
            </w:r>
          </w:p>
        </w:tc>
        <w:tc>
          <w:tcPr>
            <w:tcW w:w="2360" w:type="dxa"/>
            <w:noWrap/>
            <w:vAlign w:val="center"/>
          </w:tcPr>
          <w:p w14:paraId="5D339CD7" w14:textId="77777777" w:rsidR="00F76D09" w:rsidRPr="000E2341" w:rsidRDefault="00F76D09" w:rsidP="007E09BC">
            <w:pPr>
              <w:widowControl/>
              <w:jc w:val="center"/>
              <w:rPr>
                <w:rFonts w:ascii="Times New Roman" w:hAnsi="Times New Roman"/>
                <w:bCs/>
                <w:kern w:val="0"/>
                <w:sz w:val="20"/>
                <w:szCs w:val="20"/>
              </w:rPr>
            </w:pPr>
            <w:r w:rsidRPr="000E2341">
              <w:rPr>
                <w:rFonts w:ascii="Times New Roman" w:hAnsi="Times New Roman"/>
                <w:bCs/>
                <w:kern w:val="0"/>
                <w:sz w:val="20"/>
                <w:szCs w:val="20"/>
              </w:rPr>
              <w:t>Protein Frequency of Use</w:t>
            </w:r>
          </w:p>
        </w:tc>
        <w:tc>
          <w:tcPr>
            <w:tcW w:w="1060" w:type="dxa"/>
            <w:noWrap/>
            <w:vAlign w:val="center"/>
          </w:tcPr>
          <w:p w14:paraId="2014D540" w14:textId="77777777" w:rsidR="00F76D09" w:rsidRPr="000E2341" w:rsidRDefault="00F76D09" w:rsidP="007E09BC">
            <w:pPr>
              <w:widowControl/>
              <w:wordWrap w:val="0"/>
              <w:jc w:val="center"/>
              <w:rPr>
                <w:rFonts w:ascii="Times New Roman" w:hAnsi="Times New Roman"/>
                <w:bCs/>
                <w:kern w:val="0"/>
                <w:sz w:val="20"/>
                <w:szCs w:val="20"/>
              </w:rPr>
            </w:pPr>
            <w:r w:rsidRPr="000E2341">
              <w:rPr>
                <w:rFonts w:ascii="Times New Roman" w:hAnsi="Times New Roman"/>
                <w:bCs/>
                <w:kern w:val="0"/>
                <w:sz w:val="20"/>
                <w:szCs w:val="20"/>
              </w:rPr>
              <w:t>P Value*</w:t>
            </w:r>
          </w:p>
        </w:tc>
      </w:tr>
      <w:tr w:rsidR="00F76D09" w:rsidRPr="000E2341" w14:paraId="39F22BB1"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3F71FDE1" w14:textId="77777777" w:rsidR="00F76D09" w:rsidRPr="000E2341" w:rsidRDefault="00F76D09" w:rsidP="007E09BC">
            <w:pPr>
              <w:widowControl/>
              <w:jc w:val="center"/>
              <w:rPr>
                <w:rFonts w:ascii="Times New Roman" w:hAnsi="Times New Roman"/>
                <w:kern w:val="0"/>
                <w:sz w:val="20"/>
                <w:szCs w:val="20"/>
              </w:rPr>
            </w:pPr>
            <w:bookmarkStart w:id="7" w:name="_Hlk208934813"/>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1325706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GO:0044281</w:t>
            </w:r>
          </w:p>
        </w:tc>
        <w:tc>
          <w:tcPr>
            <w:tcW w:w="1054" w:type="dxa"/>
            <w:tcBorders>
              <w:top w:val="single" w:sz="4" w:space="0" w:color="auto"/>
              <w:left w:val="single" w:sz="4" w:space="0" w:color="auto"/>
              <w:bottom w:val="single" w:sz="4" w:space="0" w:color="auto"/>
              <w:right w:val="single" w:sz="4" w:space="0" w:color="auto"/>
            </w:tcBorders>
            <w:noWrap/>
            <w:vAlign w:val="center"/>
          </w:tcPr>
          <w:p w14:paraId="1E55630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4CC4CDF2"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small molecule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351DA4E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66/141,46.81%</w:t>
            </w:r>
          </w:p>
        </w:tc>
        <w:tc>
          <w:tcPr>
            <w:tcW w:w="2360" w:type="dxa"/>
            <w:tcBorders>
              <w:top w:val="single" w:sz="4" w:space="0" w:color="auto"/>
              <w:left w:val="single" w:sz="4" w:space="0" w:color="auto"/>
              <w:bottom w:val="single" w:sz="4" w:space="0" w:color="auto"/>
              <w:right w:val="single" w:sz="4" w:space="0" w:color="auto"/>
            </w:tcBorders>
            <w:noWrap/>
            <w:vAlign w:val="center"/>
          </w:tcPr>
          <w:p w14:paraId="4D4C835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589/1562,37.71%</w:t>
            </w:r>
          </w:p>
        </w:tc>
        <w:tc>
          <w:tcPr>
            <w:tcW w:w="1060" w:type="dxa"/>
            <w:tcBorders>
              <w:top w:val="single" w:sz="4" w:space="0" w:color="auto"/>
              <w:left w:val="single" w:sz="4" w:space="0" w:color="auto"/>
              <w:bottom w:val="single" w:sz="4" w:space="0" w:color="auto"/>
              <w:right w:val="single" w:sz="4" w:space="0" w:color="auto"/>
            </w:tcBorders>
            <w:noWrap/>
            <w:vAlign w:val="center"/>
          </w:tcPr>
          <w:p w14:paraId="0B5794BF"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0.0334</w:t>
            </w:r>
          </w:p>
        </w:tc>
      </w:tr>
      <w:bookmarkEnd w:id="7"/>
      <w:tr w:rsidR="00F76D09" w:rsidRPr="000E2341" w14:paraId="4D4C2935"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1A830A0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3023A70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GO:0044282</w:t>
            </w:r>
          </w:p>
        </w:tc>
        <w:tc>
          <w:tcPr>
            <w:tcW w:w="1054" w:type="dxa"/>
            <w:tcBorders>
              <w:top w:val="single" w:sz="4" w:space="0" w:color="auto"/>
              <w:left w:val="single" w:sz="4" w:space="0" w:color="auto"/>
              <w:bottom w:val="single" w:sz="4" w:space="0" w:color="auto"/>
              <w:right w:val="single" w:sz="4" w:space="0" w:color="auto"/>
            </w:tcBorders>
            <w:noWrap/>
            <w:vAlign w:val="center"/>
          </w:tcPr>
          <w:p w14:paraId="62CA6E4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0AF5C4B5"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small molecule catabolic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1188139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20/141,14.18%</w:t>
            </w:r>
          </w:p>
        </w:tc>
        <w:tc>
          <w:tcPr>
            <w:tcW w:w="2360" w:type="dxa"/>
            <w:tcBorders>
              <w:top w:val="single" w:sz="4" w:space="0" w:color="auto"/>
              <w:left w:val="single" w:sz="4" w:space="0" w:color="auto"/>
              <w:bottom w:val="single" w:sz="4" w:space="0" w:color="auto"/>
              <w:right w:val="single" w:sz="4" w:space="0" w:color="auto"/>
            </w:tcBorders>
            <w:noWrap/>
            <w:vAlign w:val="center"/>
          </w:tcPr>
          <w:p w14:paraId="2C647EC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134/1562,8.58%</w:t>
            </w:r>
          </w:p>
        </w:tc>
        <w:tc>
          <w:tcPr>
            <w:tcW w:w="1060" w:type="dxa"/>
            <w:tcBorders>
              <w:top w:val="single" w:sz="4" w:space="0" w:color="auto"/>
              <w:left w:val="single" w:sz="4" w:space="0" w:color="auto"/>
              <w:bottom w:val="single" w:sz="4" w:space="0" w:color="auto"/>
              <w:right w:val="single" w:sz="4" w:space="0" w:color="auto"/>
            </w:tcBorders>
            <w:noWrap/>
            <w:vAlign w:val="center"/>
          </w:tcPr>
          <w:p w14:paraId="26600929"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0.0262</w:t>
            </w:r>
          </w:p>
        </w:tc>
      </w:tr>
      <w:tr w:rsidR="00F76D09" w:rsidRPr="000E2341" w14:paraId="0AE57892"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7DD5C2B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0C9D1A3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GO:0016054</w:t>
            </w:r>
          </w:p>
        </w:tc>
        <w:tc>
          <w:tcPr>
            <w:tcW w:w="1054" w:type="dxa"/>
            <w:tcBorders>
              <w:top w:val="single" w:sz="4" w:space="0" w:color="auto"/>
              <w:left w:val="single" w:sz="4" w:space="0" w:color="auto"/>
              <w:bottom w:val="single" w:sz="4" w:space="0" w:color="auto"/>
              <w:right w:val="single" w:sz="4" w:space="0" w:color="auto"/>
            </w:tcBorders>
            <w:noWrap/>
            <w:vAlign w:val="center"/>
          </w:tcPr>
          <w:p w14:paraId="0202869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35F14E6E"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organic acid catabolic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055A9F1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14/141,9.93%</w:t>
            </w:r>
          </w:p>
        </w:tc>
        <w:tc>
          <w:tcPr>
            <w:tcW w:w="2360" w:type="dxa"/>
            <w:tcBorders>
              <w:top w:val="single" w:sz="4" w:space="0" w:color="auto"/>
              <w:left w:val="single" w:sz="4" w:space="0" w:color="auto"/>
              <w:bottom w:val="single" w:sz="4" w:space="0" w:color="auto"/>
              <w:right w:val="single" w:sz="4" w:space="0" w:color="auto"/>
            </w:tcBorders>
            <w:noWrap/>
            <w:vAlign w:val="center"/>
          </w:tcPr>
          <w:p w14:paraId="0095162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86/1562,5.51%</w:t>
            </w:r>
          </w:p>
        </w:tc>
        <w:tc>
          <w:tcPr>
            <w:tcW w:w="1060" w:type="dxa"/>
            <w:tcBorders>
              <w:top w:val="single" w:sz="4" w:space="0" w:color="auto"/>
              <w:left w:val="single" w:sz="4" w:space="0" w:color="auto"/>
              <w:bottom w:val="single" w:sz="4" w:space="0" w:color="auto"/>
              <w:right w:val="single" w:sz="4" w:space="0" w:color="auto"/>
            </w:tcBorders>
            <w:noWrap/>
            <w:vAlign w:val="center"/>
          </w:tcPr>
          <w:p w14:paraId="727EF0B6"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0.0324</w:t>
            </w:r>
          </w:p>
        </w:tc>
      </w:tr>
      <w:tr w:rsidR="00F76D09" w:rsidRPr="000E2341" w14:paraId="4211FF03"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204F413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1B84F1E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GO:0006082</w:t>
            </w:r>
          </w:p>
        </w:tc>
        <w:tc>
          <w:tcPr>
            <w:tcW w:w="1054" w:type="dxa"/>
            <w:tcBorders>
              <w:top w:val="single" w:sz="4" w:space="0" w:color="auto"/>
              <w:left w:val="single" w:sz="4" w:space="0" w:color="auto"/>
              <w:bottom w:val="single" w:sz="4" w:space="0" w:color="auto"/>
              <w:right w:val="single" w:sz="4" w:space="0" w:color="auto"/>
            </w:tcBorders>
            <w:noWrap/>
            <w:vAlign w:val="center"/>
          </w:tcPr>
          <w:p w14:paraId="56421E5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4192B224"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organic acid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33C8F44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50/141,35.46%</w:t>
            </w:r>
          </w:p>
        </w:tc>
        <w:tc>
          <w:tcPr>
            <w:tcW w:w="2360" w:type="dxa"/>
            <w:tcBorders>
              <w:top w:val="single" w:sz="4" w:space="0" w:color="auto"/>
              <w:left w:val="single" w:sz="4" w:space="0" w:color="auto"/>
              <w:bottom w:val="single" w:sz="4" w:space="0" w:color="auto"/>
              <w:right w:val="single" w:sz="4" w:space="0" w:color="auto"/>
            </w:tcBorders>
            <w:noWrap/>
            <w:vAlign w:val="center"/>
          </w:tcPr>
          <w:p w14:paraId="3F513D6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368/1562,23.56%</w:t>
            </w:r>
          </w:p>
        </w:tc>
        <w:tc>
          <w:tcPr>
            <w:tcW w:w="1060" w:type="dxa"/>
            <w:tcBorders>
              <w:top w:val="single" w:sz="4" w:space="0" w:color="auto"/>
              <w:left w:val="single" w:sz="4" w:space="0" w:color="auto"/>
              <w:bottom w:val="single" w:sz="4" w:space="0" w:color="auto"/>
              <w:right w:val="single" w:sz="4" w:space="0" w:color="auto"/>
            </w:tcBorders>
            <w:noWrap/>
            <w:vAlign w:val="center"/>
          </w:tcPr>
          <w:p w14:paraId="2AACCBC5"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0.0017</w:t>
            </w:r>
          </w:p>
        </w:tc>
      </w:tr>
      <w:tr w:rsidR="00F76D09" w:rsidRPr="000E2341" w14:paraId="0F33868B"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4770E3A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50D9E45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GO:0043436</w:t>
            </w:r>
          </w:p>
        </w:tc>
        <w:tc>
          <w:tcPr>
            <w:tcW w:w="1054" w:type="dxa"/>
            <w:tcBorders>
              <w:top w:val="single" w:sz="4" w:space="0" w:color="auto"/>
              <w:left w:val="single" w:sz="4" w:space="0" w:color="auto"/>
              <w:bottom w:val="single" w:sz="4" w:space="0" w:color="auto"/>
              <w:right w:val="single" w:sz="4" w:space="0" w:color="auto"/>
            </w:tcBorders>
            <w:noWrap/>
            <w:vAlign w:val="center"/>
          </w:tcPr>
          <w:p w14:paraId="5219CEA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431A79FF"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oxoacid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69C6F97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50/141,35.46%</w:t>
            </w:r>
          </w:p>
        </w:tc>
        <w:tc>
          <w:tcPr>
            <w:tcW w:w="2360" w:type="dxa"/>
            <w:tcBorders>
              <w:top w:val="single" w:sz="4" w:space="0" w:color="auto"/>
              <w:left w:val="single" w:sz="4" w:space="0" w:color="auto"/>
              <w:bottom w:val="single" w:sz="4" w:space="0" w:color="auto"/>
              <w:right w:val="single" w:sz="4" w:space="0" w:color="auto"/>
            </w:tcBorders>
            <w:noWrap/>
            <w:vAlign w:val="center"/>
          </w:tcPr>
          <w:p w14:paraId="115DFFB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368/1562,23.56%</w:t>
            </w:r>
          </w:p>
        </w:tc>
        <w:tc>
          <w:tcPr>
            <w:tcW w:w="1060" w:type="dxa"/>
            <w:tcBorders>
              <w:top w:val="single" w:sz="4" w:space="0" w:color="auto"/>
              <w:left w:val="single" w:sz="4" w:space="0" w:color="auto"/>
              <w:bottom w:val="single" w:sz="4" w:space="0" w:color="auto"/>
              <w:right w:val="single" w:sz="4" w:space="0" w:color="auto"/>
            </w:tcBorders>
            <w:noWrap/>
            <w:vAlign w:val="center"/>
          </w:tcPr>
          <w:p w14:paraId="5E26BD28"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0.0017</w:t>
            </w:r>
          </w:p>
        </w:tc>
      </w:tr>
      <w:tr w:rsidR="00F76D09" w:rsidRPr="000E2341" w14:paraId="7EA83938"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46BD424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65A3CDE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GO:0006081</w:t>
            </w:r>
          </w:p>
        </w:tc>
        <w:tc>
          <w:tcPr>
            <w:tcW w:w="1054" w:type="dxa"/>
            <w:tcBorders>
              <w:top w:val="single" w:sz="4" w:space="0" w:color="auto"/>
              <w:left w:val="single" w:sz="4" w:space="0" w:color="auto"/>
              <w:bottom w:val="single" w:sz="4" w:space="0" w:color="auto"/>
              <w:right w:val="single" w:sz="4" w:space="0" w:color="auto"/>
            </w:tcBorders>
            <w:noWrap/>
            <w:vAlign w:val="center"/>
          </w:tcPr>
          <w:p w14:paraId="581F987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4F2832B7"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cellular aldehyde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542E867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11/141,7.80%</w:t>
            </w:r>
          </w:p>
        </w:tc>
        <w:tc>
          <w:tcPr>
            <w:tcW w:w="2360" w:type="dxa"/>
            <w:tcBorders>
              <w:top w:val="single" w:sz="4" w:space="0" w:color="auto"/>
              <w:left w:val="single" w:sz="4" w:space="0" w:color="auto"/>
              <w:bottom w:val="single" w:sz="4" w:space="0" w:color="auto"/>
              <w:right w:val="single" w:sz="4" w:space="0" w:color="auto"/>
            </w:tcBorders>
            <w:noWrap/>
            <w:vAlign w:val="center"/>
          </w:tcPr>
          <w:p w14:paraId="17EAA52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47/1562,3.01%</w:t>
            </w:r>
          </w:p>
        </w:tc>
        <w:tc>
          <w:tcPr>
            <w:tcW w:w="1060" w:type="dxa"/>
            <w:tcBorders>
              <w:top w:val="single" w:sz="4" w:space="0" w:color="auto"/>
              <w:left w:val="single" w:sz="4" w:space="0" w:color="auto"/>
              <w:bottom w:val="single" w:sz="4" w:space="0" w:color="auto"/>
              <w:right w:val="single" w:sz="4" w:space="0" w:color="auto"/>
            </w:tcBorders>
            <w:noWrap/>
            <w:vAlign w:val="center"/>
          </w:tcPr>
          <w:p w14:paraId="1FCFB6E5"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0.0057</w:t>
            </w:r>
          </w:p>
        </w:tc>
      </w:tr>
      <w:tr w:rsidR="00F76D09" w:rsidRPr="000E2341" w14:paraId="55CACB44"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16A804D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46CF854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GO:0046487</w:t>
            </w:r>
          </w:p>
        </w:tc>
        <w:tc>
          <w:tcPr>
            <w:tcW w:w="1054" w:type="dxa"/>
            <w:tcBorders>
              <w:top w:val="single" w:sz="4" w:space="0" w:color="auto"/>
              <w:left w:val="single" w:sz="4" w:space="0" w:color="auto"/>
              <w:bottom w:val="single" w:sz="4" w:space="0" w:color="auto"/>
              <w:right w:val="single" w:sz="4" w:space="0" w:color="auto"/>
            </w:tcBorders>
            <w:noWrap/>
            <w:vAlign w:val="center"/>
          </w:tcPr>
          <w:p w14:paraId="2239ADD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19CF0D44"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glyoxylate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373C9C5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6/141,4.26%</w:t>
            </w:r>
          </w:p>
        </w:tc>
        <w:tc>
          <w:tcPr>
            <w:tcW w:w="2360" w:type="dxa"/>
            <w:tcBorders>
              <w:top w:val="single" w:sz="4" w:space="0" w:color="auto"/>
              <w:left w:val="single" w:sz="4" w:space="0" w:color="auto"/>
              <w:bottom w:val="single" w:sz="4" w:space="0" w:color="auto"/>
              <w:right w:val="single" w:sz="4" w:space="0" w:color="auto"/>
            </w:tcBorders>
            <w:noWrap/>
            <w:vAlign w:val="center"/>
          </w:tcPr>
          <w:p w14:paraId="2B4720C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9/1562,0.58%</w:t>
            </w:r>
          </w:p>
        </w:tc>
        <w:tc>
          <w:tcPr>
            <w:tcW w:w="1060" w:type="dxa"/>
            <w:tcBorders>
              <w:top w:val="single" w:sz="4" w:space="0" w:color="auto"/>
              <w:left w:val="single" w:sz="4" w:space="0" w:color="auto"/>
              <w:bottom w:val="single" w:sz="4" w:space="0" w:color="auto"/>
              <w:right w:val="single" w:sz="4" w:space="0" w:color="auto"/>
            </w:tcBorders>
            <w:noWrap/>
            <w:vAlign w:val="center"/>
          </w:tcPr>
          <w:p w14:paraId="62C25F31"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0.0001</w:t>
            </w:r>
          </w:p>
        </w:tc>
      </w:tr>
      <w:tr w:rsidR="00F76D09" w:rsidRPr="000E2341" w14:paraId="5ED0651E"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5FE4E23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6AC6609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GO:0055114</w:t>
            </w:r>
          </w:p>
        </w:tc>
        <w:tc>
          <w:tcPr>
            <w:tcW w:w="1054" w:type="dxa"/>
            <w:tcBorders>
              <w:top w:val="single" w:sz="4" w:space="0" w:color="auto"/>
              <w:left w:val="single" w:sz="4" w:space="0" w:color="auto"/>
              <w:bottom w:val="single" w:sz="4" w:space="0" w:color="auto"/>
              <w:right w:val="single" w:sz="4" w:space="0" w:color="auto"/>
            </w:tcBorders>
            <w:noWrap/>
            <w:vAlign w:val="center"/>
          </w:tcPr>
          <w:p w14:paraId="5775800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51BDD62D"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oxidation-reduction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7ACE4E5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23/141,16.31%</w:t>
            </w:r>
          </w:p>
        </w:tc>
        <w:tc>
          <w:tcPr>
            <w:tcW w:w="2360" w:type="dxa"/>
            <w:tcBorders>
              <w:top w:val="single" w:sz="4" w:space="0" w:color="auto"/>
              <w:left w:val="single" w:sz="4" w:space="0" w:color="auto"/>
              <w:bottom w:val="single" w:sz="4" w:space="0" w:color="auto"/>
              <w:right w:val="single" w:sz="4" w:space="0" w:color="auto"/>
            </w:tcBorders>
            <w:noWrap/>
            <w:vAlign w:val="center"/>
          </w:tcPr>
          <w:p w14:paraId="579F6EB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105/1562,6.72%</w:t>
            </w:r>
          </w:p>
        </w:tc>
        <w:tc>
          <w:tcPr>
            <w:tcW w:w="1060" w:type="dxa"/>
            <w:tcBorders>
              <w:top w:val="single" w:sz="4" w:space="0" w:color="auto"/>
              <w:left w:val="single" w:sz="4" w:space="0" w:color="auto"/>
              <w:bottom w:val="single" w:sz="4" w:space="0" w:color="auto"/>
              <w:right w:val="single" w:sz="4" w:space="0" w:color="auto"/>
            </w:tcBorders>
            <w:noWrap/>
            <w:vAlign w:val="center"/>
          </w:tcPr>
          <w:p w14:paraId="1A663A1F"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w:t>
            </w:r>
          </w:p>
        </w:tc>
      </w:tr>
      <w:tr w:rsidR="00F76D09" w:rsidRPr="000E2341" w14:paraId="55779043"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7BC4100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2BA7DE7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GO:0015980</w:t>
            </w:r>
          </w:p>
        </w:tc>
        <w:tc>
          <w:tcPr>
            <w:tcW w:w="1054" w:type="dxa"/>
            <w:tcBorders>
              <w:top w:val="single" w:sz="4" w:space="0" w:color="auto"/>
              <w:left w:val="single" w:sz="4" w:space="0" w:color="auto"/>
              <w:bottom w:val="single" w:sz="4" w:space="0" w:color="auto"/>
              <w:right w:val="single" w:sz="4" w:space="0" w:color="auto"/>
            </w:tcBorders>
            <w:noWrap/>
            <w:vAlign w:val="center"/>
          </w:tcPr>
          <w:p w14:paraId="620E7A3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60742510"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energy derivation by oxidation of organic compounds</w:t>
            </w:r>
          </w:p>
        </w:tc>
        <w:tc>
          <w:tcPr>
            <w:tcW w:w="2163" w:type="dxa"/>
            <w:tcBorders>
              <w:top w:val="single" w:sz="4" w:space="0" w:color="auto"/>
              <w:left w:val="single" w:sz="4" w:space="0" w:color="auto"/>
              <w:bottom w:val="single" w:sz="4" w:space="0" w:color="auto"/>
              <w:right w:val="single" w:sz="4" w:space="0" w:color="auto"/>
            </w:tcBorders>
            <w:noWrap/>
            <w:vAlign w:val="center"/>
          </w:tcPr>
          <w:p w14:paraId="62BECBC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19/141,13.48%</w:t>
            </w:r>
          </w:p>
        </w:tc>
        <w:tc>
          <w:tcPr>
            <w:tcW w:w="2360" w:type="dxa"/>
            <w:tcBorders>
              <w:top w:val="single" w:sz="4" w:space="0" w:color="auto"/>
              <w:left w:val="single" w:sz="4" w:space="0" w:color="auto"/>
              <w:bottom w:val="single" w:sz="4" w:space="0" w:color="auto"/>
              <w:right w:val="single" w:sz="4" w:space="0" w:color="auto"/>
            </w:tcBorders>
            <w:noWrap/>
            <w:vAlign w:val="center"/>
          </w:tcPr>
          <w:p w14:paraId="4C9C598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70/1562,4.48%</w:t>
            </w:r>
          </w:p>
        </w:tc>
        <w:tc>
          <w:tcPr>
            <w:tcW w:w="1060" w:type="dxa"/>
            <w:tcBorders>
              <w:top w:val="single" w:sz="4" w:space="0" w:color="auto"/>
              <w:left w:val="single" w:sz="4" w:space="0" w:color="auto"/>
              <w:bottom w:val="single" w:sz="4" w:space="0" w:color="auto"/>
              <w:right w:val="single" w:sz="4" w:space="0" w:color="auto"/>
            </w:tcBorders>
            <w:noWrap/>
            <w:vAlign w:val="center"/>
          </w:tcPr>
          <w:p w14:paraId="2523476B"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w:t>
            </w:r>
          </w:p>
        </w:tc>
      </w:tr>
      <w:tr w:rsidR="00F76D09" w:rsidRPr="000E2341" w14:paraId="33FBE9A9"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66E6439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2ABCBFB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GO:0045333</w:t>
            </w:r>
          </w:p>
        </w:tc>
        <w:tc>
          <w:tcPr>
            <w:tcW w:w="1054" w:type="dxa"/>
            <w:tcBorders>
              <w:top w:val="single" w:sz="4" w:space="0" w:color="auto"/>
              <w:left w:val="single" w:sz="4" w:space="0" w:color="auto"/>
              <w:bottom w:val="single" w:sz="4" w:space="0" w:color="auto"/>
              <w:right w:val="single" w:sz="4" w:space="0" w:color="auto"/>
            </w:tcBorders>
            <w:noWrap/>
            <w:vAlign w:val="center"/>
          </w:tcPr>
          <w:p w14:paraId="2614B07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02C2BA46"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cellular respiration</w:t>
            </w:r>
          </w:p>
        </w:tc>
        <w:tc>
          <w:tcPr>
            <w:tcW w:w="2163" w:type="dxa"/>
            <w:tcBorders>
              <w:top w:val="single" w:sz="4" w:space="0" w:color="auto"/>
              <w:left w:val="single" w:sz="4" w:space="0" w:color="auto"/>
              <w:bottom w:val="single" w:sz="4" w:space="0" w:color="auto"/>
              <w:right w:val="single" w:sz="4" w:space="0" w:color="auto"/>
            </w:tcBorders>
            <w:noWrap/>
            <w:vAlign w:val="center"/>
          </w:tcPr>
          <w:p w14:paraId="0370B84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17/141,12.06%</w:t>
            </w:r>
          </w:p>
        </w:tc>
        <w:tc>
          <w:tcPr>
            <w:tcW w:w="2360" w:type="dxa"/>
            <w:tcBorders>
              <w:top w:val="single" w:sz="4" w:space="0" w:color="auto"/>
              <w:left w:val="single" w:sz="4" w:space="0" w:color="auto"/>
              <w:bottom w:val="single" w:sz="4" w:space="0" w:color="auto"/>
              <w:right w:val="single" w:sz="4" w:space="0" w:color="auto"/>
            </w:tcBorders>
            <w:noWrap/>
            <w:vAlign w:val="center"/>
          </w:tcPr>
          <w:p w14:paraId="1659E25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57/1562,3.65%</w:t>
            </w:r>
          </w:p>
        </w:tc>
        <w:tc>
          <w:tcPr>
            <w:tcW w:w="1060" w:type="dxa"/>
            <w:tcBorders>
              <w:top w:val="single" w:sz="4" w:space="0" w:color="auto"/>
              <w:left w:val="single" w:sz="4" w:space="0" w:color="auto"/>
              <w:bottom w:val="single" w:sz="4" w:space="0" w:color="auto"/>
              <w:right w:val="single" w:sz="4" w:space="0" w:color="auto"/>
            </w:tcBorders>
            <w:noWrap/>
            <w:vAlign w:val="center"/>
          </w:tcPr>
          <w:p w14:paraId="114C378D"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w:t>
            </w:r>
          </w:p>
        </w:tc>
      </w:tr>
      <w:tr w:rsidR="00F76D09" w:rsidRPr="000E2341" w14:paraId="2AF92747"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623FDAE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46BD1A8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GO:0042816</w:t>
            </w:r>
          </w:p>
        </w:tc>
        <w:tc>
          <w:tcPr>
            <w:tcW w:w="1054" w:type="dxa"/>
            <w:tcBorders>
              <w:top w:val="single" w:sz="4" w:space="0" w:color="auto"/>
              <w:left w:val="single" w:sz="4" w:space="0" w:color="auto"/>
              <w:bottom w:val="single" w:sz="4" w:space="0" w:color="auto"/>
              <w:right w:val="single" w:sz="4" w:space="0" w:color="auto"/>
            </w:tcBorders>
            <w:noWrap/>
            <w:vAlign w:val="center"/>
          </w:tcPr>
          <w:p w14:paraId="5FAFB05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720BF641"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vitamin B6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4FF30BD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4/141,2.84%</w:t>
            </w:r>
          </w:p>
        </w:tc>
        <w:tc>
          <w:tcPr>
            <w:tcW w:w="2360" w:type="dxa"/>
            <w:tcBorders>
              <w:top w:val="single" w:sz="4" w:space="0" w:color="auto"/>
              <w:left w:val="single" w:sz="4" w:space="0" w:color="auto"/>
              <w:bottom w:val="single" w:sz="4" w:space="0" w:color="auto"/>
              <w:right w:val="single" w:sz="4" w:space="0" w:color="auto"/>
            </w:tcBorders>
            <w:noWrap/>
            <w:vAlign w:val="center"/>
          </w:tcPr>
          <w:p w14:paraId="3A1AAE4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9/1562,0.58%</w:t>
            </w:r>
          </w:p>
        </w:tc>
        <w:tc>
          <w:tcPr>
            <w:tcW w:w="1060" w:type="dxa"/>
            <w:tcBorders>
              <w:top w:val="single" w:sz="4" w:space="0" w:color="auto"/>
              <w:left w:val="single" w:sz="4" w:space="0" w:color="auto"/>
              <w:bottom w:val="single" w:sz="4" w:space="0" w:color="auto"/>
              <w:right w:val="single" w:sz="4" w:space="0" w:color="auto"/>
            </w:tcBorders>
            <w:noWrap/>
            <w:vAlign w:val="center"/>
          </w:tcPr>
          <w:p w14:paraId="2C9D5601"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0.0143</w:t>
            </w:r>
          </w:p>
        </w:tc>
      </w:tr>
      <w:tr w:rsidR="00F76D09" w:rsidRPr="000E2341" w14:paraId="0E5014FF"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33648A2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3314352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GO:0042819</w:t>
            </w:r>
          </w:p>
        </w:tc>
        <w:tc>
          <w:tcPr>
            <w:tcW w:w="1054" w:type="dxa"/>
            <w:tcBorders>
              <w:top w:val="single" w:sz="4" w:space="0" w:color="auto"/>
              <w:left w:val="single" w:sz="4" w:space="0" w:color="auto"/>
              <w:bottom w:val="single" w:sz="4" w:space="0" w:color="auto"/>
              <w:right w:val="single" w:sz="4" w:space="0" w:color="auto"/>
            </w:tcBorders>
            <w:noWrap/>
            <w:vAlign w:val="center"/>
          </w:tcPr>
          <w:p w14:paraId="2948349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5215943D"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vitamin B6 biosynthetic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20E4C1C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4/141,2.84%</w:t>
            </w:r>
          </w:p>
        </w:tc>
        <w:tc>
          <w:tcPr>
            <w:tcW w:w="2360" w:type="dxa"/>
            <w:tcBorders>
              <w:top w:val="single" w:sz="4" w:space="0" w:color="auto"/>
              <w:left w:val="single" w:sz="4" w:space="0" w:color="auto"/>
              <w:bottom w:val="single" w:sz="4" w:space="0" w:color="auto"/>
              <w:right w:val="single" w:sz="4" w:space="0" w:color="auto"/>
            </w:tcBorders>
            <w:noWrap/>
            <w:vAlign w:val="center"/>
          </w:tcPr>
          <w:p w14:paraId="02EAAC1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9/1562,0.58%</w:t>
            </w:r>
          </w:p>
        </w:tc>
        <w:tc>
          <w:tcPr>
            <w:tcW w:w="1060" w:type="dxa"/>
            <w:tcBorders>
              <w:top w:val="single" w:sz="4" w:space="0" w:color="auto"/>
              <w:left w:val="single" w:sz="4" w:space="0" w:color="auto"/>
              <w:bottom w:val="single" w:sz="4" w:space="0" w:color="auto"/>
              <w:right w:val="single" w:sz="4" w:space="0" w:color="auto"/>
            </w:tcBorders>
            <w:noWrap/>
            <w:vAlign w:val="center"/>
          </w:tcPr>
          <w:p w14:paraId="7FD7A133"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0.0143</w:t>
            </w:r>
          </w:p>
        </w:tc>
      </w:tr>
      <w:tr w:rsidR="00F76D09" w:rsidRPr="000E2341" w14:paraId="400488CB"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3142419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55DB3E9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GO:0046459</w:t>
            </w:r>
          </w:p>
        </w:tc>
        <w:tc>
          <w:tcPr>
            <w:tcW w:w="1054" w:type="dxa"/>
            <w:tcBorders>
              <w:top w:val="single" w:sz="4" w:space="0" w:color="auto"/>
              <w:left w:val="single" w:sz="4" w:space="0" w:color="auto"/>
              <w:bottom w:val="single" w:sz="4" w:space="0" w:color="auto"/>
              <w:right w:val="single" w:sz="4" w:space="0" w:color="auto"/>
            </w:tcBorders>
            <w:noWrap/>
            <w:vAlign w:val="center"/>
          </w:tcPr>
          <w:p w14:paraId="56FCB63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37E73EE3"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short-chain fatty acid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3D645B5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4/141,2.84%</w:t>
            </w:r>
          </w:p>
        </w:tc>
        <w:tc>
          <w:tcPr>
            <w:tcW w:w="2360" w:type="dxa"/>
            <w:tcBorders>
              <w:top w:val="single" w:sz="4" w:space="0" w:color="auto"/>
              <w:left w:val="single" w:sz="4" w:space="0" w:color="auto"/>
              <w:bottom w:val="single" w:sz="4" w:space="0" w:color="auto"/>
              <w:right w:val="single" w:sz="4" w:space="0" w:color="auto"/>
            </w:tcBorders>
            <w:noWrap/>
            <w:vAlign w:val="center"/>
          </w:tcPr>
          <w:p w14:paraId="4E0FE58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10/1562,0.64%</w:t>
            </w:r>
          </w:p>
        </w:tc>
        <w:tc>
          <w:tcPr>
            <w:tcW w:w="1060" w:type="dxa"/>
            <w:tcBorders>
              <w:top w:val="single" w:sz="4" w:space="0" w:color="auto"/>
              <w:left w:val="single" w:sz="4" w:space="0" w:color="auto"/>
              <w:bottom w:val="single" w:sz="4" w:space="0" w:color="auto"/>
              <w:right w:val="single" w:sz="4" w:space="0" w:color="auto"/>
            </w:tcBorders>
            <w:noWrap/>
            <w:vAlign w:val="center"/>
          </w:tcPr>
          <w:p w14:paraId="52E5413C"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0.0226</w:t>
            </w:r>
          </w:p>
        </w:tc>
      </w:tr>
      <w:tr w:rsidR="00F76D09" w:rsidRPr="000E2341" w14:paraId="5D2AF5EB"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0900A01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780ABC7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GO:0009060</w:t>
            </w:r>
          </w:p>
        </w:tc>
        <w:tc>
          <w:tcPr>
            <w:tcW w:w="1054" w:type="dxa"/>
            <w:tcBorders>
              <w:top w:val="single" w:sz="4" w:space="0" w:color="auto"/>
              <w:left w:val="single" w:sz="4" w:space="0" w:color="auto"/>
              <w:bottom w:val="single" w:sz="4" w:space="0" w:color="auto"/>
              <w:right w:val="single" w:sz="4" w:space="0" w:color="auto"/>
            </w:tcBorders>
            <w:noWrap/>
            <w:vAlign w:val="center"/>
          </w:tcPr>
          <w:p w14:paraId="4EEC215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53C76B1B"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aerobic respiration</w:t>
            </w:r>
          </w:p>
        </w:tc>
        <w:tc>
          <w:tcPr>
            <w:tcW w:w="2163" w:type="dxa"/>
            <w:tcBorders>
              <w:top w:val="single" w:sz="4" w:space="0" w:color="auto"/>
              <w:left w:val="single" w:sz="4" w:space="0" w:color="auto"/>
              <w:bottom w:val="single" w:sz="4" w:space="0" w:color="auto"/>
              <w:right w:val="single" w:sz="4" w:space="0" w:color="auto"/>
            </w:tcBorders>
            <w:noWrap/>
            <w:vAlign w:val="center"/>
          </w:tcPr>
          <w:p w14:paraId="2464D19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14/141,9.93%</w:t>
            </w:r>
          </w:p>
        </w:tc>
        <w:tc>
          <w:tcPr>
            <w:tcW w:w="2360" w:type="dxa"/>
            <w:tcBorders>
              <w:top w:val="single" w:sz="4" w:space="0" w:color="auto"/>
              <w:left w:val="single" w:sz="4" w:space="0" w:color="auto"/>
              <w:bottom w:val="single" w:sz="4" w:space="0" w:color="auto"/>
              <w:right w:val="single" w:sz="4" w:space="0" w:color="auto"/>
            </w:tcBorders>
            <w:noWrap/>
            <w:vAlign w:val="center"/>
          </w:tcPr>
          <w:p w14:paraId="4ACA2F9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33/1562,2.11%</w:t>
            </w:r>
          </w:p>
        </w:tc>
        <w:tc>
          <w:tcPr>
            <w:tcW w:w="1060" w:type="dxa"/>
            <w:tcBorders>
              <w:top w:val="single" w:sz="4" w:space="0" w:color="auto"/>
              <w:left w:val="single" w:sz="4" w:space="0" w:color="auto"/>
              <w:bottom w:val="single" w:sz="4" w:space="0" w:color="auto"/>
              <w:right w:val="single" w:sz="4" w:space="0" w:color="auto"/>
            </w:tcBorders>
            <w:noWrap/>
            <w:vAlign w:val="center"/>
          </w:tcPr>
          <w:p w14:paraId="4991104B"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w:t>
            </w:r>
          </w:p>
        </w:tc>
      </w:tr>
      <w:tr w:rsidR="00F76D09" w:rsidRPr="000E2341" w14:paraId="1180653C"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54292F0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4AFF218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GO:0046395</w:t>
            </w:r>
          </w:p>
        </w:tc>
        <w:tc>
          <w:tcPr>
            <w:tcW w:w="1054" w:type="dxa"/>
            <w:tcBorders>
              <w:top w:val="single" w:sz="4" w:space="0" w:color="auto"/>
              <w:left w:val="single" w:sz="4" w:space="0" w:color="auto"/>
              <w:bottom w:val="single" w:sz="4" w:space="0" w:color="auto"/>
              <w:right w:val="single" w:sz="4" w:space="0" w:color="auto"/>
            </w:tcBorders>
            <w:noWrap/>
            <w:vAlign w:val="center"/>
          </w:tcPr>
          <w:p w14:paraId="38B4F72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117B64B9"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carboxylic acid catabolic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45D3CBD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14/141,9.93%</w:t>
            </w:r>
          </w:p>
        </w:tc>
        <w:tc>
          <w:tcPr>
            <w:tcW w:w="2360" w:type="dxa"/>
            <w:tcBorders>
              <w:top w:val="single" w:sz="4" w:space="0" w:color="auto"/>
              <w:left w:val="single" w:sz="4" w:space="0" w:color="auto"/>
              <w:bottom w:val="single" w:sz="4" w:space="0" w:color="auto"/>
              <w:right w:val="single" w:sz="4" w:space="0" w:color="auto"/>
            </w:tcBorders>
            <w:noWrap/>
            <w:vAlign w:val="center"/>
          </w:tcPr>
          <w:p w14:paraId="694017F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86/1562,5.51%</w:t>
            </w:r>
          </w:p>
        </w:tc>
        <w:tc>
          <w:tcPr>
            <w:tcW w:w="1060" w:type="dxa"/>
            <w:tcBorders>
              <w:top w:val="single" w:sz="4" w:space="0" w:color="auto"/>
              <w:left w:val="single" w:sz="4" w:space="0" w:color="auto"/>
              <w:bottom w:val="single" w:sz="4" w:space="0" w:color="auto"/>
              <w:right w:val="single" w:sz="4" w:space="0" w:color="auto"/>
            </w:tcBorders>
            <w:noWrap/>
            <w:vAlign w:val="center"/>
          </w:tcPr>
          <w:p w14:paraId="5AE4AAFC"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0.0324</w:t>
            </w:r>
          </w:p>
        </w:tc>
      </w:tr>
      <w:tr w:rsidR="00F76D09" w:rsidRPr="000E2341" w14:paraId="52FB4DEA"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05B8608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0D5CCC1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GO:0019752</w:t>
            </w:r>
          </w:p>
        </w:tc>
        <w:tc>
          <w:tcPr>
            <w:tcW w:w="1054" w:type="dxa"/>
            <w:tcBorders>
              <w:top w:val="single" w:sz="4" w:space="0" w:color="auto"/>
              <w:left w:val="single" w:sz="4" w:space="0" w:color="auto"/>
              <w:bottom w:val="single" w:sz="4" w:space="0" w:color="auto"/>
              <w:right w:val="single" w:sz="4" w:space="0" w:color="auto"/>
            </w:tcBorders>
            <w:noWrap/>
            <w:vAlign w:val="center"/>
          </w:tcPr>
          <w:p w14:paraId="3C0DE05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7B64A24D"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carboxylic acid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5EB35A5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49/141,34.75%</w:t>
            </w:r>
          </w:p>
        </w:tc>
        <w:tc>
          <w:tcPr>
            <w:tcW w:w="2360" w:type="dxa"/>
            <w:tcBorders>
              <w:top w:val="single" w:sz="4" w:space="0" w:color="auto"/>
              <w:left w:val="single" w:sz="4" w:space="0" w:color="auto"/>
              <w:bottom w:val="single" w:sz="4" w:space="0" w:color="auto"/>
              <w:right w:val="single" w:sz="4" w:space="0" w:color="auto"/>
            </w:tcBorders>
            <w:noWrap/>
            <w:vAlign w:val="center"/>
          </w:tcPr>
          <w:p w14:paraId="219E54F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357/1562,22.86%</w:t>
            </w:r>
          </w:p>
        </w:tc>
        <w:tc>
          <w:tcPr>
            <w:tcW w:w="1060" w:type="dxa"/>
            <w:tcBorders>
              <w:top w:val="single" w:sz="4" w:space="0" w:color="auto"/>
              <w:left w:val="single" w:sz="4" w:space="0" w:color="auto"/>
              <w:bottom w:val="single" w:sz="4" w:space="0" w:color="auto"/>
              <w:right w:val="single" w:sz="4" w:space="0" w:color="auto"/>
            </w:tcBorders>
            <w:noWrap/>
            <w:vAlign w:val="center"/>
          </w:tcPr>
          <w:p w14:paraId="522E3D87"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0.0015</w:t>
            </w:r>
          </w:p>
        </w:tc>
      </w:tr>
      <w:tr w:rsidR="00F76D09" w:rsidRPr="000E2341" w14:paraId="597D784B"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0DE8FD1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3E4281E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GO:0051246</w:t>
            </w:r>
          </w:p>
        </w:tc>
        <w:tc>
          <w:tcPr>
            <w:tcW w:w="1054" w:type="dxa"/>
            <w:tcBorders>
              <w:top w:val="single" w:sz="4" w:space="0" w:color="auto"/>
              <w:left w:val="single" w:sz="4" w:space="0" w:color="auto"/>
              <w:bottom w:val="single" w:sz="4" w:space="0" w:color="auto"/>
              <w:right w:val="single" w:sz="4" w:space="0" w:color="auto"/>
            </w:tcBorders>
            <w:noWrap/>
            <w:vAlign w:val="center"/>
          </w:tcPr>
          <w:p w14:paraId="187F0C6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5D0BCB2B"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regulation of protein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287E253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9/141,6.38%</w:t>
            </w:r>
          </w:p>
        </w:tc>
        <w:tc>
          <w:tcPr>
            <w:tcW w:w="2360" w:type="dxa"/>
            <w:tcBorders>
              <w:top w:val="single" w:sz="4" w:space="0" w:color="auto"/>
              <w:left w:val="single" w:sz="4" w:space="0" w:color="auto"/>
              <w:bottom w:val="single" w:sz="4" w:space="0" w:color="auto"/>
              <w:right w:val="single" w:sz="4" w:space="0" w:color="auto"/>
            </w:tcBorders>
            <w:noWrap/>
            <w:vAlign w:val="center"/>
          </w:tcPr>
          <w:p w14:paraId="0A66546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44/1562,2.82%</w:t>
            </w:r>
          </w:p>
        </w:tc>
        <w:tc>
          <w:tcPr>
            <w:tcW w:w="1060" w:type="dxa"/>
            <w:tcBorders>
              <w:top w:val="single" w:sz="4" w:space="0" w:color="auto"/>
              <w:left w:val="single" w:sz="4" w:space="0" w:color="auto"/>
              <w:bottom w:val="single" w:sz="4" w:space="0" w:color="auto"/>
              <w:right w:val="single" w:sz="4" w:space="0" w:color="auto"/>
            </w:tcBorders>
            <w:noWrap/>
            <w:vAlign w:val="center"/>
          </w:tcPr>
          <w:p w14:paraId="12BF8C7E"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0.0373</w:t>
            </w:r>
          </w:p>
        </w:tc>
      </w:tr>
      <w:tr w:rsidR="00F76D09" w:rsidRPr="000E2341" w14:paraId="2C1B0D69"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3D7CA9C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728999D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GO:0032268</w:t>
            </w:r>
          </w:p>
        </w:tc>
        <w:tc>
          <w:tcPr>
            <w:tcW w:w="1054" w:type="dxa"/>
            <w:tcBorders>
              <w:top w:val="single" w:sz="4" w:space="0" w:color="auto"/>
              <w:left w:val="single" w:sz="4" w:space="0" w:color="auto"/>
              <w:bottom w:val="single" w:sz="4" w:space="0" w:color="auto"/>
              <w:right w:val="single" w:sz="4" w:space="0" w:color="auto"/>
            </w:tcBorders>
            <w:noWrap/>
            <w:vAlign w:val="center"/>
          </w:tcPr>
          <w:p w14:paraId="23DFE4E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5F5D98C8"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regulation of cellular protein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24BB1E3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9/141,6.38%</w:t>
            </w:r>
          </w:p>
        </w:tc>
        <w:tc>
          <w:tcPr>
            <w:tcW w:w="2360" w:type="dxa"/>
            <w:tcBorders>
              <w:top w:val="single" w:sz="4" w:space="0" w:color="auto"/>
              <w:left w:val="single" w:sz="4" w:space="0" w:color="auto"/>
              <w:bottom w:val="single" w:sz="4" w:space="0" w:color="auto"/>
              <w:right w:val="single" w:sz="4" w:space="0" w:color="auto"/>
            </w:tcBorders>
            <w:noWrap/>
            <w:vAlign w:val="center"/>
          </w:tcPr>
          <w:p w14:paraId="398279C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41/1562,2.62%</w:t>
            </w:r>
          </w:p>
        </w:tc>
        <w:tc>
          <w:tcPr>
            <w:tcW w:w="1060" w:type="dxa"/>
            <w:tcBorders>
              <w:top w:val="single" w:sz="4" w:space="0" w:color="auto"/>
              <w:left w:val="single" w:sz="4" w:space="0" w:color="auto"/>
              <w:bottom w:val="single" w:sz="4" w:space="0" w:color="auto"/>
              <w:right w:val="single" w:sz="4" w:space="0" w:color="auto"/>
            </w:tcBorders>
            <w:noWrap/>
            <w:vAlign w:val="center"/>
          </w:tcPr>
          <w:p w14:paraId="5D8756D5"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0.0231</w:t>
            </w:r>
          </w:p>
        </w:tc>
      </w:tr>
      <w:tr w:rsidR="00F76D09" w:rsidRPr="000E2341" w14:paraId="4D911F26"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24DE3B6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7C9AACF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GO:0010608</w:t>
            </w:r>
          </w:p>
        </w:tc>
        <w:tc>
          <w:tcPr>
            <w:tcW w:w="1054" w:type="dxa"/>
            <w:tcBorders>
              <w:top w:val="single" w:sz="4" w:space="0" w:color="auto"/>
              <w:left w:val="single" w:sz="4" w:space="0" w:color="auto"/>
              <w:bottom w:val="single" w:sz="4" w:space="0" w:color="auto"/>
              <w:right w:val="single" w:sz="4" w:space="0" w:color="auto"/>
            </w:tcBorders>
            <w:noWrap/>
            <w:vAlign w:val="center"/>
          </w:tcPr>
          <w:p w14:paraId="54EAA74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491FE19A"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posttranscriptional regulation of gene expression</w:t>
            </w:r>
          </w:p>
        </w:tc>
        <w:tc>
          <w:tcPr>
            <w:tcW w:w="2163" w:type="dxa"/>
            <w:tcBorders>
              <w:top w:val="single" w:sz="4" w:space="0" w:color="auto"/>
              <w:left w:val="single" w:sz="4" w:space="0" w:color="auto"/>
              <w:bottom w:val="single" w:sz="4" w:space="0" w:color="auto"/>
              <w:right w:val="single" w:sz="4" w:space="0" w:color="auto"/>
            </w:tcBorders>
            <w:noWrap/>
            <w:vAlign w:val="center"/>
          </w:tcPr>
          <w:p w14:paraId="671E9B1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9/141,6.38%</w:t>
            </w:r>
          </w:p>
        </w:tc>
        <w:tc>
          <w:tcPr>
            <w:tcW w:w="2360" w:type="dxa"/>
            <w:tcBorders>
              <w:top w:val="single" w:sz="4" w:space="0" w:color="auto"/>
              <w:left w:val="single" w:sz="4" w:space="0" w:color="auto"/>
              <w:bottom w:val="single" w:sz="4" w:space="0" w:color="auto"/>
              <w:right w:val="single" w:sz="4" w:space="0" w:color="auto"/>
            </w:tcBorders>
            <w:noWrap/>
            <w:vAlign w:val="center"/>
          </w:tcPr>
          <w:p w14:paraId="1C31EDB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37/1562,2.37%</w:t>
            </w:r>
          </w:p>
        </w:tc>
        <w:tc>
          <w:tcPr>
            <w:tcW w:w="1060" w:type="dxa"/>
            <w:tcBorders>
              <w:top w:val="single" w:sz="4" w:space="0" w:color="auto"/>
              <w:left w:val="single" w:sz="4" w:space="0" w:color="auto"/>
              <w:bottom w:val="single" w:sz="4" w:space="0" w:color="auto"/>
              <w:right w:val="single" w:sz="4" w:space="0" w:color="auto"/>
            </w:tcBorders>
            <w:noWrap/>
            <w:vAlign w:val="center"/>
          </w:tcPr>
          <w:p w14:paraId="4279968B"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0.0109</w:t>
            </w:r>
          </w:p>
        </w:tc>
      </w:tr>
      <w:tr w:rsidR="00F76D09" w:rsidRPr="000E2341" w14:paraId="47CB19F7"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5364C7A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5C4D0DA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GO:0034248</w:t>
            </w:r>
          </w:p>
        </w:tc>
        <w:tc>
          <w:tcPr>
            <w:tcW w:w="1054" w:type="dxa"/>
            <w:tcBorders>
              <w:top w:val="single" w:sz="4" w:space="0" w:color="auto"/>
              <w:left w:val="single" w:sz="4" w:space="0" w:color="auto"/>
              <w:bottom w:val="single" w:sz="4" w:space="0" w:color="auto"/>
              <w:right w:val="single" w:sz="4" w:space="0" w:color="auto"/>
            </w:tcBorders>
            <w:noWrap/>
            <w:vAlign w:val="center"/>
          </w:tcPr>
          <w:p w14:paraId="1311259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13DC09F8"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regulation of cellular amide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7B77291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9/141,6.38%</w:t>
            </w:r>
          </w:p>
        </w:tc>
        <w:tc>
          <w:tcPr>
            <w:tcW w:w="2360" w:type="dxa"/>
            <w:tcBorders>
              <w:top w:val="single" w:sz="4" w:space="0" w:color="auto"/>
              <w:left w:val="single" w:sz="4" w:space="0" w:color="auto"/>
              <w:bottom w:val="single" w:sz="4" w:space="0" w:color="auto"/>
              <w:right w:val="single" w:sz="4" w:space="0" w:color="auto"/>
            </w:tcBorders>
            <w:noWrap/>
            <w:vAlign w:val="center"/>
          </w:tcPr>
          <w:p w14:paraId="2570217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36/1562,2.30%</w:t>
            </w:r>
          </w:p>
        </w:tc>
        <w:tc>
          <w:tcPr>
            <w:tcW w:w="1060" w:type="dxa"/>
            <w:tcBorders>
              <w:top w:val="single" w:sz="4" w:space="0" w:color="auto"/>
              <w:left w:val="single" w:sz="4" w:space="0" w:color="auto"/>
              <w:bottom w:val="single" w:sz="4" w:space="0" w:color="auto"/>
              <w:right w:val="single" w:sz="4" w:space="0" w:color="auto"/>
            </w:tcBorders>
            <w:noWrap/>
            <w:vAlign w:val="center"/>
          </w:tcPr>
          <w:p w14:paraId="59C07811"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0.0089</w:t>
            </w:r>
          </w:p>
        </w:tc>
      </w:tr>
      <w:tr w:rsidR="00F76D09" w:rsidRPr="000E2341" w14:paraId="25C6B788"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55AFE0E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57533B3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GO:0006417</w:t>
            </w:r>
          </w:p>
        </w:tc>
        <w:tc>
          <w:tcPr>
            <w:tcW w:w="1054" w:type="dxa"/>
            <w:tcBorders>
              <w:top w:val="single" w:sz="4" w:space="0" w:color="auto"/>
              <w:left w:val="single" w:sz="4" w:space="0" w:color="auto"/>
              <w:bottom w:val="single" w:sz="4" w:space="0" w:color="auto"/>
              <w:right w:val="single" w:sz="4" w:space="0" w:color="auto"/>
            </w:tcBorders>
            <w:noWrap/>
            <w:vAlign w:val="center"/>
          </w:tcPr>
          <w:p w14:paraId="2F142D5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341B189A"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regulation of translation</w:t>
            </w:r>
          </w:p>
        </w:tc>
        <w:tc>
          <w:tcPr>
            <w:tcW w:w="2163" w:type="dxa"/>
            <w:tcBorders>
              <w:top w:val="single" w:sz="4" w:space="0" w:color="auto"/>
              <w:left w:val="single" w:sz="4" w:space="0" w:color="auto"/>
              <w:bottom w:val="single" w:sz="4" w:space="0" w:color="auto"/>
              <w:right w:val="single" w:sz="4" w:space="0" w:color="auto"/>
            </w:tcBorders>
            <w:noWrap/>
            <w:vAlign w:val="center"/>
          </w:tcPr>
          <w:p w14:paraId="0E8B8AD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9/141,6.38%</w:t>
            </w:r>
          </w:p>
        </w:tc>
        <w:tc>
          <w:tcPr>
            <w:tcW w:w="2360" w:type="dxa"/>
            <w:tcBorders>
              <w:top w:val="single" w:sz="4" w:space="0" w:color="auto"/>
              <w:left w:val="single" w:sz="4" w:space="0" w:color="auto"/>
              <w:bottom w:val="single" w:sz="4" w:space="0" w:color="auto"/>
              <w:right w:val="single" w:sz="4" w:space="0" w:color="auto"/>
            </w:tcBorders>
            <w:noWrap/>
            <w:vAlign w:val="center"/>
          </w:tcPr>
          <w:p w14:paraId="1A59104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36/1562,2.30%</w:t>
            </w:r>
          </w:p>
        </w:tc>
        <w:tc>
          <w:tcPr>
            <w:tcW w:w="1060" w:type="dxa"/>
            <w:tcBorders>
              <w:top w:val="single" w:sz="4" w:space="0" w:color="auto"/>
              <w:left w:val="single" w:sz="4" w:space="0" w:color="auto"/>
              <w:bottom w:val="single" w:sz="4" w:space="0" w:color="auto"/>
              <w:right w:val="single" w:sz="4" w:space="0" w:color="auto"/>
            </w:tcBorders>
            <w:noWrap/>
            <w:vAlign w:val="center"/>
          </w:tcPr>
          <w:p w14:paraId="65D1340D"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0.0089</w:t>
            </w:r>
          </w:p>
        </w:tc>
      </w:tr>
      <w:tr w:rsidR="00F76D09" w:rsidRPr="000E2341" w14:paraId="00C8CA44"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537BA9F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4A33F5C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GO:0006412</w:t>
            </w:r>
          </w:p>
        </w:tc>
        <w:tc>
          <w:tcPr>
            <w:tcW w:w="1054" w:type="dxa"/>
            <w:tcBorders>
              <w:top w:val="single" w:sz="4" w:space="0" w:color="auto"/>
              <w:left w:val="single" w:sz="4" w:space="0" w:color="auto"/>
              <w:bottom w:val="single" w:sz="4" w:space="0" w:color="auto"/>
              <w:right w:val="single" w:sz="4" w:space="0" w:color="auto"/>
            </w:tcBorders>
            <w:noWrap/>
            <w:vAlign w:val="center"/>
          </w:tcPr>
          <w:p w14:paraId="4668514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2B02A194" w14:textId="77777777" w:rsidR="00F76D09" w:rsidRPr="000E2341" w:rsidRDefault="00F76D09" w:rsidP="007E09BC">
            <w:pPr>
              <w:widowControl/>
              <w:rPr>
                <w:rFonts w:ascii="Times New Roman" w:hAnsi="Times New Roman"/>
                <w:kern w:val="0"/>
                <w:sz w:val="20"/>
                <w:szCs w:val="20"/>
              </w:rPr>
            </w:pPr>
            <w:bookmarkStart w:id="8" w:name="_Hlk208936766"/>
            <w:r w:rsidRPr="000E2341">
              <w:rPr>
                <w:rFonts w:ascii="Times New Roman" w:hAnsi="Times New Roman"/>
                <w:kern w:val="0"/>
                <w:sz w:val="20"/>
                <w:szCs w:val="20"/>
              </w:rPr>
              <w:t>translation</w:t>
            </w:r>
            <w:bookmarkEnd w:id="8"/>
          </w:p>
        </w:tc>
        <w:tc>
          <w:tcPr>
            <w:tcW w:w="2163" w:type="dxa"/>
            <w:tcBorders>
              <w:top w:val="single" w:sz="4" w:space="0" w:color="auto"/>
              <w:left w:val="single" w:sz="4" w:space="0" w:color="auto"/>
              <w:bottom w:val="single" w:sz="4" w:space="0" w:color="auto"/>
              <w:right w:val="single" w:sz="4" w:space="0" w:color="auto"/>
            </w:tcBorders>
            <w:noWrap/>
            <w:vAlign w:val="center"/>
          </w:tcPr>
          <w:p w14:paraId="1EFD789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18/141,12.77%</w:t>
            </w:r>
          </w:p>
        </w:tc>
        <w:tc>
          <w:tcPr>
            <w:tcW w:w="2360" w:type="dxa"/>
            <w:tcBorders>
              <w:top w:val="single" w:sz="4" w:space="0" w:color="auto"/>
              <w:left w:val="single" w:sz="4" w:space="0" w:color="auto"/>
              <w:bottom w:val="single" w:sz="4" w:space="0" w:color="auto"/>
              <w:right w:val="single" w:sz="4" w:space="0" w:color="auto"/>
            </w:tcBorders>
            <w:noWrap/>
            <w:vAlign w:val="center"/>
          </w:tcPr>
          <w:p w14:paraId="7D0914A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110/1562,7.04%</w:t>
            </w:r>
          </w:p>
        </w:tc>
        <w:tc>
          <w:tcPr>
            <w:tcW w:w="1060" w:type="dxa"/>
            <w:tcBorders>
              <w:top w:val="single" w:sz="4" w:space="0" w:color="auto"/>
              <w:left w:val="single" w:sz="4" w:space="0" w:color="auto"/>
              <w:bottom w:val="single" w:sz="4" w:space="0" w:color="auto"/>
              <w:right w:val="single" w:sz="4" w:space="0" w:color="auto"/>
            </w:tcBorders>
            <w:noWrap/>
            <w:vAlign w:val="center"/>
          </w:tcPr>
          <w:p w14:paraId="606AEB11"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0.0136</w:t>
            </w:r>
          </w:p>
        </w:tc>
      </w:tr>
      <w:tr w:rsidR="00F76D09" w:rsidRPr="000E2341" w14:paraId="5C55943E"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3204331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6628255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GO:0006518</w:t>
            </w:r>
          </w:p>
        </w:tc>
        <w:tc>
          <w:tcPr>
            <w:tcW w:w="1054" w:type="dxa"/>
            <w:tcBorders>
              <w:top w:val="single" w:sz="4" w:space="0" w:color="auto"/>
              <w:left w:val="single" w:sz="4" w:space="0" w:color="auto"/>
              <w:bottom w:val="single" w:sz="4" w:space="0" w:color="auto"/>
              <w:right w:val="single" w:sz="4" w:space="0" w:color="auto"/>
            </w:tcBorders>
            <w:noWrap/>
            <w:vAlign w:val="center"/>
          </w:tcPr>
          <w:p w14:paraId="2D2E2E6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5FB5E2E7" w14:textId="77777777" w:rsidR="00F76D09" w:rsidRPr="000E2341" w:rsidRDefault="00F76D09" w:rsidP="007E09BC">
            <w:pPr>
              <w:widowControl/>
              <w:rPr>
                <w:rFonts w:ascii="Times New Roman" w:hAnsi="Times New Roman"/>
                <w:kern w:val="0"/>
                <w:sz w:val="20"/>
                <w:szCs w:val="20"/>
              </w:rPr>
            </w:pPr>
            <w:bookmarkStart w:id="9" w:name="_Hlk208936798"/>
            <w:r w:rsidRPr="000E2341">
              <w:rPr>
                <w:rFonts w:ascii="Times New Roman" w:hAnsi="Times New Roman"/>
                <w:kern w:val="0"/>
                <w:sz w:val="20"/>
                <w:szCs w:val="20"/>
              </w:rPr>
              <w:t>peptide metabolic process</w:t>
            </w:r>
            <w:bookmarkEnd w:id="9"/>
          </w:p>
        </w:tc>
        <w:tc>
          <w:tcPr>
            <w:tcW w:w="2163" w:type="dxa"/>
            <w:tcBorders>
              <w:top w:val="single" w:sz="4" w:space="0" w:color="auto"/>
              <w:left w:val="single" w:sz="4" w:space="0" w:color="auto"/>
              <w:bottom w:val="single" w:sz="4" w:space="0" w:color="auto"/>
              <w:right w:val="single" w:sz="4" w:space="0" w:color="auto"/>
            </w:tcBorders>
            <w:noWrap/>
            <w:vAlign w:val="center"/>
          </w:tcPr>
          <w:p w14:paraId="5FCEA37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22/141,15.60%</w:t>
            </w:r>
          </w:p>
        </w:tc>
        <w:tc>
          <w:tcPr>
            <w:tcW w:w="2360" w:type="dxa"/>
            <w:tcBorders>
              <w:top w:val="single" w:sz="4" w:space="0" w:color="auto"/>
              <w:left w:val="single" w:sz="4" w:space="0" w:color="auto"/>
              <w:bottom w:val="single" w:sz="4" w:space="0" w:color="auto"/>
              <w:right w:val="single" w:sz="4" w:space="0" w:color="auto"/>
            </w:tcBorders>
            <w:noWrap/>
            <w:vAlign w:val="center"/>
          </w:tcPr>
          <w:p w14:paraId="1560F2A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139/1562,8.90%</w:t>
            </w:r>
          </w:p>
        </w:tc>
        <w:tc>
          <w:tcPr>
            <w:tcW w:w="1060" w:type="dxa"/>
            <w:tcBorders>
              <w:top w:val="single" w:sz="4" w:space="0" w:color="auto"/>
              <w:left w:val="single" w:sz="4" w:space="0" w:color="auto"/>
              <w:bottom w:val="single" w:sz="4" w:space="0" w:color="auto"/>
              <w:right w:val="single" w:sz="4" w:space="0" w:color="auto"/>
            </w:tcBorders>
            <w:noWrap/>
            <w:vAlign w:val="center"/>
          </w:tcPr>
          <w:p w14:paraId="4348D664"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0.0092</w:t>
            </w:r>
          </w:p>
        </w:tc>
      </w:tr>
      <w:tr w:rsidR="00F76D09" w:rsidRPr="000E2341" w14:paraId="05312158"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5A24E72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lastRenderedPageBreak/>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54C50B8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GO:0006091</w:t>
            </w:r>
          </w:p>
        </w:tc>
        <w:tc>
          <w:tcPr>
            <w:tcW w:w="1054" w:type="dxa"/>
            <w:tcBorders>
              <w:top w:val="single" w:sz="4" w:space="0" w:color="auto"/>
              <w:left w:val="single" w:sz="4" w:space="0" w:color="auto"/>
              <w:bottom w:val="single" w:sz="4" w:space="0" w:color="auto"/>
              <w:right w:val="single" w:sz="4" w:space="0" w:color="auto"/>
            </w:tcBorders>
            <w:noWrap/>
            <w:vAlign w:val="center"/>
          </w:tcPr>
          <w:p w14:paraId="265808A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1A506A2D"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generation of precursor metabolites and energy</w:t>
            </w:r>
          </w:p>
        </w:tc>
        <w:tc>
          <w:tcPr>
            <w:tcW w:w="2163" w:type="dxa"/>
            <w:tcBorders>
              <w:top w:val="single" w:sz="4" w:space="0" w:color="auto"/>
              <w:left w:val="single" w:sz="4" w:space="0" w:color="auto"/>
              <w:bottom w:val="single" w:sz="4" w:space="0" w:color="auto"/>
              <w:right w:val="single" w:sz="4" w:space="0" w:color="auto"/>
            </w:tcBorders>
            <w:noWrap/>
            <w:vAlign w:val="center"/>
          </w:tcPr>
          <w:p w14:paraId="1A05F7B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20/141,14.18%</w:t>
            </w:r>
          </w:p>
        </w:tc>
        <w:tc>
          <w:tcPr>
            <w:tcW w:w="2360" w:type="dxa"/>
            <w:tcBorders>
              <w:top w:val="single" w:sz="4" w:space="0" w:color="auto"/>
              <w:left w:val="single" w:sz="4" w:space="0" w:color="auto"/>
              <w:bottom w:val="single" w:sz="4" w:space="0" w:color="auto"/>
              <w:right w:val="single" w:sz="4" w:space="0" w:color="auto"/>
            </w:tcBorders>
            <w:noWrap/>
            <w:vAlign w:val="center"/>
          </w:tcPr>
          <w:p w14:paraId="71FD309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95/1562,6.08%</w:t>
            </w:r>
          </w:p>
        </w:tc>
        <w:tc>
          <w:tcPr>
            <w:tcW w:w="1060" w:type="dxa"/>
            <w:tcBorders>
              <w:top w:val="single" w:sz="4" w:space="0" w:color="auto"/>
              <w:left w:val="single" w:sz="4" w:space="0" w:color="auto"/>
              <w:bottom w:val="single" w:sz="4" w:space="0" w:color="auto"/>
              <w:right w:val="single" w:sz="4" w:space="0" w:color="auto"/>
            </w:tcBorders>
            <w:noWrap/>
            <w:vAlign w:val="center"/>
          </w:tcPr>
          <w:p w14:paraId="193E46DC"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0.0002</w:t>
            </w:r>
          </w:p>
        </w:tc>
      </w:tr>
      <w:tr w:rsidR="00F76D09" w:rsidRPr="000E2341" w14:paraId="6446F425"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48D8E20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4363A45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GO:0006520</w:t>
            </w:r>
          </w:p>
        </w:tc>
        <w:tc>
          <w:tcPr>
            <w:tcW w:w="1054" w:type="dxa"/>
            <w:tcBorders>
              <w:top w:val="single" w:sz="4" w:space="0" w:color="auto"/>
              <w:left w:val="single" w:sz="4" w:space="0" w:color="auto"/>
              <w:bottom w:val="single" w:sz="4" w:space="0" w:color="auto"/>
              <w:right w:val="single" w:sz="4" w:space="0" w:color="auto"/>
            </w:tcBorders>
            <w:noWrap/>
            <w:vAlign w:val="center"/>
          </w:tcPr>
          <w:p w14:paraId="60A5A01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4CFB4216"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cellular amino acid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5E23148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28/141,19.86%</w:t>
            </w:r>
          </w:p>
        </w:tc>
        <w:tc>
          <w:tcPr>
            <w:tcW w:w="2360" w:type="dxa"/>
            <w:tcBorders>
              <w:top w:val="single" w:sz="4" w:space="0" w:color="auto"/>
              <w:left w:val="single" w:sz="4" w:space="0" w:color="auto"/>
              <w:bottom w:val="single" w:sz="4" w:space="0" w:color="auto"/>
              <w:right w:val="single" w:sz="4" w:space="0" w:color="auto"/>
            </w:tcBorders>
            <w:noWrap/>
            <w:vAlign w:val="center"/>
          </w:tcPr>
          <w:p w14:paraId="02D6F39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207/1562,13.25%</w:t>
            </w:r>
          </w:p>
        </w:tc>
        <w:tc>
          <w:tcPr>
            <w:tcW w:w="1060" w:type="dxa"/>
            <w:tcBorders>
              <w:top w:val="single" w:sz="4" w:space="0" w:color="auto"/>
              <w:left w:val="single" w:sz="4" w:space="0" w:color="auto"/>
              <w:bottom w:val="single" w:sz="4" w:space="0" w:color="auto"/>
              <w:right w:val="single" w:sz="4" w:space="0" w:color="auto"/>
            </w:tcBorders>
            <w:noWrap/>
            <w:vAlign w:val="center"/>
          </w:tcPr>
          <w:p w14:paraId="0B4B56A0"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0.0294</w:t>
            </w:r>
          </w:p>
        </w:tc>
      </w:tr>
      <w:tr w:rsidR="00F76D09" w:rsidRPr="000E2341" w14:paraId="5999D6F2"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11110CD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56277E9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GO:1901606</w:t>
            </w:r>
          </w:p>
        </w:tc>
        <w:tc>
          <w:tcPr>
            <w:tcW w:w="1054" w:type="dxa"/>
            <w:tcBorders>
              <w:top w:val="single" w:sz="4" w:space="0" w:color="auto"/>
              <w:left w:val="single" w:sz="4" w:space="0" w:color="auto"/>
              <w:bottom w:val="single" w:sz="4" w:space="0" w:color="auto"/>
              <w:right w:val="single" w:sz="4" w:space="0" w:color="auto"/>
            </w:tcBorders>
            <w:noWrap/>
            <w:vAlign w:val="center"/>
          </w:tcPr>
          <w:p w14:paraId="4430F7F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25A5C202"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alpha-amino acid catabolic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6310833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8/141,5.67%</w:t>
            </w:r>
          </w:p>
        </w:tc>
        <w:tc>
          <w:tcPr>
            <w:tcW w:w="2360" w:type="dxa"/>
            <w:tcBorders>
              <w:top w:val="single" w:sz="4" w:space="0" w:color="auto"/>
              <w:left w:val="single" w:sz="4" w:space="0" w:color="auto"/>
              <w:bottom w:val="single" w:sz="4" w:space="0" w:color="auto"/>
              <w:right w:val="single" w:sz="4" w:space="0" w:color="auto"/>
            </w:tcBorders>
            <w:noWrap/>
            <w:vAlign w:val="center"/>
          </w:tcPr>
          <w:p w14:paraId="0B85DF0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33/1562,2.11%</w:t>
            </w:r>
          </w:p>
        </w:tc>
        <w:tc>
          <w:tcPr>
            <w:tcW w:w="1060" w:type="dxa"/>
            <w:tcBorders>
              <w:top w:val="single" w:sz="4" w:space="0" w:color="auto"/>
              <w:left w:val="single" w:sz="4" w:space="0" w:color="auto"/>
              <w:bottom w:val="single" w:sz="4" w:space="0" w:color="auto"/>
              <w:right w:val="single" w:sz="4" w:space="0" w:color="auto"/>
            </w:tcBorders>
            <w:noWrap/>
            <w:vAlign w:val="center"/>
          </w:tcPr>
          <w:p w14:paraId="29CA8695"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0.0185</w:t>
            </w:r>
          </w:p>
        </w:tc>
      </w:tr>
      <w:tr w:rsidR="00F76D09" w:rsidRPr="000E2341" w14:paraId="4B1BBCC0"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7DD7F36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60A2A3E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GO:0009066</w:t>
            </w:r>
          </w:p>
        </w:tc>
        <w:tc>
          <w:tcPr>
            <w:tcW w:w="1054" w:type="dxa"/>
            <w:tcBorders>
              <w:top w:val="single" w:sz="4" w:space="0" w:color="auto"/>
              <w:left w:val="single" w:sz="4" w:space="0" w:color="auto"/>
              <w:bottom w:val="single" w:sz="4" w:space="0" w:color="auto"/>
              <w:right w:val="single" w:sz="4" w:space="0" w:color="auto"/>
            </w:tcBorders>
            <w:noWrap/>
            <w:vAlign w:val="center"/>
          </w:tcPr>
          <w:p w14:paraId="5A774A0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2D5F0E30"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aspartate family amino acid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32B00AA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12/141,8.51%</w:t>
            </w:r>
          </w:p>
        </w:tc>
        <w:tc>
          <w:tcPr>
            <w:tcW w:w="2360" w:type="dxa"/>
            <w:tcBorders>
              <w:top w:val="single" w:sz="4" w:space="0" w:color="auto"/>
              <w:left w:val="single" w:sz="4" w:space="0" w:color="auto"/>
              <w:bottom w:val="single" w:sz="4" w:space="0" w:color="auto"/>
              <w:right w:val="single" w:sz="4" w:space="0" w:color="auto"/>
            </w:tcBorders>
            <w:noWrap/>
            <w:vAlign w:val="center"/>
          </w:tcPr>
          <w:p w14:paraId="2695598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52/1562,3.33%</w:t>
            </w:r>
          </w:p>
        </w:tc>
        <w:tc>
          <w:tcPr>
            <w:tcW w:w="1060" w:type="dxa"/>
            <w:tcBorders>
              <w:top w:val="single" w:sz="4" w:space="0" w:color="auto"/>
              <w:left w:val="single" w:sz="4" w:space="0" w:color="auto"/>
              <w:bottom w:val="single" w:sz="4" w:space="0" w:color="auto"/>
              <w:right w:val="single" w:sz="4" w:space="0" w:color="auto"/>
            </w:tcBorders>
            <w:noWrap/>
            <w:vAlign w:val="center"/>
          </w:tcPr>
          <w:p w14:paraId="4A982DA4"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0.0019</w:t>
            </w:r>
          </w:p>
        </w:tc>
      </w:tr>
      <w:tr w:rsidR="00F76D09" w:rsidRPr="000E2341" w14:paraId="36325014"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0224F93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5F79F9F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GO:0046451</w:t>
            </w:r>
          </w:p>
        </w:tc>
        <w:tc>
          <w:tcPr>
            <w:tcW w:w="1054" w:type="dxa"/>
            <w:tcBorders>
              <w:top w:val="single" w:sz="4" w:space="0" w:color="auto"/>
              <w:left w:val="single" w:sz="4" w:space="0" w:color="auto"/>
              <w:bottom w:val="single" w:sz="4" w:space="0" w:color="auto"/>
              <w:right w:val="single" w:sz="4" w:space="0" w:color="auto"/>
            </w:tcBorders>
            <w:noWrap/>
            <w:vAlign w:val="center"/>
          </w:tcPr>
          <w:p w14:paraId="6578498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52A9E974"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diaminopimelate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5B6DFB6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6/141,4.26%</w:t>
            </w:r>
          </w:p>
        </w:tc>
        <w:tc>
          <w:tcPr>
            <w:tcW w:w="2360" w:type="dxa"/>
            <w:tcBorders>
              <w:top w:val="single" w:sz="4" w:space="0" w:color="auto"/>
              <w:left w:val="single" w:sz="4" w:space="0" w:color="auto"/>
              <w:bottom w:val="single" w:sz="4" w:space="0" w:color="auto"/>
              <w:right w:val="single" w:sz="4" w:space="0" w:color="auto"/>
            </w:tcBorders>
            <w:noWrap/>
            <w:vAlign w:val="center"/>
          </w:tcPr>
          <w:p w14:paraId="2553813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13/1562,0.83%</w:t>
            </w:r>
          </w:p>
        </w:tc>
        <w:tc>
          <w:tcPr>
            <w:tcW w:w="1060" w:type="dxa"/>
            <w:tcBorders>
              <w:top w:val="single" w:sz="4" w:space="0" w:color="auto"/>
              <w:left w:val="single" w:sz="4" w:space="0" w:color="auto"/>
              <w:bottom w:val="single" w:sz="4" w:space="0" w:color="auto"/>
              <w:right w:val="single" w:sz="4" w:space="0" w:color="auto"/>
            </w:tcBorders>
            <w:noWrap/>
            <w:vAlign w:val="center"/>
          </w:tcPr>
          <w:p w14:paraId="0F90845B"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0.001</w:t>
            </w:r>
          </w:p>
        </w:tc>
      </w:tr>
      <w:tr w:rsidR="00F76D09" w:rsidRPr="000E2341" w14:paraId="6F9D63B7"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4336F1D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2DE9D35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w:t>
            </w:r>
            <w:bookmarkStart w:id="10" w:name="OLE_LINK14"/>
            <w:r w:rsidRPr="000E2341">
              <w:rPr>
                <w:rFonts w:ascii="Times New Roman" w:hAnsi="Times New Roman"/>
                <w:kern w:val="0"/>
                <w:sz w:val="20"/>
                <w:szCs w:val="20"/>
              </w:rPr>
              <w:t>0009089</w:t>
            </w:r>
            <w:bookmarkEnd w:id="10"/>
          </w:p>
        </w:tc>
        <w:tc>
          <w:tcPr>
            <w:tcW w:w="1054" w:type="dxa"/>
            <w:tcBorders>
              <w:top w:val="single" w:sz="4" w:space="0" w:color="auto"/>
              <w:left w:val="single" w:sz="4" w:space="0" w:color="auto"/>
              <w:bottom w:val="single" w:sz="4" w:space="0" w:color="auto"/>
              <w:right w:val="single" w:sz="4" w:space="0" w:color="auto"/>
            </w:tcBorders>
            <w:noWrap/>
            <w:vAlign w:val="center"/>
          </w:tcPr>
          <w:p w14:paraId="7E5DE74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737E88D9"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lysine biosynthetic process via diaminopimelate</w:t>
            </w:r>
          </w:p>
        </w:tc>
        <w:tc>
          <w:tcPr>
            <w:tcW w:w="2163" w:type="dxa"/>
            <w:tcBorders>
              <w:top w:val="single" w:sz="4" w:space="0" w:color="auto"/>
              <w:left w:val="single" w:sz="4" w:space="0" w:color="auto"/>
              <w:bottom w:val="single" w:sz="4" w:space="0" w:color="auto"/>
              <w:right w:val="single" w:sz="4" w:space="0" w:color="auto"/>
            </w:tcBorders>
            <w:noWrap/>
            <w:vAlign w:val="center"/>
          </w:tcPr>
          <w:p w14:paraId="5854E8F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6/141,4.26%</w:t>
            </w:r>
          </w:p>
        </w:tc>
        <w:tc>
          <w:tcPr>
            <w:tcW w:w="2360" w:type="dxa"/>
            <w:tcBorders>
              <w:top w:val="single" w:sz="4" w:space="0" w:color="auto"/>
              <w:left w:val="single" w:sz="4" w:space="0" w:color="auto"/>
              <w:bottom w:val="single" w:sz="4" w:space="0" w:color="auto"/>
              <w:right w:val="single" w:sz="4" w:space="0" w:color="auto"/>
            </w:tcBorders>
            <w:noWrap/>
            <w:vAlign w:val="center"/>
          </w:tcPr>
          <w:p w14:paraId="4C7B0B0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13/1562,0.83%</w:t>
            </w:r>
          </w:p>
        </w:tc>
        <w:tc>
          <w:tcPr>
            <w:tcW w:w="1060" w:type="dxa"/>
            <w:tcBorders>
              <w:top w:val="single" w:sz="4" w:space="0" w:color="auto"/>
              <w:left w:val="single" w:sz="4" w:space="0" w:color="auto"/>
              <w:bottom w:val="single" w:sz="4" w:space="0" w:color="auto"/>
              <w:right w:val="single" w:sz="4" w:space="0" w:color="auto"/>
            </w:tcBorders>
            <w:noWrap/>
            <w:vAlign w:val="center"/>
          </w:tcPr>
          <w:p w14:paraId="2761D7B8"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0.001</w:t>
            </w:r>
          </w:p>
        </w:tc>
      </w:tr>
      <w:tr w:rsidR="00F76D09" w:rsidRPr="000E2341" w14:paraId="32B6B30A"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0407545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283ABCE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GO:0006099</w:t>
            </w:r>
          </w:p>
        </w:tc>
        <w:tc>
          <w:tcPr>
            <w:tcW w:w="1054" w:type="dxa"/>
            <w:tcBorders>
              <w:top w:val="single" w:sz="4" w:space="0" w:color="auto"/>
              <w:left w:val="single" w:sz="4" w:space="0" w:color="auto"/>
              <w:bottom w:val="single" w:sz="4" w:space="0" w:color="auto"/>
              <w:right w:val="single" w:sz="4" w:space="0" w:color="auto"/>
            </w:tcBorders>
            <w:noWrap/>
            <w:vAlign w:val="center"/>
          </w:tcPr>
          <w:p w14:paraId="706DF86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45E0803B" w14:textId="77777777" w:rsidR="00F76D09" w:rsidRPr="000E2341" w:rsidRDefault="00F76D09" w:rsidP="007E09BC">
            <w:pPr>
              <w:widowControl/>
              <w:rPr>
                <w:rFonts w:ascii="Times New Roman" w:hAnsi="Times New Roman"/>
                <w:kern w:val="0"/>
                <w:sz w:val="20"/>
                <w:szCs w:val="20"/>
              </w:rPr>
            </w:pPr>
            <w:bookmarkStart w:id="11" w:name="_Hlk208936669"/>
            <w:r w:rsidRPr="000E2341">
              <w:rPr>
                <w:rFonts w:ascii="Times New Roman" w:hAnsi="Times New Roman"/>
                <w:kern w:val="0"/>
                <w:sz w:val="20"/>
                <w:szCs w:val="20"/>
              </w:rPr>
              <w:t>tricarboxylic acid cycle</w:t>
            </w:r>
            <w:bookmarkEnd w:id="11"/>
          </w:p>
        </w:tc>
        <w:tc>
          <w:tcPr>
            <w:tcW w:w="2163" w:type="dxa"/>
            <w:tcBorders>
              <w:top w:val="single" w:sz="4" w:space="0" w:color="auto"/>
              <w:left w:val="single" w:sz="4" w:space="0" w:color="auto"/>
              <w:bottom w:val="single" w:sz="4" w:space="0" w:color="auto"/>
              <w:right w:val="single" w:sz="4" w:space="0" w:color="auto"/>
            </w:tcBorders>
            <w:noWrap/>
            <w:vAlign w:val="center"/>
          </w:tcPr>
          <w:p w14:paraId="50A4436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12/141,8.51%</w:t>
            </w:r>
          </w:p>
        </w:tc>
        <w:tc>
          <w:tcPr>
            <w:tcW w:w="2360" w:type="dxa"/>
            <w:tcBorders>
              <w:top w:val="single" w:sz="4" w:space="0" w:color="auto"/>
              <w:left w:val="single" w:sz="4" w:space="0" w:color="auto"/>
              <w:bottom w:val="single" w:sz="4" w:space="0" w:color="auto"/>
              <w:right w:val="single" w:sz="4" w:space="0" w:color="auto"/>
            </w:tcBorders>
            <w:noWrap/>
            <w:vAlign w:val="center"/>
          </w:tcPr>
          <w:p w14:paraId="48BABCC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20/1562,1.28%</w:t>
            </w:r>
          </w:p>
        </w:tc>
        <w:tc>
          <w:tcPr>
            <w:tcW w:w="1060" w:type="dxa"/>
            <w:tcBorders>
              <w:top w:val="single" w:sz="4" w:space="0" w:color="auto"/>
              <w:left w:val="single" w:sz="4" w:space="0" w:color="auto"/>
              <w:bottom w:val="single" w:sz="4" w:space="0" w:color="auto"/>
              <w:right w:val="single" w:sz="4" w:space="0" w:color="auto"/>
            </w:tcBorders>
            <w:noWrap/>
            <w:vAlign w:val="center"/>
          </w:tcPr>
          <w:p w14:paraId="3EEA0460"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w:t>
            </w:r>
          </w:p>
        </w:tc>
      </w:tr>
      <w:tr w:rsidR="00F76D09" w:rsidRPr="000E2341" w14:paraId="722F8D22"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25FF4A2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4DCC3A2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GO:1901615</w:t>
            </w:r>
          </w:p>
        </w:tc>
        <w:tc>
          <w:tcPr>
            <w:tcW w:w="1054" w:type="dxa"/>
            <w:tcBorders>
              <w:top w:val="single" w:sz="4" w:space="0" w:color="auto"/>
              <w:left w:val="single" w:sz="4" w:space="0" w:color="auto"/>
              <w:bottom w:val="single" w:sz="4" w:space="0" w:color="auto"/>
              <w:right w:val="single" w:sz="4" w:space="0" w:color="auto"/>
            </w:tcBorders>
            <w:noWrap/>
            <w:vAlign w:val="center"/>
          </w:tcPr>
          <w:p w14:paraId="2EE05D7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706E4989"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organic hydroxy compound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52080C8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12/141,8.51%</w:t>
            </w:r>
          </w:p>
        </w:tc>
        <w:tc>
          <w:tcPr>
            <w:tcW w:w="2360" w:type="dxa"/>
            <w:tcBorders>
              <w:top w:val="single" w:sz="4" w:space="0" w:color="auto"/>
              <w:left w:val="single" w:sz="4" w:space="0" w:color="auto"/>
              <w:bottom w:val="single" w:sz="4" w:space="0" w:color="auto"/>
              <w:right w:val="single" w:sz="4" w:space="0" w:color="auto"/>
            </w:tcBorders>
            <w:noWrap/>
            <w:vAlign w:val="center"/>
          </w:tcPr>
          <w:p w14:paraId="19D53EF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68/1562,4.35%</w:t>
            </w:r>
          </w:p>
        </w:tc>
        <w:tc>
          <w:tcPr>
            <w:tcW w:w="1060" w:type="dxa"/>
            <w:tcBorders>
              <w:top w:val="single" w:sz="4" w:space="0" w:color="auto"/>
              <w:left w:val="single" w:sz="4" w:space="0" w:color="auto"/>
              <w:bottom w:val="single" w:sz="4" w:space="0" w:color="auto"/>
              <w:right w:val="single" w:sz="4" w:space="0" w:color="auto"/>
            </w:tcBorders>
            <w:noWrap/>
            <w:vAlign w:val="center"/>
          </w:tcPr>
          <w:p w14:paraId="24DDF5E8"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0.0255</w:t>
            </w:r>
          </w:p>
        </w:tc>
      </w:tr>
      <w:tr w:rsidR="00F76D09" w:rsidRPr="000E2341" w14:paraId="1E190FC1"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254658F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16D0199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GO:1901617</w:t>
            </w:r>
          </w:p>
        </w:tc>
        <w:tc>
          <w:tcPr>
            <w:tcW w:w="1054" w:type="dxa"/>
            <w:tcBorders>
              <w:top w:val="single" w:sz="4" w:space="0" w:color="auto"/>
              <w:left w:val="single" w:sz="4" w:space="0" w:color="auto"/>
              <w:bottom w:val="single" w:sz="4" w:space="0" w:color="auto"/>
              <w:right w:val="single" w:sz="4" w:space="0" w:color="auto"/>
            </w:tcBorders>
            <w:noWrap/>
            <w:vAlign w:val="center"/>
          </w:tcPr>
          <w:p w14:paraId="48731E4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035D9B3C"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organic hydroxy compound biosynthetic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3918EF9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7/141,4.96%</w:t>
            </w:r>
          </w:p>
        </w:tc>
        <w:tc>
          <w:tcPr>
            <w:tcW w:w="2360" w:type="dxa"/>
            <w:tcBorders>
              <w:top w:val="single" w:sz="4" w:space="0" w:color="auto"/>
              <w:left w:val="single" w:sz="4" w:space="0" w:color="auto"/>
              <w:bottom w:val="single" w:sz="4" w:space="0" w:color="auto"/>
              <w:right w:val="single" w:sz="4" w:space="0" w:color="auto"/>
            </w:tcBorders>
            <w:noWrap/>
            <w:vAlign w:val="center"/>
          </w:tcPr>
          <w:p w14:paraId="0CAB4BF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23/1562,1.47%</w:t>
            </w:r>
          </w:p>
        </w:tc>
        <w:tc>
          <w:tcPr>
            <w:tcW w:w="1060" w:type="dxa"/>
            <w:tcBorders>
              <w:top w:val="single" w:sz="4" w:space="0" w:color="auto"/>
              <w:left w:val="single" w:sz="4" w:space="0" w:color="auto"/>
              <w:bottom w:val="single" w:sz="4" w:space="0" w:color="auto"/>
              <w:right w:val="single" w:sz="4" w:space="0" w:color="auto"/>
            </w:tcBorders>
            <w:noWrap/>
            <w:vAlign w:val="center"/>
          </w:tcPr>
          <w:p w14:paraId="228D3438"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0.0073</w:t>
            </w:r>
          </w:p>
        </w:tc>
      </w:tr>
      <w:tr w:rsidR="00F76D09" w:rsidRPr="000E2341" w14:paraId="4804C874"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427E168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7A3455A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GO:0043043</w:t>
            </w:r>
          </w:p>
        </w:tc>
        <w:tc>
          <w:tcPr>
            <w:tcW w:w="1054" w:type="dxa"/>
            <w:tcBorders>
              <w:top w:val="single" w:sz="4" w:space="0" w:color="auto"/>
              <w:left w:val="single" w:sz="4" w:space="0" w:color="auto"/>
              <w:bottom w:val="single" w:sz="4" w:space="0" w:color="auto"/>
              <w:right w:val="single" w:sz="4" w:space="0" w:color="auto"/>
            </w:tcBorders>
            <w:noWrap/>
            <w:vAlign w:val="center"/>
          </w:tcPr>
          <w:p w14:paraId="44C78CA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366B2B72"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peptide biosynthetic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486E934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19/141,13.48%</w:t>
            </w:r>
          </w:p>
        </w:tc>
        <w:tc>
          <w:tcPr>
            <w:tcW w:w="2360" w:type="dxa"/>
            <w:tcBorders>
              <w:top w:val="single" w:sz="4" w:space="0" w:color="auto"/>
              <w:left w:val="single" w:sz="4" w:space="0" w:color="auto"/>
              <w:bottom w:val="single" w:sz="4" w:space="0" w:color="auto"/>
              <w:right w:val="single" w:sz="4" w:space="0" w:color="auto"/>
            </w:tcBorders>
            <w:noWrap/>
            <w:vAlign w:val="center"/>
          </w:tcPr>
          <w:p w14:paraId="5514BC9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120/1562,7.68%</w:t>
            </w:r>
          </w:p>
        </w:tc>
        <w:tc>
          <w:tcPr>
            <w:tcW w:w="1060" w:type="dxa"/>
            <w:tcBorders>
              <w:top w:val="single" w:sz="4" w:space="0" w:color="auto"/>
              <w:left w:val="single" w:sz="4" w:space="0" w:color="auto"/>
              <w:bottom w:val="single" w:sz="4" w:space="0" w:color="auto"/>
              <w:right w:val="single" w:sz="4" w:space="0" w:color="auto"/>
            </w:tcBorders>
            <w:noWrap/>
            <w:vAlign w:val="center"/>
          </w:tcPr>
          <w:p w14:paraId="1794F196"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0.0161</w:t>
            </w:r>
          </w:p>
        </w:tc>
      </w:tr>
      <w:tr w:rsidR="00F76D09" w:rsidRPr="000E2341" w14:paraId="28B570E9"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7A8AF67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D115113</w:t>
            </w:r>
          </w:p>
        </w:tc>
        <w:tc>
          <w:tcPr>
            <w:tcW w:w="1481" w:type="dxa"/>
            <w:tcBorders>
              <w:top w:val="single" w:sz="4" w:space="0" w:color="auto"/>
              <w:left w:val="single" w:sz="4" w:space="0" w:color="auto"/>
              <w:bottom w:val="single" w:sz="4" w:space="0" w:color="auto"/>
              <w:right w:val="single" w:sz="4" w:space="0" w:color="auto"/>
            </w:tcBorders>
            <w:noWrap/>
            <w:vAlign w:val="center"/>
          </w:tcPr>
          <w:p w14:paraId="401EE5E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GO:0009314</w:t>
            </w:r>
          </w:p>
        </w:tc>
        <w:tc>
          <w:tcPr>
            <w:tcW w:w="1054" w:type="dxa"/>
            <w:tcBorders>
              <w:top w:val="single" w:sz="4" w:space="0" w:color="auto"/>
              <w:left w:val="single" w:sz="4" w:space="0" w:color="auto"/>
              <w:bottom w:val="single" w:sz="4" w:space="0" w:color="auto"/>
              <w:right w:val="single" w:sz="4" w:space="0" w:color="auto"/>
            </w:tcBorders>
            <w:noWrap/>
            <w:vAlign w:val="center"/>
          </w:tcPr>
          <w:p w14:paraId="7C67070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17850976"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response to radiation</w:t>
            </w:r>
          </w:p>
        </w:tc>
        <w:tc>
          <w:tcPr>
            <w:tcW w:w="2163" w:type="dxa"/>
            <w:tcBorders>
              <w:top w:val="single" w:sz="4" w:space="0" w:color="auto"/>
              <w:left w:val="single" w:sz="4" w:space="0" w:color="auto"/>
              <w:bottom w:val="single" w:sz="4" w:space="0" w:color="auto"/>
              <w:right w:val="single" w:sz="4" w:space="0" w:color="auto"/>
            </w:tcBorders>
            <w:noWrap/>
            <w:vAlign w:val="center"/>
          </w:tcPr>
          <w:p w14:paraId="65C8A1A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4/141,2.84%</w:t>
            </w:r>
          </w:p>
        </w:tc>
        <w:tc>
          <w:tcPr>
            <w:tcW w:w="2360" w:type="dxa"/>
            <w:tcBorders>
              <w:top w:val="single" w:sz="4" w:space="0" w:color="auto"/>
              <w:left w:val="single" w:sz="4" w:space="0" w:color="auto"/>
              <w:bottom w:val="single" w:sz="4" w:space="0" w:color="auto"/>
              <w:right w:val="single" w:sz="4" w:space="0" w:color="auto"/>
            </w:tcBorders>
            <w:noWrap/>
            <w:vAlign w:val="center"/>
          </w:tcPr>
          <w:p w14:paraId="5CEE367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12/1562,0.77%</w:t>
            </w:r>
          </w:p>
        </w:tc>
        <w:tc>
          <w:tcPr>
            <w:tcW w:w="1060" w:type="dxa"/>
            <w:tcBorders>
              <w:top w:val="single" w:sz="4" w:space="0" w:color="auto"/>
              <w:left w:val="single" w:sz="4" w:space="0" w:color="auto"/>
              <w:bottom w:val="single" w:sz="4" w:space="0" w:color="auto"/>
              <w:right w:val="single" w:sz="4" w:space="0" w:color="auto"/>
            </w:tcBorders>
            <w:noWrap/>
            <w:vAlign w:val="center"/>
          </w:tcPr>
          <w:p w14:paraId="39AC7947"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0.0474</w:t>
            </w:r>
          </w:p>
        </w:tc>
      </w:tr>
      <w:tr w:rsidR="00F76D09" w:rsidRPr="000E2341" w14:paraId="68D9E6F4"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53B9657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D116114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0A77A49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GO:0044699</w:t>
            </w:r>
          </w:p>
        </w:tc>
        <w:tc>
          <w:tcPr>
            <w:tcW w:w="1054" w:type="dxa"/>
            <w:tcBorders>
              <w:top w:val="single" w:sz="4" w:space="0" w:color="auto"/>
              <w:left w:val="single" w:sz="4" w:space="0" w:color="auto"/>
              <w:bottom w:val="single" w:sz="4" w:space="0" w:color="auto"/>
              <w:right w:val="single" w:sz="4" w:space="0" w:color="auto"/>
            </w:tcBorders>
            <w:noWrap/>
            <w:vAlign w:val="center"/>
          </w:tcPr>
          <w:p w14:paraId="2AF1D41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w:t>
            </w:r>
          </w:p>
        </w:tc>
        <w:tc>
          <w:tcPr>
            <w:tcW w:w="4873" w:type="dxa"/>
            <w:tcBorders>
              <w:top w:val="single" w:sz="4" w:space="0" w:color="auto"/>
              <w:left w:val="single" w:sz="4" w:space="0" w:color="auto"/>
              <w:bottom w:val="single" w:sz="4" w:space="0" w:color="auto"/>
              <w:right w:val="single" w:sz="4" w:space="0" w:color="auto"/>
            </w:tcBorders>
            <w:noWrap/>
            <w:vAlign w:val="center"/>
          </w:tcPr>
          <w:p w14:paraId="1A62B979"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single-organism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58720A2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75/98,76.53%</w:t>
            </w:r>
          </w:p>
        </w:tc>
        <w:tc>
          <w:tcPr>
            <w:tcW w:w="2360" w:type="dxa"/>
            <w:tcBorders>
              <w:top w:val="single" w:sz="4" w:space="0" w:color="auto"/>
              <w:left w:val="single" w:sz="4" w:space="0" w:color="auto"/>
              <w:bottom w:val="single" w:sz="4" w:space="0" w:color="auto"/>
              <w:right w:val="single" w:sz="4" w:space="0" w:color="auto"/>
            </w:tcBorders>
            <w:noWrap/>
            <w:vAlign w:val="center"/>
          </w:tcPr>
          <w:p w14:paraId="29FB968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1042/1562,66.71%</w:t>
            </w:r>
          </w:p>
        </w:tc>
        <w:tc>
          <w:tcPr>
            <w:tcW w:w="1060" w:type="dxa"/>
            <w:tcBorders>
              <w:top w:val="single" w:sz="4" w:space="0" w:color="auto"/>
              <w:left w:val="single" w:sz="4" w:space="0" w:color="auto"/>
              <w:bottom w:val="single" w:sz="4" w:space="0" w:color="auto"/>
              <w:right w:val="single" w:sz="4" w:space="0" w:color="auto"/>
            </w:tcBorders>
            <w:noWrap/>
            <w:vAlign w:val="center"/>
          </w:tcPr>
          <w:p w14:paraId="33CA0977"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0.0444</w:t>
            </w:r>
          </w:p>
        </w:tc>
      </w:tr>
      <w:tr w:rsidR="00F76D09" w:rsidRPr="000E2341" w14:paraId="25D31CDE"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0A7E1ED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D116114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2372162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GO:0044710</w:t>
            </w:r>
          </w:p>
        </w:tc>
        <w:tc>
          <w:tcPr>
            <w:tcW w:w="1054" w:type="dxa"/>
            <w:tcBorders>
              <w:top w:val="single" w:sz="4" w:space="0" w:color="auto"/>
              <w:left w:val="single" w:sz="4" w:space="0" w:color="auto"/>
              <w:bottom w:val="single" w:sz="4" w:space="0" w:color="auto"/>
              <w:right w:val="single" w:sz="4" w:space="0" w:color="auto"/>
            </w:tcBorders>
            <w:noWrap/>
            <w:vAlign w:val="center"/>
          </w:tcPr>
          <w:p w14:paraId="6AC83C7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w:t>
            </w:r>
          </w:p>
        </w:tc>
        <w:tc>
          <w:tcPr>
            <w:tcW w:w="4873" w:type="dxa"/>
            <w:tcBorders>
              <w:top w:val="single" w:sz="4" w:space="0" w:color="auto"/>
              <w:left w:val="single" w:sz="4" w:space="0" w:color="auto"/>
              <w:bottom w:val="single" w:sz="4" w:space="0" w:color="auto"/>
              <w:right w:val="single" w:sz="4" w:space="0" w:color="auto"/>
            </w:tcBorders>
            <w:noWrap/>
            <w:vAlign w:val="center"/>
          </w:tcPr>
          <w:p w14:paraId="1EC495D2"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single-organism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76B4650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60/98,61.22%</w:t>
            </w:r>
          </w:p>
        </w:tc>
        <w:tc>
          <w:tcPr>
            <w:tcW w:w="2360" w:type="dxa"/>
            <w:tcBorders>
              <w:top w:val="single" w:sz="4" w:space="0" w:color="auto"/>
              <w:left w:val="single" w:sz="4" w:space="0" w:color="auto"/>
              <w:bottom w:val="single" w:sz="4" w:space="0" w:color="auto"/>
              <w:right w:val="single" w:sz="4" w:space="0" w:color="auto"/>
            </w:tcBorders>
            <w:noWrap/>
            <w:vAlign w:val="center"/>
          </w:tcPr>
          <w:p w14:paraId="019522F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782/1562,50.06%</w:t>
            </w:r>
          </w:p>
        </w:tc>
        <w:tc>
          <w:tcPr>
            <w:tcW w:w="1060" w:type="dxa"/>
            <w:tcBorders>
              <w:top w:val="single" w:sz="4" w:space="0" w:color="auto"/>
              <w:left w:val="single" w:sz="4" w:space="0" w:color="auto"/>
              <w:bottom w:val="single" w:sz="4" w:space="0" w:color="auto"/>
              <w:right w:val="single" w:sz="4" w:space="0" w:color="auto"/>
            </w:tcBorders>
            <w:noWrap/>
            <w:vAlign w:val="center"/>
          </w:tcPr>
          <w:p w14:paraId="516B8B7D"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0.0321</w:t>
            </w:r>
          </w:p>
        </w:tc>
      </w:tr>
      <w:tr w:rsidR="00F76D09" w:rsidRPr="000E2341" w14:paraId="693A14A8"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2F07498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D116114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459C10C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GO:0006071</w:t>
            </w:r>
          </w:p>
        </w:tc>
        <w:tc>
          <w:tcPr>
            <w:tcW w:w="1054" w:type="dxa"/>
            <w:tcBorders>
              <w:top w:val="single" w:sz="4" w:space="0" w:color="auto"/>
              <w:left w:val="single" w:sz="4" w:space="0" w:color="auto"/>
              <w:bottom w:val="single" w:sz="4" w:space="0" w:color="auto"/>
              <w:right w:val="single" w:sz="4" w:space="0" w:color="auto"/>
            </w:tcBorders>
            <w:noWrap/>
            <w:vAlign w:val="center"/>
          </w:tcPr>
          <w:p w14:paraId="0F3BF17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09AA4569"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glycerol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643579F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4/98,4.08%</w:t>
            </w:r>
          </w:p>
        </w:tc>
        <w:tc>
          <w:tcPr>
            <w:tcW w:w="2360" w:type="dxa"/>
            <w:tcBorders>
              <w:top w:val="single" w:sz="4" w:space="0" w:color="auto"/>
              <w:left w:val="single" w:sz="4" w:space="0" w:color="auto"/>
              <w:bottom w:val="single" w:sz="4" w:space="0" w:color="auto"/>
              <w:right w:val="single" w:sz="4" w:space="0" w:color="auto"/>
            </w:tcBorders>
            <w:noWrap/>
            <w:vAlign w:val="center"/>
          </w:tcPr>
          <w:p w14:paraId="729450F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15/1562,0.96%</w:t>
            </w:r>
          </w:p>
        </w:tc>
        <w:tc>
          <w:tcPr>
            <w:tcW w:w="1060" w:type="dxa"/>
            <w:tcBorders>
              <w:top w:val="single" w:sz="4" w:space="0" w:color="auto"/>
              <w:left w:val="single" w:sz="4" w:space="0" w:color="auto"/>
              <w:bottom w:val="single" w:sz="4" w:space="0" w:color="auto"/>
              <w:right w:val="single" w:sz="4" w:space="0" w:color="auto"/>
            </w:tcBorders>
            <w:noWrap/>
            <w:vAlign w:val="center"/>
          </w:tcPr>
          <w:p w14:paraId="3EF21C72"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0.0199</w:t>
            </w:r>
          </w:p>
        </w:tc>
      </w:tr>
      <w:tr w:rsidR="00F76D09" w:rsidRPr="000E2341" w14:paraId="63A50500"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743769A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D116114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0CDD898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GO:0044281</w:t>
            </w:r>
          </w:p>
        </w:tc>
        <w:tc>
          <w:tcPr>
            <w:tcW w:w="1054" w:type="dxa"/>
            <w:tcBorders>
              <w:top w:val="single" w:sz="4" w:space="0" w:color="auto"/>
              <w:left w:val="single" w:sz="4" w:space="0" w:color="auto"/>
              <w:bottom w:val="single" w:sz="4" w:space="0" w:color="auto"/>
              <w:right w:val="single" w:sz="4" w:space="0" w:color="auto"/>
            </w:tcBorders>
            <w:noWrap/>
            <w:vAlign w:val="center"/>
          </w:tcPr>
          <w:p w14:paraId="29F1FA1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43148D2A"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small molecule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0678564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50/98,51.02%</w:t>
            </w:r>
          </w:p>
        </w:tc>
        <w:tc>
          <w:tcPr>
            <w:tcW w:w="2360" w:type="dxa"/>
            <w:tcBorders>
              <w:top w:val="single" w:sz="4" w:space="0" w:color="auto"/>
              <w:left w:val="single" w:sz="4" w:space="0" w:color="auto"/>
              <w:bottom w:val="single" w:sz="4" w:space="0" w:color="auto"/>
              <w:right w:val="single" w:sz="4" w:space="0" w:color="auto"/>
            </w:tcBorders>
            <w:noWrap/>
            <w:vAlign w:val="center"/>
          </w:tcPr>
          <w:p w14:paraId="5193C43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589/1562,37.71%</w:t>
            </w:r>
          </w:p>
        </w:tc>
        <w:tc>
          <w:tcPr>
            <w:tcW w:w="1060" w:type="dxa"/>
            <w:tcBorders>
              <w:top w:val="single" w:sz="4" w:space="0" w:color="auto"/>
              <w:left w:val="single" w:sz="4" w:space="0" w:color="auto"/>
              <w:bottom w:val="single" w:sz="4" w:space="0" w:color="auto"/>
              <w:right w:val="single" w:sz="4" w:space="0" w:color="auto"/>
            </w:tcBorders>
            <w:noWrap/>
            <w:vAlign w:val="center"/>
          </w:tcPr>
          <w:p w14:paraId="2CDADEE0"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0.0086</w:t>
            </w:r>
          </w:p>
        </w:tc>
      </w:tr>
      <w:tr w:rsidR="00F76D09" w:rsidRPr="000E2341" w14:paraId="0159AF0C"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4CBDB1B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D116114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24583FE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GO:0006082</w:t>
            </w:r>
          </w:p>
        </w:tc>
        <w:tc>
          <w:tcPr>
            <w:tcW w:w="1054" w:type="dxa"/>
            <w:tcBorders>
              <w:top w:val="single" w:sz="4" w:space="0" w:color="auto"/>
              <w:left w:val="single" w:sz="4" w:space="0" w:color="auto"/>
              <w:bottom w:val="single" w:sz="4" w:space="0" w:color="auto"/>
              <w:right w:val="single" w:sz="4" w:space="0" w:color="auto"/>
            </w:tcBorders>
            <w:noWrap/>
            <w:vAlign w:val="center"/>
          </w:tcPr>
          <w:p w14:paraId="6897789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15FB5C75"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organic acid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6716AF2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34/98,34.69%</w:t>
            </w:r>
          </w:p>
        </w:tc>
        <w:tc>
          <w:tcPr>
            <w:tcW w:w="2360" w:type="dxa"/>
            <w:tcBorders>
              <w:top w:val="single" w:sz="4" w:space="0" w:color="auto"/>
              <w:left w:val="single" w:sz="4" w:space="0" w:color="auto"/>
              <w:bottom w:val="single" w:sz="4" w:space="0" w:color="auto"/>
              <w:right w:val="single" w:sz="4" w:space="0" w:color="auto"/>
            </w:tcBorders>
            <w:noWrap/>
            <w:vAlign w:val="center"/>
          </w:tcPr>
          <w:p w14:paraId="6C4B0D7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368/1562,23.56%</w:t>
            </w:r>
          </w:p>
        </w:tc>
        <w:tc>
          <w:tcPr>
            <w:tcW w:w="1060" w:type="dxa"/>
            <w:tcBorders>
              <w:top w:val="single" w:sz="4" w:space="0" w:color="auto"/>
              <w:left w:val="single" w:sz="4" w:space="0" w:color="auto"/>
              <w:bottom w:val="single" w:sz="4" w:space="0" w:color="auto"/>
              <w:right w:val="single" w:sz="4" w:space="0" w:color="auto"/>
            </w:tcBorders>
            <w:noWrap/>
            <w:vAlign w:val="center"/>
          </w:tcPr>
          <w:p w14:paraId="164F7574"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0.0126</w:t>
            </w:r>
          </w:p>
        </w:tc>
      </w:tr>
      <w:tr w:rsidR="00F76D09" w:rsidRPr="000E2341" w14:paraId="2F7423CF"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689D12E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D116114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6CEB4D4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GO:0043436</w:t>
            </w:r>
          </w:p>
        </w:tc>
        <w:tc>
          <w:tcPr>
            <w:tcW w:w="1054" w:type="dxa"/>
            <w:tcBorders>
              <w:top w:val="single" w:sz="4" w:space="0" w:color="auto"/>
              <w:left w:val="single" w:sz="4" w:space="0" w:color="auto"/>
              <w:bottom w:val="single" w:sz="4" w:space="0" w:color="auto"/>
              <w:right w:val="single" w:sz="4" w:space="0" w:color="auto"/>
            </w:tcBorders>
            <w:noWrap/>
            <w:vAlign w:val="center"/>
          </w:tcPr>
          <w:p w14:paraId="1A00CA4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2B5BE646"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oxoacid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7F9DC9E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34/98,34.69%</w:t>
            </w:r>
          </w:p>
        </w:tc>
        <w:tc>
          <w:tcPr>
            <w:tcW w:w="2360" w:type="dxa"/>
            <w:tcBorders>
              <w:top w:val="single" w:sz="4" w:space="0" w:color="auto"/>
              <w:left w:val="single" w:sz="4" w:space="0" w:color="auto"/>
              <w:bottom w:val="single" w:sz="4" w:space="0" w:color="auto"/>
              <w:right w:val="single" w:sz="4" w:space="0" w:color="auto"/>
            </w:tcBorders>
            <w:noWrap/>
            <w:vAlign w:val="center"/>
          </w:tcPr>
          <w:p w14:paraId="635828F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368/1562,23.56%</w:t>
            </w:r>
          </w:p>
        </w:tc>
        <w:tc>
          <w:tcPr>
            <w:tcW w:w="1060" w:type="dxa"/>
            <w:tcBorders>
              <w:top w:val="single" w:sz="4" w:space="0" w:color="auto"/>
              <w:left w:val="single" w:sz="4" w:space="0" w:color="auto"/>
              <w:bottom w:val="single" w:sz="4" w:space="0" w:color="auto"/>
              <w:right w:val="single" w:sz="4" w:space="0" w:color="auto"/>
            </w:tcBorders>
            <w:noWrap/>
            <w:vAlign w:val="center"/>
          </w:tcPr>
          <w:p w14:paraId="48278708"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0.0126</w:t>
            </w:r>
          </w:p>
        </w:tc>
      </w:tr>
      <w:tr w:rsidR="00F76D09" w:rsidRPr="000E2341" w14:paraId="5D30CAE3"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158E973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D116114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1A4CCD3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GO:0055114</w:t>
            </w:r>
          </w:p>
        </w:tc>
        <w:tc>
          <w:tcPr>
            <w:tcW w:w="1054" w:type="dxa"/>
            <w:tcBorders>
              <w:top w:val="single" w:sz="4" w:space="0" w:color="auto"/>
              <w:left w:val="single" w:sz="4" w:space="0" w:color="auto"/>
              <w:bottom w:val="single" w:sz="4" w:space="0" w:color="auto"/>
              <w:right w:val="single" w:sz="4" w:space="0" w:color="auto"/>
            </w:tcBorders>
            <w:noWrap/>
            <w:vAlign w:val="center"/>
          </w:tcPr>
          <w:p w14:paraId="0F6A5AF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7E30FD09"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oxidation-reduction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386848C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12/98,12.24%</w:t>
            </w:r>
          </w:p>
        </w:tc>
        <w:tc>
          <w:tcPr>
            <w:tcW w:w="2360" w:type="dxa"/>
            <w:tcBorders>
              <w:top w:val="single" w:sz="4" w:space="0" w:color="auto"/>
              <w:left w:val="single" w:sz="4" w:space="0" w:color="auto"/>
              <w:bottom w:val="single" w:sz="4" w:space="0" w:color="auto"/>
              <w:right w:val="single" w:sz="4" w:space="0" w:color="auto"/>
            </w:tcBorders>
            <w:noWrap/>
            <w:vAlign w:val="center"/>
          </w:tcPr>
          <w:p w14:paraId="13BC62D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105/1562,6.72%</w:t>
            </w:r>
          </w:p>
        </w:tc>
        <w:tc>
          <w:tcPr>
            <w:tcW w:w="1060" w:type="dxa"/>
            <w:tcBorders>
              <w:top w:val="single" w:sz="4" w:space="0" w:color="auto"/>
              <w:left w:val="single" w:sz="4" w:space="0" w:color="auto"/>
              <w:bottom w:val="single" w:sz="4" w:space="0" w:color="auto"/>
              <w:right w:val="single" w:sz="4" w:space="0" w:color="auto"/>
            </w:tcBorders>
            <w:noWrap/>
            <w:vAlign w:val="center"/>
          </w:tcPr>
          <w:p w14:paraId="3D28B191"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0.0383</w:t>
            </w:r>
          </w:p>
        </w:tc>
      </w:tr>
      <w:tr w:rsidR="00F76D09" w:rsidRPr="000E2341" w14:paraId="6D5FC15D"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33E43DA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D116114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561F268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GO:0015980</w:t>
            </w:r>
          </w:p>
        </w:tc>
        <w:tc>
          <w:tcPr>
            <w:tcW w:w="1054" w:type="dxa"/>
            <w:tcBorders>
              <w:top w:val="single" w:sz="4" w:space="0" w:color="auto"/>
              <w:left w:val="single" w:sz="4" w:space="0" w:color="auto"/>
              <w:bottom w:val="single" w:sz="4" w:space="0" w:color="auto"/>
              <w:right w:val="single" w:sz="4" w:space="0" w:color="auto"/>
            </w:tcBorders>
            <w:noWrap/>
            <w:vAlign w:val="center"/>
          </w:tcPr>
          <w:p w14:paraId="041625F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60BA7606"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energy derivation by oxidation of organic compounds</w:t>
            </w:r>
          </w:p>
        </w:tc>
        <w:tc>
          <w:tcPr>
            <w:tcW w:w="2163" w:type="dxa"/>
            <w:tcBorders>
              <w:top w:val="single" w:sz="4" w:space="0" w:color="auto"/>
              <w:left w:val="single" w:sz="4" w:space="0" w:color="auto"/>
              <w:bottom w:val="single" w:sz="4" w:space="0" w:color="auto"/>
              <w:right w:val="single" w:sz="4" w:space="0" w:color="auto"/>
            </w:tcBorders>
            <w:noWrap/>
            <w:vAlign w:val="center"/>
          </w:tcPr>
          <w:p w14:paraId="6C4EBE7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10/98,10.20%</w:t>
            </w:r>
          </w:p>
        </w:tc>
        <w:tc>
          <w:tcPr>
            <w:tcW w:w="2360" w:type="dxa"/>
            <w:tcBorders>
              <w:top w:val="single" w:sz="4" w:space="0" w:color="auto"/>
              <w:left w:val="single" w:sz="4" w:space="0" w:color="auto"/>
              <w:bottom w:val="single" w:sz="4" w:space="0" w:color="auto"/>
              <w:right w:val="single" w:sz="4" w:space="0" w:color="auto"/>
            </w:tcBorders>
            <w:noWrap/>
            <w:vAlign w:val="center"/>
          </w:tcPr>
          <w:p w14:paraId="23ED9F7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70/1562,4.48%</w:t>
            </w:r>
          </w:p>
        </w:tc>
        <w:tc>
          <w:tcPr>
            <w:tcW w:w="1060" w:type="dxa"/>
            <w:tcBorders>
              <w:top w:val="single" w:sz="4" w:space="0" w:color="auto"/>
              <w:left w:val="single" w:sz="4" w:space="0" w:color="auto"/>
              <w:bottom w:val="single" w:sz="4" w:space="0" w:color="auto"/>
              <w:right w:val="single" w:sz="4" w:space="0" w:color="auto"/>
            </w:tcBorders>
            <w:noWrap/>
            <w:vAlign w:val="center"/>
          </w:tcPr>
          <w:p w14:paraId="6E0C6A87"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0.0202</w:t>
            </w:r>
          </w:p>
        </w:tc>
      </w:tr>
      <w:tr w:rsidR="00F76D09" w:rsidRPr="000E2341" w14:paraId="2E3BD45D"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0D8A049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D116114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02DF262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GO:0045333</w:t>
            </w:r>
          </w:p>
        </w:tc>
        <w:tc>
          <w:tcPr>
            <w:tcW w:w="1054" w:type="dxa"/>
            <w:tcBorders>
              <w:top w:val="single" w:sz="4" w:space="0" w:color="auto"/>
              <w:left w:val="single" w:sz="4" w:space="0" w:color="auto"/>
              <w:bottom w:val="single" w:sz="4" w:space="0" w:color="auto"/>
              <w:right w:val="single" w:sz="4" w:space="0" w:color="auto"/>
            </w:tcBorders>
            <w:noWrap/>
            <w:vAlign w:val="center"/>
          </w:tcPr>
          <w:p w14:paraId="45C714A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016F77BB"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cellular respiration</w:t>
            </w:r>
          </w:p>
        </w:tc>
        <w:tc>
          <w:tcPr>
            <w:tcW w:w="2163" w:type="dxa"/>
            <w:tcBorders>
              <w:top w:val="single" w:sz="4" w:space="0" w:color="auto"/>
              <w:left w:val="single" w:sz="4" w:space="0" w:color="auto"/>
              <w:bottom w:val="single" w:sz="4" w:space="0" w:color="auto"/>
              <w:right w:val="single" w:sz="4" w:space="0" w:color="auto"/>
            </w:tcBorders>
            <w:noWrap/>
            <w:vAlign w:val="center"/>
          </w:tcPr>
          <w:p w14:paraId="2C50E22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8/98,8.16%</w:t>
            </w:r>
          </w:p>
        </w:tc>
        <w:tc>
          <w:tcPr>
            <w:tcW w:w="2360" w:type="dxa"/>
            <w:tcBorders>
              <w:top w:val="single" w:sz="4" w:space="0" w:color="auto"/>
              <w:left w:val="single" w:sz="4" w:space="0" w:color="auto"/>
              <w:bottom w:val="single" w:sz="4" w:space="0" w:color="auto"/>
              <w:right w:val="single" w:sz="4" w:space="0" w:color="auto"/>
            </w:tcBorders>
            <w:noWrap/>
            <w:vAlign w:val="center"/>
          </w:tcPr>
          <w:p w14:paraId="35FFD16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57/1562,3.65%</w:t>
            </w:r>
          </w:p>
        </w:tc>
        <w:tc>
          <w:tcPr>
            <w:tcW w:w="1060" w:type="dxa"/>
            <w:tcBorders>
              <w:top w:val="single" w:sz="4" w:space="0" w:color="auto"/>
              <w:left w:val="single" w:sz="4" w:space="0" w:color="auto"/>
              <w:bottom w:val="single" w:sz="4" w:space="0" w:color="auto"/>
              <w:right w:val="single" w:sz="4" w:space="0" w:color="auto"/>
            </w:tcBorders>
            <w:noWrap/>
            <w:vAlign w:val="center"/>
          </w:tcPr>
          <w:p w14:paraId="3210167F"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0.0493</w:t>
            </w:r>
          </w:p>
        </w:tc>
      </w:tr>
      <w:tr w:rsidR="00F76D09" w:rsidRPr="000E2341" w14:paraId="6A5884FD"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484EBF8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D116114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1016DD1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GO:0044763</w:t>
            </w:r>
          </w:p>
        </w:tc>
        <w:tc>
          <w:tcPr>
            <w:tcW w:w="1054" w:type="dxa"/>
            <w:tcBorders>
              <w:top w:val="single" w:sz="4" w:space="0" w:color="auto"/>
              <w:left w:val="single" w:sz="4" w:space="0" w:color="auto"/>
              <w:bottom w:val="single" w:sz="4" w:space="0" w:color="auto"/>
              <w:right w:val="single" w:sz="4" w:space="0" w:color="auto"/>
            </w:tcBorders>
            <w:noWrap/>
            <w:vAlign w:val="center"/>
          </w:tcPr>
          <w:p w14:paraId="582D5C0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w:t>
            </w:r>
          </w:p>
        </w:tc>
        <w:tc>
          <w:tcPr>
            <w:tcW w:w="4873" w:type="dxa"/>
            <w:tcBorders>
              <w:top w:val="single" w:sz="4" w:space="0" w:color="auto"/>
              <w:left w:val="single" w:sz="4" w:space="0" w:color="auto"/>
              <w:bottom w:val="single" w:sz="4" w:space="0" w:color="auto"/>
              <w:right w:val="single" w:sz="4" w:space="0" w:color="auto"/>
            </w:tcBorders>
            <w:noWrap/>
            <w:vAlign w:val="center"/>
          </w:tcPr>
          <w:p w14:paraId="5F31599A"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single-organism cellular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034764F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69/98,70.41%</w:t>
            </w:r>
          </w:p>
        </w:tc>
        <w:tc>
          <w:tcPr>
            <w:tcW w:w="2360" w:type="dxa"/>
            <w:tcBorders>
              <w:top w:val="single" w:sz="4" w:space="0" w:color="auto"/>
              <w:left w:val="single" w:sz="4" w:space="0" w:color="auto"/>
              <w:bottom w:val="single" w:sz="4" w:space="0" w:color="auto"/>
              <w:right w:val="single" w:sz="4" w:space="0" w:color="auto"/>
            </w:tcBorders>
            <w:noWrap/>
            <w:vAlign w:val="center"/>
          </w:tcPr>
          <w:p w14:paraId="64F8AFB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937/1562,59.99%</w:t>
            </w:r>
          </w:p>
        </w:tc>
        <w:tc>
          <w:tcPr>
            <w:tcW w:w="1060" w:type="dxa"/>
            <w:tcBorders>
              <w:top w:val="single" w:sz="4" w:space="0" w:color="auto"/>
              <w:left w:val="single" w:sz="4" w:space="0" w:color="auto"/>
              <w:bottom w:val="single" w:sz="4" w:space="0" w:color="auto"/>
              <w:right w:val="single" w:sz="4" w:space="0" w:color="auto"/>
            </w:tcBorders>
            <w:noWrap/>
            <w:vAlign w:val="center"/>
          </w:tcPr>
          <w:p w14:paraId="3379FFD6"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0.0406</w:t>
            </w:r>
          </w:p>
        </w:tc>
      </w:tr>
      <w:tr w:rsidR="00F76D09" w:rsidRPr="000E2341" w14:paraId="79B09235"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60F2CC5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D116114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5D968ED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GO:0043241</w:t>
            </w:r>
          </w:p>
        </w:tc>
        <w:tc>
          <w:tcPr>
            <w:tcW w:w="1054" w:type="dxa"/>
            <w:tcBorders>
              <w:top w:val="single" w:sz="4" w:space="0" w:color="auto"/>
              <w:left w:val="single" w:sz="4" w:space="0" w:color="auto"/>
              <w:bottom w:val="single" w:sz="4" w:space="0" w:color="auto"/>
              <w:right w:val="single" w:sz="4" w:space="0" w:color="auto"/>
            </w:tcBorders>
            <w:noWrap/>
            <w:vAlign w:val="center"/>
          </w:tcPr>
          <w:p w14:paraId="73F3528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58B2FA1C"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protein complex disassembly</w:t>
            </w:r>
          </w:p>
        </w:tc>
        <w:tc>
          <w:tcPr>
            <w:tcW w:w="2163" w:type="dxa"/>
            <w:tcBorders>
              <w:top w:val="single" w:sz="4" w:space="0" w:color="auto"/>
              <w:left w:val="single" w:sz="4" w:space="0" w:color="auto"/>
              <w:bottom w:val="single" w:sz="4" w:space="0" w:color="auto"/>
              <w:right w:val="single" w:sz="4" w:space="0" w:color="auto"/>
            </w:tcBorders>
            <w:noWrap/>
            <w:vAlign w:val="center"/>
          </w:tcPr>
          <w:p w14:paraId="6531ECF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4/98,4.08%</w:t>
            </w:r>
          </w:p>
        </w:tc>
        <w:tc>
          <w:tcPr>
            <w:tcW w:w="2360" w:type="dxa"/>
            <w:tcBorders>
              <w:top w:val="single" w:sz="4" w:space="0" w:color="auto"/>
              <w:left w:val="single" w:sz="4" w:space="0" w:color="auto"/>
              <w:bottom w:val="single" w:sz="4" w:space="0" w:color="auto"/>
              <w:right w:val="single" w:sz="4" w:space="0" w:color="auto"/>
            </w:tcBorders>
            <w:noWrap/>
            <w:vAlign w:val="center"/>
          </w:tcPr>
          <w:p w14:paraId="475DD0E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18/1562,1.15%</w:t>
            </w:r>
          </w:p>
        </w:tc>
        <w:tc>
          <w:tcPr>
            <w:tcW w:w="1060" w:type="dxa"/>
            <w:tcBorders>
              <w:top w:val="single" w:sz="4" w:space="0" w:color="auto"/>
              <w:left w:val="single" w:sz="4" w:space="0" w:color="auto"/>
              <w:bottom w:val="single" w:sz="4" w:space="0" w:color="auto"/>
              <w:right w:val="single" w:sz="4" w:space="0" w:color="auto"/>
            </w:tcBorders>
            <w:noWrap/>
            <w:vAlign w:val="center"/>
          </w:tcPr>
          <w:p w14:paraId="7523CE5C"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0.045</w:t>
            </w:r>
          </w:p>
        </w:tc>
      </w:tr>
      <w:tr w:rsidR="00F76D09" w:rsidRPr="000E2341" w14:paraId="50DA8AAB"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05E605F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D116114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647EF72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GO:0009060</w:t>
            </w:r>
          </w:p>
        </w:tc>
        <w:tc>
          <w:tcPr>
            <w:tcW w:w="1054" w:type="dxa"/>
            <w:tcBorders>
              <w:top w:val="single" w:sz="4" w:space="0" w:color="auto"/>
              <w:left w:val="single" w:sz="4" w:space="0" w:color="auto"/>
              <w:bottom w:val="single" w:sz="4" w:space="0" w:color="auto"/>
              <w:right w:val="single" w:sz="4" w:space="0" w:color="auto"/>
            </w:tcBorders>
            <w:noWrap/>
            <w:vAlign w:val="center"/>
          </w:tcPr>
          <w:p w14:paraId="75DC254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198FD32A"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aerobic respiration</w:t>
            </w:r>
          </w:p>
        </w:tc>
        <w:tc>
          <w:tcPr>
            <w:tcW w:w="2163" w:type="dxa"/>
            <w:tcBorders>
              <w:top w:val="single" w:sz="4" w:space="0" w:color="auto"/>
              <w:left w:val="single" w:sz="4" w:space="0" w:color="auto"/>
              <w:bottom w:val="single" w:sz="4" w:space="0" w:color="auto"/>
              <w:right w:val="single" w:sz="4" w:space="0" w:color="auto"/>
            </w:tcBorders>
            <w:noWrap/>
            <w:vAlign w:val="center"/>
          </w:tcPr>
          <w:p w14:paraId="3DA4C42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8/98,8.16%</w:t>
            </w:r>
          </w:p>
        </w:tc>
        <w:tc>
          <w:tcPr>
            <w:tcW w:w="2360" w:type="dxa"/>
            <w:tcBorders>
              <w:top w:val="single" w:sz="4" w:space="0" w:color="auto"/>
              <w:left w:val="single" w:sz="4" w:space="0" w:color="auto"/>
              <w:bottom w:val="single" w:sz="4" w:space="0" w:color="auto"/>
              <w:right w:val="single" w:sz="4" w:space="0" w:color="auto"/>
            </w:tcBorders>
            <w:noWrap/>
            <w:vAlign w:val="center"/>
          </w:tcPr>
          <w:p w14:paraId="7505FA7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33/1562,2.11%</w:t>
            </w:r>
          </w:p>
        </w:tc>
        <w:tc>
          <w:tcPr>
            <w:tcW w:w="1060" w:type="dxa"/>
            <w:tcBorders>
              <w:top w:val="single" w:sz="4" w:space="0" w:color="auto"/>
              <w:left w:val="single" w:sz="4" w:space="0" w:color="auto"/>
              <w:bottom w:val="single" w:sz="4" w:space="0" w:color="auto"/>
              <w:right w:val="single" w:sz="4" w:space="0" w:color="auto"/>
            </w:tcBorders>
            <w:noWrap/>
            <w:vAlign w:val="center"/>
          </w:tcPr>
          <w:p w14:paraId="01666919"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0.0007</w:t>
            </w:r>
          </w:p>
        </w:tc>
      </w:tr>
      <w:tr w:rsidR="00F76D09" w:rsidRPr="000E2341" w14:paraId="01858CF3"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6B06B0D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D116114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7ABC056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GO:0009141</w:t>
            </w:r>
          </w:p>
        </w:tc>
        <w:tc>
          <w:tcPr>
            <w:tcW w:w="1054" w:type="dxa"/>
            <w:tcBorders>
              <w:top w:val="single" w:sz="4" w:space="0" w:color="auto"/>
              <w:left w:val="single" w:sz="4" w:space="0" w:color="auto"/>
              <w:bottom w:val="single" w:sz="4" w:space="0" w:color="auto"/>
              <w:right w:val="single" w:sz="4" w:space="0" w:color="auto"/>
            </w:tcBorders>
            <w:noWrap/>
            <w:vAlign w:val="center"/>
          </w:tcPr>
          <w:p w14:paraId="1A28D2E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2B2EE911"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nucleoside triphosphate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41AFF72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7/98,7.14%</w:t>
            </w:r>
          </w:p>
        </w:tc>
        <w:tc>
          <w:tcPr>
            <w:tcW w:w="2360" w:type="dxa"/>
            <w:tcBorders>
              <w:top w:val="single" w:sz="4" w:space="0" w:color="auto"/>
              <w:left w:val="single" w:sz="4" w:space="0" w:color="auto"/>
              <w:bottom w:val="single" w:sz="4" w:space="0" w:color="auto"/>
              <w:right w:val="single" w:sz="4" w:space="0" w:color="auto"/>
            </w:tcBorders>
            <w:noWrap/>
            <w:vAlign w:val="center"/>
          </w:tcPr>
          <w:p w14:paraId="16A9AC6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46/1562,2.94%</w:t>
            </w:r>
          </w:p>
        </w:tc>
        <w:tc>
          <w:tcPr>
            <w:tcW w:w="1060" w:type="dxa"/>
            <w:tcBorders>
              <w:top w:val="single" w:sz="4" w:space="0" w:color="auto"/>
              <w:left w:val="single" w:sz="4" w:space="0" w:color="auto"/>
              <w:bottom w:val="single" w:sz="4" w:space="0" w:color="auto"/>
              <w:right w:val="single" w:sz="4" w:space="0" w:color="auto"/>
            </w:tcBorders>
            <w:noWrap/>
            <w:vAlign w:val="center"/>
          </w:tcPr>
          <w:p w14:paraId="064789FE"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0.0459</w:t>
            </w:r>
          </w:p>
        </w:tc>
      </w:tr>
      <w:tr w:rsidR="00F76D09" w:rsidRPr="000E2341" w14:paraId="03648C5B"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7B7CF82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D116114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0449D58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GO:0019752</w:t>
            </w:r>
          </w:p>
        </w:tc>
        <w:tc>
          <w:tcPr>
            <w:tcW w:w="1054" w:type="dxa"/>
            <w:tcBorders>
              <w:top w:val="single" w:sz="4" w:space="0" w:color="auto"/>
              <w:left w:val="single" w:sz="4" w:space="0" w:color="auto"/>
              <w:bottom w:val="single" w:sz="4" w:space="0" w:color="auto"/>
              <w:right w:val="single" w:sz="4" w:space="0" w:color="auto"/>
            </w:tcBorders>
            <w:noWrap/>
            <w:vAlign w:val="center"/>
          </w:tcPr>
          <w:p w14:paraId="1F907E5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054ADC12"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carboxylic acid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23E94E9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34/98,34.69%</w:t>
            </w:r>
          </w:p>
        </w:tc>
        <w:tc>
          <w:tcPr>
            <w:tcW w:w="2360" w:type="dxa"/>
            <w:tcBorders>
              <w:top w:val="single" w:sz="4" w:space="0" w:color="auto"/>
              <w:left w:val="single" w:sz="4" w:space="0" w:color="auto"/>
              <w:bottom w:val="single" w:sz="4" w:space="0" w:color="auto"/>
              <w:right w:val="single" w:sz="4" w:space="0" w:color="auto"/>
            </w:tcBorders>
            <w:noWrap/>
            <w:vAlign w:val="center"/>
          </w:tcPr>
          <w:p w14:paraId="4877FB1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357/1562,22.86%</w:t>
            </w:r>
          </w:p>
        </w:tc>
        <w:tc>
          <w:tcPr>
            <w:tcW w:w="1060" w:type="dxa"/>
            <w:tcBorders>
              <w:top w:val="single" w:sz="4" w:space="0" w:color="auto"/>
              <w:left w:val="single" w:sz="4" w:space="0" w:color="auto"/>
              <w:bottom w:val="single" w:sz="4" w:space="0" w:color="auto"/>
              <w:right w:val="single" w:sz="4" w:space="0" w:color="auto"/>
            </w:tcBorders>
            <w:noWrap/>
            <w:vAlign w:val="center"/>
          </w:tcPr>
          <w:p w14:paraId="3DE7DF0B"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0.0074</w:t>
            </w:r>
          </w:p>
        </w:tc>
      </w:tr>
      <w:tr w:rsidR="00F76D09" w:rsidRPr="000E2341" w14:paraId="50038780"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43692CF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lastRenderedPageBreak/>
              <w:t>D116114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34EFCD0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GO:0072524</w:t>
            </w:r>
          </w:p>
        </w:tc>
        <w:tc>
          <w:tcPr>
            <w:tcW w:w="1054" w:type="dxa"/>
            <w:tcBorders>
              <w:top w:val="single" w:sz="4" w:space="0" w:color="auto"/>
              <w:left w:val="single" w:sz="4" w:space="0" w:color="auto"/>
              <w:bottom w:val="single" w:sz="4" w:space="0" w:color="auto"/>
              <w:right w:val="single" w:sz="4" w:space="0" w:color="auto"/>
            </w:tcBorders>
            <w:noWrap/>
            <w:vAlign w:val="center"/>
          </w:tcPr>
          <w:p w14:paraId="6E98C38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75921145"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pyridine-containing compound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7FAD6E6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8/98,8.16%</w:t>
            </w:r>
          </w:p>
        </w:tc>
        <w:tc>
          <w:tcPr>
            <w:tcW w:w="2360" w:type="dxa"/>
            <w:tcBorders>
              <w:top w:val="single" w:sz="4" w:space="0" w:color="auto"/>
              <w:left w:val="single" w:sz="4" w:space="0" w:color="auto"/>
              <w:bottom w:val="single" w:sz="4" w:space="0" w:color="auto"/>
              <w:right w:val="single" w:sz="4" w:space="0" w:color="auto"/>
            </w:tcBorders>
            <w:noWrap/>
            <w:vAlign w:val="center"/>
          </w:tcPr>
          <w:p w14:paraId="3B70C29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52/1562,3.33%</w:t>
            </w:r>
          </w:p>
        </w:tc>
        <w:tc>
          <w:tcPr>
            <w:tcW w:w="1060" w:type="dxa"/>
            <w:tcBorders>
              <w:top w:val="single" w:sz="4" w:space="0" w:color="auto"/>
              <w:left w:val="single" w:sz="4" w:space="0" w:color="auto"/>
              <w:bottom w:val="single" w:sz="4" w:space="0" w:color="auto"/>
              <w:right w:val="single" w:sz="4" w:space="0" w:color="auto"/>
            </w:tcBorders>
            <w:noWrap/>
            <w:vAlign w:val="center"/>
          </w:tcPr>
          <w:p w14:paraId="6FE56FEB"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0.0272</w:t>
            </w:r>
          </w:p>
        </w:tc>
      </w:tr>
      <w:tr w:rsidR="00F76D09" w:rsidRPr="000E2341" w14:paraId="668A9602"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3272208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D116114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5F56AB8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GO:0006091</w:t>
            </w:r>
          </w:p>
        </w:tc>
        <w:tc>
          <w:tcPr>
            <w:tcW w:w="1054" w:type="dxa"/>
            <w:tcBorders>
              <w:top w:val="single" w:sz="4" w:space="0" w:color="auto"/>
              <w:left w:val="single" w:sz="4" w:space="0" w:color="auto"/>
              <w:bottom w:val="single" w:sz="4" w:space="0" w:color="auto"/>
              <w:right w:val="single" w:sz="4" w:space="0" w:color="auto"/>
            </w:tcBorders>
            <w:noWrap/>
            <w:vAlign w:val="center"/>
          </w:tcPr>
          <w:p w14:paraId="1AFEC3F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3AAFB7FD"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generation of precursor metabolites and energy</w:t>
            </w:r>
          </w:p>
        </w:tc>
        <w:tc>
          <w:tcPr>
            <w:tcW w:w="2163" w:type="dxa"/>
            <w:tcBorders>
              <w:top w:val="single" w:sz="4" w:space="0" w:color="auto"/>
              <w:left w:val="single" w:sz="4" w:space="0" w:color="auto"/>
              <w:bottom w:val="single" w:sz="4" w:space="0" w:color="auto"/>
              <w:right w:val="single" w:sz="4" w:space="0" w:color="auto"/>
            </w:tcBorders>
            <w:noWrap/>
            <w:vAlign w:val="center"/>
          </w:tcPr>
          <w:p w14:paraId="02322AA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13/98,13.27%</w:t>
            </w:r>
          </w:p>
        </w:tc>
        <w:tc>
          <w:tcPr>
            <w:tcW w:w="2360" w:type="dxa"/>
            <w:tcBorders>
              <w:top w:val="single" w:sz="4" w:space="0" w:color="auto"/>
              <w:left w:val="single" w:sz="4" w:space="0" w:color="auto"/>
              <w:bottom w:val="single" w:sz="4" w:space="0" w:color="auto"/>
              <w:right w:val="single" w:sz="4" w:space="0" w:color="auto"/>
            </w:tcBorders>
            <w:noWrap/>
            <w:vAlign w:val="center"/>
          </w:tcPr>
          <w:p w14:paraId="599BC01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95/1562,6.08%</w:t>
            </w:r>
          </w:p>
        </w:tc>
        <w:tc>
          <w:tcPr>
            <w:tcW w:w="1060" w:type="dxa"/>
            <w:tcBorders>
              <w:top w:val="single" w:sz="4" w:space="0" w:color="auto"/>
              <w:left w:val="single" w:sz="4" w:space="0" w:color="auto"/>
              <w:bottom w:val="single" w:sz="4" w:space="0" w:color="auto"/>
              <w:right w:val="single" w:sz="4" w:space="0" w:color="auto"/>
            </w:tcBorders>
            <w:noWrap/>
            <w:vAlign w:val="center"/>
          </w:tcPr>
          <w:p w14:paraId="4724B6EE"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0.0052</w:t>
            </w:r>
          </w:p>
        </w:tc>
      </w:tr>
      <w:tr w:rsidR="00F76D09" w:rsidRPr="000E2341" w14:paraId="50D3DAE9"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6DA9CAD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D116114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25D7FE4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GO:1901607</w:t>
            </w:r>
          </w:p>
        </w:tc>
        <w:tc>
          <w:tcPr>
            <w:tcW w:w="1054" w:type="dxa"/>
            <w:tcBorders>
              <w:top w:val="single" w:sz="4" w:space="0" w:color="auto"/>
              <w:left w:val="single" w:sz="4" w:space="0" w:color="auto"/>
              <w:bottom w:val="single" w:sz="4" w:space="0" w:color="auto"/>
              <w:right w:val="single" w:sz="4" w:space="0" w:color="auto"/>
            </w:tcBorders>
            <w:noWrap/>
            <w:vAlign w:val="center"/>
          </w:tcPr>
          <w:p w14:paraId="6A422DE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07E8B1EC"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alpha-amino acid biosynthetic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04FE4F8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12/98,12.24%</w:t>
            </w:r>
          </w:p>
        </w:tc>
        <w:tc>
          <w:tcPr>
            <w:tcW w:w="2360" w:type="dxa"/>
            <w:tcBorders>
              <w:top w:val="single" w:sz="4" w:space="0" w:color="auto"/>
              <w:left w:val="single" w:sz="4" w:space="0" w:color="auto"/>
              <w:bottom w:val="single" w:sz="4" w:space="0" w:color="auto"/>
              <w:right w:val="single" w:sz="4" w:space="0" w:color="auto"/>
            </w:tcBorders>
            <w:noWrap/>
            <w:vAlign w:val="center"/>
          </w:tcPr>
          <w:p w14:paraId="2B3DA8A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107/1562,6.85%</w:t>
            </w:r>
          </w:p>
        </w:tc>
        <w:tc>
          <w:tcPr>
            <w:tcW w:w="1060" w:type="dxa"/>
            <w:tcBorders>
              <w:top w:val="single" w:sz="4" w:space="0" w:color="auto"/>
              <w:left w:val="single" w:sz="4" w:space="0" w:color="auto"/>
              <w:bottom w:val="single" w:sz="4" w:space="0" w:color="auto"/>
              <w:right w:val="single" w:sz="4" w:space="0" w:color="auto"/>
            </w:tcBorders>
            <w:noWrap/>
            <w:vAlign w:val="center"/>
          </w:tcPr>
          <w:p w14:paraId="777B50B3"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0.0446</w:t>
            </w:r>
          </w:p>
        </w:tc>
      </w:tr>
      <w:tr w:rsidR="00F76D09" w:rsidRPr="000E2341" w14:paraId="1F41D10C"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6A820E7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D116114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1A719B5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GO:0006099</w:t>
            </w:r>
          </w:p>
        </w:tc>
        <w:tc>
          <w:tcPr>
            <w:tcW w:w="1054" w:type="dxa"/>
            <w:tcBorders>
              <w:top w:val="single" w:sz="4" w:space="0" w:color="auto"/>
              <w:left w:val="single" w:sz="4" w:space="0" w:color="auto"/>
              <w:bottom w:val="single" w:sz="4" w:space="0" w:color="auto"/>
              <w:right w:val="single" w:sz="4" w:space="0" w:color="auto"/>
            </w:tcBorders>
            <w:noWrap/>
            <w:vAlign w:val="center"/>
          </w:tcPr>
          <w:p w14:paraId="1360FD4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0AE02CE9"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tricarboxylic acid cycle</w:t>
            </w:r>
          </w:p>
        </w:tc>
        <w:tc>
          <w:tcPr>
            <w:tcW w:w="2163" w:type="dxa"/>
            <w:tcBorders>
              <w:top w:val="single" w:sz="4" w:space="0" w:color="auto"/>
              <w:left w:val="single" w:sz="4" w:space="0" w:color="auto"/>
              <w:bottom w:val="single" w:sz="4" w:space="0" w:color="auto"/>
              <w:right w:val="single" w:sz="4" w:space="0" w:color="auto"/>
            </w:tcBorders>
            <w:noWrap/>
            <w:vAlign w:val="center"/>
          </w:tcPr>
          <w:p w14:paraId="5527A40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7/98,7.14%</w:t>
            </w:r>
          </w:p>
        </w:tc>
        <w:tc>
          <w:tcPr>
            <w:tcW w:w="2360" w:type="dxa"/>
            <w:tcBorders>
              <w:top w:val="single" w:sz="4" w:space="0" w:color="auto"/>
              <w:left w:val="single" w:sz="4" w:space="0" w:color="auto"/>
              <w:bottom w:val="single" w:sz="4" w:space="0" w:color="auto"/>
              <w:right w:val="single" w:sz="4" w:space="0" w:color="auto"/>
            </w:tcBorders>
            <w:noWrap/>
            <w:vAlign w:val="center"/>
          </w:tcPr>
          <w:p w14:paraId="6CCBD7D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20/1562,1.28%</w:t>
            </w:r>
          </w:p>
        </w:tc>
        <w:tc>
          <w:tcPr>
            <w:tcW w:w="1060" w:type="dxa"/>
            <w:tcBorders>
              <w:top w:val="single" w:sz="4" w:space="0" w:color="auto"/>
              <w:left w:val="single" w:sz="4" w:space="0" w:color="auto"/>
              <w:bottom w:val="single" w:sz="4" w:space="0" w:color="auto"/>
              <w:right w:val="single" w:sz="4" w:space="0" w:color="auto"/>
            </w:tcBorders>
            <w:noWrap/>
            <w:vAlign w:val="center"/>
          </w:tcPr>
          <w:p w14:paraId="63250BC8"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0.0001</w:t>
            </w:r>
          </w:p>
        </w:tc>
      </w:tr>
      <w:tr w:rsidR="00F76D09" w:rsidRPr="000E2341" w14:paraId="432C4A82"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3AFD879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D116114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2B47513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GO:1901617</w:t>
            </w:r>
          </w:p>
        </w:tc>
        <w:tc>
          <w:tcPr>
            <w:tcW w:w="1054" w:type="dxa"/>
            <w:tcBorders>
              <w:top w:val="single" w:sz="4" w:space="0" w:color="auto"/>
              <w:left w:val="single" w:sz="4" w:space="0" w:color="auto"/>
              <w:bottom w:val="single" w:sz="4" w:space="0" w:color="auto"/>
              <w:right w:val="single" w:sz="4" w:space="0" w:color="auto"/>
            </w:tcBorders>
            <w:noWrap/>
            <w:vAlign w:val="center"/>
          </w:tcPr>
          <w:p w14:paraId="6A04A9D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4FF5642B"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organic hydroxy compound biosynthetic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14109A2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5/98,5.10%</w:t>
            </w:r>
          </w:p>
        </w:tc>
        <w:tc>
          <w:tcPr>
            <w:tcW w:w="2360" w:type="dxa"/>
            <w:tcBorders>
              <w:top w:val="single" w:sz="4" w:space="0" w:color="auto"/>
              <w:left w:val="single" w:sz="4" w:space="0" w:color="auto"/>
              <w:bottom w:val="single" w:sz="4" w:space="0" w:color="auto"/>
              <w:right w:val="single" w:sz="4" w:space="0" w:color="auto"/>
            </w:tcBorders>
            <w:noWrap/>
            <w:vAlign w:val="center"/>
          </w:tcPr>
          <w:p w14:paraId="5BF62CB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23/1562,1.47%</w:t>
            </w:r>
          </w:p>
        </w:tc>
        <w:tc>
          <w:tcPr>
            <w:tcW w:w="1060" w:type="dxa"/>
            <w:tcBorders>
              <w:top w:val="single" w:sz="4" w:space="0" w:color="auto"/>
              <w:left w:val="single" w:sz="4" w:space="0" w:color="auto"/>
              <w:bottom w:val="single" w:sz="4" w:space="0" w:color="auto"/>
              <w:right w:val="single" w:sz="4" w:space="0" w:color="auto"/>
            </w:tcBorders>
            <w:noWrap/>
            <w:vAlign w:val="center"/>
          </w:tcPr>
          <w:p w14:paraId="0E1E804A"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0.0213</w:t>
            </w:r>
          </w:p>
        </w:tc>
      </w:tr>
      <w:tr w:rsidR="00F76D09" w:rsidRPr="000E2341" w14:paraId="3A58F3E1"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15333CD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D116114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69B1AEE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GO:1901564</w:t>
            </w:r>
          </w:p>
        </w:tc>
        <w:tc>
          <w:tcPr>
            <w:tcW w:w="1054" w:type="dxa"/>
            <w:tcBorders>
              <w:top w:val="single" w:sz="4" w:space="0" w:color="auto"/>
              <w:left w:val="single" w:sz="4" w:space="0" w:color="auto"/>
              <w:bottom w:val="single" w:sz="4" w:space="0" w:color="auto"/>
              <w:right w:val="single" w:sz="4" w:space="0" w:color="auto"/>
            </w:tcBorders>
            <w:noWrap/>
            <w:vAlign w:val="center"/>
          </w:tcPr>
          <w:p w14:paraId="608F2FC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7029B68B"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organonitrogen compound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0B4CE1F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45/98,45.92%</w:t>
            </w:r>
          </w:p>
        </w:tc>
        <w:tc>
          <w:tcPr>
            <w:tcW w:w="2360" w:type="dxa"/>
            <w:tcBorders>
              <w:top w:val="single" w:sz="4" w:space="0" w:color="auto"/>
              <w:left w:val="single" w:sz="4" w:space="0" w:color="auto"/>
              <w:bottom w:val="single" w:sz="4" w:space="0" w:color="auto"/>
              <w:right w:val="single" w:sz="4" w:space="0" w:color="auto"/>
            </w:tcBorders>
            <w:noWrap/>
            <w:vAlign w:val="center"/>
          </w:tcPr>
          <w:p w14:paraId="1F868B8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541/1562,34.64%</w:t>
            </w:r>
          </w:p>
        </w:tc>
        <w:tc>
          <w:tcPr>
            <w:tcW w:w="1060" w:type="dxa"/>
            <w:tcBorders>
              <w:top w:val="single" w:sz="4" w:space="0" w:color="auto"/>
              <w:left w:val="single" w:sz="4" w:space="0" w:color="auto"/>
              <w:bottom w:val="single" w:sz="4" w:space="0" w:color="auto"/>
              <w:right w:val="single" w:sz="4" w:space="0" w:color="auto"/>
            </w:tcBorders>
            <w:noWrap/>
            <w:vAlign w:val="center"/>
          </w:tcPr>
          <w:p w14:paraId="07A404CD"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0.0234</w:t>
            </w:r>
          </w:p>
        </w:tc>
      </w:tr>
      <w:tr w:rsidR="00F76D09" w:rsidRPr="000E2341" w14:paraId="70FDB5B6"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0190DC8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D115116</w:t>
            </w:r>
          </w:p>
        </w:tc>
        <w:tc>
          <w:tcPr>
            <w:tcW w:w="1481" w:type="dxa"/>
            <w:tcBorders>
              <w:top w:val="single" w:sz="4" w:space="0" w:color="auto"/>
              <w:left w:val="single" w:sz="4" w:space="0" w:color="auto"/>
              <w:bottom w:val="single" w:sz="4" w:space="0" w:color="auto"/>
              <w:right w:val="single" w:sz="4" w:space="0" w:color="auto"/>
            </w:tcBorders>
            <w:noWrap/>
            <w:vAlign w:val="center"/>
          </w:tcPr>
          <w:p w14:paraId="2D69D09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GO:0044710</w:t>
            </w:r>
          </w:p>
        </w:tc>
        <w:tc>
          <w:tcPr>
            <w:tcW w:w="1054" w:type="dxa"/>
            <w:tcBorders>
              <w:top w:val="single" w:sz="4" w:space="0" w:color="auto"/>
              <w:left w:val="single" w:sz="4" w:space="0" w:color="auto"/>
              <w:bottom w:val="single" w:sz="4" w:space="0" w:color="auto"/>
              <w:right w:val="single" w:sz="4" w:space="0" w:color="auto"/>
            </w:tcBorders>
            <w:noWrap/>
            <w:vAlign w:val="center"/>
          </w:tcPr>
          <w:p w14:paraId="4F73C94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w:t>
            </w:r>
          </w:p>
        </w:tc>
        <w:tc>
          <w:tcPr>
            <w:tcW w:w="4873" w:type="dxa"/>
            <w:tcBorders>
              <w:top w:val="single" w:sz="4" w:space="0" w:color="auto"/>
              <w:left w:val="single" w:sz="4" w:space="0" w:color="auto"/>
              <w:bottom w:val="single" w:sz="4" w:space="0" w:color="auto"/>
              <w:right w:val="single" w:sz="4" w:space="0" w:color="auto"/>
            </w:tcBorders>
            <w:noWrap/>
            <w:vAlign w:val="center"/>
          </w:tcPr>
          <w:p w14:paraId="27FDBCBE"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single-organism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4C3E7E4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78/131,59.54%</w:t>
            </w:r>
          </w:p>
        </w:tc>
        <w:tc>
          <w:tcPr>
            <w:tcW w:w="2360" w:type="dxa"/>
            <w:tcBorders>
              <w:top w:val="single" w:sz="4" w:space="0" w:color="auto"/>
              <w:left w:val="single" w:sz="4" w:space="0" w:color="auto"/>
              <w:bottom w:val="single" w:sz="4" w:space="0" w:color="auto"/>
              <w:right w:val="single" w:sz="4" w:space="0" w:color="auto"/>
            </w:tcBorders>
            <w:noWrap/>
            <w:vAlign w:val="center"/>
          </w:tcPr>
          <w:p w14:paraId="147EEE3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782/1562,50.06%</w:t>
            </w:r>
          </w:p>
        </w:tc>
        <w:tc>
          <w:tcPr>
            <w:tcW w:w="1060" w:type="dxa"/>
            <w:tcBorders>
              <w:top w:val="single" w:sz="4" w:space="0" w:color="auto"/>
              <w:left w:val="single" w:sz="4" w:space="0" w:color="auto"/>
              <w:bottom w:val="single" w:sz="4" w:space="0" w:color="auto"/>
              <w:right w:val="single" w:sz="4" w:space="0" w:color="auto"/>
            </w:tcBorders>
            <w:noWrap/>
            <w:vAlign w:val="center"/>
          </w:tcPr>
          <w:p w14:paraId="648582F4"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0.0371</w:t>
            </w:r>
          </w:p>
        </w:tc>
      </w:tr>
      <w:tr w:rsidR="00F76D09" w:rsidRPr="000E2341" w14:paraId="76C502B5"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5030F69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D115116</w:t>
            </w:r>
          </w:p>
        </w:tc>
        <w:tc>
          <w:tcPr>
            <w:tcW w:w="1481" w:type="dxa"/>
            <w:tcBorders>
              <w:top w:val="single" w:sz="4" w:space="0" w:color="auto"/>
              <w:left w:val="single" w:sz="4" w:space="0" w:color="auto"/>
              <w:bottom w:val="single" w:sz="4" w:space="0" w:color="auto"/>
              <w:right w:val="single" w:sz="4" w:space="0" w:color="auto"/>
            </w:tcBorders>
            <w:noWrap/>
            <w:vAlign w:val="center"/>
          </w:tcPr>
          <w:p w14:paraId="0171A34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GO:0044281</w:t>
            </w:r>
          </w:p>
        </w:tc>
        <w:tc>
          <w:tcPr>
            <w:tcW w:w="1054" w:type="dxa"/>
            <w:tcBorders>
              <w:top w:val="single" w:sz="4" w:space="0" w:color="auto"/>
              <w:left w:val="single" w:sz="4" w:space="0" w:color="auto"/>
              <w:bottom w:val="single" w:sz="4" w:space="0" w:color="auto"/>
              <w:right w:val="single" w:sz="4" w:space="0" w:color="auto"/>
            </w:tcBorders>
            <w:noWrap/>
            <w:vAlign w:val="center"/>
          </w:tcPr>
          <w:p w14:paraId="7F9298A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35F692FD"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small molecule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4F71B6F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68/131,51.91%</w:t>
            </w:r>
          </w:p>
        </w:tc>
        <w:tc>
          <w:tcPr>
            <w:tcW w:w="2360" w:type="dxa"/>
            <w:tcBorders>
              <w:top w:val="single" w:sz="4" w:space="0" w:color="auto"/>
              <w:left w:val="single" w:sz="4" w:space="0" w:color="auto"/>
              <w:bottom w:val="single" w:sz="4" w:space="0" w:color="auto"/>
              <w:right w:val="single" w:sz="4" w:space="0" w:color="auto"/>
            </w:tcBorders>
            <w:noWrap/>
            <w:vAlign w:val="center"/>
          </w:tcPr>
          <w:p w14:paraId="588537B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589/1562,37.71%</w:t>
            </w:r>
          </w:p>
        </w:tc>
        <w:tc>
          <w:tcPr>
            <w:tcW w:w="1060" w:type="dxa"/>
            <w:tcBorders>
              <w:top w:val="single" w:sz="4" w:space="0" w:color="auto"/>
              <w:left w:val="single" w:sz="4" w:space="0" w:color="auto"/>
              <w:bottom w:val="single" w:sz="4" w:space="0" w:color="auto"/>
              <w:right w:val="single" w:sz="4" w:space="0" w:color="auto"/>
            </w:tcBorders>
            <w:noWrap/>
            <w:vAlign w:val="center"/>
          </w:tcPr>
          <w:p w14:paraId="09B819DE"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0.0014</w:t>
            </w:r>
          </w:p>
        </w:tc>
      </w:tr>
      <w:tr w:rsidR="00F76D09" w:rsidRPr="000E2341" w14:paraId="5C3542B6"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7F05C84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D115116</w:t>
            </w:r>
          </w:p>
        </w:tc>
        <w:tc>
          <w:tcPr>
            <w:tcW w:w="1481" w:type="dxa"/>
            <w:tcBorders>
              <w:top w:val="single" w:sz="4" w:space="0" w:color="auto"/>
              <w:left w:val="single" w:sz="4" w:space="0" w:color="auto"/>
              <w:bottom w:val="single" w:sz="4" w:space="0" w:color="auto"/>
              <w:right w:val="single" w:sz="4" w:space="0" w:color="auto"/>
            </w:tcBorders>
            <w:noWrap/>
            <w:vAlign w:val="center"/>
          </w:tcPr>
          <w:p w14:paraId="1BE0FC4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GO:0006082</w:t>
            </w:r>
          </w:p>
        </w:tc>
        <w:tc>
          <w:tcPr>
            <w:tcW w:w="1054" w:type="dxa"/>
            <w:tcBorders>
              <w:top w:val="single" w:sz="4" w:space="0" w:color="auto"/>
              <w:left w:val="single" w:sz="4" w:space="0" w:color="auto"/>
              <w:bottom w:val="single" w:sz="4" w:space="0" w:color="auto"/>
              <w:right w:val="single" w:sz="4" w:space="0" w:color="auto"/>
            </w:tcBorders>
            <w:noWrap/>
            <w:vAlign w:val="center"/>
          </w:tcPr>
          <w:p w14:paraId="213AD0F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68703F4B"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organic acid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353901B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45/131,34.35%</w:t>
            </w:r>
          </w:p>
        </w:tc>
        <w:tc>
          <w:tcPr>
            <w:tcW w:w="2360" w:type="dxa"/>
            <w:tcBorders>
              <w:top w:val="single" w:sz="4" w:space="0" w:color="auto"/>
              <w:left w:val="single" w:sz="4" w:space="0" w:color="auto"/>
              <w:bottom w:val="single" w:sz="4" w:space="0" w:color="auto"/>
              <w:right w:val="single" w:sz="4" w:space="0" w:color="auto"/>
            </w:tcBorders>
            <w:noWrap/>
            <w:vAlign w:val="center"/>
          </w:tcPr>
          <w:p w14:paraId="6704227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368/1562,23.56%</w:t>
            </w:r>
          </w:p>
        </w:tc>
        <w:tc>
          <w:tcPr>
            <w:tcW w:w="1060" w:type="dxa"/>
            <w:tcBorders>
              <w:top w:val="single" w:sz="4" w:space="0" w:color="auto"/>
              <w:left w:val="single" w:sz="4" w:space="0" w:color="auto"/>
              <w:bottom w:val="single" w:sz="4" w:space="0" w:color="auto"/>
              <w:right w:val="single" w:sz="4" w:space="0" w:color="auto"/>
            </w:tcBorders>
            <w:noWrap/>
            <w:vAlign w:val="center"/>
          </w:tcPr>
          <w:p w14:paraId="24AB56FF"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0.0057</w:t>
            </w:r>
          </w:p>
        </w:tc>
      </w:tr>
      <w:tr w:rsidR="00F76D09" w:rsidRPr="000E2341" w14:paraId="761B672C"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024D244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D115116</w:t>
            </w:r>
          </w:p>
        </w:tc>
        <w:tc>
          <w:tcPr>
            <w:tcW w:w="1481" w:type="dxa"/>
            <w:tcBorders>
              <w:top w:val="single" w:sz="4" w:space="0" w:color="auto"/>
              <w:left w:val="single" w:sz="4" w:space="0" w:color="auto"/>
              <w:bottom w:val="single" w:sz="4" w:space="0" w:color="auto"/>
              <w:right w:val="single" w:sz="4" w:space="0" w:color="auto"/>
            </w:tcBorders>
            <w:noWrap/>
            <w:vAlign w:val="center"/>
          </w:tcPr>
          <w:p w14:paraId="64764BD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GO:0043436</w:t>
            </w:r>
          </w:p>
        </w:tc>
        <w:tc>
          <w:tcPr>
            <w:tcW w:w="1054" w:type="dxa"/>
            <w:tcBorders>
              <w:top w:val="single" w:sz="4" w:space="0" w:color="auto"/>
              <w:left w:val="single" w:sz="4" w:space="0" w:color="auto"/>
              <w:bottom w:val="single" w:sz="4" w:space="0" w:color="auto"/>
              <w:right w:val="single" w:sz="4" w:space="0" w:color="auto"/>
            </w:tcBorders>
            <w:noWrap/>
            <w:vAlign w:val="center"/>
          </w:tcPr>
          <w:p w14:paraId="2947E42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4608785F"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oxoacid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4DFEA3E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45/131,34.35%</w:t>
            </w:r>
          </w:p>
        </w:tc>
        <w:tc>
          <w:tcPr>
            <w:tcW w:w="2360" w:type="dxa"/>
            <w:tcBorders>
              <w:top w:val="single" w:sz="4" w:space="0" w:color="auto"/>
              <w:left w:val="single" w:sz="4" w:space="0" w:color="auto"/>
              <w:bottom w:val="single" w:sz="4" w:space="0" w:color="auto"/>
              <w:right w:val="single" w:sz="4" w:space="0" w:color="auto"/>
            </w:tcBorders>
            <w:noWrap/>
            <w:vAlign w:val="center"/>
          </w:tcPr>
          <w:p w14:paraId="3CE3F65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368/1562,23.56%</w:t>
            </w:r>
          </w:p>
        </w:tc>
        <w:tc>
          <w:tcPr>
            <w:tcW w:w="1060" w:type="dxa"/>
            <w:tcBorders>
              <w:top w:val="single" w:sz="4" w:space="0" w:color="auto"/>
              <w:left w:val="single" w:sz="4" w:space="0" w:color="auto"/>
              <w:bottom w:val="single" w:sz="4" w:space="0" w:color="auto"/>
              <w:right w:val="single" w:sz="4" w:space="0" w:color="auto"/>
            </w:tcBorders>
            <w:noWrap/>
            <w:vAlign w:val="center"/>
          </w:tcPr>
          <w:p w14:paraId="106E64BD"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0.0057</w:t>
            </w:r>
          </w:p>
        </w:tc>
      </w:tr>
      <w:tr w:rsidR="00F76D09" w:rsidRPr="000E2341" w14:paraId="6B9B2D42"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1451EBE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D115116</w:t>
            </w:r>
          </w:p>
        </w:tc>
        <w:tc>
          <w:tcPr>
            <w:tcW w:w="1481" w:type="dxa"/>
            <w:tcBorders>
              <w:top w:val="single" w:sz="4" w:space="0" w:color="auto"/>
              <w:left w:val="single" w:sz="4" w:space="0" w:color="auto"/>
              <w:bottom w:val="single" w:sz="4" w:space="0" w:color="auto"/>
              <w:right w:val="single" w:sz="4" w:space="0" w:color="auto"/>
            </w:tcBorders>
            <w:noWrap/>
            <w:vAlign w:val="center"/>
          </w:tcPr>
          <w:p w14:paraId="25D3225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GO:0009116</w:t>
            </w:r>
          </w:p>
        </w:tc>
        <w:tc>
          <w:tcPr>
            <w:tcW w:w="1054" w:type="dxa"/>
            <w:tcBorders>
              <w:top w:val="single" w:sz="4" w:space="0" w:color="auto"/>
              <w:left w:val="single" w:sz="4" w:space="0" w:color="auto"/>
              <w:bottom w:val="single" w:sz="4" w:space="0" w:color="auto"/>
              <w:right w:val="single" w:sz="4" w:space="0" w:color="auto"/>
            </w:tcBorders>
            <w:noWrap/>
            <w:vAlign w:val="center"/>
          </w:tcPr>
          <w:p w14:paraId="2FD8D99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2D1F5C7B"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nucleoside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272B952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14/131,10.69%</w:t>
            </w:r>
          </w:p>
        </w:tc>
        <w:tc>
          <w:tcPr>
            <w:tcW w:w="2360" w:type="dxa"/>
            <w:tcBorders>
              <w:top w:val="single" w:sz="4" w:space="0" w:color="auto"/>
              <w:left w:val="single" w:sz="4" w:space="0" w:color="auto"/>
              <w:bottom w:val="single" w:sz="4" w:space="0" w:color="auto"/>
              <w:right w:val="single" w:sz="4" w:space="0" w:color="auto"/>
            </w:tcBorders>
            <w:noWrap/>
            <w:vAlign w:val="center"/>
          </w:tcPr>
          <w:p w14:paraId="4E04E08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93/1562,5.95%</w:t>
            </w:r>
          </w:p>
        </w:tc>
        <w:tc>
          <w:tcPr>
            <w:tcW w:w="1060" w:type="dxa"/>
            <w:tcBorders>
              <w:top w:val="single" w:sz="4" w:space="0" w:color="auto"/>
              <w:left w:val="single" w:sz="4" w:space="0" w:color="auto"/>
              <w:bottom w:val="single" w:sz="4" w:space="0" w:color="auto"/>
              <w:right w:val="single" w:sz="4" w:space="0" w:color="auto"/>
            </w:tcBorders>
            <w:noWrap/>
            <w:vAlign w:val="center"/>
          </w:tcPr>
          <w:p w14:paraId="2C26E7E6"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0.0325</w:t>
            </w:r>
          </w:p>
        </w:tc>
      </w:tr>
      <w:tr w:rsidR="00F76D09" w:rsidRPr="000E2341" w14:paraId="003F274E"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3B241A7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D115116</w:t>
            </w:r>
          </w:p>
        </w:tc>
        <w:tc>
          <w:tcPr>
            <w:tcW w:w="1481" w:type="dxa"/>
            <w:tcBorders>
              <w:top w:val="single" w:sz="4" w:space="0" w:color="auto"/>
              <w:left w:val="single" w:sz="4" w:space="0" w:color="auto"/>
              <w:bottom w:val="single" w:sz="4" w:space="0" w:color="auto"/>
              <w:right w:val="single" w:sz="4" w:space="0" w:color="auto"/>
            </w:tcBorders>
            <w:noWrap/>
            <w:vAlign w:val="center"/>
          </w:tcPr>
          <w:p w14:paraId="7318FB4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GO:0046487</w:t>
            </w:r>
          </w:p>
        </w:tc>
        <w:tc>
          <w:tcPr>
            <w:tcW w:w="1054" w:type="dxa"/>
            <w:tcBorders>
              <w:top w:val="single" w:sz="4" w:space="0" w:color="auto"/>
              <w:left w:val="single" w:sz="4" w:space="0" w:color="auto"/>
              <w:bottom w:val="single" w:sz="4" w:space="0" w:color="auto"/>
              <w:right w:val="single" w:sz="4" w:space="0" w:color="auto"/>
            </w:tcBorders>
            <w:noWrap/>
            <w:vAlign w:val="center"/>
          </w:tcPr>
          <w:p w14:paraId="206C089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6B934FC4"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glyoxylate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0D67FF2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4/131,3.05%</w:t>
            </w:r>
          </w:p>
        </w:tc>
        <w:tc>
          <w:tcPr>
            <w:tcW w:w="2360" w:type="dxa"/>
            <w:tcBorders>
              <w:top w:val="single" w:sz="4" w:space="0" w:color="auto"/>
              <w:left w:val="single" w:sz="4" w:space="0" w:color="auto"/>
              <w:bottom w:val="single" w:sz="4" w:space="0" w:color="auto"/>
              <w:right w:val="single" w:sz="4" w:space="0" w:color="auto"/>
            </w:tcBorders>
            <w:noWrap/>
            <w:vAlign w:val="center"/>
          </w:tcPr>
          <w:p w14:paraId="69B432D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9/1562,0.58%</w:t>
            </w:r>
          </w:p>
        </w:tc>
        <w:tc>
          <w:tcPr>
            <w:tcW w:w="1060" w:type="dxa"/>
            <w:tcBorders>
              <w:top w:val="single" w:sz="4" w:space="0" w:color="auto"/>
              <w:left w:val="single" w:sz="4" w:space="0" w:color="auto"/>
              <w:bottom w:val="single" w:sz="4" w:space="0" w:color="auto"/>
              <w:right w:val="single" w:sz="4" w:space="0" w:color="auto"/>
            </w:tcBorders>
            <w:noWrap/>
            <w:vAlign w:val="center"/>
          </w:tcPr>
          <w:p w14:paraId="410F3A5F"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0.0094</w:t>
            </w:r>
          </w:p>
        </w:tc>
      </w:tr>
      <w:tr w:rsidR="00F76D09" w:rsidRPr="000E2341" w14:paraId="3E327E95"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11D3982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D115116</w:t>
            </w:r>
          </w:p>
        </w:tc>
        <w:tc>
          <w:tcPr>
            <w:tcW w:w="1481" w:type="dxa"/>
            <w:tcBorders>
              <w:top w:val="single" w:sz="4" w:space="0" w:color="auto"/>
              <w:left w:val="single" w:sz="4" w:space="0" w:color="auto"/>
              <w:bottom w:val="single" w:sz="4" w:space="0" w:color="auto"/>
              <w:right w:val="single" w:sz="4" w:space="0" w:color="auto"/>
            </w:tcBorders>
            <w:noWrap/>
            <w:vAlign w:val="center"/>
          </w:tcPr>
          <w:p w14:paraId="7D81E31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GO:0055114</w:t>
            </w:r>
          </w:p>
        </w:tc>
        <w:tc>
          <w:tcPr>
            <w:tcW w:w="1054" w:type="dxa"/>
            <w:tcBorders>
              <w:top w:val="single" w:sz="4" w:space="0" w:color="auto"/>
              <w:left w:val="single" w:sz="4" w:space="0" w:color="auto"/>
              <w:bottom w:val="single" w:sz="4" w:space="0" w:color="auto"/>
              <w:right w:val="single" w:sz="4" w:space="0" w:color="auto"/>
            </w:tcBorders>
            <w:noWrap/>
            <w:vAlign w:val="center"/>
          </w:tcPr>
          <w:p w14:paraId="7AF100E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0ABBDE4F"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oxidation-reduction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644C281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20/131,15.27%</w:t>
            </w:r>
          </w:p>
        </w:tc>
        <w:tc>
          <w:tcPr>
            <w:tcW w:w="2360" w:type="dxa"/>
            <w:tcBorders>
              <w:top w:val="single" w:sz="4" w:space="0" w:color="auto"/>
              <w:left w:val="single" w:sz="4" w:space="0" w:color="auto"/>
              <w:bottom w:val="single" w:sz="4" w:space="0" w:color="auto"/>
              <w:right w:val="single" w:sz="4" w:space="0" w:color="auto"/>
            </w:tcBorders>
            <w:noWrap/>
            <w:vAlign w:val="center"/>
          </w:tcPr>
          <w:p w14:paraId="58AA8DF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105/1562,6.72%</w:t>
            </w:r>
          </w:p>
        </w:tc>
        <w:tc>
          <w:tcPr>
            <w:tcW w:w="1060" w:type="dxa"/>
            <w:tcBorders>
              <w:top w:val="single" w:sz="4" w:space="0" w:color="auto"/>
              <w:left w:val="single" w:sz="4" w:space="0" w:color="auto"/>
              <w:bottom w:val="single" w:sz="4" w:space="0" w:color="auto"/>
              <w:right w:val="single" w:sz="4" w:space="0" w:color="auto"/>
            </w:tcBorders>
            <w:noWrap/>
            <w:vAlign w:val="center"/>
          </w:tcPr>
          <w:p w14:paraId="2215ED04"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0.0003</w:t>
            </w:r>
          </w:p>
        </w:tc>
      </w:tr>
      <w:tr w:rsidR="00F76D09" w:rsidRPr="000E2341" w14:paraId="22DF02AB"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322EE29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D115116</w:t>
            </w:r>
          </w:p>
        </w:tc>
        <w:tc>
          <w:tcPr>
            <w:tcW w:w="1481" w:type="dxa"/>
            <w:tcBorders>
              <w:top w:val="single" w:sz="4" w:space="0" w:color="auto"/>
              <w:left w:val="single" w:sz="4" w:space="0" w:color="auto"/>
              <w:bottom w:val="single" w:sz="4" w:space="0" w:color="auto"/>
              <w:right w:val="single" w:sz="4" w:space="0" w:color="auto"/>
            </w:tcBorders>
            <w:noWrap/>
            <w:vAlign w:val="center"/>
          </w:tcPr>
          <w:p w14:paraId="4BB760C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GO:0015980</w:t>
            </w:r>
          </w:p>
        </w:tc>
        <w:tc>
          <w:tcPr>
            <w:tcW w:w="1054" w:type="dxa"/>
            <w:tcBorders>
              <w:top w:val="single" w:sz="4" w:space="0" w:color="auto"/>
              <w:left w:val="single" w:sz="4" w:space="0" w:color="auto"/>
              <w:bottom w:val="single" w:sz="4" w:space="0" w:color="auto"/>
              <w:right w:val="single" w:sz="4" w:space="0" w:color="auto"/>
            </w:tcBorders>
            <w:noWrap/>
            <w:vAlign w:val="center"/>
          </w:tcPr>
          <w:p w14:paraId="55083BF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37F11067"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energy derivation by oxidation of organic compounds</w:t>
            </w:r>
          </w:p>
        </w:tc>
        <w:tc>
          <w:tcPr>
            <w:tcW w:w="2163" w:type="dxa"/>
            <w:tcBorders>
              <w:top w:val="single" w:sz="4" w:space="0" w:color="auto"/>
              <w:left w:val="single" w:sz="4" w:space="0" w:color="auto"/>
              <w:bottom w:val="single" w:sz="4" w:space="0" w:color="auto"/>
              <w:right w:val="single" w:sz="4" w:space="0" w:color="auto"/>
            </w:tcBorders>
            <w:noWrap/>
            <w:vAlign w:val="center"/>
          </w:tcPr>
          <w:p w14:paraId="360F168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16/131,12.21%</w:t>
            </w:r>
          </w:p>
        </w:tc>
        <w:tc>
          <w:tcPr>
            <w:tcW w:w="2360" w:type="dxa"/>
            <w:tcBorders>
              <w:top w:val="single" w:sz="4" w:space="0" w:color="auto"/>
              <w:left w:val="single" w:sz="4" w:space="0" w:color="auto"/>
              <w:bottom w:val="single" w:sz="4" w:space="0" w:color="auto"/>
              <w:right w:val="single" w:sz="4" w:space="0" w:color="auto"/>
            </w:tcBorders>
            <w:noWrap/>
            <w:vAlign w:val="center"/>
          </w:tcPr>
          <w:p w14:paraId="7BE14F4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70/1562,4.48%</w:t>
            </w:r>
          </w:p>
        </w:tc>
        <w:tc>
          <w:tcPr>
            <w:tcW w:w="1060" w:type="dxa"/>
            <w:tcBorders>
              <w:top w:val="single" w:sz="4" w:space="0" w:color="auto"/>
              <w:left w:val="single" w:sz="4" w:space="0" w:color="auto"/>
              <w:bottom w:val="single" w:sz="4" w:space="0" w:color="auto"/>
              <w:right w:val="single" w:sz="4" w:space="0" w:color="auto"/>
            </w:tcBorders>
            <w:noWrap/>
            <w:vAlign w:val="center"/>
          </w:tcPr>
          <w:p w14:paraId="0DAC37A2"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0.0001</w:t>
            </w:r>
          </w:p>
        </w:tc>
      </w:tr>
      <w:tr w:rsidR="00F76D09" w:rsidRPr="000E2341" w14:paraId="620DB644"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6076122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D115116</w:t>
            </w:r>
          </w:p>
        </w:tc>
        <w:tc>
          <w:tcPr>
            <w:tcW w:w="1481" w:type="dxa"/>
            <w:tcBorders>
              <w:top w:val="single" w:sz="4" w:space="0" w:color="auto"/>
              <w:left w:val="single" w:sz="4" w:space="0" w:color="auto"/>
              <w:bottom w:val="single" w:sz="4" w:space="0" w:color="auto"/>
              <w:right w:val="single" w:sz="4" w:space="0" w:color="auto"/>
            </w:tcBorders>
            <w:noWrap/>
            <w:vAlign w:val="center"/>
          </w:tcPr>
          <w:p w14:paraId="2CA3D05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GO:0045333</w:t>
            </w:r>
          </w:p>
        </w:tc>
        <w:tc>
          <w:tcPr>
            <w:tcW w:w="1054" w:type="dxa"/>
            <w:tcBorders>
              <w:top w:val="single" w:sz="4" w:space="0" w:color="auto"/>
              <w:left w:val="single" w:sz="4" w:space="0" w:color="auto"/>
              <w:bottom w:val="single" w:sz="4" w:space="0" w:color="auto"/>
              <w:right w:val="single" w:sz="4" w:space="0" w:color="auto"/>
            </w:tcBorders>
            <w:noWrap/>
            <w:vAlign w:val="center"/>
          </w:tcPr>
          <w:p w14:paraId="237D6A5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1D6523F6"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cellular respiration</w:t>
            </w:r>
          </w:p>
        </w:tc>
        <w:tc>
          <w:tcPr>
            <w:tcW w:w="2163" w:type="dxa"/>
            <w:tcBorders>
              <w:top w:val="single" w:sz="4" w:space="0" w:color="auto"/>
              <w:left w:val="single" w:sz="4" w:space="0" w:color="auto"/>
              <w:bottom w:val="single" w:sz="4" w:space="0" w:color="auto"/>
              <w:right w:val="single" w:sz="4" w:space="0" w:color="auto"/>
            </w:tcBorders>
            <w:noWrap/>
            <w:vAlign w:val="center"/>
          </w:tcPr>
          <w:p w14:paraId="4C21491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16/131,12.21%</w:t>
            </w:r>
          </w:p>
        </w:tc>
        <w:tc>
          <w:tcPr>
            <w:tcW w:w="2360" w:type="dxa"/>
            <w:tcBorders>
              <w:top w:val="single" w:sz="4" w:space="0" w:color="auto"/>
              <w:left w:val="single" w:sz="4" w:space="0" w:color="auto"/>
              <w:bottom w:val="single" w:sz="4" w:space="0" w:color="auto"/>
              <w:right w:val="single" w:sz="4" w:space="0" w:color="auto"/>
            </w:tcBorders>
            <w:noWrap/>
            <w:vAlign w:val="center"/>
          </w:tcPr>
          <w:p w14:paraId="33FED8F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57/1562,3.65%</w:t>
            </w:r>
          </w:p>
        </w:tc>
        <w:tc>
          <w:tcPr>
            <w:tcW w:w="1060" w:type="dxa"/>
            <w:tcBorders>
              <w:top w:val="single" w:sz="4" w:space="0" w:color="auto"/>
              <w:left w:val="single" w:sz="4" w:space="0" w:color="auto"/>
              <w:bottom w:val="single" w:sz="4" w:space="0" w:color="auto"/>
              <w:right w:val="single" w:sz="4" w:space="0" w:color="auto"/>
            </w:tcBorders>
            <w:noWrap/>
            <w:vAlign w:val="center"/>
          </w:tcPr>
          <w:p w14:paraId="52D5759C"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w:t>
            </w:r>
          </w:p>
        </w:tc>
      </w:tr>
      <w:tr w:rsidR="00F76D09" w:rsidRPr="000E2341" w14:paraId="130863F7"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43162B5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D115116</w:t>
            </w:r>
          </w:p>
        </w:tc>
        <w:tc>
          <w:tcPr>
            <w:tcW w:w="1481" w:type="dxa"/>
            <w:tcBorders>
              <w:top w:val="single" w:sz="4" w:space="0" w:color="auto"/>
              <w:left w:val="single" w:sz="4" w:space="0" w:color="auto"/>
              <w:bottom w:val="single" w:sz="4" w:space="0" w:color="auto"/>
              <w:right w:val="single" w:sz="4" w:space="0" w:color="auto"/>
            </w:tcBorders>
            <w:noWrap/>
            <w:vAlign w:val="center"/>
          </w:tcPr>
          <w:p w14:paraId="4488896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GO:1901657</w:t>
            </w:r>
          </w:p>
        </w:tc>
        <w:tc>
          <w:tcPr>
            <w:tcW w:w="1054" w:type="dxa"/>
            <w:tcBorders>
              <w:top w:val="single" w:sz="4" w:space="0" w:color="auto"/>
              <w:left w:val="single" w:sz="4" w:space="0" w:color="auto"/>
              <w:bottom w:val="single" w:sz="4" w:space="0" w:color="auto"/>
              <w:right w:val="single" w:sz="4" w:space="0" w:color="auto"/>
            </w:tcBorders>
            <w:noWrap/>
            <w:vAlign w:val="center"/>
          </w:tcPr>
          <w:p w14:paraId="450B4EF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5DE135D1"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glycosyl compound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23DA75D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14/131,10.69%</w:t>
            </w:r>
          </w:p>
        </w:tc>
        <w:tc>
          <w:tcPr>
            <w:tcW w:w="2360" w:type="dxa"/>
            <w:tcBorders>
              <w:top w:val="single" w:sz="4" w:space="0" w:color="auto"/>
              <w:left w:val="single" w:sz="4" w:space="0" w:color="auto"/>
              <w:bottom w:val="single" w:sz="4" w:space="0" w:color="auto"/>
              <w:right w:val="single" w:sz="4" w:space="0" w:color="auto"/>
            </w:tcBorders>
            <w:noWrap/>
            <w:vAlign w:val="center"/>
          </w:tcPr>
          <w:p w14:paraId="0EE73D3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94/1562,6.02%</w:t>
            </w:r>
          </w:p>
        </w:tc>
        <w:tc>
          <w:tcPr>
            <w:tcW w:w="1060" w:type="dxa"/>
            <w:tcBorders>
              <w:top w:val="single" w:sz="4" w:space="0" w:color="auto"/>
              <w:left w:val="single" w:sz="4" w:space="0" w:color="auto"/>
              <w:bottom w:val="single" w:sz="4" w:space="0" w:color="auto"/>
              <w:right w:val="single" w:sz="4" w:space="0" w:color="auto"/>
            </w:tcBorders>
            <w:noWrap/>
            <w:vAlign w:val="center"/>
          </w:tcPr>
          <w:p w14:paraId="5824B389"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0.0357</w:t>
            </w:r>
          </w:p>
        </w:tc>
      </w:tr>
      <w:tr w:rsidR="00F76D09" w:rsidRPr="000E2341" w14:paraId="070BED65"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43EFC25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D115116</w:t>
            </w:r>
          </w:p>
        </w:tc>
        <w:tc>
          <w:tcPr>
            <w:tcW w:w="1481" w:type="dxa"/>
            <w:tcBorders>
              <w:top w:val="single" w:sz="4" w:space="0" w:color="auto"/>
              <w:left w:val="single" w:sz="4" w:space="0" w:color="auto"/>
              <w:bottom w:val="single" w:sz="4" w:space="0" w:color="auto"/>
              <w:right w:val="single" w:sz="4" w:space="0" w:color="auto"/>
            </w:tcBorders>
            <w:noWrap/>
            <w:vAlign w:val="center"/>
          </w:tcPr>
          <w:p w14:paraId="6000362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GO:0042278</w:t>
            </w:r>
          </w:p>
        </w:tc>
        <w:tc>
          <w:tcPr>
            <w:tcW w:w="1054" w:type="dxa"/>
            <w:tcBorders>
              <w:top w:val="single" w:sz="4" w:space="0" w:color="auto"/>
              <w:left w:val="single" w:sz="4" w:space="0" w:color="auto"/>
              <w:bottom w:val="single" w:sz="4" w:space="0" w:color="auto"/>
              <w:right w:val="single" w:sz="4" w:space="0" w:color="auto"/>
            </w:tcBorders>
            <w:noWrap/>
            <w:vAlign w:val="center"/>
          </w:tcPr>
          <w:p w14:paraId="0329BA1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72D4512D"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purine nucleoside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563B293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11/131,8.40%</w:t>
            </w:r>
          </w:p>
        </w:tc>
        <w:tc>
          <w:tcPr>
            <w:tcW w:w="2360" w:type="dxa"/>
            <w:tcBorders>
              <w:top w:val="single" w:sz="4" w:space="0" w:color="auto"/>
              <w:left w:val="single" w:sz="4" w:space="0" w:color="auto"/>
              <w:bottom w:val="single" w:sz="4" w:space="0" w:color="auto"/>
              <w:right w:val="single" w:sz="4" w:space="0" w:color="auto"/>
            </w:tcBorders>
            <w:noWrap/>
            <w:vAlign w:val="center"/>
          </w:tcPr>
          <w:p w14:paraId="36A98CF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68/1562,4.35%</w:t>
            </w:r>
          </w:p>
        </w:tc>
        <w:tc>
          <w:tcPr>
            <w:tcW w:w="1060" w:type="dxa"/>
            <w:tcBorders>
              <w:top w:val="single" w:sz="4" w:space="0" w:color="auto"/>
              <w:left w:val="single" w:sz="4" w:space="0" w:color="auto"/>
              <w:bottom w:val="single" w:sz="4" w:space="0" w:color="auto"/>
              <w:right w:val="single" w:sz="4" w:space="0" w:color="auto"/>
            </w:tcBorders>
            <w:noWrap/>
            <w:vAlign w:val="center"/>
          </w:tcPr>
          <w:p w14:paraId="21925D24"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0.0351</w:t>
            </w:r>
          </w:p>
        </w:tc>
      </w:tr>
      <w:tr w:rsidR="00F76D09" w:rsidRPr="000E2341" w14:paraId="50ED85B1"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6F9F01D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D115116</w:t>
            </w:r>
          </w:p>
        </w:tc>
        <w:tc>
          <w:tcPr>
            <w:tcW w:w="1481" w:type="dxa"/>
            <w:tcBorders>
              <w:top w:val="single" w:sz="4" w:space="0" w:color="auto"/>
              <w:left w:val="single" w:sz="4" w:space="0" w:color="auto"/>
              <w:bottom w:val="single" w:sz="4" w:space="0" w:color="auto"/>
              <w:right w:val="single" w:sz="4" w:space="0" w:color="auto"/>
            </w:tcBorders>
            <w:noWrap/>
            <w:vAlign w:val="center"/>
          </w:tcPr>
          <w:p w14:paraId="4215D61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GO:0009060</w:t>
            </w:r>
          </w:p>
        </w:tc>
        <w:tc>
          <w:tcPr>
            <w:tcW w:w="1054" w:type="dxa"/>
            <w:tcBorders>
              <w:top w:val="single" w:sz="4" w:space="0" w:color="auto"/>
              <w:left w:val="single" w:sz="4" w:space="0" w:color="auto"/>
              <w:bottom w:val="single" w:sz="4" w:space="0" w:color="auto"/>
              <w:right w:val="single" w:sz="4" w:space="0" w:color="auto"/>
            </w:tcBorders>
            <w:noWrap/>
            <w:vAlign w:val="center"/>
          </w:tcPr>
          <w:p w14:paraId="5AC3137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08CF61CE"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aerobic respiration</w:t>
            </w:r>
          </w:p>
        </w:tc>
        <w:tc>
          <w:tcPr>
            <w:tcW w:w="2163" w:type="dxa"/>
            <w:tcBorders>
              <w:top w:val="single" w:sz="4" w:space="0" w:color="auto"/>
              <w:left w:val="single" w:sz="4" w:space="0" w:color="auto"/>
              <w:bottom w:val="single" w:sz="4" w:space="0" w:color="auto"/>
              <w:right w:val="single" w:sz="4" w:space="0" w:color="auto"/>
            </w:tcBorders>
            <w:noWrap/>
            <w:vAlign w:val="center"/>
          </w:tcPr>
          <w:p w14:paraId="16E7C29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13/131,9.92%</w:t>
            </w:r>
          </w:p>
        </w:tc>
        <w:tc>
          <w:tcPr>
            <w:tcW w:w="2360" w:type="dxa"/>
            <w:tcBorders>
              <w:top w:val="single" w:sz="4" w:space="0" w:color="auto"/>
              <w:left w:val="single" w:sz="4" w:space="0" w:color="auto"/>
              <w:bottom w:val="single" w:sz="4" w:space="0" w:color="auto"/>
              <w:right w:val="single" w:sz="4" w:space="0" w:color="auto"/>
            </w:tcBorders>
            <w:noWrap/>
            <w:vAlign w:val="center"/>
          </w:tcPr>
          <w:p w14:paraId="542057B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33/1562,2.11%</w:t>
            </w:r>
          </w:p>
        </w:tc>
        <w:tc>
          <w:tcPr>
            <w:tcW w:w="1060" w:type="dxa"/>
            <w:tcBorders>
              <w:top w:val="single" w:sz="4" w:space="0" w:color="auto"/>
              <w:left w:val="single" w:sz="4" w:space="0" w:color="auto"/>
              <w:bottom w:val="single" w:sz="4" w:space="0" w:color="auto"/>
              <w:right w:val="single" w:sz="4" w:space="0" w:color="auto"/>
            </w:tcBorders>
            <w:noWrap/>
            <w:vAlign w:val="center"/>
          </w:tcPr>
          <w:p w14:paraId="77D21145"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w:t>
            </w:r>
          </w:p>
        </w:tc>
      </w:tr>
      <w:tr w:rsidR="00F76D09" w:rsidRPr="000E2341" w14:paraId="7DA76B30"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432EBA6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D115116</w:t>
            </w:r>
          </w:p>
        </w:tc>
        <w:tc>
          <w:tcPr>
            <w:tcW w:w="1481" w:type="dxa"/>
            <w:tcBorders>
              <w:top w:val="single" w:sz="4" w:space="0" w:color="auto"/>
              <w:left w:val="single" w:sz="4" w:space="0" w:color="auto"/>
              <w:bottom w:val="single" w:sz="4" w:space="0" w:color="auto"/>
              <w:right w:val="single" w:sz="4" w:space="0" w:color="auto"/>
            </w:tcBorders>
            <w:noWrap/>
            <w:vAlign w:val="center"/>
          </w:tcPr>
          <w:p w14:paraId="72B2F3B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GO:0019752</w:t>
            </w:r>
          </w:p>
        </w:tc>
        <w:tc>
          <w:tcPr>
            <w:tcW w:w="1054" w:type="dxa"/>
            <w:tcBorders>
              <w:top w:val="single" w:sz="4" w:space="0" w:color="auto"/>
              <w:left w:val="single" w:sz="4" w:space="0" w:color="auto"/>
              <w:bottom w:val="single" w:sz="4" w:space="0" w:color="auto"/>
              <w:right w:val="single" w:sz="4" w:space="0" w:color="auto"/>
            </w:tcBorders>
            <w:noWrap/>
            <w:vAlign w:val="center"/>
          </w:tcPr>
          <w:p w14:paraId="563C809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6A1DAA85"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carboxylic acid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0F239AB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43/131,32.82%</w:t>
            </w:r>
          </w:p>
        </w:tc>
        <w:tc>
          <w:tcPr>
            <w:tcW w:w="2360" w:type="dxa"/>
            <w:tcBorders>
              <w:top w:val="single" w:sz="4" w:space="0" w:color="auto"/>
              <w:left w:val="single" w:sz="4" w:space="0" w:color="auto"/>
              <w:bottom w:val="single" w:sz="4" w:space="0" w:color="auto"/>
              <w:right w:val="single" w:sz="4" w:space="0" w:color="auto"/>
            </w:tcBorders>
            <w:noWrap/>
            <w:vAlign w:val="center"/>
          </w:tcPr>
          <w:p w14:paraId="63F3359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357/1562,22.86%</w:t>
            </w:r>
          </w:p>
        </w:tc>
        <w:tc>
          <w:tcPr>
            <w:tcW w:w="1060" w:type="dxa"/>
            <w:tcBorders>
              <w:top w:val="single" w:sz="4" w:space="0" w:color="auto"/>
              <w:left w:val="single" w:sz="4" w:space="0" w:color="auto"/>
              <w:bottom w:val="single" w:sz="4" w:space="0" w:color="auto"/>
              <w:right w:val="single" w:sz="4" w:space="0" w:color="auto"/>
            </w:tcBorders>
            <w:noWrap/>
            <w:vAlign w:val="center"/>
          </w:tcPr>
          <w:p w14:paraId="045CF81F"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0.0099</w:t>
            </w:r>
          </w:p>
        </w:tc>
      </w:tr>
      <w:tr w:rsidR="00F76D09" w:rsidRPr="000E2341" w14:paraId="489F0673"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1AC81DE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D115116</w:t>
            </w:r>
          </w:p>
        </w:tc>
        <w:tc>
          <w:tcPr>
            <w:tcW w:w="1481" w:type="dxa"/>
            <w:tcBorders>
              <w:top w:val="single" w:sz="4" w:space="0" w:color="auto"/>
              <w:left w:val="single" w:sz="4" w:space="0" w:color="auto"/>
              <w:bottom w:val="single" w:sz="4" w:space="0" w:color="auto"/>
              <w:right w:val="single" w:sz="4" w:space="0" w:color="auto"/>
            </w:tcBorders>
            <w:noWrap/>
            <w:vAlign w:val="center"/>
          </w:tcPr>
          <w:p w14:paraId="0A2FFE5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GO:0032268</w:t>
            </w:r>
          </w:p>
        </w:tc>
        <w:tc>
          <w:tcPr>
            <w:tcW w:w="1054" w:type="dxa"/>
            <w:tcBorders>
              <w:top w:val="single" w:sz="4" w:space="0" w:color="auto"/>
              <w:left w:val="single" w:sz="4" w:space="0" w:color="auto"/>
              <w:bottom w:val="single" w:sz="4" w:space="0" w:color="auto"/>
              <w:right w:val="single" w:sz="4" w:space="0" w:color="auto"/>
            </w:tcBorders>
            <w:noWrap/>
            <w:vAlign w:val="center"/>
          </w:tcPr>
          <w:p w14:paraId="6E3DE84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580522B1"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regulation of cellular protein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5810C8F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8/131,6.11%</w:t>
            </w:r>
          </w:p>
        </w:tc>
        <w:tc>
          <w:tcPr>
            <w:tcW w:w="2360" w:type="dxa"/>
            <w:tcBorders>
              <w:top w:val="single" w:sz="4" w:space="0" w:color="auto"/>
              <w:left w:val="single" w:sz="4" w:space="0" w:color="auto"/>
              <w:bottom w:val="single" w:sz="4" w:space="0" w:color="auto"/>
              <w:right w:val="single" w:sz="4" w:space="0" w:color="auto"/>
            </w:tcBorders>
            <w:noWrap/>
            <w:vAlign w:val="center"/>
          </w:tcPr>
          <w:p w14:paraId="16FAEF2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41/1562,2.62%</w:t>
            </w:r>
          </w:p>
        </w:tc>
        <w:tc>
          <w:tcPr>
            <w:tcW w:w="1060" w:type="dxa"/>
            <w:tcBorders>
              <w:top w:val="single" w:sz="4" w:space="0" w:color="auto"/>
              <w:left w:val="single" w:sz="4" w:space="0" w:color="auto"/>
              <w:bottom w:val="single" w:sz="4" w:space="0" w:color="auto"/>
              <w:right w:val="single" w:sz="4" w:space="0" w:color="auto"/>
            </w:tcBorders>
            <w:noWrap/>
            <w:vAlign w:val="center"/>
          </w:tcPr>
          <w:p w14:paraId="33B52D7E"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0.0442</w:t>
            </w:r>
          </w:p>
        </w:tc>
      </w:tr>
      <w:tr w:rsidR="00F76D09" w:rsidRPr="000E2341" w14:paraId="0B132BDB"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17C7552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D115116</w:t>
            </w:r>
          </w:p>
        </w:tc>
        <w:tc>
          <w:tcPr>
            <w:tcW w:w="1481" w:type="dxa"/>
            <w:tcBorders>
              <w:top w:val="single" w:sz="4" w:space="0" w:color="auto"/>
              <w:left w:val="single" w:sz="4" w:space="0" w:color="auto"/>
              <w:bottom w:val="single" w:sz="4" w:space="0" w:color="auto"/>
              <w:right w:val="single" w:sz="4" w:space="0" w:color="auto"/>
            </w:tcBorders>
            <w:noWrap/>
            <w:vAlign w:val="center"/>
          </w:tcPr>
          <w:p w14:paraId="551A77C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GO:0010608</w:t>
            </w:r>
          </w:p>
        </w:tc>
        <w:tc>
          <w:tcPr>
            <w:tcW w:w="1054" w:type="dxa"/>
            <w:tcBorders>
              <w:top w:val="single" w:sz="4" w:space="0" w:color="auto"/>
              <w:left w:val="single" w:sz="4" w:space="0" w:color="auto"/>
              <w:bottom w:val="single" w:sz="4" w:space="0" w:color="auto"/>
              <w:right w:val="single" w:sz="4" w:space="0" w:color="auto"/>
            </w:tcBorders>
            <w:noWrap/>
            <w:vAlign w:val="center"/>
          </w:tcPr>
          <w:p w14:paraId="7373145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20E04D23"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posttranscriptional regulation of gene expression</w:t>
            </w:r>
          </w:p>
        </w:tc>
        <w:tc>
          <w:tcPr>
            <w:tcW w:w="2163" w:type="dxa"/>
            <w:tcBorders>
              <w:top w:val="single" w:sz="4" w:space="0" w:color="auto"/>
              <w:left w:val="single" w:sz="4" w:space="0" w:color="auto"/>
              <w:bottom w:val="single" w:sz="4" w:space="0" w:color="auto"/>
              <w:right w:val="single" w:sz="4" w:space="0" w:color="auto"/>
            </w:tcBorders>
            <w:noWrap/>
            <w:vAlign w:val="center"/>
          </w:tcPr>
          <w:p w14:paraId="57FBF12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8/131,6.11%</w:t>
            </w:r>
          </w:p>
        </w:tc>
        <w:tc>
          <w:tcPr>
            <w:tcW w:w="2360" w:type="dxa"/>
            <w:tcBorders>
              <w:top w:val="single" w:sz="4" w:space="0" w:color="auto"/>
              <w:left w:val="single" w:sz="4" w:space="0" w:color="auto"/>
              <w:bottom w:val="single" w:sz="4" w:space="0" w:color="auto"/>
              <w:right w:val="single" w:sz="4" w:space="0" w:color="auto"/>
            </w:tcBorders>
            <w:noWrap/>
            <w:vAlign w:val="center"/>
          </w:tcPr>
          <w:p w14:paraId="77607E2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37/1562,2.37%</w:t>
            </w:r>
          </w:p>
        </w:tc>
        <w:tc>
          <w:tcPr>
            <w:tcW w:w="1060" w:type="dxa"/>
            <w:tcBorders>
              <w:top w:val="single" w:sz="4" w:space="0" w:color="auto"/>
              <w:left w:val="single" w:sz="4" w:space="0" w:color="auto"/>
              <w:bottom w:val="single" w:sz="4" w:space="0" w:color="auto"/>
              <w:right w:val="single" w:sz="4" w:space="0" w:color="auto"/>
            </w:tcBorders>
            <w:noWrap/>
            <w:vAlign w:val="center"/>
          </w:tcPr>
          <w:p w14:paraId="4BD37A99"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0.0231</w:t>
            </w:r>
          </w:p>
        </w:tc>
      </w:tr>
      <w:tr w:rsidR="00F76D09" w:rsidRPr="000E2341" w14:paraId="1EB7F685"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7986361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D115116</w:t>
            </w:r>
          </w:p>
        </w:tc>
        <w:tc>
          <w:tcPr>
            <w:tcW w:w="1481" w:type="dxa"/>
            <w:tcBorders>
              <w:top w:val="single" w:sz="4" w:space="0" w:color="auto"/>
              <w:left w:val="single" w:sz="4" w:space="0" w:color="auto"/>
              <w:bottom w:val="single" w:sz="4" w:space="0" w:color="auto"/>
              <w:right w:val="single" w:sz="4" w:space="0" w:color="auto"/>
            </w:tcBorders>
            <w:noWrap/>
            <w:vAlign w:val="center"/>
          </w:tcPr>
          <w:p w14:paraId="2CD5FFC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GO:0034248</w:t>
            </w:r>
          </w:p>
        </w:tc>
        <w:tc>
          <w:tcPr>
            <w:tcW w:w="1054" w:type="dxa"/>
            <w:tcBorders>
              <w:top w:val="single" w:sz="4" w:space="0" w:color="auto"/>
              <w:left w:val="single" w:sz="4" w:space="0" w:color="auto"/>
              <w:bottom w:val="single" w:sz="4" w:space="0" w:color="auto"/>
              <w:right w:val="single" w:sz="4" w:space="0" w:color="auto"/>
            </w:tcBorders>
            <w:noWrap/>
            <w:vAlign w:val="center"/>
          </w:tcPr>
          <w:p w14:paraId="28C22CA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3C385884"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regulation of cellular amide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58A882D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8/131,6.11%</w:t>
            </w:r>
          </w:p>
        </w:tc>
        <w:tc>
          <w:tcPr>
            <w:tcW w:w="2360" w:type="dxa"/>
            <w:tcBorders>
              <w:top w:val="single" w:sz="4" w:space="0" w:color="auto"/>
              <w:left w:val="single" w:sz="4" w:space="0" w:color="auto"/>
              <w:bottom w:val="single" w:sz="4" w:space="0" w:color="auto"/>
              <w:right w:val="single" w:sz="4" w:space="0" w:color="auto"/>
            </w:tcBorders>
            <w:noWrap/>
            <w:vAlign w:val="center"/>
          </w:tcPr>
          <w:p w14:paraId="53B139F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36/1562,2.30%</w:t>
            </w:r>
          </w:p>
        </w:tc>
        <w:tc>
          <w:tcPr>
            <w:tcW w:w="1060" w:type="dxa"/>
            <w:tcBorders>
              <w:top w:val="single" w:sz="4" w:space="0" w:color="auto"/>
              <w:left w:val="single" w:sz="4" w:space="0" w:color="auto"/>
              <w:bottom w:val="single" w:sz="4" w:space="0" w:color="auto"/>
              <w:right w:val="single" w:sz="4" w:space="0" w:color="auto"/>
            </w:tcBorders>
            <w:noWrap/>
            <w:vAlign w:val="center"/>
          </w:tcPr>
          <w:p w14:paraId="510A99B8"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0.0192</w:t>
            </w:r>
          </w:p>
        </w:tc>
      </w:tr>
      <w:tr w:rsidR="00F76D09" w:rsidRPr="000E2341" w14:paraId="19F4BB9C"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12791B8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D115116</w:t>
            </w:r>
          </w:p>
        </w:tc>
        <w:tc>
          <w:tcPr>
            <w:tcW w:w="1481" w:type="dxa"/>
            <w:tcBorders>
              <w:top w:val="single" w:sz="4" w:space="0" w:color="auto"/>
              <w:left w:val="single" w:sz="4" w:space="0" w:color="auto"/>
              <w:bottom w:val="single" w:sz="4" w:space="0" w:color="auto"/>
              <w:right w:val="single" w:sz="4" w:space="0" w:color="auto"/>
            </w:tcBorders>
            <w:noWrap/>
            <w:vAlign w:val="center"/>
          </w:tcPr>
          <w:p w14:paraId="4B21709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GO:0006417</w:t>
            </w:r>
          </w:p>
        </w:tc>
        <w:tc>
          <w:tcPr>
            <w:tcW w:w="1054" w:type="dxa"/>
            <w:tcBorders>
              <w:top w:val="single" w:sz="4" w:space="0" w:color="auto"/>
              <w:left w:val="single" w:sz="4" w:space="0" w:color="auto"/>
              <w:bottom w:val="single" w:sz="4" w:space="0" w:color="auto"/>
              <w:right w:val="single" w:sz="4" w:space="0" w:color="auto"/>
            </w:tcBorders>
            <w:noWrap/>
            <w:vAlign w:val="center"/>
          </w:tcPr>
          <w:p w14:paraId="5CE84DC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56FDBD96"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regulation of translation</w:t>
            </w:r>
          </w:p>
        </w:tc>
        <w:tc>
          <w:tcPr>
            <w:tcW w:w="2163" w:type="dxa"/>
            <w:tcBorders>
              <w:top w:val="single" w:sz="4" w:space="0" w:color="auto"/>
              <w:left w:val="single" w:sz="4" w:space="0" w:color="auto"/>
              <w:bottom w:val="single" w:sz="4" w:space="0" w:color="auto"/>
              <w:right w:val="single" w:sz="4" w:space="0" w:color="auto"/>
            </w:tcBorders>
            <w:noWrap/>
            <w:vAlign w:val="center"/>
          </w:tcPr>
          <w:p w14:paraId="5F5F16F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8/131,6.11%</w:t>
            </w:r>
          </w:p>
        </w:tc>
        <w:tc>
          <w:tcPr>
            <w:tcW w:w="2360" w:type="dxa"/>
            <w:tcBorders>
              <w:top w:val="single" w:sz="4" w:space="0" w:color="auto"/>
              <w:left w:val="single" w:sz="4" w:space="0" w:color="auto"/>
              <w:bottom w:val="single" w:sz="4" w:space="0" w:color="auto"/>
              <w:right w:val="single" w:sz="4" w:space="0" w:color="auto"/>
            </w:tcBorders>
            <w:noWrap/>
            <w:vAlign w:val="center"/>
          </w:tcPr>
          <w:p w14:paraId="5E008B5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36/1562,2.30%</w:t>
            </w:r>
          </w:p>
        </w:tc>
        <w:tc>
          <w:tcPr>
            <w:tcW w:w="1060" w:type="dxa"/>
            <w:tcBorders>
              <w:top w:val="single" w:sz="4" w:space="0" w:color="auto"/>
              <w:left w:val="single" w:sz="4" w:space="0" w:color="auto"/>
              <w:bottom w:val="single" w:sz="4" w:space="0" w:color="auto"/>
              <w:right w:val="single" w:sz="4" w:space="0" w:color="auto"/>
            </w:tcBorders>
            <w:noWrap/>
            <w:vAlign w:val="center"/>
          </w:tcPr>
          <w:p w14:paraId="55EDAC38"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0.0192</w:t>
            </w:r>
          </w:p>
        </w:tc>
      </w:tr>
      <w:tr w:rsidR="00F76D09" w:rsidRPr="000E2341" w14:paraId="7EE5F249"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5CCE0C4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D115116</w:t>
            </w:r>
          </w:p>
        </w:tc>
        <w:tc>
          <w:tcPr>
            <w:tcW w:w="1481" w:type="dxa"/>
            <w:tcBorders>
              <w:top w:val="single" w:sz="4" w:space="0" w:color="auto"/>
              <w:left w:val="single" w:sz="4" w:space="0" w:color="auto"/>
              <w:bottom w:val="single" w:sz="4" w:space="0" w:color="auto"/>
              <w:right w:val="single" w:sz="4" w:space="0" w:color="auto"/>
            </w:tcBorders>
            <w:noWrap/>
            <w:vAlign w:val="center"/>
          </w:tcPr>
          <w:p w14:paraId="67BA4AB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GO:0006091</w:t>
            </w:r>
          </w:p>
        </w:tc>
        <w:tc>
          <w:tcPr>
            <w:tcW w:w="1054" w:type="dxa"/>
            <w:tcBorders>
              <w:top w:val="single" w:sz="4" w:space="0" w:color="auto"/>
              <w:left w:val="single" w:sz="4" w:space="0" w:color="auto"/>
              <w:bottom w:val="single" w:sz="4" w:space="0" w:color="auto"/>
              <w:right w:val="single" w:sz="4" w:space="0" w:color="auto"/>
            </w:tcBorders>
            <w:noWrap/>
            <w:vAlign w:val="center"/>
          </w:tcPr>
          <w:p w14:paraId="70D08A5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0B593415"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generation of precursor metabolites and energy</w:t>
            </w:r>
          </w:p>
        </w:tc>
        <w:tc>
          <w:tcPr>
            <w:tcW w:w="2163" w:type="dxa"/>
            <w:tcBorders>
              <w:top w:val="single" w:sz="4" w:space="0" w:color="auto"/>
              <w:left w:val="single" w:sz="4" w:space="0" w:color="auto"/>
              <w:bottom w:val="single" w:sz="4" w:space="0" w:color="auto"/>
              <w:right w:val="single" w:sz="4" w:space="0" w:color="auto"/>
            </w:tcBorders>
            <w:noWrap/>
            <w:vAlign w:val="center"/>
          </w:tcPr>
          <w:p w14:paraId="782FCDE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19/131,14.50%</w:t>
            </w:r>
          </w:p>
        </w:tc>
        <w:tc>
          <w:tcPr>
            <w:tcW w:w="2360" w:type="dxa"/>
            <w:tcBorders>
              <w:top w:val="single" w:sz="4" w:space="0" w:color="auto"/>
              <w:left w:val="single" w:sz="4" w:space="0" w:color="auto"/>
              <w:bottom w:val="single" w:sz="4" w:space="0" w:color="auto"/>
              <w:right w:val="single" w:sz="4" w:space="0" w:color="auto"/>
            </w:tcBorders>
            <w:noWrap/>
            <w:vAlign w:val="center"/>
          </w:tcPr>
          <w:p w14:paraId="5CFA698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95/1562,6.08%</w:t>
            </w:r>
          </w:p>
        </w:tc>
        <w:tc>
          <w:tcPr>
            <w:tcW w:w="1060" w:type="dxa"/>
            <w:tcBorders>
              <w:top w:val="single" w:sz="4" w:space="0" w:color="auto"/>
              <w:left w:val="single" w:sz="4" w:space="0" w:color="auto"/>
              <w:bottom w:val="single" w:sz="4" w:space="0" w:color="auto"/>
              <w:right w:val="single" w:sz="4" w:space="0" w:color="auto"/>
            </w:tcBorders>
            <w:noWrap/>
            <w:vAlign w:val="center"/>
          </w:tcPr>
          <w:p w14:paraId="0DAE9DBC"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0.0002</w:t>
            </w:r>
          </w:p>
        </w:tc>
      </w:tr>
      <w:tr w:rsidR="00F76D09" w:rsidRPr="000E2341" w14:paraId="0D96CD36"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568CD52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D115116</w:t>
            </w:r>
          </w:p>
        </w:tc>
        <w:tc>
          <w:tcPr>
            <w:tcW w:w="1481" w:type="dxa"/>
            <w:tcBorders>
              <w:top w:val="single" w:sz="4" w:space="0" w:color="auto"/>
              <w:left w:val="single" w:sz="4" w:space="0" w:color="auto"/>
              <w:bottom w:val="single" w:sz="4" w:space="0" w:color="auto"/>
              <w:right w:val="single" w:sz="4" w:space="0" w:color="auto"/>
            </w:tcBorders>
            <w:noWrap/>
            <w:vAlign w:val="center"/>
          </w:tcPr>
          <w:p w14:paraId="73DB068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GO:0009066</w:t>
            </w:r>
          </w:p>
        </w:tc>
        <w:tc>
          <w:tcPr>
            <w:tcW w:w="1054" w:type="dxa"/>
            <w:tcBorders>
              <w:top w:val="single" w:sz="4" w:space="0" w:color="auto"/>
              <w:left w:val="single" w:sz="4" w:space="0" w:color="auto"/>
              <w:bottom w:val="single" w:sz="4" w:space="0" w:color="auto"/>
              <w:right w:val="single" w:sz="4" w:space="0" w:color="auto"/>
            </w:tcBorders>
            <w:noWrap/>
            <w:vAlign w:val="center"/>
          </w:tcPr>
          <w:p w14:paraId="3496211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7E804419"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aspartate family amino acid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19C15DA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10/131,7.63%</w:t>
            </w:r>
          </w:p>
        </w:tc>
        <w:tc>
          <w:tcPr>
            <w:tcW w:w="2360" w:type="dxa"/>
            <w:tcBorders>
              <w:top w:val="single" w:sz="4" w:space="0" w:color="auto"/>
              <w:left w:val="single" w:sz="4" w:space="0" w:color="auto"/>
              <w:bottom w:val="single" w:sz="4" w:space="0" w:color="auto"/>
              <w:right w:val="single" w:sz="4" w:space="0" w:color="auto"/>
            </w:tcBorders>
            <w:noWrap/>
            <w:vAlign w:val="center"/>
          </w:tcPr>
          <w:p w14:paraId="2A31CEB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52/1562,3.33%</w:t>
            </w:r>
          </w:p>
        </w:tc>
        <w:tc>
          <w:tcPr>
            <w:tcW w:w="1060" w:type="dxa"/>
            <w:tcBorders>
              <w:top w:val="single" w:sz="4" w:space="0" w:color="auto"/>
              <w:left w:val="single" w:sz="4" w:space="0" w:color="auto"/>
              <w:bottom w:val="single" w:sz="4" w:space="0" w:color="auto"/>
              <w:right w:val="single" w:sz="4" w:space="0" w:color="auto"/>
            </w:tcBorders>
            <w:noWrap/>
            <w:vAlign w:val="center"/>
          </w:tcPr>
          <w:p w14:paraId="53D42B87"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0.0228</w:t>
            </w:r>
          </w:p>
        </w:tc>
      </w:tr>
      <w:tr w:rsidR="00F76D09" w:rsidRPr="000E2341" w14:paraId="02D91781"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6D4B4B0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lastRenderedPageBreak/>
              <w:t>D115116</w:t>
            </w:r>
          </w:p>
        </w:tc>
        <w:tc>
          <w:tcPr>
            <w:tcW w:w="1481" w:type="dxa"/>
            <w:tcBorders>
              <w:top w:val="single" w:sz="4" w:space="0" w:color="auto"/>
              <w:left w:val="single" w:sz="4" w:space="0" w:color="auto"/>
              <w:bottom w:val="single" w:sz="4" w:space="0" w:color="auto"/>
              <w:right w:val="single" w:sz="4" w:space="0" w:color="auto"/>
            </w:tcBorders>
            <w:noWrap/>
            <w:vAlign w:val="center"/>
          </w:tcPr>
          <w:p w14:paraId="7C8B725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GO:0006099</w:t>
            </w:r>
          </w:p>
        </w:tc>
        <w:tc>
          <w:tcPr>
            <w:tcW w:w="1054" w:type="dxa"/>
            <w:tcBorders>
              <w:top w:val="single" w:sz="4" w:space="0" w:color="auto"/>
              <w:left w:val="single" w:sz="4" w:space="0" w:color="auto"/>
              <w:bottom w:val="single" w:sz="4" w:space="0" w:color="auto"/>
              <w:right w:val="single" w:sz="4" w:space="0" w:color="auto"/>
            </w:tcBorders>
            <w:noWrap/>
            <w:vAlign w:val="center"/>
          </w:tcPr>
          <w:p w14:paraId="0CAF33A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385C52DF"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tricarboxylic acid cycle</w:t>
            </w:r>
          </w:p>
        </w:tc>
        <w:tc>
          <w:tcPr>
            <w:tcW w:w="2163" w:type="dxa"/>
            <w:tcBorders>
              <w:top w:val="single" w:sz="4" w:space="0" w:color="auto"/>
              <w:left w:val="single" w:sz="4" w:space="0" w:color="auto"/>
              <w:bottom w:val="single" w:sz="4" w:space="0" w:color="auto"/>
              <w:right w:val="single" w:sz="4" w:space="0" w:color="auto"/>
            </w:tcBorders>
            <w:noWrap/>
            <w:vAlign w:val="center"/>
          </w:tcPr>
          <w:p w14:paraId="48E4155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11/131,8.40%</w:t>
            </w:r>
          </w:p>
        </w:tc>
        <w:tc>
          <w:tcPr>
            <w:tcW w:w="2360" w:type="dxa"/>
            <w:tcBorders>
              <w:top w:val="single" w:sz="4" w:space="0" w:color="auto"/>
              <w:left w:val="single" w:sz="4" w:space="0" w:color="auto"/>
              <w:bottom w:val="single" w:sz="4" w:space="0" w:color="auto"/>
              <w:right w:val="single" w:sz="4" w:space="0" w:color="auto"/>
            </w:tcBorders>
            <w:noWrap/>
            <w:vAlign w:val="center"/>
          </w:tcPr>
          <w:p w14:paraId="7114A79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20/1562,1.28%</w:t>
            </w:r>
          </w:p>
        </w:tc>
        <w:tc>
          <w:tcPr>
            <w:tcW w:w="1060" w:type="dxa"/>
            <w:tcBorders>
              <w:top w:val="single" w:sz="4" w:space="0" w:color="auto"/>
              <w:left w:val="single" w:sz="4" w:space="0" w:color="auto"/>
              <w:bottom w:val="single" w:sz="4" w:space="0" w:color="auto"/>
              <w:right w:val="single" w:sz="4" w:space="0" w:color="auto"/>
            </w:tcBorders>
            <w:noWrap/>
            <w:vAlign w:val="center"/>
          </w:tcPr>
          <w:p w14:paraId="406F2487"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w:t>
            </w:r>
          </w:p>
        </w:tc>
      </w:tr>
      <w:tr w:rsidR="00F76D09" w:rsidRPr="000E2341" w14:paraId="462025BD"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5D6755C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D115116</w:t>
            </w:r>
          </w:p>
        </w:tc>
        <w:tc>
          <w:tcPr>
            <w:tcW w:w="1481" w:type="dxa"/>
            <w:tcBorders>
              <w:top w:val="single" w:sz="4" w:space="0" w:color="auto"/>
              <w:left w:val="single" w:sz="4" w:space="0" w:color="auto"/>
              <w:bottom w:val="single" w:sz="4" w:space="0" w:color="auto"/>
              <w:right w:val="single" w:sz="4" w:space="0" w:color="auto"/>
            </w:tcBorders>
            <w:noWrap/>
            <w:vAlign w:val="center"/>
          </w:tcPr>
          <w:p w14:paraId="605289B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GO:1901564</w:t>
            </w:r>
          </w:p>
        </w:tc>
        <w:tc>
          <w:tcPr>
            <w:tcW w:w="1054" w:type="dxa"/>
            <w:tcBorders>
              <w:top w:val="single" w:sz="4" w:space="0" w:color="auto"/>
              <w:left w:val="single" w:sz="4" w:space="0" w:color="auto"/>
              <w:bottom w:val="single" w:sz="4" w:space="0" w:color="auto"/>
              <w:right w:val="single" w:sz="4" w:space="0" w:color="auto"/>
            </w:tcBorders>
            <w:noWrap/>
            <w:vAlign w:val="center"/>
          </w:tcPr>
          <w:p w14:paraId="5978FFF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1200E7E6"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organonitrogen compound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47CD205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58/131,44.27%</w:t>
            </w:r>
          </w:p>
        </w:tc>
        <w:tc>
          <w:tcPr>
            <w:tcW w:w="2360" w:type="dxa"/>
            <w:tcBorders>
              <w:top w:val="single" w:sz="4" w:space="0" w:color="auto"/>
              <w:left w:val="single" w:sz="4" w:space="0" w:color="auto"/>
              <w:bottom w:val="single" w:sz="4" w:space="0" w:color="auto"/>
              <w:right w:val="single" w:sz="4" w:space="0" w:color="auto"/>
            </w:tcBorders>
            <w:noWrap/>
            <w:vAlign w:val="center"/>
          </w:tcPr>
          <w:p w14:paraId="235FB0B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541/1562,34.64%</w:t>
            </w:r>
          </w:p>
        </w:tc>
        <w:tc>
          <w:tcPr>
            <w:tcW w:w="1060" w:type="dxa"/>
            <w:tcBorders>
              <w:top w:val="single" w:sz="4" w:space="0" w:color="auto"/>
              <w:left w:val="single" w:sz="4" w:space="0" w:color="auto"/>
              <w:bottom w:val="single" w:sz="4" w:space="0" w:color="auto"/>
              <w:right w:val="single" w:sz="4" w:space="0" w:color="auto"/>
            </w:tcBorders>
            <w:noWrap/>
            <w:vAlign w:val="center"/>
          </w:tcPr>
          <w:p w14:paraId="290BD611"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0.0267</w:t>
            </w:r>
          </w:p>
        </w:tc>
      </w:tr>
      <w:tr w:rsidR="00F76D09" w:rsidRPr="000E2341" w14:paraId="624E97DC"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5A549C2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D115116</w:t>
            </w:r>
          </w:p>
        </w:tc>
        <w:tc>
          <w:tcPr>
            <w:tcW w:w="1481" w:type="dxa"/>
            <w:tcBorders>
              <w:top w:val="single" w:sz="4" w:space="0" w:color="auto"/>
              <w:left w:val="single" w:sz="4" w:space="0" w:color="auto"/>
              <w:bottom w:val="single" w:sz="4" w:space="0" w:color="auto"/>
              <w:right w:val="single" w:sz="4" w:space="0" w:color="auto"/>
            </w:tcBorders>
            <w:noWrap/>
            <w:vAlign w:val="center"/>
          </w:tcPr>
          <w:p w14:paraId="7AF74B7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GO:0071941</w:t>
            </w:r>
          </w:p>
        </w:tc>
        <w:tc>
          <w:tcPr>
            <w:tcW w:w="1054" w:type="dxa"/>
            <w:tcBorders>
              <w:top w:val="single" w:sz="4" w:space="0" w:color="auto"/>
              <w:left w:val="single" w:sz="4" w:space="0" w:color="auto"/>
              <w:bottom w:val="single" w:sz="4" w:space="0" w:color="auto"/>
              <w:right w:val="single" w:sz="4" w:space="0" w:color="auto"/>
            </w:tcBorders>
            <w:noWrap/>
            <w:vAlign w:val="center"/>
          </w:tcPr>
          <w:p w14:paraId="7C18445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4A02AB86"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nitrogen cycle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637B1F8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5/131,3.82%</w:t>
            </w:r>
          </w:p>
        </w:tc>
        <w:tc>
          <w:tcPr>
            <w:tcW w:w="2360" w:type="dxa"/>
            <w:tcBorders>
              <w:top w:val="single" w:sz="4" w:space="0" w:color="auto"/>
              <w:left w:val="single" w:sz="4" w:space="0" w:color="auto"/>
              <w:bottom w:val="single" w:sz="4" w:space="0" w:color="auto"/>
              <w:right w:val="single" w:sz="4" w:space="0" w:color="auto"/>
            </w:tcBorders>
            <w:noWrap/>
            <w:vAlign w:val="center"/>
          </w:tcPr>
          <w:p w14:paraId="057459F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16/1562,1.02%</w:t>
            </w:r>
          </w:p>
        </w:tc>
        <w:tc>
          <w:tcPr>
            <w:tcW w:w="1060" w:type="dxa"/>
            <w:tcBorders>
              <w:top w:val="single" w:sz="4" w:space="0" w:color="auto"/>
              <w:left w:val="single" w:sz="4" w:space="0" w:color="auto"/>
              <w:bottom w:val="single" w:sz="4" w:space="0" w:color="auto"/>
              <w:right w:val="single" w:sz="4" w:space="0" w:color="auto"/>
            </w:tcBorders>
            <w:noWrap/>
            <w:vAlign w:val="center"/>
          </w:tcPr>
          <w:p w14:paraId="5BABA10F"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0.0181</w:t>
            </w:r>
          </w:p>
        </w:tc>
      </w:tr>
      <w:tr w:rsidR="00F76D09" w:rsidRPr="000E2341" w14:paraId="566B1888"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7C24C3D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2979DEA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GO:0044699</w:t>
            </w:r>
          </w:p>
        </w:tc>
        <w:tc>
          <w:tcPr>
            <w:tcW w:w="1054" w:type="dxa"/>
            <w:tcBorders>
              <w:top w:val="single" w:sz="4" w:space="0" w:color="auto"/>
              <w:left w:val="single" w:sz="4" w:space="0" w:color="auto"/>
              <w:bottom w:val="single" w:sz="4" w:space="0" w:color="auto"/>
              <w:right w:val="single" w:sz="4" w:space="0" w:color="auto"/>
            </w:tcBorders>
            <w:noWrap/>
            <w:vAlign w:val="center"/>
          </w:tcPr>
          <w:p w14:paraId="43608F7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w:t>
            </w:r>
          </w:p>
        </w:tc>
        <w:tc>
          <w:tcPr>
            <w:tcW w:w="4873" w:type="dxa"/>
            <w:tcBorders>
              <w:top w:val="single" w:sz="4" w:space="0" w:color="auto"/>
              <w:left w:val="single" w:sz="4" w:space="0" w:color="auto"/>
              <w:bottom w:val="single" w:sz="4" w:space="0" w:color="auto"/>
              <w:right w:val="single" w:sz="4" w:space="0" w:color="auto"/>
            </w:tcBorders>
            <w:noWrap/>
            <w:vAlign w:val="center"/>
          </w:tcPr>
          <w:p w14:paraId="6A6C319A"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single-organism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53B7C05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139/186,74.73%</w:t>
            </w:r>
          </w:p>
        </w:tc>
        <w:tc>
          <w:tcPr>
            <w:tcW w:w="2360" w:type="dxa"/>
            <w:tcBorders>
              <w:top w:val="single" w:sz="4" w:space="0" w:color="auto"/>
              <w:left w:val="single" w:sz="4" w:space="0" w:color="auto"/>
              <w:bottom w:val="single" w:sz="4" w:space="0" w:color="auto"/>
              <w:right w:val="single" w:sz="4" w:space="0" w:color="auto"/>
            </w:tcBorders>
            <w:noWrap/>
            <w:vAlign w:val="center"/>
          </w:tcPr>
          <w:p w14:paraId="4B5A391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1042/1562,66.71%</w:t>
            </w:r>
          </w:p>
        </w:tc>
        <w:tc>
          <w:tcPr>
            <w:tcW w:w="1060" w:type="dxa"/>
            <w:tcBorders>
              <w:top w:val="single" w:sz="4" w:space="0" w:color="auto"/>
              <w:left w:val="single" w:sz="4" w:space="0" w:color="auto"/>
              <w:bottom w:val="single" w:sz="4" w:space="0" w:color="auto"/>
              <w:right w:val="single" w:sz="4" w:space="0" w:color="auto"/>
            </w:tcBorders>
            <w:noWrap/>
            <w:vAlign w:val="center"/>
          </w:tcPr>
          <w:p w14:paraId="5F4E3599"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0.0272</w:t>
            </w:r>
          </w:p>
        </w:tc>
      </w:tr>
      <w:tr w:rsidR="00F76D09" w:rsidRPr="000E2341" w14:paraId="14A58F07"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6598ED1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36CCD42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GO:0044710</w:t>
            </w:r>
          </w:p>
        </w:tc>
        <w:tc>
          <w:tcPr>
            <w:tcW w:w="1054" w:type="dxa"/>
            <w:tcBorders>
              <w:top w:val="single" w:sz="4" w:space="0" w:color="auto"/>
              <w:left w:val="single" w:sz="4" w:space="0" w:color="auto"/>
              <w:bottom w:val="single" w:sz="4" w:space="0" w:color="auto"/>
              <w:right w:val="single" w:sz="4" w:space="0" w:color="auto"/>
            </w:tcBorders>
            <w:noWrap/>
            <w:vAlign w:val="center"/>
          </w:tcPr>
          <w:p w14:paraId="6AF4214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w:t>
            </w:r>
          </w:p>
        </w:tc>
        <w:tc>
          <w:tcPr>
            <w:tcW w:w="4873" w:type="dxa"/>
            <w:tcBorders>
              <w:top w:val="single" w:sz="4" w:space="0" w:color="auto"/>
              <w:left w:val="single" w:sz="4" w:space="0" w:color="auto"/>
              <w:bottom w:val="single" w:sz="4" w:space="0" w:color="auto"/>
              <w:right w:val="single" w:sz="4" w:space="0" w:color="auto"/>
            </w:tcBorders>
            <w:noWrap/>
            <w:vAlign w:val="center"/>
          </w:tcPr>
          <w:p w14:paraId="32AE8334"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single-organism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6BEC420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115/186,61.83%</w:t>
            </w:r>
          </w:p>
        </w:tc>
        <w:tc>
          <w:tcPr>
            <w:tcW w:w="2360" w:type="dxa"/>
            <w:tcBorders>
              <w:top w:val="single" w:sz="4" w:space="0" w:color="auto"/>
              <w:left w:val="single" w:sz="4" w:space="0" w:color="auto"/>
              <w:bottom w:val="single" w:sz="4" w:space="0" w:color="auto"/>
              <w:right w:val="single" w:sz="4" w:space="0" w:color="auto"/>
            </w:tcBorders>
            <w:noWrap/>
            <w:vAlign w:val="center"/>
          </w:tcPr>
          <w:p w14:paraId="61ADBBB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782/1562,50.06%</w:t>
            </w:r>
          </w:p>
        </w:tc>
        <w:tc>
          <w:tcPr>
            <w:tcW w:w="1060" w:type="dxa"/>
            <w:tcBorders>
              <w:top w:val="single" w:sz="4" w:space="0" w:color="auto"/>
              <w:left w:val="single" w:sz="4" w:space="0" w:color="auto"/>
              <w:bottom w:val="single" w:sz="4" w:space="0" w:color="auto"/>
              <w:right w:val="single" w:sz="4" w:space="0" w:color="auto"/>
            </w:tcBorders>
            <w:noWrap/>
            <w:vAlign w:val="center"/>
          </w:tcPr>
          <w:p w14:paraId="610840A9"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0.0024</w:t>
            </w:r>
          </w:p>
        </w:tc>
      </w:tr>
      <w:tr w:rsidR="00F76D09" w:rsidRPr="000E2341" w14:paraId="27C3EE0E"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2E6CCE25" w14:textId="77777777" w:rsidR="00F76D09" w:rsidRPr="00000389" w:rsidRDefault="00F76D09" w:rsidP="007E09BC">
            <w:pPr>
              <w:widowControl/>
              <w:jc w:val="center"/>
              <w:rPr>
                <w:rFonts w:ascii="Times New Roman" w:hAnsi="Times New Roman"/>
                <w:kern w:val="0"/>
                <w:sz w:val="20"/>
                <w:szCs w:val="20"/>
              </w:rPr>
            </w:pPr>
            <w:r w:rsidRPr="00000389">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1F2D29AD" w14:textId="77777777" w:rsidR="00F76D09" w:rsidRPr="00000389" w:rsidRDefault="00F76D09" w:rsidP="007E09BC">
            <w:pPr>
              <w:widowControl/>
              <w:jc w:val="center"/>
              <w:rPr>
                <w:rFonts w:ascii="Times New Roman" w:hAnsi="Times New Roman"/>
                <w:kern w:val="0"/>
                <w:sz w:val="20"/>
                <w:szCs w:val="20"/>
              </w:rPr>
            </w:pPr>
            <w:r w:rsidRPr="00000389">
              <w:rPr>
                <w:rFonts w:ascii="Times New Roman" w:hAnsi="Times New Roman"/>
                <w:kern w:val="0"/>
                <w:sz w:val="20"/>
                <w:szCs w:val="20"/>
              </w:rPr>
              <w:t>GO:0006096</w:t>
            </w:r>
          </w:p>
        </w:tc>
        <w:tc>
          <w:tcPr>
            <w:tcW w:w="1054" w:type="dxa"/>
            <w:tcBorders>
              <w:top w:val="single" w:sz="4" w:space="0" w:color="auto"/>
              <w:left w:val="single" w:sz="4" w:space="0" w:color="auto"/>
              <w:bottom w:val="single" w:sz="4" w:space="0" w:color="auto"/>
              <w:right w:val="single" w:sz="4" w:space="0" w:color="auto"/>
            </w:tcBorders>
            <w:noWrap/>
            <w:vAlign w:val="center"/>
          </w:tcPr>
          <w:p w14:paraId="22A48939" w14:textId="77777777" w:rsidR="00F76D09" w:rsidRPr="00000389" w:rsidRDefault="00F76D09" w:rsidP="007E09BC">
            <w:pPr>
              <w:widowControl/>
              <w:jc w:val="center"/>
              <w:rPr>
                <w:rFonts w:ascii="Times New Roman" w:hAnsi="Times New Roman"/>
                <w:kern w:val="0"/>
                <w:sz w:val="20"/>
                <w:szCs w:val="20"/>
              </w:rPr>
            </w:pPr>
            <w:r w:rsidRPr="00000389">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1D310C1A" w14:textId="77777777" w:rsidR="00F76D09" w:rsidRPr="00000389" w:rsidRDefault="00F76D09" w:rsidP="007E09BC">
            <w:pPr>
              <w:widowControl/>
              <w:rPr>
                <w:rFonts w:ascii="Times New Roman" w:hAnsi="Times New Roman"/>
                <w:kern w:val="0"/>
                <w:sz w:val="20"/>
                <w:szCs w:val="20"/>
              </w:rPr>
            </w:pPr>
            <w:r w:rsidRPr="00000389">
              <w:rPr>
                <w:rFonts w:ascii="Times New Roman" w:hAnsi="Times New Roman"/>
                <w:kern w:val="0"/>
                <w:sz w:val="20"/>
                <w:szCs w:val="20"/>
              </w:rPr>
              <w:t>glycolytic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7DAA045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10/186,5.38%</w:t>
            </w:r>
          </w:p>
        </w:tc>
        <w:tc>
          <w:tcPr>
            <w:tcW w:w="2360" w:type="dxa"/>
            <w:tcBorders>
              <w:top w:val="single" w:sz="4" w:space="0" w:color="auto"/>
              <w:left w:val="single" w:sz="4" w:space="0" w:color="auto"/>
              <w:bottom w:val="single" w:sz="4" w:space="0" w:color="auto"/>
              <w:right w:val="single" w:sz="4" w:space="0" w:color="auto"/>
            </w:tcBorders>
            <w:noWrap/>
            <w:vAlign w:val="center"/>
          </w:tcPr>
          <w:p w14:paraId="7E75F8C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24/1562,1.54%</w:t>
            </w:r>
          </w:p>
        </w:tc>
        <w:tc>
          <w:tcPr>
            <w:tcW w:w="1060" w:type="dxa"/>
            <w:tcBorders>
              <w:top w:val="single" w:sz="4" w:space="0" w:color="auto"/>
              <w:left w:val="single" w:sz="4" w:space="0" w:color="auto"/>
              <w:bottom w:val="single" w:sz="4" w:space="0" w:color="auto"/>
              <w:right w:val="single" w:sz="4" w:space="0" w:color="auto"/>
            </w:tcBorders>
            <w:noWrap/>
            <w:vAlign w:val="center"/>
          </w:tcPr>
          <w:p w14:paraId="0ED54BA7"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0.001</w:t>
            </w:r>
          </w:p>
        </w:tc>
      </w:tr>
      <w:tr w:rsidR="00F76D09" w:rsidRPr="000E2341" w14:paraId="4DACB27C"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2290654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1889441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GO:0006097</w:t>
            </w:r>
          </w:p>
        </w:tc>
        <w:tc>
          <w:tcPr>
            <w:tcW w:w="1054" w:type="dxa"/>
            <w:tcBorders>
              <w:top w:val="single" w:sz="4" w:space="0" w:color="auto"/>
              <w:left w:val="single" w:sz="4" w:space="0" w:color="auto"/>
              <w:bottom w:val="single" w:sz="4" w:space="0" w:color="auto"/>
              <w:right w:val="single" w:sz="4" w:space="0" w:color="auto"/>
            </w:tcBorders>
            <w:noWrap/>
            <w:vAlign w:val="center"/>
          </w:tcPr>
          <w:p w14:paraId="6506A35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4AB4164B"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glyoxylate cycle</w:t>
            </w:r>
          </w:p>
        </w:tc>
        <w:tc>
          <w:tcPr>
            <w:tcW w:w="2163" w:type="dxa"/>
            <w:tcBorders>
              <w:top w:val="single" w:sz="4" w:space="0" w:color="auto"/>
              <w:left w:val="single" w:sz="4" w:space="0" w:color="auto"/>
              <w:bottom w:val="single" w:sz="4" w:space="0" w:color="auto"/>
              <w:right w:val="single" w:sz="4" w:space="0" w:color="auto"/>
            </w:tcBorders>
            <w:noWrap/>
            <w:vAlign w:val="center"/>
          </w:tcPr>
          <w:p w14:paraId="79C81A1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5/186,2.69%</w:t>
            </w:r>
          </w:p>
        </w:tc>
        <w:tc>
          <w:tcPr>
            <w:tcW w:w="2360" w:type="dxa"/>
            <w:tcBorders>
              <w:top w:val="single" w:sz="4" w:space="0" w:color="auto"/>
              <w:left w:val="single" w:sz="4" w:space="0" w:color="auto"/>
              <w:bottom w:val="single" w:sz="4" w:space="0" w:color="auto"/>
              <w:right w:val="single" w:sz="4" w:space="0" w:color="auto"/>
            </w:tcBorders>
            <w:noWrap/>
            <w:vAlign w:val="center"/>
          </w:tcPr>
          <w:p w14:paraId="0C9E560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7/1562,0.45%</w:t>
            </w:r>
          </w:p>
        </w:tc>
        <w:tc>
          <w:tcPr>
            <w:tcW w:w="1060" w:type="dxa"/>
            <w:tcBorders>
              <w:top w:val="single" w:sz="4" w:space="0" w:color="auto"/>
              <w:left w:val="single" w:sz="4" w:space="0" w:color="auto"/>
              <w:bottom w:val="single" w:sz="4" w:space="0" w:color="auto"/>
              <w:right w:val="single" w:sz="4" w:space="0" w:color="auto"/>
            </w:tcBorders>
            <w:noWrap/>
            <w:vAlign w:val="center"/>
          </w:tcPr>
          <w:p w14:paraId="31560FE6"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0.0025</w:t>
            </w:r>
          </w:p>
        </w:tc>
      </w:tr>
      <w:tr w:rsidR="00F76D09" w:rsidRPr="000E2341" w14:paraId="68375371"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7548274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6C17754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GO:0044281</w:t>
            </w:r>
          </w:p>
        </w:tc>
        <w:tc>
          <w:tcPr>
            <w:tcW w:w="1054" w:type="dxa"/>
            <w:tcBorders>
              <w:top w:val="single" w:sz="4" w:space="0" w:color="auto"/>
              <w:left w:val="single" w:sz="4" w:space="0" w:color="auto"/>
              <w:bottom w:val="single" w:sz="4" w:space="0" w:color="auto"/>
              <w:right w:val="single" w:sz="4" w:space="0" w:color="auto"/>
            </w:tcBorders>
            <w:noWrap/>
            <w:vAlign w:val="center"/>
          </w:tcPr>
          <w:p w14:paraId="5AFC194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1461F6C9"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small molecule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0D452F8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98/186,52.69%</w:t>
            </w:r>
          </w:p>
        </w:tc>
        <w:tc>
          <w:tcPr>
            <w:tcW w:w="2360" w:type="dxa"/>
            <w:tcBorders>
              <w:top w:val="single" w:sz="4" w:space="0" w:color="auto"/>
              <w:left w:val="single" w:sz="4" w:space="0" w:color="auto"/>
              <w:bottom w:val="single" w:sz="4" w:space="0" w:color="auto"/>
              <w:right w:val="single" w:sz="4" w:space="0" w:color="auto"/>
            </w:tcBorders>
            <w:noWrap/>
            <w:vAlign w:val="center"/>
          </w:tcPr>
          <w:p w14:paraId="323CEB7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589/1562,37.71%</w:t>
            </w:r>
          </w:p>
        </w:tc>
        <w:tc>
          <w:tcPr>
            <w:tcW w:w="1060" w:type="dxa"/>
            <w:tcBorders>
              <w:top w:val="single" w:sz="4" w:space="0" w:color="auto"/>
              <w:left w:val="single" w:sz="4" w:space="0" w:color="auto"/>
              <w:bottom w:val="single" w:sz="4" w:space="0" w:color="auto"/>
              <w:right w:val="single" w:sz="4" w:space="0" w:color="auto"/>
            </w:tcBorders>
            <w:noWrap/>
            <w:vAlign w:val="center"/>
          </w:tcPr>
          <w:p w14:paraId="66230302"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0.0001</w:t>
            </w:r>
          </w:p>
        </w:tc>
      </w:tr>
      <w:tr w:rsidR="00F76D09" w:rsidRPr="000E2341" w14:paraId="5519F195"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2D890F9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7E27B8C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GO:0006082</w:t>
            </w:r>
          </w:p>
        </w:tc>
        <w:tc>
          <w:tcPr>
            <w:tcW w:w="1054" w:type="dxa"/>
            <w:tcBorders>
              <w:top w:val="single" w:sz="4" w:space="0" w:color="auto"/>
              <w:left w:val="single" w:sz="4" w:space="0" w:color="auto"/>
              <w:bottom w:val="single" w:sz="4" w:space="0" w:color="auto"/>
              <w:right w:val="single" w:sz="4" w:space="0" w:color="auto"/>
            </w:tcBorders>
            <w:noWrap/>
            <w:vAlign w:val="center"/>
          </w:tcPr>
          <w:p w14:paraId="54E932A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114890D4"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organic acid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27E8C0E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77/186,41.40%</w:t>
            </w:r>
          </w:p>
        </w:tc>
        <w:tc>
          <w:tcPr>
            <w:tcW w:w="2360" w:type="dxa"/>
            <w:tcBorders>
              <w:top w:val="single" w:sz="4" w:space="0" w:color="auto"/>
              <w:left w:val="single" w:sz="4" w:space="0" w:color="auto"/>
              <w:bottom w:val="single" w:sz="4" w:space="0" w:color="auto"/>
              <w:right w:val="single" w:sz="4" w:space="0" w:color="auto"/>
            </w:tcBorders>
            <w:noWrap/>
            <w:vAlign w:val="center"/>
          </w:tcPr>
          <w:p w14:paraId="273E088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368/1562,23.56%</w:t>
            </w:r>
          </w:p>
        </w:tc>
        <w:tc>
          <w:tcPr>
            <w:tcW w:w="1060" w:type="dxa"/>
            <w:tcBorders>
              <w:top w:val="single" w:sz="4" w:space="0" w:color="auto"/>
              <w:left w:val="single" w:sz="4" w:space="0" w:color="auto"/>
              <w:bottom w:val="single" w:sz="4" w:space="0" w:color="auto"/>
              <w:right w:val="single" w:sz="4" w:space="0" w:color="auto"/>
            </w:tcBorders>
            <w:noWrap/>
            <w:vAlign w:val="center"/>
          </w:tcPr>
          <w:p w14:paraId="11D936DA"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w:t>
            </w:r>
          </w:p>
        </w:tc>
      </w:tr>
      <w:tr w:rsidR="00F76D09" w:rsidRPr="000E2341" w14:paraId="76AAF284"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5F55B74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7665B41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GO:0043436</w:t>
            </w:r>
          </w:p>
        </w:tc>
        <w:tc>
          <w:tcPr>
            <w:tcW w:w="1054" w:type="dxa"/>
            <w:tcBorders>
              <w:top w:val="single" w:sz="4" w:space="0" w:color="auto"/>
              <w:left w:val="single" w:sz="4" w:space="0" w:color="auto"/>
              <w:bottom w:val="single" w:sz="4" w:space="0" w:color="auto"/>
              <w:right w:val="single" w:sz="4" w:space="0" w:color="auto"/>
            </w:tcBorders>
            <w:noWrap/>
            <w:vAlign w:val="center"/>
          </w:tcPr>
          <w:p w14:paraId="36BB2CF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45B84882"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oxoacid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49C2821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77/186,41.40%</w:t>
            </w:r>
          </w:p>
        </w:tc>
        <w:tc>
          <w:tcPr>
            <w:tcW w:w="2360" w:type="dxa"/>
            <w:tcBorders>
              <w:top w:val="single" w:sz="4" w:space="0" w:color="auto"/>
              <w:left w:val="single" w:sz="4" w:space="0" w:color="auto"/>
              <w:bottom w:val="single" w:sz="4" w:space="0" w:color="auto"/>
              <w:right w:val="single" w:sz="4" w:space="0" w:color="auto"/>
            </w:tcBorders>
            <w:noWrap/>
            <w:vAlign w:val="center"/>
          </w:tcPr>
          <w:p w14:paraId="46055E2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368/1562,23.56%</w:t>
            </w:r>
          </w:p>
        </w:tc>
        <w:tc>
          <w:tcPr>
            <w:tcW w:w="1060" w:type="dxa"/>
            <w:tcBorders>
              <w:top w:val="single" w:sz="4" w:space="0" w:color="auto"/>
              <w:left w:val="single" w:sz="4" w:space="0" w:color="auto"/>
              <w:bottom w:val="single" w:sz="4" w:space="0" w:color="auto"/>
              <w:right w:val="single" w:sz="4" w:space="0" w:color="auto"/>
            </w:tcBorders>
            <w:noWrap/>
            <w:vAlign w:val="center"/>
          </w:tcPr>
          <w:p w14:paraId="56FB02E5"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w:t>
            </w:r>
          </w:p>
        </w:tc>
      </w:tr>
      <w:tr w:rsidR="00F76D09" w:rsidRPr="000E2341" w14:paraId="7006A25F"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17269E4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3F93BCA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GO:0055086</w:t>
            </w:r>
          </w:p>
        </w:tc>
        <w:tc>
          <w:tcPr>
            <w:tcW w:w="1054" w:type="dxa"/>
            <w:tcBorders>
              <w:top w:val="single" w:sz="4" w:space="0" w:color="auto"/>
              <w:left w:val="single" w:sz="4" w:space="0" w:color="auto"/>
              <w:bottom w:val="single" w:sz="4" w:space="0" w:color="auto"/>
              <w:right w:val="single" w:sz="4" w:space="0" w:color="auto"/>
            </w:tcBorders>
            <w:noWrap/>
            <w:vAlign w:val="center"/>
          </w:tcPr>
          <w:p w14:paraId="21B818F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2EA3C46E"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nucleobase-containing small molecule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5BB388F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33/186,17.74%</w:t>
            </w:r>
          </w:p>
        </w:tc>
        <w:tc>
          <w:tcPr>
            <w:tcW w:w="2360" w:type="dxa"/>
            <w:tcBorders>
              <w:top w:val="single" w:sz="4" w:space="0" w:color="auto"/>
              <w:left w:val="single" w:sz="4" w:space="0" w:color="auto"/>
              <w:bottom w:val="single" w:sz="4" w:space="0" w:color="auto"/>
              <w:right w:val="single" w:sz="4" w:space="0" w:color="auto"/>
            </w:tcBorders>
            <w:noWrap/>
            <w:vAlign w:val="center"/>
          </w:tcPr>
          <w:p w14:paraId="119AB09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166/1562,10.63%</w:t>
            </w:r>
          </w:p>
        </w:tc>
        <w:tc>
          <w:tcPr>
            <w:tcW w:w="1060" w:type="dxa"/>
            <w:tcBorders>
              <w:top w:val="single" w:sz="4" w:space="0" w:color="auto"/>
              <w:left w:val="single" w:sz="4" w:space="0" w:color="auto"/>
              <w:bottom w:val="single" w:sz="4" w:space="0" w:color="auto"/>
              <w:right w:val="single" w:sz="4" w:space="0" w:color="auto"/>
            </w:tcBorders>
            <w:noWrap/>
            <w:vAlign w:val="center"/>
          </w:tcPr>
          <w:p w14:paraId="76748B08"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0.0039</w:t>
            </w:r>
          </w:p>
        </w:tc>
      </w:tr>
      <w:tr w:rsidR="00F76D09" w:rsidRPr="000E2341" w14:paraId="22345392"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4990091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35B913C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GO:0009116</w:t>
            </w:r>
          </w:p>
        </w:tc>
        <w:tc>
          <w:tcPr>
            <w:tcW w:w="1054" w:type="dxa"/>
            <w:tcBorders>
              <w:top w:val="single" w:sz="4" w:space="0" w:color="auto"/>
              <w:left w:val="single" w:sz="4" w:space="0" w:color="auto"/>
              <w:bottom w:val="single" w:sz="4" w:space="0" w:color="auto"/>
              <w:right w:val="single" w:sz="4" w:space="0" w:color="auto"/>
            </w:tcBorders>
            <w:noWrap/>
            <w:vAlign w:val="center"/>
          </w:tcPr>
          <w:p w14:paraId="1838155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3A970A2A"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nucleoside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4F6DAE2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22/186,11.83%</w:t>
            </w:r>
          </w:p>
        </w:tc>
        <w:tc>
          <w:tcPr>
            <w:tcW w:w="2360" w:type="dxa"/>
            <w:tcBorders>
              <w:top w:val="single" w:sz="4" w:space="0" w:color="auto"/>
              <w:left w:val="single" w:sz="4" w:space="0" w:color="auto"/>
              <w:bottom w:val="single" w:sz="4" w:space="0" w:color="auto"/>
              <w:right w:val="single" w:sz="4" w:space="0" w:color="auto"/>
            </w:tcBorders>
            <w:noWrap/>
            <w:vAlign w:val="center"/>
          </w:tcPr>
          <w:p w14:paraId="3DBEA6D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93/1562,5.95%</w:t>
            </w:r>
          </w:p>
        </w:tc>
        <w:tc>
          <w:tcPr>
            <w:tcW w:w="1060" w:type="dxa"/>
            <w:tcBorders>
              <w:top w:val="single" w:sz="4" w:space="0" w:color="auto"/>
              <w:left w:val="single" w:sz="4" w:space="0" w:color="auto"/>
              <w:bottom w:val="single" w:sz="4" w:space="0" w:color="auto"/>
              <w:right w:val="single" w:sz="4" w:space="0" w:color="auto"/>
            </w:tcBorders>
            <w:noWrap/>
            <w:vAlign w:val="center"/>
          </w:tcPr>
          <w:p w14:paraId="561296E9"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0.0023</w:t>
            </w:r>
          </w:p>
        </w:tc>
      </w:tr>
      <w:tr w:rsidR="00F76D09" w:rsidRPr="000E2341" w14:paraId="515E0CA3"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4C76C33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032C9B4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GO:0006753</w:t>
            </w:r>
          </w:p>
        </w:tc>
        <w:tc>
          <w:tcPr>
            <w:tcW w:w="1054" w:type="dxa"/>
            <w:tcBorders>
              <w:top w:val="single" w:sz="4" w:space="0" w:color="auto"/>
              <w:left w:val="single" w:sz="4" w:space="0" w:color="auto"/>
              <w:bottom w:val="single" w:sz="4" w:space="0" w:color="auto"/>
              <w:right w:val="single" w:sz="4" w:space="0" w:color="auto"/>
            </w:tcBorders>
            <w:noWrap/>
            <w:vAlign w:val="center"/>
          </w:tcPr>
          <w:p w14:paraId="614ED64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287E4A11"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nucleoside phosphate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0FEC3F7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27/186,14.52%</w:t>
            </w:r>
          </w:p>
        </w:tc>
        <w:tc>
          <w:tcPr>
            <w:tcW w:w="2360" w:type="dxa"/>
            <w:tcBorders>
              <w:top w:val="single" w:sz="4" w:space="0" w:color="auto"/>
              <w:left w:val="single" w:sz="4" w:space="0" w:color="auto"/>
              <w:bottom w:val="single" w:sz="4" w:space="0" w:color="auto"/>
              <w:right w:val="single" w:sz="4" w:space="0" w:color="auto"/>
            </w:tcBorders>
            <w:noWrap/>
            <w:vAlign w:val="center"/>
          </w:tcPr>
          <w:p w14:paraId="754BE1D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131/1562,8.39%</w:t>
            </w:r>
          </w:p>
        </w:tc>
        <w:tc>
          <w:tcPr>
            <w:tcW w:w="1060" w:type="dxa"/>
            <w:tcBorders>
              <w:top w:val="single" w:sz="4" w:space="0" w:color="auto"/>
              <w:left w:val="single" w:sz="4" w:space="0" w:color="auto"/>
              <w:bottom w:val="single" w:sz="4" w:space="0" w:color="auto"/>
              <w:right w:val="single" w:sz="4" w:space="0" w:color="auto"/>
            </w:tcBorders>
            <w:noWrap/>
            <w:vAlign w:val="center"/>
          </w:tcPr>
          <w:p w14:paraId="7B24E47A"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0.0059</w:t>
            </w:r>
          </w:p>
        </w:tc>
      </w:tr>
      <w:tr w:rsidR="00F76D09" w:rsidRPr="000E2341" w14:paraId="4503247B"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2017ADD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47750F2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GO:0006081</w:t>
            </w:r>
          </w:p>
        </w:tc>
        <w:tc>
          <w:tcPr>
            <w:tcW w:w="1054" w:type="dxa"/>
            <w:tcBorders>
              <w:top w:val="single" w:sz="4" w:space="0" w:color="auto"/>
              <w:left w:val="single" w:sz="4" w:space="0" w:color="auto"/>
              <w:bottom w:val="single" w:sz="4" w:space="0" w:color="auto"/>
              <w:right w:val="single" w:sz="4" w:space="0" w:color="auto"/>
            </w:tcBorders>
            <w:noWrap/>
            <w:vAlign w:val="center"/>
          </w:tcPr>
          <w:p w14:paraId="70D2791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557D7812"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cellular aldehyde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4974344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11/186,5.91%</w:t>
            </w:r>
          </w:p>
        </w:tc>
        <w:tc>
          <w:tcPr>
            <w:tcW w:w="2360" w:type="dxa"/>
            <w:tcBorders>
              <w:top w:val="single" w:sz="4" w:space="0" w:color="auto"/>
              <w:left w:val="single" w:sz="4" w:space="0" w:color="auto"/>
              <w:bottom w:val="single" w:sz="4" w:space="0" w:color="auto"/>
              <w:right w:val="single" w:sz="4" w:space="0" w:color="auto"/>
            </w:tcBorders>
            <w:noWrap/>
            <w:vAlign w:val="center"/>
          </w:tcPr>
          <w:p w14:paraId="0A05D37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47/1562,3.01%</w:t>
            </w:r>
          </w:p>
        </w:tc>
        <w:tc>
          <w:tcPr>
            <w:tcW w:w="1060" w:type="dxa"/>
            <w:tcBorders>
              <w:top w:val="single" w:sz="4" w:space="0" w:color="auto"/>
              <w:left w:val="single" w:sz="4" w:space="0" w:color="auto"/>
              <w:bottom w:val="single" w:sz="4" w:space="0" w:color="auto"/>
              <w:right w:val="single" w:sz="4" w:space="0" w:color="auto"/>
            </w:tcBorders>
            <w:noWrap/>
            <w:vAlign w:val="center"/>
          </w:tcPr>
          <w:p w14:paraId="1C8F6ADB"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0.0365</w:t>
            </w:r>
          </w:p>
        </w:tc>
      </w:tr>
      <w:tr w:rsidR="00F76D09" w:rsidRPr="000E2341" w14:paraId="59406700"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249B631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783646F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GO:0046487</w:t>
            </w:r>
          </w:p>
        </w:tc>
        <w:tc>
          <w:tcPr>
            <w:tcW w:w="1054" w:type="dxa"/>
            <w:tcBorders>
              <w:top w:val="single" w:sz="4" w:space="0" w:color="auto"/>
              <w:left w:val="single" w:sz="4" w:space="0" w:color="auto"/>
              <w:bottom w:val="single" w:sz="4" w:space="0" w:color="auto"/>
              <w:right w:val="single" w:sz="4" w:space="0" w:color="auto"/>
            </w:tcBorders>
            <w:noWrap/>
            <w:vAlign w:val="center"/>
          </w:tcPr>
          <w:p w14:paraId="554D867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1A2C4C23"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glyoxylate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3071AA7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6/186,3.23%</w:t>
            </w:r>
          </w:p>
        </w:tc>
        <w:tc>
          <w:tcPr>
            <w:tcW w:w="2360" w:type="dxa"/>
            <w:tcBorders>
              <w:top w:val="single" w:sz="4" w:space="0" w:color="auto"/>
              <w:left w:val="single" w:sz="4" w:space="0" w:color="auto"/>
              <w:bottom w:val="single" w:sz="4" w:space="0" w:color="auto"/>
              <w:right w:val="single" w:sz="4" w:space="0" w:color="auto"/>
            </w:tcBorders>
            <w:noWrap/>
            <w:vAlign w:val="center"/>
          </w:tcPr>
          <w:p w14:paraId="13A46EB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9/1562,0.58%</w:t>
            </w:r>
          </w:p>
        </w:tc>
        <w:tc>
          <w:tcPr>
            <w:tcW w:w="1060" w:type="dxa"/>
            <w:tcBorders>
              <w:top w:val="single" w:sz="4" w:space="0" w:color="auto"/>
              <w:left w:val="single" w:sz="4" w:space="0" w:color="auto"/>
              <w:bottom w:val="single" w:sz="4" w:space="0" w:color="auto"/>
              <w:right w:val="single" w:sz="4" w:space="0" w:color="auto"/>
            </w:tcBorders>
            <w:noWrap/>
            <w:vAlign w:val="center"/>
          </w:tcPr>
          <w:p w14:paraId="26384F21"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0.001</w:t>
            </w:r>
          </w:p>
        </w:tc>
      </w:tr>
      <w:tr w:rsidR="00F76D09" w:rsidRPr="000E2341" w14:paraId="7AEED3E9"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16BC45D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4FCF1C1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GO:0055114</w:t>
            </w:r>
          </w:p>
        </w:tc>
        <w:tc>
          <w:tcPr>
            <w:tcW w:w="1054" w:type="dxa"/>
            <w:tcBorders>
              <w:top w:val="single" w:sz="4" w:space="0" w:color="auto"/>
              <w:left w:val="single" w:sz="4" w:space="0" w:color="auto"/>
              <w:bottom w:val="single" w:sz="4" w:space="0" w:color="auto"/>
              <w:right w:val="single" w:sz="4" w:space="0" w:color="auto"/>
            </w:tcBorders>
            <w:noWrap/>
            <w:vAlign w:val="center"/>
          </w:tcPr>
          <w:p w14:paraId="5775B54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59B79E6F"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oxidation-reduction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7445F30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21/186,11.29%</w:t>
            </w:r>
          </w:p>
        </w:tc>
        <w:tc>
          <w:tcPr>
            <w:tcW w:w="2360" w:type="dxa"/>
            <w:tcBorders>
              <w:top w:val="single" w:sz="4" w:space="0" w:color="auto"/>
              <w:left w:val="single" w:sz="4" w:space="0" w:color="auto"/>
              <w:bottom w:val="single" w:sz="4" w:space="0" w:color="auto"/>
              <w:right w:val="single" w:sz="4" w:space="0" w:color="auto"/>
            </w:tcBorders>
            <w:noWrap/>
            <w:vAlign w:val="center"/>
          </w:tcPr>
          <w:p w14:paraId="3A88F9D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105/1562,6.72%</w:t>
            </w:r>
          </w:p>
        </w:tc>
        <w:tc>
          <w:tcPr>
            <w:tcW w:w="1060" w:type="dxa"/>
            <w:tcBorders>
              <w:top w:val="single" w:sz="4" w:space="0" w:color="auto"/>
              <w:left w:val="single" w:sz="4" w:space="0" w:color="auto"/>
              <w:bottom w:val="single" w:sz="4" w:space="0" w:color="auto"/>
              <w:right w:val="single" w:sz="4" w:space="0" w:color="auto"/>
            </w:tcBorders>
            <w:noWrap/>
            <w:vAlign w:val="center"/>
          </w:tcPr>
          <w:p w14:paraId="33E53353"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0.0228</w:t>
            </w:r>
          </w:p>
        </w:tc>
      </w:tr>
      <w:tr w:rsidR="00F76D09" w:rsidRPr="000E2341" w14:paraId="4BAF00AE"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37448CE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5BDE4C1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GO:0015980</w:t>
            </w:r>
          </w:p>
        </w:tc>
        <w:tc>
          <w:tcPr>
            <w:tcW w:w="1054" w:type="dxa"/>
            <w:tcBorders>
              <w:top w:val="single" w:sz="4" w:space="0" w:color="auto"/>
              <w:left w:val="single" w:sz="4" w:space="0" w:color="auto"/>
              <w:bottom w:val="single" w:sz="4" w:space="0" w:color="auto"/>
              <w:right w:val="single" w:sz="4" w:space="0" w:color="auto"/>
            </w:tcBorders>
            <w:noWrap/>
            <w:vAlign w:val="center"/>
          </w:tcPr>
          <w:p w14:paraId="7A1AD85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72EA5958"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energy derivation by oxidation of organic compounds</w:t>
            </w:r>
          </w:p>
        </w:tc>
        <w:tc>
          <w:tcPr>
            <w:tcW w:w="2163" w:type="dxa"/>
            <w:tcBorders>
              <w:top w:val="single" w:sz="4" w:space="0" w:color="auto"/>
              <w:left w:val="single" w:sz="4" w:space="0" w:color="auto"/>
              <w:bottom w:val="single" w:sz="4" w:space="0" w:color="auto"/>
              <w:right w:val="single" w:sz="4" w:space="0" w:color="auto"/>
            </w:tcBorders>
            <w:noWrap/>
            <w:vAlign w:val="center"/>
          </w:tcPr>
          <w:p w14:paraId="237279C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18/186,9.68%</w:t>
            </w:r>
          </w:p>
        </w:tc>
        <w:tc>
          <w:tcPr>
            <w:tcW w:w="2360" w:type="dxa"/>
            <w:tcBorders>
              <w:top w:val="single" w:sz="4" w:space="0" w:color="auto"/>
              <w:left w:val="single" w:sz="4" w:space="0" w:color="auto"/>
              <w:bottom w:val="single" w:sz="4" w:space="0" w:color="auto"/>
              <w:right w:val="single" w:sz="4" w:space="0" w:color="auto"/>
            </w:tcBorders>
            <w:noWrap/>
            <w:vAlign w:val="center"/>
          </w:tcPr>
          <w:p w14:paraId="79B6CE6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70/1562,4.48%</w:t>
            </w:r>
          </w:p>
        </w:tc>
        <w:tc>
          <w:tcPr>
            <w:tcW w:w="1060" w:type="dxa"/>
            <w:tcBorders>
              <w:top w:val="single" w:sz="4" w:space="0" w:color="auto"/>
              <w:left w:val="single" w:sz="4" w:space="0" w:color="auto"/>
              <w:bottom w:val="single" w:sz="4" w:space="0" w:color="auto"/>
              <w:right w:val="single" w:sz="4" w:space="0" w:color="auto"/>
            </w:tcBorders>
            <w:noWrap/>
            <w:vAlign w:val="center"/>
          </w:tcPr>
          <w:p w14:paraId="751898E8"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0.0022</w:t>
            </w:r>
          </w:p>
        </w:tc>
      </w:tr>
      <w:tr w:rsidR="00F76D09" w:rsidRPr="000E2341" w14:paraId="169E2017"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13B9EB8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5E8E5FF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GO:0045333</w:t>
            </w:r>
          </w:p>
        </w:tc>
        <w:tc>
          <w:tcPr>
            <w:tcW w:w="1054" w:type="dxa"/>
            <w:tcBorders>
              <w:top w:val="single" w:sz="4" w:space="0" w:color="auto"/>
              <w:left w:val="single" w:sz="4" w:space="0" w:color="auto"/>
              <w:bottom w:val="single" w:sz="4" w:space="0" w:color="auto"/>
              <w:right w:val="single" w:sz="4" w:space="0" w:color="auto"/>
            </w:tcBorders>
            <w:noWrap/>
            <w:vAlign w:val="center"/>
          </w:tcPr>
          <w:p w14:paraId="1704FF4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35C1C0CD"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cellular respiration</w:t>
            </w:r>
          </w:p>
        </w:tc>
        <w:tc>
          <w:tcPr>
            <w:tcW w:w="2163" w:type="dxa"/>
            <w:tcBorders>
              <w:top w:val="single" w:sz="4" w:space="0" w:color="auto"/>
              <w:left w:val="single" w:sz="4" w:space="0" w:color="auto"/>
              <w:bottom w:val="single" w:sz="4" w:space="0" w:color="auto"/>
              <w:right w:val="single" w:sz="4" w:space="0" w:color="auto"/>
            </w:tcBorders>
            <w:noWrap/>
            <w:vAlign w:val="center"/>
          </w:tcPr>
          <w:p w14:paraId="650E3DE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17/186,9.14%</w:t>
            </w:r>
          </w:p>
        </w:tc>
        <w:tc>
          <w:tcPr>
            <w:tcW w:w="2360" w:type="dxa"/>
            <w:tcBorders>
              <w:top w:val="single" w:sz="4" w:space="0" w:color="auto"/>
              <w:left w:val="single" w:sz="4" w:space="0" w:color="auto"/>
              <w:bottom w:val="single" w:sz="4" w:space="0" w:color="auto"/>
              <w:right w:val="single" w:sz="4" w:space="0" w:color="auto"/>
            </w:tcBorders>
            <w:noWrap/>
            <w:vAlign w:val="center"/>
          </w:tcPr>
          <w:p w14:paraId="6E6ABBE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57/1562,3.65%</w:t>
            </w:r>
          </w:p>
        </w:tc>
        <w:tc>
          <w:tcPr>
            <w:tcW w:w="1060" w:type="dxa"/>
            <w:tcBorders>
              <w:top w:val="single" w:sz="4" w:space="0" w:color="auto"/>
              <w:left w:val="single" w:sz="4" w:space="0" w:color="auto"/>
              <w:bottom w:val="single" w:sz="4" w:space="0" w:color="auto"/>
              <w:right w:val="single" w:sz="4" w:space="0" w:color="auto"/>
            </w:tcBorders>
            <w:noWrap/>
            <w:vAlign w:val="center"/>
          </w:tcPr>
          <w:p w14:paraId="0FB7BB6E"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0.0004</w:t>
            </w:r>
          </w:p>
        </w:tc>
      </w:tr>
      <w:tr w:rsidR="00F76D09" w:rsidRPr="000E2341" w14:paraId="516278B1"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4B41BD8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34103C6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GO:0044712</w:t>
            </w:r>
          </w:p>
        </w:tc>
        <w:tc>
          <w:tcPr>
            <w:tcW w:w="1054" w:type="dxa"/>
            <w:tcBorders>
              <w:top w:val="single" w:sz="4" w:space="0" w:color="auto"/>
              <w:left w:val="single" w:sz="4" w:space="0" w:color="auto"/>
              <w:bottom w:val="single" w:sz="4" w:space="0" w:color="auto"/>
              <w:right w:val="single" w:sz="4" w:space="0" w:color="auto"/>
            </w:tcBorders>
            <w:noWrap/>
            <w:vAlign w:val="center"/>
          </w:tcPr>
          <w:p w14:paraId="6DEA383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4D7CBA41"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single-organism catabolic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450222B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35/186,18.82%</w:t>
            </w:r>
          </w:p>
        </w:tc>
        <w:tc>
          <w:tcPr>
            <w:tcW w:w="2360" w:type="dxa"/>
            <w:tcBorders>
              <w:top w:val="single" w:sz="4" w:space="0" w:color="auto"/>
              <w:left w:val="single" w:sz="4" w:space="0" w:color="auto"/>
              <w:bottom w:val="single" w:sz="4" w:space="0" w:color="auto"/>
              <w:right w:val="single" w:sz="4" w:space="0" w:color="auto"/>
            </w:tcBorders>
            <w:noWrap/>
            <w:vAlign w:val="center"/>
          </w:tcPr>
          <w:p w14:paraId="7DFA647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198/1562,12.68%</w:t>
            </w:r>
          </w:p>
        </w:tc>
        <w:tc>
          <w:tcPr>
            <w:tcW w:w="1060" w:type="dxa"/>
            <w:tcBorders>
              <w:top w:val="single" w:sz="4" w:space="0" w:color="auto"/>
              <w:left w:val="single" w:sz="4" w:space="0" w:color="auto"/>
              <w:bottom w:val="single" w:sz="4" w:space="0" w:color="auto"/>
              <w:right w:val="single" w:sz="4" w:space="0" w:color="auto"/>
            </w:tcBorders>
            <w:noWrap/>
            <w:vAlign w:val="center"/>
          </w:tcPr>
          <w:p w14:paraId="09EC82CC"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0.0198</w:t>
            </w:r>
          </w:p>
        </w:tc>
      </w:tr>
      <w:tr w:rsidR="00F76D09" w:rsidRPr="000E2341" w14:paraId="7C66FC5B"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49BCFB1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71F869B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GO:0006629</w:t>
            </w:r>
          </w:p>
        </w:tc>
        <w:tc>
          <w:tcPr>
            <w:tcW w:w="1054" w:type="dxa"/>
            <w:tcBorders>
              <w:top w:val="single" w:sz="4" w:space="0" w:color="auto"/>
              <w:left w:val="single" w:sz="4" w:space="0" w:color="auto"/>
              <w:bottom w:val="single" w:sz="4" w:space="0" w:color="auto"/>
              <w:right w:val="single" w:sz="4" w:space="0" w:color="auto"/>
            </w:tcBorders>
            <w:noWrap/>
            <w:vAlign w:val="center"/>
          </w:tcPr>
          <w:p w14:paraId="61FC16E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1F066C37"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lipid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54722F7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20/186,10.75%</w:t>
            </w:r>
          </w:p>
        </w:tc>
        <w:tc>
          <w:tcPr>
            <w:tcW w:w="2360" w:type="dxa"/>
            <w:tcBorders>
              <w:top w:val="single" w:sz="4" w:space="0" w:color="auto"/>
              <w:left w:val="single" w:sz="4" w:space="0" w:color="auto"/>
              <w:bottom w:val="single" w:sz="4" w:space="0" w:color="auto"/>
              <w:right w:val="single" w:sz="4" w:space="0" w:color="auto"/>
            </w:tcBorders>
            <w:noWrap/>
            <w:vAlign w:val="center"/>
          </w:tcPr>
          <w:p w14:paraId="3B944FA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106/1562,6.79%</w:t>
            </w:r>
          </w:p>
        </w:tc>
        <w:tc>
          <w:tcPr>
            <w:tcW w:w="1060" w:type="dxa"/>
            <w:tcBorders>
              <w:top w:val="single" w:sz="4" w:space="0" w:color="auto"/>
              <w:left w:val="single" w:sz="4" w:space="0" w:color="auto"/>
              <w:bottom w:val="single" w:sz="4" w:space="0" w:color="auto"/>
              <w:right w:val="single" w:sz="4" w:space="0" w:color="auto"/>
            </w:tcBorders>
            <w:noWrap/>
            <w:vAlign w:val="center"/>
          </w:tcPr>
          <w:p w14:paraId="43C1C9C9"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0.048</w:t>
            </w:r>
          </w:p>
        </w:tc>
      </w:tr>
      <w:tr w:rsidR="00F76D09" w:rsidRPr="000E2341" w14:paraId="05687803"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15EC352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21C104F2" w14:textId="77777777" w:rsidR="00F76D09" w:rsidRPr="000E2341" w:rsidRDefault="00F76D09" w:rsidP="007E09BC">
            <w:pPr>
              <w:widowControl/>
              <w:jc w:val="center"/>
              <w:rPr>
                <w:rFonts w:ascii="Times New Roman" w:hAnsi="Times New Roman"/>
                <w:kern w:val="0"/>
                <w:sz w:val="20"/>
                <w:szCs w:val="20"/>
              </w:rPr>
            </w:pPr>
            <w:r w:rsidRPr="00000389">
              <w:rPr>
                <w:rFonts w:ascii="Times New Roman" w:hAnsi="Times New Roman"/>
                <w:color w:val="000000" w:themeColor="text1"/>
                <w:kern w:val="0"/>
                <w:sz w:val="20"/>
                <w:szCs w:val="20"/>
              </w:rPr>
              <w:t>GO:0006631</w:t>
            </w:r>
          </w:p>
        </w:tc>
        <w:tc>
          <w:tcPr>
            <w:tcW w:w="1054" w:type="dxa"/>
            <w:tcBorders>
              <w:top w:val="single" w:sz="4" w:space="0" w:color="auto"/>
              <w:left w:val="single" w:sz="4" w:space="0" w:color="auto"/>
              <w:bottom w:val="single" w:sz="4" w:space="0" w:color="auto"/>
              <w:right w:val="single" w:sz="4" w:space="0" w:color="auto"/>
            </w:tcBorders>
            <w:noWrap/>
            <w:vAlign w:val="center"/>
          </w:tcPr>
          <w:p w14:paraId="04E78C9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420913B5"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fatty acid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7145EFF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13/186,6.99%</w:t>
            </w:r>
          </w:p>
        </w:tc>
        <w:tc>
          <w:tcPr>
            <w:tcW w:w="2360" w:type="dxa"/>
            <w:tcBorders>
              <w:top w:val="single" w:sz="4" w:space="0" w:color="auto"/>
              <w:left w:val="single" w:sz="4" w:space="0" w:color="auto"/>
              <w:bottom w:val="single" w:sz="4" w:space="0" w:color="auto"/>
              <w:right w:val="single" w:sz="4" w:space="0" w:color="auto"/>
            </w:tcBorders>
            <w:noWrap/>
            <w:vAlign w:val="center"/>
          </w:tcPr>
          <w:p w14:paraId="23133E6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42/1562,2.69%</w:t>
            </w:r>
          </w:p>
        </w:tc>
        <w:tc>
          <w:tcPr>
            <w:tcW w:w="1060" w:type="dxa"/>
            <w:tcBorders>
              <w:top w:val="single" w:sz="4" w:space="0" w:color="auto"/>
              <w:left w:val="single" w:sz="4" w:space="0" w:color="auto"/>
              <w:bottom w:val="single" w:sz="4" w:space="0" w:color="auto"/>
              <w:right w:val="single" w:sz="4" w:space="0" w:color="auto"/>
            </w:tcBorders>
            <w:noWrap/>
            <w:vAlign w:val="center"/>
          </w:tcPr>
          <w:p w14:paraId="344CE7E1"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0.0015</w:t>
            </w:r>
          </w:p>
        </w:tc>
      </w:tr>
      <w:tr w:rsidR="00F76D09" w:rsidRPr="000E2341" w14:paraId="6B2F3BE8"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13D0B35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487C65B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GO:1901657</w:t>
            </w:r>
          </w:p>
        </w:tc>
        <w:tc>
          <w:tcPr>
            <w:tcW w:w="1054" w:type="dxa"/>
            <w:tcBorders>
              <w:top w:val="single" w:sz="4" w:space="0" w:color="auto"/>
              <w:left w:val="single" w:sz="4" w:space="0" w:color="auto"/>
              <w:bottom w:val="single" w:sz="4" w:space="0" w:color="auto"/>
              <w:right w:val="single" w:sz="4" w:space="0" w:color="auto"/>
            </w:tcBorders>
            <w:noWrap/>
            <w:vAlign w:val="center"/>
          </w:tcPr>
          <w:p w14:paraId="67582E1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3CEE3E05"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glycosyl compound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1ACE08B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22/186,11.83%</w:t>
            </w:r>
          </w:p>
        </w:tc>
        <w:tc>
          <w:tcPr>
            <w:tcW w:w="2360" w:type="dxa"/>
            <w:tcBorders>
              <w:top w:val="single" w:sz="4" w:space="0" w:color="auto"/>
              <w:left w:val="single" w:sz="4" w:space="0" w:color="auto"/>
              <w:bottom w:val="single" w:sz="4" w:space="0" w:color="auto"/>
              <w:right w:val="single" w:sz="4" w:space="0" w:color="auto"/>
            </w:tcBorders>
            <w:noWrap/>
            <w:vAlign w:val="center"/>
          </w:tcPr>
          <w:p w14:paraId="6D31A94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94/1562,6.02%</w:t>
            </w:r>
          </w:p>
        </w:tc>
        <w:tc>
          <w:tcPr>
            <w:tcW w:w="1060" w:type="dxa"/>
            <w:tcBorders>
              <w:top w:val="single" w:sz="4" w:space="0" w:color="auto"/>
              <w:left w:val="single" w:sz="4" w:space="0" w:color="auto"/>
              <w:bottom w:val="single" w:sz="4" w:space="0" w:color="auto"/>
              <w:right w:val="single" w:sz="4" w:space="0" w:color="auto"/>
            </w:tcBorders>
            <w:noWrap/>
            <w:vAlign w:val="center"/>
          </w:tcPr>
          <w:p w14:paraId="2537DD3D"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0.0026</w:t>
            </w:r>
          </w:p>
        </w:tc>
      </w:tr>
      <w:tr w:rsidR="00F76D09" w:rsidRPr="000E2341" w14:paraId="4D6F61DB"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0E1A2FD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1DA9143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GO:0042278</w:t>
            </w:r>
          </w:p>
        </w:tc>
        <w:tc>
          <w:tcPr>
            <w:tcW w:w="1054" w:type="dxa"/>
            <w:tcBorders>
              <w:top w:val="single" w:sz="4" w:space="0" w:color="auto"/>
              <w:left w:val="single" w:sz="4" w:space="0" w:color="auto"/>
              <w:bottom w:val="single" w:sz="4" w:space="0" w:color="auto"/>
              <w:right w:val="single" w:sz="4" w:space="0" w:color="auto"/>
            </w:tcBorders>
            <w:noWrap/>
            <w:vAlign w:val="center"/>
          </w:tcPr>
          <w:p w14:paraId="7A79005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0F0E96DF"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purine nucleoside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3DBEA25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19/186,10.22%</w:t>
            </w:r>
          </w:p>
        </w:tc>
        <w:tc>
          <w:tcPr>
            <w:tcW w:w="2360" w:type="dxa"/>
            <w:tcBorders>
              <w:top w:val="single" w:sz="4" w:space="0" w:color="auto"/>
              <w:left w:val="single" w:sz="4" w:space="0" w:color="auto"/>
              <w:bottom w:val="single" w:sz="4" w:space="0" w:color="auto"/>
              <w:right w:val="single" w:sz="4" w:space="0" w:color="auto"/>
            </w:tcBorders>
            <w:noWrap/>
            <w:vAlign w:val="center"/>
          </w:tcPr>
          <w:p w14:paraId="55666EF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68/1562,4.35%</w:t>
            </w:r>
          </w:p>
        </w:tc>
        <w:tc>
          <w:tcPr>
            <w:tcW w:w="1060" w:type="dxa"/>
            <w:tcBorders>
              <w:top w:val="single" w:sz="4" w:space="0" w:color="auto"/>
              <w:left w:val="single" w:sz="4" w:space="0" w:color="auto"/>
              <w:bottom w:val="single" w:sz="4" w:space="0" w:color="auto"/>
              <w:right w:val="single" w:sz="4" w:space="0" w:color="auto"/>
            </w:tcBorders>
            <w:noWrap/>
            <w:vAlign w:val="center"/>
          </w:tcPr>
          <w:p w14:paraId="55BCF77D"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0.0005</w:t>
            </w:r>
          </w:p>
        </w:tc>
      </w:tr>
      <w:tr w:rsidR="00F76D09" w:rsidRPr="000E2341" w14:paraId="16E1CF93"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4509FA8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2ADD036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GO:0009119</w:t>
            </w:r>
          </w:p>
        </w:tc>
        <w:tc>
          <w:tcPr>
            <w:tcW w:w="1054" w:type="dxa"/>
            <w:tcBorders>
              <w:top w:val="single" w:sz="4" w:space="0" w:color="auto"/>
              <w:left w:val="single" w:sz="4" w:space="0" w:color="auto"/>
              <w:bottom w:val="single" w:sz="4" w:space="0" w:color="auto"/>
              <w:right w:val="single" w:sz="4" w:space="0" w:color="auto"/>
            </w:tcBorders>
            <w:noWrap/>
            <w:vAlign w:val="center"/>
          </w:tcPr>
          <w:p w14:paraId="7BD96C7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5F2446A9"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ribonucleoside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0DB7AB6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20/186,10.75%</w:t>
            </w:r>
          </w:p>
        </w:tc>
        <w:tc>
          <w:tcPr>
            <w:tcW w:w="2360" w:type="dxa"/>
            <w:tcBorders>
              <w:top w:val="single" w:sz="4" w:space="0" w:color="auto"/>
              <w:left w:val="single" w:sz="4" w:space="0" w:color="auto"/>
              <w:bottom w:val="single" w:sz="4" w:space="0" w:color="auto"/>
              <w:right w:val="single" w:sz="4" w:space="0" w:color="auto"/>
            </w:tcBorders>
            <w:noWrap/>
            <w:vAlign w:val="center"/>
          </w:tcPr>
          <w:p w14:paraId="5A38028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89/1562,5.70%</w:t>
            </w:r>
          </w:p>
        </w:tc>
        <w:tc>
          <w:tcPr>
            <w:tcW w:w="1060" w:type="dxa"/>
            <w:tcBorders>
              <w:top w:val="single" w:sz="4" w:space="0" w:color="auto"/>
              <w:left w:val="single" w:sz="4" w:space="0" w:color="auto"/>
              <w:bottom w:val="single" w:sz="4" w:space="0" w:color="auto"/>
              <w:right w:val="single" w:sz="4" w:space="0" w:color="auto"/>
            </w:tcBorders>
            <w:noWrap/>
            <w:vAlign w:val="center"/>
          </w:tcPr>
          <w:p w14:paraId="31C6135E"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0.007</w:t>
            </w:r>
          </w:p>
        </w:tc>
      </w:tr>
      <w:tr w:rsidR="00F76D09" w:rsidRPr="000E2341" w14:paraId="04859796"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6FE4E66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3B672F5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GO:0044763</w:t>
            </w:r>
          </w:p>
        </w:tc>
        <w:tc>
          <w:tcPr>
            <w:tcW w:w="1054" w:type="dxa"/>
            <w:tcBorders>
              <w:top w:val="single" w:sz="4" w:space="0" w:color="auto"/>
              <w:left w:val="single" w:sz="4" w:space="0" w:color="auto"/>
              <w:bottom w:val="single" w:sz="4" w:space="0" w:color="auto"/>
              <w:right w:val="single" w:sz="4" w:space="0" w:color="auto"/>
            </w:tcBorders>
            <w:noWrap/>
            <w:vAlign w:val="center"/>
          </w:tcPr>
          <w:p w14:paraId="0090129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w:t>
            </w:r>
          </w:p>
        </w:tc>
        <w:tc>
          <w:tcPr>
            <w:tcW w:w="4873" w:type="dxa"/>
            <w:tcBorders>
              <w:top w:val="single" w:sz="4" w:space="0" w:color="auto"/>
              <w:left w:val="single" w:sz="4" w:space="0" w:color="auto"/>
              <w:bottom w:val="single" w:sz="4" w:space="0" w:color="auto"/>
              <w:right w:val="single" w:sz="4" w:space="0" w:color="auto"/>
            </w:tcBorders>
            <w:noWrap/>
            <w:vAlign w:val="center"/>
          </w:tcPr>
          <w:p w14:paraId="32271476"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single-organism cellular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2048BD4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131/186,70.43%</w:t>
            </w:r>
          </w:p>
        </w:tc>
        <w:tc>
          <w:tcPr>
            <w:tcW w:w="2360" w:type="dxa"/>
            <w:tcBorders>
              <w:top w:val="single" w:sz="4" w:space="0" w:color="auto"/>
              <w:left w:val="single" w:sz="4" w:space="0" w:color="auto"/>
              <w:bottom w:val="single" w:sz="4" w:space="0" w:color="auto"/>
              <w:right w:val="single" w:sz="4" w:space="0" w:color="auto"/>
            </w:tcBorders>
            <w:noWrap/>
            <w:vAlign w:val="center"/>
          </w:tcPr>
          <w:p w14:paraId="2191F39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937/1562,59.99%</w:t>
            </w:r>
          </w:p>
        </w:tc>
        <w:tc>
          <w:tcPr>
            <w:tcW w:w="1060" w:type="dxa"/>
            <w:tcBorders>
              <w:top w:val="single" w:sz="4" w:space="0" w:color="auto"/>
              <w:left w:val="single" w:sz="4" w:space="0" w:color="auto"/>
              <w:bottom w:val="single" w:sz="4" w:space="0" w:color="auto"/>
              <w:right w:val="single" w:sz="4" w:space="0" w:color="auto"/>
            </w:tcBorders>
            <w:noWrap/>
            <w:vAlign w:val="center"/>
          </w:tcPr>
          <w:p w14:paraId="7739EEA8"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0.0058</w:t>
            </w:r>
          </w:p>
        </w:tc>
      </w:tr>
      <w:tr w:rsidR="00F76D09" w:rsidRPr="000E2341" w14:paraId="130DB7F4"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14150A9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lastRenderedPageBreak/>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064520E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GO:0046459</w:t>
            </w:r>
          </w:p>
        </w:tc>
        <w:tc>
          <w:tcPr>
            <w:tcW w:w="1054" w:type="dxa"/>
            <w:tcBorders>
              <w:top w:val="single" w:sz="4" w:space="0" w:color="auto"/>
              <w:left w:val="single" w:sz="4" w:space="0" w:color="auto"/>
              <w:bottom w:val="single" w:sz="4" w:space="0" w:color="auto"/>
              <w:right w:val="single" w:sz="4" w:space="0" w:color="auto"/>
            </w:tcBorders>
            <w:noWrap/>
            <w:vAlign w:val="center"/>
          </w:tcPr>
          <w:p w14:paraId="250CC93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768F0CE7"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short-chain fatty acid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68EEEB4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7/186,3.76%</w:t>
            </w:r>
          </w:p>
        </w:tc>
        <w:tc>
          <w:tcPr>
            <w:tcW w:w="2360" w:type="dxa"/>
            <w:tcBorders>
              <w:top w:val="single" w:sz="4" w:space="0" w:color="auto"/>
              <w:left w:val="single" w:sz="4" w:space="0" w:color="auto"/>
              <w:bottom w:val="single" w:sz="4" w:space="0" w:color="auto"/>
              <w:right w:val="single" w:sz="4" w:space="0" w:color="auto"/>
            </w:tcBorders>
            <w:noWrap/>
            <w:vAlign w:val="center"/>
          </w:tcPr>
          <w:p w14:paraId="30C5229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10/1562,0.64%</w:t>
            </w:r>
          </w:p>
        </w:tc>
        <w:tc>
          <w:tcPr>
            <w:tcW w:w="1060" w:type="dxa"/>
            <w:tcBorders>
              <w:top w:val="single" w:sz="4" w:space="0" w:color="auto"/>
              <w:left w:val="single" w:sz="4" w:space="0" w:color="auto"/>
              <w:bottom w:val="single" w:sz="4" w:space="0" w:color="auto"/>
              <w:right w:val="single" w:sz="4" w:space="0" w:color="auto"/>
            </w:tcBorders>
            <w:noWrap/>
            <w:vAlign w:val="center"/>
          </w:tcPr>
          <w:p w14:paraId="15CDCBBC"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0.0002</w:t>
            </w:r>
          </w:p>
        </w:tc>
      </w:tr>
      <w:tr w:rsidR="00F76D09" w:rsidRPr="000E2341" w14:paraId="0E564B06"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1056B82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69E35F9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GO:0009060</w:t>
            </w:r>
          </w:p>
        </w:tc>
        <w:tc>
          <w:tcPr>
            <w:tcW w:w="1054" w:type="dxa"/>
            <w:tcBorders>
              <w:top w:val="single" w:sz="4" w:space="0" w:color="auto"/>
              <w:left w:val="single" w:sz="4" w:space="0" w:color="auto"/>
              <w:bottom w:val="single" w:sz="4" w:space="0" w:color="auto"/>
              <w:right w:val="single" w:sz="4" w:space="0" w:color="auto"/>
            </w:tcBorders>
            <w:noWrap/>
            <w:vAlign w:val="center"/>
          </w:tcPr>
          <w:p w14:paraId="52D7499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282F4455"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aerobic respiration</w:t>
            </w:r>
          </w:p>
        </w:tc>
        <w:tc>
          <w:tcPr>
            <w:tcW w:w="2163" w:type="dxa"/>
            <w:tcBorders>
              <w:top w:val="single" w:sz="4" w:space="0" w:color="auto"/>
              <w:left w:val="single" w:sz="4" w:space="0" w:color="auto"/>
              <w:bottom w:val="single" w:sz="4" w:space="0" w:color="auto"/>
              <w:right w:val="single" w:sz="4" w:space="0" w:color="auto"/>
            </w:tcBorders>
            <w:noWrap/>
            <w:vAlign w:val="center"/>
          </w:tcPr>
          <w:p w14:paraId="385D2AE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14/186,7.53%</w:t>
            </w:r>
          </w:p>
        </w:tc>
        <w:tc>
          <w:tcPr>
            <w:tcW w:w="2360" w:type="dxa"/>
            <w:tcBorders>
              <w:top w:val="single" w:sz="4" w:space="0" w:color="auto"/>
              <w:left w:val="single" w:sz="4" w:space="0" w:color="auto"/>
              <w:bottom w:val="single" w:sz="4" w:space="0" w:color="auto"/>
              <w:right w:val="single" w:sz="4" w:space="0" w:color="auto"/>
            </w:tcBorders>
            <w:noWrap/>
            <w:vAlign w:val="center"/>
          </w:tcPr>
          <w:p w14:paraId="69429D7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33/1562,2.11%</w:t>
            </w:r>
          </w:p>
        </w:tc>
        <w:tc>
          <w:tcPr>
            <w:tcW w:w="1060" w:type="dxa"/>
            <w:tcBorders>
              <w:top w:val="single" w:sz="4" w:space="0" w:color="auto"/>
              <w:left w:val="single" w:sz="4" w:space="0" w:color="auto"/>
              <w:bottom w:val="single" w:sz="4" w:space="0" w:color="auto"/>
              <w:right w:val="single" w:sz="4" w:space="0" w:color="auto"/>
            </w:tcBorders>
            <w:noWrap/>
            <w:vAlign w:val="center"/>
          </w:tcPr>
          <w:p w14:paraId="3BA043D0"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w:t>
            </w:r>
          </w:p>
        </w:tc>
      </w:tr>
      <w:tr w:rsidR="00F76D09" w:rsidRPr="000E2341" w14:paraId="317D5BE3"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1F88CB1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5DE42E1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GO:0009132</w:t>
            </w:r>
          </w:p>
        </w:tc>
        <w:tc>
          <w:tcPr>
            <w:tcW w:w="1054" w:type="dxa"/>
            <w:tcBorders>
              <w:top w:val="single" w:sz="4" w:space="0" w:color="auto"/>
              <w:left w:val="single" w:sz="4" w:space="0" w:color="auto"/>
              <w:bottom w:val="single" w:sz="4" w:space="0" w:color="auto"/>
              <w:right w:val="single" w:sz="4" w:space="0" w:color="auto"/>
            </w:tcBorders>
            <w:noWrap/>
            <w:vAlign w:val="center"/>
          </w:tcPr>
          <w:p w14:paraId="15C9D29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7AA0022D"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nucleoside diphosphate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6780821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10/186,5.38%</w:t>
            </w:r>
          </w:p>
        </w:tc>
        <w:tc>
          <w:tcPr>
            <w:tcW w:w="2360" w:type="dxa"/>
            <w:tcBorders>
              <w:top w:val="single" w:sz="4" w:space="0" w:color="auto"/>
              <w:left w:val="single" w:sz="4" w:space="0" w:color="auto"/>
              <w:bottom w:val="single" w:sz="4" w:space="0" w:color="auto"/>
              <w:right w:val="single" w:sz="4" w:space="0" w:color="auto"/>
            </w:tcBorders>
            <w:noWrap/>
            <w:vAlign w:val="center"/>
          </w:tcPr>
          <w:p w14:paraId="480A9A9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30/1562,1.92%</w:t>
            </w:r>
          </w:p>
        </w:tc>
        <w:tc>
          <w:tcPr>
            <w:tcW w:w="1060" w:type="dxa"/>
            <w:tcBorders>
              <w:top w:val="single" w:sz="4" w:space="0" w:color="auto"/>
              <w:left w:val="single" w:sz="4" w:space="0" w:color="auto"/>
              <w:bottom w:val="single" w:sz="4" w:space="0" w:color="auto"/>
              <w:right w:val="single" w:sz="4" w:space="0" w:color="auto"/>
            </w:tcBorders>
            <w:noWrap/>
            <w:vAlign w:val="center"/>
          </w:tcPr>
          <w:p w14:paraId="59DA946F"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0.0065</w:t>
            </w:r>
          </w:p>
        </w:tc>
      </w:tr>
      <w:tr w:rsidR="00F76D09" w:rsidRPr="000E2341" w14:paraId="56D1B02F"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313AED1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3CA5FB6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GO:0009123</w:t>
            </w:r>
          </w:p>
        </w:tc>
        <w:tc>
          <w:tcPr>
            <w:tcW w:w="1054" w:type="dxa"/>
            <w:tcBorders>
              <w:top w:val="single" w:sz="4" w:space="0" w:color="auto"/>
              <w:left w:val="single" w:sz="4" w:space="0" w:color="auto"/>
              <w:bottom w:val="single" w:sz="4" w:space="0" w:color="auto"/>
              <w:right w:val="single" w:sz="4" w:space="0" w:color="auto"/>
            </w:tcBorders>
            <w:noWrap/>
            <w:vAlign w:val="center"/>
          </w:tcPr>
          <w:p w14:paraId="46AA377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0B1DDD85"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nucleoside monophosphate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13C7E74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17/186,9.14%</w:t>
            </w:r>
          </w:p>
        </w:tc>
        <w:tc>
          <w:tcPr>
            <w:tcW w:w="2360" w:type="dxa"/>
            <w:tcBorders>
              <w:top w:val="single" w:sz="4" w:space="0" w:color="auto"/>
              <w:left w:val="single" w:sz="4" w:space="0" w:color="auto"/>
              <w:bottom w:val="single" w:sz="4" w:space="0" w:color="auto"/>
              <w:right w:val="single" w:sz="4" w:space="0" w:color="auto"/>
            </w:tcBorders>
            <w:noWrap/>
            <w:vAlign w:val="center"/>
          </w:tcPr>
          <w:p w14:paraId="7700257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75/1562,4.80%</w:t>
            </w:r>
          </w:p>
        </w:tc>
        <w:tc>
          <w:tcPr>
            <w:tcW w:w="1060" w:type="dxa"/>
            <w:tcBorders>
              <w:top w:val="single" w:sz="4" w:space="0" w:color="auto"/>
              <w:left w:val="single" w:sz="4" w:space="0" w:color="auto"/>
              <w:bottom w:val="single" w:sz="4" w:space="0" w:color="auto"/>
              <w:right w:val="single" w:sz="4" w:space="0" w:color="auto"/>
            </w:tcBorders>
            <w:noWrap/>
            <w:vAlign w:val="center"/>
          </w:tcPr>
          <w:p w14:paraId="5BAB5466"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0.0123</w:t>
            </w:r>
          </w:p>
        </w:tc>
      </w:tr>
      <w:tr w:rsidR="00F76D09" w:rsidRPr="000E2341" w14:paraId="7A52415F"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4560E0D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309DF21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GO:0009141</w:t>
            </w:r>
          </w:p>
        </w:tc>
        <w:tc>
          <w:tcPr>
            <w:tcW w:w="1054" w:type="dxa"/>
            <w:tcBorders>
              <w:top w:val="single" w:sz="4" w:space="0" w:color="auto"/>
              <w:left w:val="single" w:sz="4" w:space="0" w:color="auto"/>
              <w:bottom w:val="single" w:sz="4" w:space="0" w:color="auto"/>
              <w:right w:val="single" w:sz="4" w:space="0" w:color="auto"/>
            </w:tcBorders>
            <w:noWrap/>
            <w:vAlign w:val="center"/>
          </w:tcPr>
          <w:p w14:paraId="365E3F3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58AC0469"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nucleoside triphosphate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5A320B6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12/186,6.45%</w:t>
            </w:r>
          </w:p>
        </w:tc>
        <w:tc>
          <w:tcPr>
            <w:tcW w:w="2360" w:type="dxa"/>
            <w:tcBorders>
              <w:top w:val="single" w:sz="4" w:space="0" w:color="auto"/>
              <w:left w:val="single" w:sz="4" w:space="0" w:color="auto"/>
              <w:bottom w:val="single" w:sz="4" w:space="0" w:color="auto"/>
              <w:right w:val="single" w:sz="4" w:space="0" w:color="auto"/>
            </w:tcBorders>
            <w:noWrap/>
            <w:vAlign w:val="center"/>
          </w:tcPr>
          <w:p w14:paraId="4CEC77C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46/1562,2.94%</w:t>
            </w:r>
          </w:p>
        </w:tc>
        <w:tc>
          <w:tcPr>
            <w:tcW w:w="1060" w:type="dxa"/>
            <w:tcBorders>
              <w:top w:val="single" w:sz="4" w:space="0" w:color="auto"/>
              <w:left w:val="single" w:sz="4" w:space="0" w:color="auto"/>
              <w:bottom w:val="single" w:sz="4" w:space="0" w:color="auto"/>
              <w:right w:val="single" w:sz="4" w:space="0" w:color="auto"/>
            </w:tcBorders>
            <w:noWrap/>
            <w:vAlign w:val="center"/>
          </w:tcPr>
          <w:p w14:paraId="26BB4BA8"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0.0116</w:t>
            </w:r>
          </w:p>
        </w:tc>
      </w:tr>
      <w:tr w:rsidR="00F76D09" w:rsidRPr="000E2341" w14:paraId="52A7821C"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40A2D57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41E33AA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GO:0009117</w:t>
            </w:r>
          </w:p>
        </w:tc>
        <w:tc>
          <w:tcPr>
            <w:tcW w:w="1054" w:type="dxa"/>
            <w:tcBorders>
              <w:top w:val="single" w:sz="4" w:space="0" w:color="auto"/>
              <w:left w:val="single" w:sz="4" w:space="0" w:color="auto"/>
              <w:bottom w:val="single" w:sz="4" w:space="0" w:color="auto"/>
              <w:right w:val="single" w:sz="4" w:space="0" w:color="auto"/>
            </w:tcBorders>
            <w:noWrap/>
            <w:vAlign w:val="center"/>
          </w:tcPr>
          <w:p w14:paraId="454EC48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79D66C65"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nucleotide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32095A7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27/186,14.52%</w:t>
            </w:r>
          </w:p>
        </w:tc>
        <w:tc>
          <w:tcPr>
            <w:tcW w:w="2360" w:type="dxa"/>
            <w:tcBorders>
              <w:top w:val="single" w:sz="4" w:space="0" w:color="auto"/>
              <w:left w:val="single" w:sz="4" w:space="0" w:color="auto"/>
              <w:bottom w:val="single" w:sz="4" w:space="0" w:color="auto"/>
              <w:right w:val="single" w:sz="4" w:space="0" w:color="auto"/>
            </w:tcBorders>
            <w:noWrap/>
            <w:vAlign w:val="center"/>
          </w:tcPr>
          <w:p w14:paraId="2BE0B07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129/1562,8.26%</w:t>
            </w:r>
          </w:p>
        </w:tc>
        <w:tc>
          <w:tcPr>
            <w:tcW w:w="1060" w:type="dxa"/>
            <w:tcBorders>
              <w:top w:val="single" w:sz="4" w:space="0" w:color="auto"/>
              <w:left w:val="single" w:sz="4" w:space="0" w:color="auto"/>
              <w:bottom w:val="single" w:sz="4" w:space="0" w:color="auto"/>
              <w:right w:val="single" w:sz="4" w:space="0" w:color="auto"/>
            </w:tcBorders>
            <w:noWrap/>
            <w:vAlign w:val="center"/>
          </w:tcPr>
          <w:p w14:paraId="65DFB820"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0.0047</w:t>
            </w:r>
          </w:p>
        </w:tc>
      </w:tr>
      <w:tr w:rsidR="00F76D09" w:rsidRPr="000E2341" w14:paraId="7181FEA2"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7F3747E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06CD8F8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GO:0019752</w:t>
            </w:r>
          </w:p>
        </w:tc>
        <w:tc>
          <w:tcPr>
            <w:tcW w:w="1054" w:type="dxa"/>
            <w:tcBorders>
              <w:top w:val="single" w:sz="4" w:space="0" w:color="auto"/>
              <w:left w:val="single" w:sz="4" w:space="0" w:color="auto"/>
              <w:bottom w:val="single" w:sz="4" w:space="0" w:color="auto"/>
              <w:right w:val="single" w:sz="4" w:space="0" w:color="auto"/>
            </w:tcBorders>
            <w:noWrap/>
            <w:vAlign w:val="center"/>
          </w:tcPr>
          <w:p w14:paraId="1708139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2BE3A69A"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carboxylic acid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577B1E4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76/186,40.86%</w:t>
            </w:r>
          </w:p>
        </w:tc>
        <w:tc>
          <w:tcPr>
            <w:tcW w:w="2360" w:type="dxa"/>
            <w:tcBorders>
              <w:top w:val="single" w:sz="4" w:space="0" w:color="auto"/>
              <w:left w:val="single" w:sz="4" w:space="0" w:color="auto"/>
              <w:bottom w:val="single" w:sz="4" w:space="0" w:color="auto"/>
              <w:right w:val="single" w:sz="4" w:space="0" w:color="auto"/>
            </w:tcBorders>
            <w:noWrap/>
            <w:vAlign w:val="center"/>
          </w:tcPr>
          <w:p w14:paraId="2944D2A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357/1562,22.86%</w:t>
            </w:r>
          </w:p>
        </w:tc>
        <w:tc>
          <w:tcPr>
            <w:tcW w:w="1060" w:type="dxa"/>
            <w:tcBorders>
              <w:top w:val="single" w:sz="4" w:space="0" w:color="auto"/>
              <w:left w:val="single" w:sz="4" w:space="0" w:color="auto"/>
              <w:bottom w:val="single" w:sz="4" w:space="0" w:color="auto"/>
              <w:right w:val="single" w:sz="4" w:space="0" w:color="auto"/>
            </w:tcBorders>
            <w:noWrap/>
            <w:vAlign w:val="center"/>
          </w:tcPr>
          <w:p w14:paraId="5051E9C5"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w:t>
            </w:r>
          </w:p>
        </w:tc>
      </w:tr>
      <w:tr w:rsidR="00F76D09" w:rsidRPr="000E2341" w14:paraId="4BD2EB8D"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2312856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1894F10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GO:0006139</w:t>
            </w:r>
          </w:p>
        </w:tc>
        <w:tc>
          <w:tcPr>
            <w:tcW w:w="1054" w:type="dxa"/>
            <w:tcBorders>
              <w:top w:val="single" w:sz="4" w:space="0" w:color="auto"/>
              <w:left w:val="single" w:sz="4" w:space="0" w:color="auto"/>
              <w:bottom w:val="single" w:sz="4" w:space="0" w:color="auto"/>
              <w:right w:val="single" w:sz="4" w:space="0" w:color="auto"/>
            </w:tcBorders>
            <w:noWrap/>
            <w:vAlign w:val="center"/>
          </w:tcPr>
          <w:p w14:paraId="24EF51E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0C256216"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nucleobase-containing compound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113099B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84/186,45.16%</w:t>
            </w:r>
          </w:p>
        </w:tc>
        <w:tc>
          <w:tcPr>
            <w:tcW w:w="2360" w:type="dxa"/>
            <w:tcBorders>
              <w:top w:val="single" w:sz="4" w:space="0" w:color="auto"/>
              <w:left w:val="single" w:sz="4" w:space="0" w:color="auto"/>
              <w:bottom w:val="single" w:sz="4" w:space="0" w:color="auto"/>
              <w:right w:val="single" w:sz="4" w:space="0" w:color="auto"/>
            </w:tcBorders>
            <w:noWrap/>
            <w:vAlign w:val="center"/>
          </w:tcPr>
          <w:p w14:paraId="108501E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586/1562,37.52%</w:t>
            </w:r>
          </w:p>
        </w:tc>
        <w:tc>
          <w:tcPr>
            <w:tcW w:w="1060" w:type="dxa"/>
            <w:tcBorders>
              <w:top w:val="single" w:sz="4" w:space="0" w:color="auto"/>
              <w:left w:val="single" w:sz="4" w:space="0" w:color="auto"/>
              <w:bottom w:val="single" w:sz="4" w:space="0" w:color="auto"/>
              <w:right w:val="single" w:sz="4" w:space="0" w:color="auto"/>
            </w:tcBorders>
            <w:noWrap/>
            <w:vAlign w:val="center"/>
          </w:tcPr>
          <w:p w14:paraId="59A5E1C3"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0.0426</w:t>
            </w:r>
          </w:p>
        </w:tc>
      </w:tr>
      <w:tr w:rsidR="00F76D09" w:rsidRPr="000E2341" w14:paraId="71BC608D"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75A367C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18D0F1D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GO:0072521</w:t>
            </w:r>
          </w:p>
        </w:tc>
        <w:tc>
          <w:tcPr>
            <w:tcW w:w="1054" w:type="dxa"/>
            <w:tcBorders>
              <w:top w:val="single" w:sz="4" w:space="0" w:color="auto"/>
              <w:left w:val="single" w:sz="4" w:space="0" w:color="auto"/>
              <w:bottom w:val="single" w:sz="4" w:space="0" w:color="auto"/>
              <w:right w:val="single" w:sz="4" w:space="0" w:color="auto"/>
            </w:tcBorders>
            <w:noWrap/>
            <w:vAlign w:val="center"/>
          </w:tcPr>
          <w:p w14:paraId="22D9C58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177AB2E4"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purine-containing compound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592DA42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21/186,11.29%</w:t>
            </w:r>
          </w:p>
        </w:tc>
        <w:tc>
          <w:tcPr>
            <w:tcW w:w="2360" w:type="dxa"/>
            <w:tcBorders>
              <w:top w:val="single" w:sz="4" w:space="0" w:color="auto"/>
              <w:left w:val="single" w:sz="4" w:space="0" w:color="auto"/>
              <w:bottom w:val="single" w:sz="4" w:space="0" w:color="auto"/>
              <w:right w:val="single" w:sz="4" w:space="0" w:color="auto"/>
            </w:tcBorders>
            <w:noWrap/>
            <w:vAlign w:val="center"/>
          </w:tcPr>
          <w:p w14:paraId="470039E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88/1562,5.63%</w:t>
            </w:r>
          </w:p>
        </w:tc>
        <w:tc>
          <w:tcPr>
            <w:tcW w:w="1060" w:type="dxa"/>
            <w:tcBorders>
              <w:top w:val="single" w:sz="4" w:space="0" w:color="auto"/>
              <w:left w:val="single" w:sz="4" w:space="0" w:color="auto"/>
              <w:bottom w:val="single" w:sz="4" w:space="0" w:color="auto"/>
              <w:right w:val="single" w:sz="4" w:space="0" w:color="auto"/>
            </w:tcBorders>
            <w:noWrap/>
            <w:vAlign w:val="center"/>
          </w:tcPr>
          <w:p w14:paraId="6EBA0771"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0.0026</w:t>
            </w:r>
          </w:p>
        </w:tc>
      </w:tr>
      <w:tr w:rsidR="00F76D09" w:rsidRPr="000E2341" w14:paraId="32F05ACE"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62D0EDA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0439A67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GO:0006163</w:t>
            </w:r>
          </w:p>
        </w:tc>
        <w:tc>
          <w:tcPr>
            <w:tcW w:w="1054" w:type="dxa"/>
            <w:tcBorders>
              <w:top w:val="single" w:sz="4" w:space="0" w:color="auto"/>
              <w:left w:val="single" w:sz="4" w:space="0" w:color="auto"/>
              <w:bottom w:val="single" w:sz="4" w:space="0" w:color="auto"/>
              <w:right w:val="single" w:sz="4" w:space="0" w:color="auto"/>
            </w:tcBorders>
            <w:noWrap/>
            <w:vAlign w:val="center"/>
          </w:tcPr>
          <w:p w14:paraId="32B4D13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5DCA1F16"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purine nucleotide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2E178A7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19/186,10.22%</w:t>
            </w:r>
          </w:p>
        </w:tc>
        <w:tc>
          <w:tcPr>
            <w:tcW w:w="2360" w:type="dxa"/>
            <w:tcBorders>
              <w:top w:val="single" w:sz="4" w:space="0" w:color="auto"/>
              <w:left w:val="single" w:sz="4" w:space="0" w:color="auto"/>
              <w:bottom w:val="single" w:sz="4" w:space="0" w:color="auto"/>
              <w:right w:val="single" w:sz="4" w:space="0" w:color="auto"/>
            </w:tcBorders>
            <w:noWrap/>
            <w:vAlign w:val="center"/>
          </w:tcPr>
          <w:p w14:paraId="58282AF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73/1562,4.67%</w:t>
            </w:r>
          </w:p>
        </w:tc>
        <w:tc>
          <w:tcPr>
            <w:tcW w:w="1060" w:type="dxa"/>
            <w:tcBorders>
              <w:top w:val="single" w:sz="4" w:space="0" w:color="auto"/>
              <w:left w:val="single" w:sz="4" w:space="0" w:color="auto"/>
              <w:bottom w:val="single" w:sz="4" w:space="0" w:color="auto"/>
              <w:right w:val="single" w:sz="4" w:space="0" w:color="auto"/>
            </w:tcBorders>
            <w:noWrap/>
            <w:vAlign w:val="center"/>
          </w:tcPr>
          <w:p w14:paraId="1805D606"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0.0014</w:t>
            </w:r>
          </w:p>
        </w:tc>
      </w:tr>
      <w:tr w:rsidR="00F76D09" w:rsidRPr="000E2341" w14:paraId="11CD5898"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49D8544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0B25C73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GO:0072524</w:t>
            </w:r>
          </w:p>
        </w:tc>
        <w:tc>
          <w:tcPr>
            <w:tcW w:w="1054" w:type="dxa"/>
            <w:tcBorders>
              <w:top w:val="single" w:sz="4" w:space="0" w:color="auto"/>
              <w:left w:val="single" w:sz="4" w:space="0" w:color="auto"/>
              <w:bottom w:val="single" w:sz="4" w:space="0" w:color="auto"/>
              <w:right w:val="single" w:sz="4" w:space="0" w:color="auto"/>
            </w:tcBorders>
            <w:noWrap/>
            <w:vAlign w:val="center"/>
          </w:tcPr>
          <w:p w14:paraId="43575A6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0933CC5B"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pyridine-containing compound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2333759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15/186,8.06%</w:t>
            </w:r>
          </w:p>
        </w:tc>
        <w:tc>
          <w:tcPr>
            <w:tcW w:w="2360" w:type="dxa"/>
            <w:tcBorders>
              <w:top w:val="single" w:sz="4" w:space="0" w:color="auto"/>
              <w:left w:val="single" w:sz="4" w:space="0" w:color="auto"/>
              <w:bottom w:val="single" w:sz="4" w:space="0" w:color="auto"/>
              <w:right w:val="single" w:sz="4" w:space="0" w:color="auto"/>
            </w:tcBorders>
            <w:noWrap/>
            <w:vAlign w:val="center"/>
          </w:tcPr>
          <w:p w14:paraId="08339E2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52/1562,3.33%</w:t>
            </w:r>
          </w:p>
        </w:tc>
        <w:tc>
          <w:tcPr>
            <w:tcW w:w="1060" w:type="dxa"/>
            <w:tcBorders>
              <w:top w:val="single" w:sz="4" w:space="0" w:color="auto"/>
              <w:left w:val="single" w:sz="4" w:space="0" w:color="auto"/>
              <w:bottom w:val="single" w:sz="4" w:space="0" w:color="auto"/>
              <w:right w:val="single" w:sz="4" w:space="0" w:color="auto"/>
            </w:tcBorders>
            <w:noWrap/>
            <w:vAlign w:val="center"/>
          </w:tcPr>
          <w:p w14:paraId="3F4694F5"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0.0015</w:t>
            </w:r>
          </w:p>
        </w:tc>
      </w:tr>
      <w:tr w:rsidR="00F76D09" w:rsidRPr="000E2341" w14:paraId="5641F0E5"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0DCC6DA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769850F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GO:0019362</w:t>
            </w:r>
          </w:p>
        </w:tc>
        <w:tc>
          <w:tcPr>
            <w:tcW w:w="1054" w:type="dxa"/>
            <w:tcBorders>
              <w:top w:val="single" w:sz="4" w:space="0" w:color="auto"/>
              <w:left w:val="single" w:sz="4" w:space="0" w:color="auto"/>
              <w:bottom w:val="single" w:sz="4" w:space="0" w:color="auto"/>
              <w:right w:val="single" w:sz="4" w:space="0" w:color="auto"/>
            </w:tcBorders>
            <w:noWrap/>
            <w:vAlign w:val="center"/>
          </w:tcPr>
          <w:p w14:paraId="4C684DF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58838BA4"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pyridine nucleotide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4990F20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14/186,7.53%</w:t>
            </w:r>
          </w:p>
        </w:tc>
        <w:tc>
          <w:tcPr>
            <w:tcW w:w="2360" w:type="dxa"/>
            <w:tcBorders>
              <w:top w:val="single" w:sz="4" w:space="0" w:color="auto"/>
              <w:left w:val="single" w:sz="4" w:space="0" w:color="auto"/>
              <w:bottom w:val="single" w:sz="4" w:space="0" w:color="auto"/>
              <w:right w:val="single" w:sz="4" w:space="0" w:color="auto"/>
            </w:tcBorders>
            <w:noWrap/>
            <w:vAlign w:val="center"/>
          </w:tcPr>
          <w:p w14:paraId="58A22CD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45/1562,2.88%</w:t>
            </w:r>
          </w:p>
        </w:tc>
        <w:tc>
          <w:tcPr>
            <w:tcW w:w="1060" w:type="dxa"/>
            <w:tcBorders>
              <w:top w:val="single" w:sz="4" w:space="0" w:color="auto"/>
              <w:left w:val="single" w:sz="4" w:space="0" w:color="auto"/>
              <w:bottom w:val="single" w:sz="4" w:space="0" w:color="auto"/>
              <w:right w:val="single" w:sz="4" w:space="0" w:color="auto"/>
            </w:tcBorders>
            <w:noWrap/>
            <w:vAlign w:val="center"/>
          </w:tcPr>
          <w:p w14:paraId="609F31AF"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0.0009</w:t>
            </w:r>
          </w:p>
        </w:tc>
      </w:tr>
      <w:tr w:rsidR="00F76D09" w:rsidRPr="000E2341" w14:paraId="6A0EA68A"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3AC377B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77D5020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GO:0006732</w:t>
            </w:r>
          </w:p>
        </w:tc>
        <w:tc>
          <w:tcPr>
            <w:tcW w:w="1054" w:type="dxa"/>
            <w:tcBorders>
              <w:top w:val="single" w:sz="4" w:space="0" w:color="auto"/>
              <w:left w:val="single" w:sz="4" w:space="0" w:color="auto"/>
              <w:bottom w:val="single" w:sz="4" w:space="0" w:color="auto"/>
              <w:right w:val="single" w:sz="4" w:space="0" w:color="auto"/>
            </w:tcBorders>
            <w:noWrap/>
            <w:vAlign w:val="center"/>
          </w:tcPr>
          <w:p w14:paraId="41BC5A4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71E0406A"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coenzyme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43140E8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23/186,12.37%</w:t>
            </w:r>
          </w:p>
        </w:tc>
        <w:tc>
          <w:tcPr>
            <w:tcW w:w="2360" w:type="dxa"/>
            <w:tcBorders>
              <w:top w:val="single" w:sz="4" w:space="0" w:color="auto"/>
              <w:left w:val="single" w:sz="4" w:space="0" w:color="auto"/>
              <w:bottom w:val="single" w:sz="4" w:space="0" w:color="auto"/>
              <w:right w:val="single" w:sz="4" w:space="0" w:color="auto"/>
            </w:tcBorders>
            <w:noWrap/>
            <w:vAlign w:val="center"/>
          </w:tcPr>
          <w:p w14:paraId="737F34B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118/1562,7.55%</w:t>
            </w:r>
          </w:p>
        </w:tc>
        <w:tc>
          <w:tcPr>
            <w:tcW w:w="1060" w:type="dxa"/>
            <w:tcBorders>
              <w:top w:val="single" w:sz="4" w:space="0" w:color="auto"/>
              <w:left w:val="single" w:sz="4" w:space="0" w:color="auto"/>
              <w:bottom w:val="single" w:sz="4" w:space="0" w:color="auto"/>
              <w:right w:val="single" w:sz="4" w:space="0" w:color="auto"/>
            </w:tcBorders>
            <w:noWrap/>
            <w:vAlign w:val="center"/>
          </w:tcPr>
          <w:p w14:paraId="7216A6EC"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0.0227</w:t>
            </w:r>
          </w:p>
        </w:tc>
      </w:tr>
      <w:tr w:rsidR="00F76D09" w:rsidRPr="000E2341" w14:paraId="49B671D7"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4F17F13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648ED40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GO:0006637</w:t>
            </w:r>
          </w:p>
        </w:tc>
        <w:tc>
          <w:tcPr>
            <w:tcW w:w="1054" w:type="dxa"/>
            <w:tcBorders>
              <w:top w:val="single" w:sz="4" w:space="0" w:color="auto"/>
              <w:left w:val="single" w:sz="4" w:space="0" w:color="auto"/>
              <w:bottom w:val="single" w:sz="4" w:space="0" w:color="auto"/>
              <w:right w:val="single" w:sz="4" w:space="0" w:color="auto"/>
            </w:tcBorders>
            <w:noWrap/>
            <w:vAlign w:val="center"/>
          </w:tcPr>
          <w:p w14:paraId="5669F29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398BFB45"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acyl-CoA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4A33684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6/186,3.23%</w:t>
            </w:r>
          </w:p>
        </w:tc>
        <w:tc>
          <w:tcPr>
            <w:tcW w:w="2360" w:type="dxa"/>
            <w:tcBorders>
              <w:top w:val="single" w:sz="4" w:space="0" w:color="auto"/>
              <w:left w:val="single" w:sz="4" w:space="0" w:color="auto"/>
              <w:bottom w:val="single" w:sz="4" w:space="0" w:color="auto"/>
              <w:right w:val="single" w:sz="4" w:space="0" w:color="auto"/>
            </w:tcBorders>
            <w:noWrap/>
            <w:vAlign w:val="center"/>
          </w:tcPr>
          <w:p w14:paraId="31350A7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10/1562,0.64%</w:t>
            </w:r>
          </w:p>
        </w:tc>
        <w:tc>
          <w:tcPr>
            <w:tcW w:w="1060" w:type="dxa"/>
            <w:tcBorders>
              <w:top w:val="single" w:sz="4" w:space="0" w:color="auto"/>
              <w:left w:val="single" w:sz="4" w:space="0" w:color="auto"/>
              <w:bottom w:val="single" w:sz="4" w:space="0" w:color="auto"/>
              <w:right w:val="single" w:sz="4" w:space="0" w:color="auto"/>
            </w:tcBorders>
            <w:noWrap/>
            <w:vAlign w:val="center"/>
          </w:tcPr>
          <w:p w14:paraId="5ADF75C8"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0.002</w:t>
            </w:r>
          </w:p>
        </w:tc>
      </w:tr>
      <w:tr w:rsidR="00F76D09" w:rsidRPr="000E2341" w14:paraId="2413813B"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773A2C6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0DC7645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GO:0006733</w:t>
            </w:r>
          </w:p>
        </w:tc>
        <w:tc>
          <w:tcPr>
            <w:tcW w:w="1054" w:type="dxa"/>
            <w:tcBorders>
              <w:top w:val="single" w:sz="4" w:space="0" w:color="auto"/>
              <w:left w:val="single" w:sz="4" w:space="0" w:color="auto"/>
              <w:bottom w:val="single" w:sz="4" w:space="0" w:color="auto"/>
              <w:right w:val="single" w:sz="4" w:space="0" w:color="auto"/>
            </w:tcBorders>
            <w:noWrap/>
            <w:vAlign w:val="center"/>
          </w:tcPr>
          <w:p w14:paraId="355FF75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3DA10A91"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oxidoreduction coenzyme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661F327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15/186,8.06%</w:t>
            </w:r>
          </w:p>
        </w:tc>
        <w:tc>
          <w:tcPr>
            <w:tcW w:w="2360" w:type="dxa"/>
            <w:tcBorders>
              <w:top w:val="single" w:sz="4" w:space="0" w:color="auto"/>
              <w:left w:val="single" w:sz="4" w:space="0" w:color="auto"/>
              <w:bottom w:val="single" w:sz="4" w:space="0" w:color="auto"/>
              <w:right w:val="single" w:sz="4" w:space="0" w:color="auto"/>
            </w:tcBorders>
            <w:noWrap/>
            <w:vAlign w:val="center"/>
          </w:tcPr>
          <w:p w14:paraId="55DFFE9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57/1562,3.65%</w:t>
            </w:r>
          </w:p>
        </w:tc>
        <w:tc>
          <w:tcPr>
            <w:tcW w:w="1060" w:type="dxa"/>
            <w:tcBorders>
              <w:top w:val="single" w:sz="4" w:space="0" w:color="auto"/>
              <w:left w:val="single" w:sz="4" w:space="0" w:color="auto"/>
              <w:bottom w:val="single" w:sz="4" w:space="0" w:color="auto"/>
              <w:right w:val="single" w:sz="4" w:space="0" w:color="auto"/>
            </w:tcBorders>
            <w:noWrap/>
            <w:vAlign w:val="center"/>
          </w:tcPr>
          <w:p w14:paraId="0D37786C"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0.0042</w:t>
            </w:r>
          </w:p>
        </w:tc>
      </w:tr>
      <w:tr w:rsidR="00F76D09" w:rsidRPr="000E2341" w14:paraId="76F3032F"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1B517E8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2070404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GO:0035384</w:t>
            </w:r>
          </w:p>
        </w:tc>
        <w:tc>
          <w:tcPr>
            <w:tcW w:w="1054" w:type="dxa"/>
            <w:tcBorders>
              <w:top w:val="single" w:sz="4" w:space="0" w:color="auto"/>
              <w:left w:val="single" w:sz="4" w:space="0" w:color="auto"/>
              <w:bottom w:val="single" w:sz="4" w:space="0" w:color="auto"/>
              <w:right w:val="single" w:sz="4" w:space="0" w:color="auto"/>
            </w:tcBorders>
            <w:noWrap/>
            <w:vAlign w:val="center"/>
          </w:tcPr>
          <w:p w14:paraId="0D5E12C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6D03E862"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thioester biosynthetic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49F6F45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5/186,2.69%</w:t>
            </w:r>
          </w:p>
        </w:tc>
        <w:tc>
          <w:tcPr>
            <w:tcW w:w="2360" w:type="dxa"/>
            <w:tcBorders>
              <w:top w:val="single" w:sz="4" w:space="0" w:color="auto"/>
              <w:left w:val="single" w:sz="4" w:space="0" w:color="auto"/>
              <w:bottom w:val="single" w:sz="4" w:space="0" w:color="auto"/>
              <w:right w:val="single" w:sz="4" w:space="0" w:color="auto"/>
            </w:tcBorders>
            <w:noWrap/>
            <w:vAlign w:val="center"/>
          </w:tcPr>
          <w:p w14:paraId="2209318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7/1562,0.45%</w:t>
            </w:r>
          </w:p>
        </w:tc>
        <w:tc>
          <w:tcPr>
            <w:tcW w:w="1060" w:type="dxa"/>
            <w:tcBorders>
              <w:top w:val="single" w:sz="4" w:space="0" w:color="auto"/>
              <w:left w:val="single" w:sz="4" w:space="0" w:color="auto"/>
              <w:bottom w:val="single" w:sz="4" w:space="0" w:color="auto"/>
              <w:right w:val="single" w:sz="4" w:space="0" w:color="auto"/>
            </w:tcBorders>
            <w:noWrap/>
            <w:vAlign w:val="center"/>
          </w:tcPr>
          <w:p w14:paraId="55BE0C84"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0.0025</w:t>
            </w:r>
          </w:p>
        </w:tc>
      </w:tr>
      <w:tr w:rsidR="00F76D09" w:rsidRPr="000E2341" w14:paraId="711E7995"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63CE1D1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753F788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GO:0035383</w:t>
            </w:r>
          </w:p>
        </w:tc>
        <w:tc>
          <w:tcPr>
            <w:tcW w:w="1054" w:type="dxa"/>
            <w:tcBorders>
              <w:top w:val="single" w:sz="4" w:space="0" w:color="auto"/>
              <w:left w:val="single" w:sz="4" w:space="0" w:color="auto"/>
              <w:bottom w:val="single" w:sz="4" w:space="0" w:color="auto"/>
              <w:right w:val="single" w:sz="4" w:space="0" w:color="auto"/>
            </w:tcBorders>
            <w:noWrap/>
            <w:vAlign w:val="center"/>
          </w:tcPr>
          <w:p w14:paraId="1F0016E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617B94ED"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thioester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5D0D2F5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6/186,3.23%</w:t>
            </w:r>
          </w:p>
        </w:tc>
        <w:tc>
          <w:tcPr>
            <w:tcW w:w="2360" w:type="dxa"/>
            <w:tcBorders>
              <w:top w:val="single" w:sz="4" w:space="0" w:color="auto"/>
              <w:left w:val="single" w:sz="4" w:space="0" w:color="auto"/>
              <w:bottom w:val="single" w:sz="4" w:space="0" w:color="auto"/>
              <w:right w:val="single" w:sz="4" w:space="0" w:color="auto"/>
            </w:tcBorders>
            <w:noWrap/>
            <w:vAlign w:val="center"/>
          </w:tcPr>
          <w:p w14:paraId="5DDE4EB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10/1562,0.64%</w:t>
            </w:r>
          </w:p>
        </w:tc>
        <w:tc>
          <w:tcPr>
            <w:tcW w:w="1060" w:type="dxa"/>
            <w:tcBorders>
              <w:top w:val="single" w:sz="4" w:space="0" w:color="auto"/>
              <w:left w:val="single" w:sz="4" w:space="0" w:color="auto"/>
              <w:bottom w:val="single" w:sz="4" w:space="0" w:color="auto"/>
              <w:right w:val="single" w:sz="4" w:space="0" w:color="auto"/>
            </w:tcBorders>
            <w:noWrap/>
            <w:vAlign w:val="center"/>
          </w:tcPr>
          <w:p w14:paraId="347E6CBE"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0.002</w:t>
            </w:r>
          </w:p>
        </w:tc>
      </w:tr>
      <w:tr w:rsidR="00F76D09" w:rsidRPr="000E2341" w14:paraId="37BF8702"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392B2AB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4811689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GO:0006412</w:t>
            </w:r>
          </w:p>
        </w:tc>
        <w:tc>
          <w:tcPr>
            <w:tcW w:w="1054" w:type="dxa"/>
            <w:tcBorders>
              <w:top w:val="single" w:sz="4" w:space="0" w:color="auto"/>
              <w:left w:val="single" w:sz="4" w:space="0" w:color="auto"/>
              <w:bottom w:val="single" w:sz="4" w:space="0" w:color="auto"/>
              <w:right w:val="single" w:sz="4" w:space="0" w:color="auto"/>
            </w:tcBorders>
            <w:noWrap/>
            <w:vAlign w:val="center"/>
          </w:tcPr>
          <w:p w14:paraId="5EE6741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49FFC31C"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translation</w:t>
            </w:r>
          </w:p>
        </w:tc>
        <w:tc>
          <w:tcPr>
            <w:tcW w:w="2163" w:type="dxa"/>
            <w:tcBorders>
              <w:top w:val="single" w:sz="4" w:space="0" w:color="auto"/>
              <w:left w:val="single" w:sz="4" w:space="0" w:color="auto"/>
              <w:bottom w:val="single" w:sz="4" w:space="0" w:color="auto"/>
              <w:right w:val="single" w:sz="4" w:space="0" w:color="auto"/>
            </w:tcBorders>
            <w:noWrap/>
            <w:vAlign w:val="center"/>
          </w:tcPr>
          <w:p w14:paraId="73ECEA9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23/186,12.37%</w:t>
            </w:r>
          </w:p>
        </w:tc>
        <w:tc>
          <w:tcPr>
            <w:tcW w:w="2360" w:type="dxa"/>
            <w:tcBorders>
              <w:top w:val="single" w:sz="4" w:space="0" w:color="auto"/>
              <w:left w:val="single" w:sz="4" w:space="0" w:color="auto"/>
              <w:bottom w:val="single" w:sz="4" w:space="0" w:color="auto"/>
              <w:right w:val="single" w:sz="4" w:space="0" w:color="auto"/>
            </w:tcBorders>
            <w:noWrap/>
            <w:vAlign w:val="center"/>
          </w:tcPr>
          <w:p w14:paraId="62F00EB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110/1562,7.04%</w:t>
            </w:r>
          </w:p>
        </w:tc>
        <w:tc>
          <w:tcPr>
            <w:tcW w:w="1060" w:type="dxa"/>
            <w:tcBorders>
              <w:top w:val="single" w:sz="4" w:space="0" w:color="auto"/>
              <w:left w:val="single" w:sz="4" w:space="0" w:color="auto"/>
              <w:bottom w:val="single" w:sz="4" w:space="0" w:color="auto"/>
              <w:right w:val="single" w:sz="4" w:space="0" w:color="auto"/>
            </w:tcBorders>
            <w:noWrap/>
            <w:vAlign w:val="center"/>
          </w:tcPr>
          <w:p w14:paraId="2E70C843"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0.0096</w:t>
            </w:r>
          </w:p>
        </w:tc>
      </w:tr>
      <w:tr w:rsidR="00F76D09" w:rsidRPr="000E2341" w14:paraId="58BCCD4D"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49AB3B4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490F088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GO:0043603</w:t>
            </w:r>
          </w:p>
        </w:tc>
        <w:tc>
          <w:tcPr>
            <w:tcW w:w="1054" w:type="dxa"/>
            <w:tcBorders>
              <w:top w:val="single" w:sz="4" w:space="0" w:color="auto"/>
              <w:left w:val="single" w:sz="4" w:space="0" w:color="auto"/>
              <w:bottom w:val="single" w:sz="4" w:space="0" w:color="auto"/>
              <w:right w:val="single" w:sz="4" w:space="0" w:color="auto"/>
            </w:tcBorders>
            <w:noWrap/>
            <w:vAlign w:val="center"/>
          </w:tcPr>
          <w:p w14:paraId="60C74A8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588235CA"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cellular amide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16567B0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31/186,16.67%</w:t>
            </w:r>
          </w:p>
        </w:tc>
        <w:tc>
          <w:tcPr>
            <w:tcW w:w="2360" w:type="dxa"/>
            <w:tcBorders>
              <w:top w:val="single" w:sz="4" w:space="0" w:color="auto"/>
              <w:left w:val="single" w:sz="4" w:space="0" w:color="auto"/>
              <w:bottom w:val="single" w:sz="4" w:space="0" w:color="auto"/>
              <w:right w:val="single" w:sz="4" w:space="0" w:color="auto"/>
            </w:tcBorders>
            <w:noWrap/>
            <w:vAlign w:val="center"/>
          </w:tcPr>
          <w:p w14:paraId="0EBB4E1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176/1562,11.27%</w:t>
            </w:r>
          </w:p>
        </w:tc>
        <w:tc>
          <w:tcPr>
            <w:tcW w:w="1060" w:type="dxa"/>
            <w:tcBorders>
              <w:top w:val="single" w:sz="4" w:space="0" w:color="auto"/>
              <w:left w:val="single" w:sz="4" w:space="0" w:color="auto"/>
              <w:bottom w:val="single" w:sz="4" w:space="0" w:color="auto"/>
              <w:right w:val="single" w:sz="4" w:space="0" w:color="auto"/>
            </w:tcBorders>
            <w:noWrap/>
            <w:vAlign w:val="center"/>
          </w:tcPr>
          <w:p w14:paraId="42AF437C"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0.0312</w:t>
            </w:r>
          </w:p>
        </w:tc>
      </w:tr>
      <w:tr w:rsidR="00F76D09" w:rsidRPr="000E2341" w14:paraId="38929E2D"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5E1CFA5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18BC764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GO:0006518</w:t>
            </w:r>
          </w:p>
        </w:tc>
        <w:tc>
          <w:tcPr>
            <w:tcW w:w="1054" w:type="dxa"/>
            <w:tcBorders>
              <w:top w:val="single" w:sz="4" w:space="0" w:color="auto"/>
              <w:left w:val="single" w:sz="4" w:space="0" w:color="auto"/>
              <w:bottom w:val="single" w:sz="4" w:space="0" w:color="auto"/>
              <w:right w:val="single" w:sz="4" w:space="0" w:color="auto"/>
            </w:tcBorders>
            <w:noWrap/>
            <w:vAlign w:val="center"/>
          </w:tcPr>
          <w:p w14:paraId="1112751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0C237B8E"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peptide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4847BBE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27/186,14.52%</w:t>
            </w:r>
          </w:p>
        </w:tc>
        <w:tc>
          <w:tcPr>
            <w:tcW w:w="2360" w:type="dxa"/>
            <w:tcBorders>
              <w:top w:val="single" w:sz="4" w:space="0" w:color="auto"/>
              <w:left w:val="single" w:sz="4" w:space="0" w:color="auto"/>
              <w:bottom w:val="single" w:sz="4" w:space="0" w:color="auto"/>
              <w:right w:val="single" w:sz="4" w:space="0" w:color="auto"/>
            </w:tcBorders>
            <w:noWrap/>
            <w:vAlign w:val="center"/>
          </w:tcPr>
          <w:p w14:paraId="03001AB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139/1562,8.90%</w:t>
            </w:r>
          </w:p>
        </w:tc>
        <w:tc>
          <w:tcPr>
            <w:tcW w:w="1060" w:type="dxa"/>
            <w:tcBorders>
              <w:top w:val="single" w:sz="4" w:space="0" w:color="auto"/>
              <w:left w:val="single" w:sz="4" w:space="0" w:color="auto"/>
              <w:bottom w:val="single" w:sz="4" w:space="0" w:color="auto"/>
              <w:right w:val="single" w:sz="4" w:space="0" w:color="auto"/>
            </w:tcBorders>
            <w:noWrap/>
            <w:vAlign w:val="center"/>
          </w:tcPr>
          <w:p w14:paraId="360D556A"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0.0135</w:t>
            </w:r>
          </w:p>
        </w:tc>
      </w:tr>
      <w:tr w:rsidR="00F76D09" w:rsidRPr="000E2341" w14:paraId="0A24537A"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6BCAE69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61FCD1D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GO:0006091</w:t>
            </w:r>
          </w:p>
        </w:tc>
        <w:tc>
          <w:tcPr>
            <w:tcW w:w="1054" w:type="dxa"/>
            <w:tcBorders>
              <w:top w:val="single" w:sz="4" w:space="0" w:color="auto"/>
              <w:left w:val="single" w:sz="4" w:space="0" w:color="auto"/>
              <w:bottom w:val="single" w:sz="4" w:space="0" w:color="auto"/>
              <w:right w:val="single" w:sz="4" w:space="0" w:color="auto"/>
            </w:tcBorders>
            <w:noWrap/>
            <w:vAlign w:val="center"/>
          </w:tcPr>
          <w:p w14:paraId="3B0B451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3A65E28A"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generation of precursor metabolites and energy</w:t>
            </w:r>
          </w:p>
        </w:tc>
        <w:tc>
          <w:tcPr>
            <w:tcW w:w="2163" w:type="dxa"/>
            <w:tcBorders>
              <w:top w:val="single" w:sz="4" w:space="0" w:color="auto"/>
              <w:left w:val="single" w:sz="4" w:space="0" w:color="auto"/>
              <w:bottom w:val="single" w:sz="4" w:space="0" w:color="auto"/>
              <w:right w:val="single" w:sz="4" w:space="0" w:color="auto"/>
            </w:tcBorders>
            <w:noWrap/>
            <w:vAlign w:val="center"/>
          </w:tcPr>
          <w:p w14:paraId="71B08C8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27/186,14.52%</w:t>
            </w:r>
          </w:p>
        </w:tc>
        <w:tc>
          <w:tcPr>
            <w:tcW w:w="2360" w:type="dxa"/>
            <w:tcBorders>
              <w:top w:val="single" w:sz="4" w:space="0" w:color="auto"/>
              <w:left w:val="single" w:sz="4" w:space="0" w:color="auto"/>
              <w:bottom w:val="single" w:sz="4" w:space="0" w:color="auto"/>
              <w:right w:val="single" w:sz="4" w:space="0" w:color="auto"/>
            </w:tcBorders>
            <w:noWrap/>
            <w:vAlign w:val="center"/>
          </w:tcPr>
          <w:p w14:paraId="1D0C841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95/1562,6.08%</w:t>
            </w:r>
          </w:p>
        </w:tc>
        <w:tc>
          <w:tcPr>
            <w:tcW w:w="1060" w:type="dxa"/>
            <w:tcBorders>
              <w:top w:val="single" w:sz="4" w:space="0" w:color="auto"/>
              <w:left w:val="single" w:sz="4" w:space="0" w:color="auto"/>
              <w:bottom w:val="single" w:sz="4" w:space="0" w:color="auto"/>
              <w:right w:val="single" w:sz="4" w:space="0" w:color="auto"/>
            </w:tcBorders>
            <w:noWrap/>
            <w:vAlign w:val="center"/>
          </w:tcPr>
          <w:p w14:paraId="043541A7"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w:t>
            </w:r>
          </w:p>
        </w:tc>
      </w:tr>
      <w:tr w:rsidR="00F76D09" w:rsidRPr="000E2341" w14:paraId="1581CE9A"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2EA31E74" w14:textId="77777777" w:rsidR="00F76D09" w:rsidRPr="00104BAF" w:rsidRDefault="00F76D09" w:rsidP="007E09BC">
            <w:pPr>
              <w:widowControl/>
              <w:jc w:val="center"/>
              <w:rPr>
                <w:rFonts w:ascii="Times New Roman" w:hAnsi="Times New Roman"/>
                <w:color w:val="000000" w:themeColor="text1"/>
                <w:kern w:val="0"/>
                <w:sz w:val="20"/>
                <w:szCs w:val="20"/>
              </w:rPr>
            </w:pPr>
            <w:r w:rsidRPr="00104BAF">
              <w:rPr>
                <w:rFonts w:ascii="Times New Roman" w:hAnsi="Times New Roman"/>
                <w:color w:val="000000" w:themeColor="text1"/>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42D40548" w14:textId="77777777" w:rsidR="00F76D09" w:rsidRPr="00104BAF" w:rsidRDefault="00F76D09" w:rsidP="007E09BC">
            <w:pPr>
              <w:widowControl/>
              <w:jc w:val="center"/>
              <w:rPr>
                <w:rFonts w:ascii="Times New Roman" w:hAnsi="Times New Roman"/>
                <w:color w:val="000000" w:themeColor="text1"/>
                <w:kern w:val="0"/>
                <w:sz w:val="20"/>
                <w:szCs w:val="20"/>
              </w:rPr>
            </w:pPr>
            <w:r w:rsidRPr="00104BAF">
              <w:rPr>
                <w:rFonts w:ascii="Times New Roman" w:hAnsi="Times New Roman"/>
                <w:color w:val="000000" w:themeColor="text1"/>
                <w:kern w:val="0"/>
                <w:sz w:val="20"/>
                <w:szCs w:val="20"/>
              </w:rPr>
              <w:t>GO:0006757</w:t>
            </w:r>
          </w:p>
        </w:tc>
        <w:tc>
          <w:tcPr>
            <w:tcW w:w="1054" w:type="dxa"/>
            <w:tcBorders>
              <w:top w:val="single" w:sz="4" w:space="0" w:color="auto"/>
              <w:left w:val="single" w:sz="4" w:space="0" w:color="auto"/>
              <w:bottom w:val="single" w:sz="4" w:space="0" w:color="auto"/>
              <w:right w:val="single" w:sz="4" w:space="0" w:color="auto"/>
            </w:tcBorders>
            <w:noWrap/>
            <w:vAlign w:val="center"/>
          </w:tcPr>
          <w:p w14:paraId="5ADB7D63" w14:textId="77777777" w:rsidR="00F76D09" w:rsidRPr="00104BAF" w:rsidRDefault="00F76D09" w:rsidP="007E09BC">
            <w:pPr>
              <w:widowControl/>
              <w:jc w:val="center"/>
              <w:rPr>
                <w:rFonts w:ascii="Times New Roman" w:hAnsi="Times New Roman"/>
                <w:color w:val="000000" w:themeColor="text1"/>
                <w:kern w:val="0"/>
                <w:sz w:val="20"/>
                <w:szCs w:val="20"/>
              </w:rPr>
            </w:pPr>
            <w:r w:rsidRPr="00104BAF">
              <w:rPr>
                <w:rFonts w:ascii="Times New Roman" w:hAnsi="Times New Roman"/>
                <w:color w:val="000000" w:themeColor="text1"/>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31661DD3" w14:textId="77777777" w:rsidR="00F76D09" w:rsidRPr="00104BAF" w:rsidRDefault="00F76D09" w:rsidP="007E09BC">
            <w:pPr>
              <w:widowControl/>
              <w:rPr>
                <w:rFonts w:ascii="Times New Roman" w:hAnsi="Times New Roman"/>
                <w:color w:val="000000" w:themeColor="text1"/>
                <w:kern w:val="0"/>
                <w:sz w:val="20"/>
                <w:szCs w:val="20"/>
              </w:rPr>
            </w:pPr>
            <w:r w:rsidRPr="00104BAF">
              <w:rPr>
                <w:rFonts w:ascii="Times New Roman" w:hAnsi="Times New Roman"/>
                <w:color w:val="000000" w:themeColor="text1"/>
                <w:kern w:val="0"/>
                <w:sz w:val="20"/>
                <w:szCs w:val="20"/>
              </w:rPr>
              <w:t>ATP generation from ADP</w:t>
            </w:r>
          </w:p>
        </w:tc>
        <w:tc>
          <w:tcPr>
            <w:tcW w:w="2163" w:type="dxa"/>
            <w:tcBorders>
              <w:top w:val="single" w:sz="4" w:space="0" w:color="auto"/>
              <w:left w:val="single" w:sz="4" w:space="0" w:color="auto"/>
              <w:bottom w:val="single" w:sz="4" w:space="0" w:color="auto"/>
              <w:right w:val="single" w:sz="4" w:space="0" w:color="auto"/>
            </w:tcBorders>
            <w:noWrap/>
            <w:vAlign w:val="center"/>
          </w:tcPr>
          <w:p w14:paraId="3592FFD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10/186,5.38%</w:t>
            </w:r>
          </w:p>
        </w:tc>
        <w:tc>
          <w:tcPr>
            <w:tcW w:w="2360" w:type="dxa"/>
            <w:tcBorders>
              <w:top w:val="single" w:sz="4" w:space="0" w:color="auto"/>
              <w:left w:val="single" w:sz="4" w:space="0" w:color="auto"/>
              <w:bottom w:val="single" w:sz="4" w:space="0" w:color="auto"/>
              <w:right w:val="single" w:sz="4" w:space="0" w:color="auto"/>
            </w:tcBorders>
            <w:noWrap/>
            <w:vAlign w:val="center"/>
          </w:tcPr>
          <w:p w14:paraId="636DD34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25/1562,1.60%</w:t>
            </w:r>
          </w:p>
        </w:tc>
        <w:tc>
          <w:tcPr>
            <w:tcW w:w="1060" w:type="dxa"/>
            <w:tcBorders>
              <w:top w:val="single" w:sz="4" w:space="0" w:color="auto"/>
              <w:left w:val="single" w:sz="4" w:space="0" w:color="auto"/>
              <w:bottom w:val="single" w:sz="4" w:space="0" w:color="auto"/>
              <w:right w:val="single" w:sz="4" w:space="0" w:color="auto"/>
            </w:tcBorders>
            <w:noWrap/>
            <w:vAlign w:val="center"/>
          </w:tcPr>
          <w:p w14:paraId="074FA536"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0.0014</w:t>
            </w:r>
          </w:p>
        </w:tc>
      </w:tr>
      <w:tr w:rsidR="00F76D09" w:rsidRPr="000E2341" w14:paraId="3FE8A7FD"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2FDFB67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34671EB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GO:0016310</w:t>
            </w:r>
          </w:p>
        </w:tc>
        <w:tc>
          <w:tcPr>
            <w:tcW w:w="1054" w:type="dxa"/>
            <w:tcBorders>
              <w:top w:val="single" w:sz="4" w:space="0" w:color="auto"/>
              <w:left w:val="single" w:sz="4" w:space="0" w:color="auto"/>
              <w:bottom w:val="single" w:sz="4" w:space="0" w:color="auto"/>
              <w:right w:val="single" w:sz="4" w:space="0" w:color="auto"/>
            </w:tcBorders>
            <w:noWrap/>
            <w:vAlign w:val="center"/>
          </w:tcPr>
          <w:p w14:paraId="73120A2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161C5270"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phosphorylation</w:t>
            </w:r>
          </w:p>
        </w:tc>
        <w:tc>
          <w:tcPr>
            <w:tcW w:w="2163" w:type="dxa"/>
            <w:tcBorders>
              <w:top w:val="single" w:sz="4" w:space="0" w:color="auto"/>
              <w:left w:val="single" w:sz="4" w:space="0" w:color="auto"/>
              <w:bottom w:val="single" w:sz="4" w:space="0" w:color="auto"/>
              <w:right w:val="single" w:sz="4" w:space="0" w:color="auto"/>
            </w:tcBorders>
            <w:noWrap/>
            <w:vAlign w:val="center"/>
          </w:tcPr>
          <w:p w14:paraId="5793454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15/186,8.06%</w:t>
            </w:r>
          </w:p>
        </w:tc>
        <w:tc>
          <w:tcPr>
            <w:tcW w:w="2360" w:type="dxa"/>
            <w:tcBorders>
              <w:top w:val="single" w:sz="4" w:space="0" w:color="auto"/>
              <w:left w:val="single" w:sz="4" w:space="0" w:color="auto"/>
              <w:bottom w:val="single" w:sz="4" w:space="0" w:color="auto"/>
              <w:right w:val="single" w:sz="4" w:space="0" w:color="auto"/>
            </w:tcBorders>
            <w:noWrap/>
            <w:vAlign w:val="center"/>
          </w:tcPr>
          <w:p w14:paraId="47D50C7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64/1562,4.10%</w:t>
            </w:r>
          </w:p>
        </w:tc>
        <w:tc>
          <w:tcPr>
            <w:tcW w:w="1060" w:type="dxa"/>
            <w:tcBorders>
              <w:top w:val="single" w:sz="4" w:space="0" w:color="auto"/>
              <w:left w:val="single" w:sz="4" w:space="0" w:color="auto"/>
              <w:bottom w:val="single" w:sz="4" w:space="0" w:color="auto"/>
              <w:right w:val="single" w:sz="4" w:space="0" w:color="auto"/>
            </w:tcBorders>
            <w:noWrap/>
            <w:vAlign w:val="center"/>
          </w:tcPr>
          <w:p w14:paraId="534CAF29"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0.0138</w:t>
            </w:r>
          </w:p>
        </w:tc>
      </w:tr>
      <w:tr w:rsidR="00F76D09" w:rsidRPr="000E2341" w14:paraId="0C67A59E"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5B81648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0DFB9F0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GO:0019693</w:t>
            </w:r>
          </w:p>
        </w:tc>
        <w:tc>
          <w:tcPr>
            <w:tcW w:w="1054" w:type="dxa"/>
            <w:tcBorders>
              <w:top w:val="single" w:sz="4" w:space="0" w:color="auto"/>
              <w:left w:val="single" w:sz="4" w:space="0" w:color="auto"/>
              <w:bottom w:val="single" w:sz="4" w:space="0" w:color="auto"/>
              <w:right w:val="single" w:sz="4" w:space="0" w:color="auto"/>
            </w:tcBorders>
            <w:noWrap/>
            <w:vAlign w:val="center"/>
          </w:tcPr>
          <w:p w14:paraId="0910007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45EFC9C6"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ribose phosphate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1B1C8F4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23/186,12.37%</w:t>
            </w:r>
          </w:p>
        </w:tc>
        <w:tc>
          <w:tcPr>
            <w:tcW w:w="2360" w:type="dxa"/>
            <w:tcBorders>
              <w:top w:val="single" w:sz="4" w:space="0" w:color="auto"/>
              <w:left w:val="single" w:sz="4" w:space="0" w:color="auto"/>
              <w:bottom w:val="single" w:sz="4" w:space="0" w:color="auto"/>
              <w:right w:val="single" w:sz="4" w:space="0" w:color="auto"/>
            </w:tcBorders>
            <w:noWrap/>
            <w:vAlign w:val="center"/>
          </w:tcPr>
          <w:p w14:paraId="31B0F17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96/1562,6.15%</w:t>
            </w:r>
          </w:p>
        </w:tc>
        <w:tc>
          <w:tcPr>
            <w:tcW w:w="1060" w:type="dxa"/>
            <w:tcBorders>
              <w:top w:val="single" w:sz="4" w:space="0" w:color="auto"/>
              <w:left w:val="single" w:sz="4" w:space="0" w:color="auto"/>
              <w:bottom w:val="single" w:sz="4" w:space="0" w:color="auto"/>
              <w:right w:val="single" w:sz="4" w:space="0" w:color="auto"/>
            </w:tcBorders>
            <w:noWrap/>
            <w:vAlign w:val="center"/>
          </w:tcPr>
          <w:p w14:paraId="6C2CC3FD"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0.0015</w:t>
            </w:r>
          </w:p>
        </w:tc>
      </w:tr>
      <w:tr w:rsidR="00F76D09" w:rsidRPr="000E2341" w14:paraId="16886615"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7F4956A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3B8EC7C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GO:0071616</w:t>
            </w:r>
          </w:p>
        </w:tc>
        <w:tc>
          <w:tcPr>
            <w:tcW w:w="1054" w:type="dxa"/>
            <w:tcBorders>
              <w:top w:val="single" w:sz="4" w:space="0" w:color="auto"/>
              <w:left w:val="single" w:sz="4" w:space="0" w:color="auto"/>
              <w:bottom w:val="single" w:sz="4" w:space="0" w:color="auto"/>
              <w:right w:val="single" w:sz="4" w:space="0" w:color="auto"/>
            </w:tcBorders>
            <w:noWrap/>
            <w:vAlign w:val="center"/>
          </w:tcPr>
          <w:p w14:paraId="6F92AEE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694CA1B1"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acyl-CoA biosynthetic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3BE3F21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5/186,2.69%</w:t>
            </w:r>
          </w:p>
        </w:tc>
        <w:tc>
          <w:tcPr>
            <w:tcW w:w="2360" w:type="dxa"/>
            <w:tcBorders>
              <w:top w:val="single" w:sz="4" w:space="0" w:color="auto"/>
              <w:left w:val="single" w:sz="4" w:space="0" w:color="auto"/>
              <w:bottom w:val="single" w:sz="4" w:space="0" w:color="auto"/>
              <w:right w:val="single" w:sz="4" w:space="0" w:color="auto"/>
            </w:tcBorders>
            <w:noWrap/>
            <w:vAlign w:val="center"/>
          </w:tcPr>
          <w:p w14:paraId="32CC5B8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7/1562,0.45%</w:t>
            </w:r>
          </w:p>
        </w:tc>
        <w:tc>
          <w:tcPr>
            <w:tcW w:w="1060" w:type="dxa"/>
            <w:tcBorders>
              <w:top w:val="single" w:sz="4" w:space="0" w:color="auto"/>
              <w:left w:val="single" w:sz="4" w:space="0" w:color="auto"/>
              <w:bottom w:val="single" w:sz="4" w:space="0" w:color="auto"/>
              <w:right w:val="single" w:sz="4" w:space="0" w:color="auto"/>
            </w:tcBorders>
            <w:noWrap/>
            <w:vAlign w:val="center"/>
          </w:tcPr>
          <w:p w14:paraId="64E09386"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0.0025</w:t>
            </w:r>
          </w:p>
        </w:tc>
      </w:tr>
      <w:tr w:rsidR="00F76D09" w:rsidRPr="000E2341" w14:paraId="00602665"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09C0E46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lastRenderedPageBreak/>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48074D2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GO:0006520</w:t>
            </w:r>
          </w:p>
        </w:tc>
        <w:tc>
          <w:tcPr>
            <w:tcW w:w="1054" w:type="dxa"/>
            <w:tcBorders>
              <w:top w:val="single" w:sz="4" w:space="0" w:color="auto"/>
              <w:left w:val="single" w:sz="4" w:space="0" w:color="auto"/>
              <w:bottom w:val="single" w:sz="4" w:space="0" w:color="auto"/>
              <w:right w:val="single" w:sz="4" w:space="0" w:color="auto"/>
            </w:tcBorders>
            <w:noWrap/>
            <w:vAlign w:val="center"/>
          </w:tcPr>
          <w:p w14:paraId="5B270C0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04048FD5"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cellular amino acid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3E0E8F7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42/186,22.58%</w:t>
            </w:r>
          </w:p>
        </w:tc>
        <w:tc>
          <w:tcPr>
            <w:tcW w:w="2360" w:type="dxa"/>
            <w:tcBorders>
              <w:top w:val="single" w:sz="4" w:space="0" w:color="auto"/>
              <w:left w:val="single" w:sz="4" w:space="0" w:color="auto"/>
              <w:bottom w:val="single" w:sz="4" w:space="0" w:color="auto"/>
              <w:right w:val="single" w:sz="4" w:space="0" w:color="auto"/>
            </w:tcBorders>
            <w:noWrap/>
            <w:vAlign w:val="center"/>
          </w:tcPr>
          <w:p w14:paraId="4FA2545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207/1562,13.25%</w:t>
            </w:r>
          </w:p>
        </w:tc>
        <w:tc>
          <w:tcPr>
            <w:tcW w:w="1060" w:type="dxa"/>
            <w:tcBorders>
              <w:top w:val="single" w:sz="4" w:space="0" w:color="auto"/>
              <w:left w:val="single" w:sz="4" w:space="0" w:color="auto"/>
              <w:bottom w:val="single" w:sz="4" w:space="0" w:color="auto"/>
              <w:right w:val="single" w:sz="4" w:space="0" w:color="auto"/>
            </w:tcBorders>
            <w:noWrap/>
            <w:vAlign w:val="center"/>
          </w:tcPr>
          <w:p w14:paraId="218B8453"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0.0006</w:t>
            </w:r>
          </w:p>
        </w:tc>
      </w:tr>
      <w:tr w:rsidR="00F76D09" w:rsidRPr="000E2341" w14:paraId="1786BB30"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03AD93B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350773B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GO:0043038</w:t>
            </w:r>
          </w:p>
        </w:tc>
        <w:tc>
          <w:tcPr>
            <w:tcW w:w="1054" w:type="dxa"/>
            <w:tcBorders>
              <w:top w:val="single" w:sz="4" w:space="0" w:color="auto"/>
              <w:left w:val="single" w:sz="4" w:space="0" w:color="auto"/>
              <w:bottom w:val="single" w:sz="4" w:space="0" w:color="auto"/>
              <w:right w:val="single" w:sz="4" w:space="0" w:color="auto"/>
            </w:tcBorders>
            <w:noWrap/>
            <w:vAlign w:val="center"/>
          </w:tcPr>
          <w:p w14:paraId="79F0400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10D67906"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amino acid activation</w:t>
            </w:r>
          </w:p>
        </w:tc>
        <w:tc>
          <w:tcPr>
            <w:tcW w:w="2163" w:type="dxa"/>
            <w:tcBorders>
              <w:top w:val="single" w:sz="4" w:space="0" w:color="auto"/>
              <w:left w:val="single" w:sz="4" w:space="0" w:color="auto"/>
              <w:bottom w:val="single" w:sz="4" w:space="0" w:color="auto"/>
              <w:right w:val="single" w:sz="4" w:space="0" w:color="auto"/>
            </w:tcBorders>
            <w:noWrap/>
            <w:vAlign w:val="center"/>
          </w:tcPr>
          <w:p w14:paraId="0EED96E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13/186,6.99%</w:t>
            </w:r>
          </w:p>
        </w:tc>
        <w:tc>
          <w:tcPr>
            <w:tcW w:w="2360" w:type="dxa"/>
            <w:tcBorders>
              <w:top w:val="single" w:sz="4" w:space="0" w:color="auto"/>
              <w:left w:val="single" w:sz="4" w:space="0" w:color="auto"/>
              <w:bottom w:val="single" w:sz="4" w:space="0" w:color="auto"/>
              <w:right w:val="single" w:sz="4" w:space="0" w:color="auto"/>
            </w:tcBorders>
            <w:noWrap/>
            <w:vAlign w:val="center"/>
          </w:tcPr>
          <w:p w14:paraId="4BC2C67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27/1562,1.73%</w:t>
            </w:r>
          </w:p>
        </w:tc>
        <w:tc>
          <w:tcPr>
            <w:tcW w:w="1060" w:type="dxa"/>
            <w:tcBorders>
              <w:top w:val="single" w:sz="4" w:space="0" w:color="auto"/>
              <w:left w:val="single" w:sz="4" w:space="0" w:color="auto"/>
              <w:bottom w:val="single" w:sz="4" w:space="0" w:color="auto"/>
              <w:right w:val="single" w:sz="4" w:space="0" w:color="auto"/>
            </w:tcBorders>
            <w:noWrap/>
            <w:vAlign w:val="center"/>
          </w:tcPr>
          <w:p w14:paraId="0A4516C2"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w:t>
            </w:r>
          </w:p>
        </w:tc>
      </w:tr>
      <w:tr w:rsidR="00F76D09" w:rsidRPr="000E2341" w14:paraId="7880DA9A"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26C7E87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5E2D263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GO:0043039</w:t>
            </w:r>
          </w:p>
        </w:tc>
        <w:tc>
          <w:tcPr>
            <w:tcW w:w="1054" w:type="dxa"/>
            <w:tcBorders>
              <w:top w:val="single" w:sz="4" w:space="0" w:color="auto"/>
              <w:left w:val="single" w:sz="4" w:space="0" w:color="auto"/>
              <w:bottom w:val="single" w:sz="4" w:space="0" w:color="auto"/>
              <w:right w:val="single" w:sz="4" w:space="0" w:color="auto"/>
            </w:tcBorders>
            <w:noWrap/>
            <w:vAlign w:val="center"/>
          </w:tcPr>
          <w:p w14:paraId="052107A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5F2F06BA"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tRNA aminoacylation</w:t>
            </w:r>
          </w:p>
        </w:tc>
        <w:tc>
          <w:tcPr>
            <w:tcW w:w="2163" w:type="dxa"/>
            <w:tcBorders>
              <w:top w:val="single" w:sz="4" w:space="0" w:color="auto"/>
              <w:left w:val="single" w:sz="4" w:space="0" w:color="auto"/>
              <w:bottom w:val="single" w:sz="4" w:space="0" w:color="auto"/>
              <w:right w:val="single" w:sz="4" w:space="0" w:color="auto"/>
            </w:tcBorders>
            <w:noWrap/>
            <w:vAlign w:val="center"/>
          </w:tcPr>
          <w:p w14:paraId="2A21F9D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13/186,6.99%</w:t>
            </w:r>
          </w:p>
        </w:tc>
        <w:tc>
          <w:tcPr>
            <w:tcW w:w="2360" w:type="dxa"/>
            <w:tcBorders>
              <w:top w:val="single" w:sz="4" w:space="0" w:color="auto"/>
              <w:left w:val="single" w:sz="4" w:space="0" w:color="auto"/>
              <w:bottom w:val="single" w:sz="4" w:space="0" w:color="auto"/>
              <w:right w:val="single" w:sz="4" w:space="0" w:color="auto"/>
            </w:tcBorders>
            <w:noWrap/>
            <w:vAlign w:val="center"/>
          </w:tcPr>
          <w:p w14:paraId="747A990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26/1562,1.66%</w:t>
            </w:r>
          </w:p>
        </w:tc>
        <w:tc>
          <w:tcPr>
            <w:tcW w:w="1060" w:type="dxa"/>
            <w:tcBorders>
              <w:top w:val="single" w:sz="4" w:space="0" w:color="auto"/>
              <w:left w:val="single" w:sz="4" w:space="0" w:color="auto"/>
              <w:bottom w:val="single" w:sz="4" w:space="0" w:color="auto"/>
              <w:right w:val="single" w:sz="4" w:space="0" w:color="auto"/>
            </w:tcBorders>
            <w:noWrap/>
            <w:vAlign w:val="center"/>
          </w:tcPr>
          <w:p w14:paraId="1E4C846C"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w:t>
            </w:r>
          </w:p>
        </w:tc>
      </w:tr>
      <w:tr w:rsidR="00F76D09" w:rsidRPr="000E2341" w14:paraId="777190C7"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024F4F11"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3799023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GO:0009063</w:t>
            </w:r>
          </w:p>
        </w:tc>
        <w:tc>
          <w:tcPr>
            <w:tcW w:w="1054" w:type="dxa"/>
            <w:tcBorders>
              <w:top w:val="single" w:sz="4" w:space="0" w:color="auto"/>
              <w:left w:val="single" w:sz="4" w:space="0" w:color="auto"/>
              <w:bottom w:val="single" w:sz="4" w:space="0" w:color="auto"/>
              <w:right w:val="single" w:sz="4" w:space="0" w:color="auto"/>
            </w:tcBorders>
            <w:noWrap/>
            <w:vAlign w:val="center"/>
          </w:tcPr>
          <w:p w14:paraId="03F7A77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4EDF7D41"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cellular amino acid catabolic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6ED5135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10/186,5.38%</w:t>
            </w:r>
          </w:p>
        </w:tc>
        <w:tc>
          <w:tcPr>
            <w:tcW w:w="2360" w:type="dxa"/>
            <w:tcBorders>
              <w:top w:val="single" w:sz="4" w:space="0" w:color="auto"/>
              <w:left w:val="single" w:sz="4" w:space="0" w:color="auto"/>
              <w:bottom w:val="single" w:sz="4" w:space="0" w:color="auto"/>
              <w:right w:val="single" w:sz="4" w:space="0" w:color="auto"/>
            </w:tcBorders>
            <w:noWrap/>
            <w:vAlign w:val="center"/>
          </w:tcPr>
          <w:p w14:paraId="7F53933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41/1562,2.62%</w:t>
            </w:r>
          </w:p>
        </w:tc>
        <w:tc>
          <w:tcPr>
            <w:tcW w:w="1060" w:type="dxa"/>
            <w:tcBorders>
              <w:top w:val="single" w:sz="4" w:space="0" w:color="auto"/>
              <w:left w:val="single" w:sz="4" w:space="0" w:color="auto"/>
              <w:bottom w:val="single" w:sz="4" w:space="0" w:color="auto"/>
              <w:right w:val="single" w:sz="4" w:space="0" w:color="auto"/>
            </w:tcBorders>
            <w:noWrap/>
            <w:vAlign w:val="center"/>
          </w:tcPr>
          <w:p w14:paraId="4443C88D"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0.0351</w:t>
            </w:r>
          </w:p>
        </w:tc>
      </w:tr>
      <w:tr w:rsidR="00F76D09" w:rsidRPr="000E2341" w14:paraId="4F929B54"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5ACC0E0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6143774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GO:1901606</w:t>
            </w:r>
          </w:p>
        </w:tc>
        <w:tc>
          <w:tcPr>
            <w:tcW w:w="1054" w:type="dxa"/>
            <w:tcBorders>
              <w:top w:val="single" w:sz="4" w:space="0" w:color="auto"/>
              <w:left w:val="single" w:sz="4" w:space="0" w:color="auto"/>
              <w:bottom w:val="single" w:sz="4" w:space="0" w:color="auto"/>
              <w:right w:val="single" w:sz="4" w:space="0" w:color="auto"/>
            </w:tcBorders>
            <w:noWrap/>
            <w:vAlign w:val="center"/>
          </w:tcPr>
          <w:p w14:paraId="7443392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51F56C82"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alpha-amino acid catabolic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4F50862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10/186,5.38%</w:t>
            </w:r>
          </w:p>
        </w:tc>
        <w:tc>
          <w:tcPr>
            <w:tcW w:w="2360" w:type="dxa"/>
            <w:tcBorders>
              <w:top w:val="single" w:sz="4" w:space="0" w:color="auto"/>
              <w:left w:val="single" w:sz="4" w:space="0" w:color="auto"/>
              <w:bottom w:val="single" w:sz="4" w:space="0" w:color="auto"/>
              <w:right w:val="single" w:sz="4" w:space="0" w:color="auto"/>
            </w:tcBorders>
            <w:noWrap/>
            <w:vAlign w:val="center"/>
          </w:tcPr>
          <w:p w14:paraId="5F365DBA"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33/1562,2.11%</w:t>
            </w:r>
          </w:p>
        </w:tc>
        <w:tc>
          <w:tcPr>
            <w:tcW w:w="1060" w:type="dxa"/>
            <w:tcBorders>
              <w:top w:val="single" w:sz="4" w:space="0" w:color="auto"/>
              <w:left w:val="single" w:sz="4" w:space="0" w:color="auto"/>
              <w:bottom w:val="single" w:sz="4" w:space="0" w:color="auto"/>
              <w:right w:val="single" w:sz="4" w:space="0" w:color="auto"/>
            </w:tcBorders>
            <w:noWrap/>
            <w:vAlign w:val="center"/>
          </w:tcPr>
          <w:p w14:paraId="43B69C2F"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0.0137</w:t>
            </w:r>
          </w:p>
        </w:tc>
      </w:tr>
      <w:tr w:rsidR="00F76D09" w:rsidRPr="000E2341" w14:paraId="15481D7D"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465DC0B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15B6956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GO:1901605</w:t>
            </w:r>
          </w:p>
        </w:tc>
        <w:tc>
          <w:tcPr>
            <w:tcW w:w="1054" w:type="dxa"/>
            <w:tcBorders>
              <w:top w:val="single" w:sz="4" w:space="0" w:color="auto"/>
              <w:left w:val="single" w:sz="4" w:space="0" w:color="auto"/>
              <w:bottom w:val="single" w:sz="4" w:space="0" w:color="auto"/>
              <w:right w:val="single" w:sz="4" w:space="0" w:color="auto"/>
            </w:tcBorders>
            <w:noWrap/>
            <w:vAlign w:val="center"/>
          </w:tcPr>
          <w:p w14:paraId="188E6C5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w:t>
            </w:r>
          </w:p>
        </w:tc>
        <w:tc>
          <w:tcPr>
            <w:tcW w:w="4873" w:type="dxa"/>
            <w:tcBorders>
              <w:top w:val="single" w:sz="4" w:space="0" w:color="auto"/>
              <w:left w:val="single" w:sz="4" w:space="0" w:color="auto"/>
              <w:bottom w:val="single" w:sz="4" w:space="0" w:color="auto"/>
              <w:right w:val="single" w:sz="4" w:space="0" w:color="auto"/>
            </w:tcBorders>
            <w:noWrap/>
            <w:vAlign w:val="center"/>
          </w:tcPr>
          <w:p w14:paraId="2ADFB407"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alpha-amino acid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630A49A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29/186,15.59%</w:t>
            </w:r>
          </w:p>
        </w:tc>
        <w:tc>
          <w:tcPr>
            <w:tcW w:w="2360" w:type="dxa"/>
            <w:tcBorders>
              <w:top w:val="single" w:sz="4" w:space="0" w:color="auto"/>
              <w:left w:val="single" w:sz="4" w:space="0" w:color="auto"/>
              <w:bottom w:val="single" w:sz="4" w:space="0" w:color="auto"/>
              <w:right w:val="single" w:sz="4" w:space="0" w:color="auto"/>
            </w:tcBorders>
            <w:noWrap/>
            <w:vAlign w:val="center"/>
          </w:tcPr>
          <w:p w14:paraId="1CB7A49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163/1562,10.44%</w:t>
            </w:r>
          </w:p>
        </w:tc>
        <w:tc>
          <w:tcPr>
            <w:tcW w:w="1060" w:type="dxa"/>
            <w:tcBorders>
              <w:top w:val="single" w:sz="4" w:space="0" w:color="auto"/>
              <w:left w:val="single" w:sz="4" w:space="0" w:color="auto"/>
              <w:bottom w:val="single" w:sz="4" w:space="0" w:color="auto"/>
              <w:right w:val="single" w:sz="4" w:space="0" w:color="auto"/>
            </w:tcBorders>
            <w:noWrap/>
            <w:vAlign w:val="center"/>
          </w:tcPr>
          <w:p w14:paraId="4C312AE9"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0.0335</w:t>
            </w:r>
          </w:p>
        </w:tc>
      </w:tr>
      <w:tr w:rsidR="00F76D09" w:rsidRPr="000E2341" w14:paraId="12530C58"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0AA00D0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39202CAB"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GO:0009066</w:t>
            </w:r>
          </w:p>
        </w:tc>
        <w:tc>
          <w:tcPr>
            <w:tcW w:w="1054" w:type="dxa"/>
            <w:tcBorders>
              <w:top w:val="single" w:sz="4" w:space="0" w:color="auto"/>
              <w:left w:val="single" w:sz="4" w:space="0" w:color="auto"/>
              <w:bottom w:val="single" w:sz="4" w:space="0" w:color="auto"/>
              <w:right w:val="single" w:sz="4" w:space="0" w:color="auto"/>
            </w:tcBorders>
            <w:noWrap/>
            <w:vAlign w:val="center"/>
          </w:tcPr>
          <w:p w14:paraId="225E6A46"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1B1FC437"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aspartate family amino acid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2CB7421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13/186,6.99%</w:t>
            </w:r>
          </w:p>
        </w:tc>
        <w:tc>
          <w:tcPr>
            <w:tcW w:w="2360" w:type="dxa"/>
            <w:tcBorders>
              <w:top w:val="single" w:sz="4" w:space="0" w:color="auto"/>
              <w:left w:val="single" w:sz="4" w:space="0" w:color="auto"/>
              <w:bottom w:val="single" w:sz="4" w:space="0" w:color="auto"/>
              <w:right w:val="single" w:sz="4" w:space="0" w:color="auto"/>
            </w:tcBorders>
            <w:noWrap/>
            <w:vAlign w:val="center"/>
          </w:tcPr>
          <w:p w14:paraId="0D6ED9C7"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52/1562,3.33%</w:t>
            </w:r>
          </w:p>
        </w:tc>
        <w:tc>
          <w:tcPr>
            <w:tcW w:w="1060" w:type="dxa"/>
            <w:tcBorders>
              <w:top w:val="single" w:sz="4" w:space="0" w:color="auto"/>
              <w:left w:val="single" w:sz="4" w:space="0" w:color="auto"/>
              <w:bottom w:val="single" w:sz="4" w:space="0" w:color="auto"/>
              <w:right w:val="single" w:sz="4" w:space="0" w:color="auto"/>
            </w:tcBorders>
            <w:noWrap/>
            <w:vAlign w:val="center"/>
          </w:tcPr>
          <w:p w14:paraId="70A558F8"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0.0126</w:t>
            </w:r>
          </w:p>
        </w:tc>
      </w:tr>
      <w:tr w:rsidR="00F76D09" w:rsidRPr="000E2341" w14:paraId="741CA4AB"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170D555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758F245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GO:0006099</w:t>
            </w:r>
          </w:p>
        </w:tc>
        <w:tc>
          <w:tcPr>
            <w:tcW w:w="1054" w:type="dxa"/>
            <w:tcBorders>
              <w:top w:val="single" w:sz="4" w:space="0" w:color="auto"/>
              <w:left w:val="single" w:sz="4" w:space="0" w:color="auto"/>
              <w:bottom w:val="single" w:sz="4" w:space="0" w:color="auto"/>
              <w:right w:val="single" w:sz="4" w:space="0" w:color="auto"/>
            </w:tcBorders>
            <w:noWrap/>
            <w:vAlign w:val="center"/>
          </w:tcPr>
          <w:p w14:paraId="0F714F75"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0902041D"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tricarboxylic acid cycle</w:t>
            </w:r>
          </w:p>
        </w:tc>
        <w:tc>
          <w:tcPr>
            <w:tcW w:w="2163" w:type="dxa"/>
            <w:tcBorders>
              <w:top w:val="single" w:sz="4" w:space="0" w:color="auto"/>
              <w:left w:val="single" w:sz="4" w:space="0" w:color="auto"/>
              <w:bottom w:val="single" w:sz="4" w:space="0" w:color="auto"/>
              <w:right w:val="single" w:sz="4" w:space="0" w:color="auto"/>
            </w:tcBorders>
            <w:noWrap/>
            <w:vAlign w:val="center"/>
          </w:tcPr>
          <w:p w14:paraId="2D64806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14/186,7.53%</w:t>
            </w:r>
          </w:p>
        </w:tc>
        <w:tc>
          <w:tcPr>
            <w:tcW w:w="2360" w:type="dxa"/>
            <w:tcBorders>
              <w:top w:val="single" w:sz="4" w:space="0" w:color="auto"/>
              <w:left w:val="single" w:sz="4" w:space="0" w:color="auto"/>
              <w:bottom w:val="single" w:sz="4" w:space="0" w:color="auto"/>
              <w:right w:val="single" w:sz="4" w:space="0" w:color="auto"/>
            </w:tcBorders>
            <w:noWrap/>
            <w:vAlign w:val="center"/>
          </w:tcPr>
          <w:p w14:paraId="039E241E"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20/1562,1.28%</w:t>
            </w:r>
          </w:p>
        </w:tc>
        <w:tc>
          <w:tcPr>
            <w:tcW w:w="1060" w:type="dxa"/>
            <w:tcBorders>
              <w:top w:val="single" w:sz="4" w:space="0" w:color="auto"/>
              <w:left w:val="single" w:sz="4" w:space="0" w:color="auto"/>
              <w:bottom w:val="single" w:sz="4" w:space="0" w:color="auto"/>
              <w:right w:val="single" w:sz="4" w:space="0" w:color="auto"/>
            </w:tcBorders>
            <w:noWrap/>
            <w:vAlign w:val="center"/>
          </w:tcPr>
          <w:p w14:paraId="64DC57AE"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w:t>
            </w:r>
          </w:p>
        </w:tc>
      </w:tr>
      <w:tr w:rsidR="00F76D09" w:rsidRPr="000E2341" w14:paraId="40EB335F"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09E63AF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6071FA5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GO:1901135</w:t>
            </w:r>
          </w:p>
        </w:tc>
        <w:tc>
          <w:tcPr>
            <w:tcW w:w="1054" w:type="dxa"/>
            <w:tcBorders>
              <w:top w:val="single" w:sz="4" w:space="0" w:color="auto"/>
              <w:left w:val="single" w:sz="4" w:space="0" w:color="auto"/>
              <w:bottom w:val="single" w:sz="4" w:space="0" w:color="auto"/>
              <w:right w:val="single" w:sz="4" w:space="0" w:color="auto"/>
            </w:tcBorders>
            <w:noWrap/>
            <w:vAlign w:val="center"/>
          </w:tcPr>
          <w:p w14:paraId="0F9CB95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0A7DFB45"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carbohydrate derivative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1E1D4B4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41/186,22.04%</w:t>
            </w:r>
          </w:p>
        </w:tc>
        <w:tc>
          <w:tcPr>
            <w:tcW w:w="2360" w:type="dxa"/>
            <w:tcBorders>
              <w:top w:val="single" w:sz="4" w:space="0" w:color="auto"/>
              <w:left w:val="single" w:sz="4" w:space="0" w:color="auto"/>
              <w:bottom w:val="single" w:sz="4" w:space="0" w:color="auto"/>
              <w:right w:val="single" w:sz="4" w:space="0" w:color="auto"/>
            </w:tcBorders>
            <w:noWrap/>
            <w:vAlign w:val="center"/>
          </w:tcPr>
          <w:p w14:paraId="64DE9C8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235/1562,15.04%</w:t>
            </w:r>
          </w:p>
        </w:tc>
        <w:tc>
          <w:tcPr>
            <w:tcW w:w="1060" w:type="dxa"/>
            <w:tcBorders>
              <w:top w:val="single" w:sz="4" w:space="0" w:color="auto"/>
              <w:left w:val="single" w:sz="4" w:space="0" w:color="auto"/>
              <w:bottom w:val="single" w:sz="4" w:space="0" w:color="auto"/>
              <w:right w:val="single" w:sz="4" w:space="0" w:color="auto"/>
            </w:tcBorders>
            <w:noWrap/>
            <w:vAlign w:val="center"/>
          </w:tcPr>
          <w:p w14:paraId="4B276219"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0.0134</w:t>
            </w:r>
          </w:p>
        </w:tc>
      </w:tr>
      <w:tr w:rsidR="00F76D09" w:rsidRPr="000E2341" w14:paraId="12729DD7"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1A1E98A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22D23F84"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GO:0009259</w:t>
            </w:r>
          </w:p>
        </w:tc>
        <w:tc>
          <w:tcPr>
            <w:tcW w:w="1054" w:type="dxa"/>
            <w:tcBorders>
              <w:top w:val="single" w:sz="4" w:space="0" w:color="auto"/>
              <w:left w:val="single" w:sz="4" w:space="0" w:color="auto"/>
              <w:bottom w:val="single" w:sz="4" w:space="0" w:color="auto"/>
              <w:right w:val="single" w:sz="4" w:space="0" w:color="auto"/>
            </w:tcBorders>
            <w:noWrap/>
            <w:vAlign w:val="center"/>
          </w:tcPr>
          <w:p w14:paraId="76DB7B6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5D1AE195"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ribonucleotide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6B4CFB00"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19/186,10.22%</w:t>
            </w:r>
          </w:p>
        </w:tc>
        <w:tc>
          <w:tcPr>
            <w:tcW w:w="2360" w:type="dxa"/>
            <w:tcBorders>
              <w:top w:val="single" w:sz="4" w:space="0" w:color="auto"/>
              <w:left w:val="single" w:sz="4" w:space="0" w:color="auto"/>
              <w:bottom w:val="single" w:sz="4" w:space="0" w:color="auto"/>
              <w:right w:val="single" w:sz="4" w:space="0" w:color="auto"/>
            </w:tcBorders>
            <w:noWrap/>
            <w:vAlign w:val="center"/>
          </w:tcPr>
          <w:p w14:paraId="03462218"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84/1562,5.38%</w:t>
            </w:r>
          </w:p>
        </w:tc>
        <w:tc>
          <w:tcPr>
            <w:tcW w:w="1060" w:type="dxa"/>
            <w:tcBorders>
              <w:top w:val="single" w:sz="4" w:space="0" w:color="auto"/>
              <w:left w:val="single" w:sz="4" w:space="0" w:color="auto"/>
              <w:bottom w:val="single" w:sz="4" w:space="0" w:color="auto"/>
              <w:right w:val="single" w:sz="4" w:space="0" w:color="auto"/>
            </w:tcBorders>
            <w:noWrap/>
            <w:vAlign w:val="center"/>
          </w:tcPr>
          <w:p w14:paraId="3496A632"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0.0081</w:t>
            </w:r>
          </w:p>
        </w:tc>
      </w:tr>
      <w:tr w:rsidR="00F76D09" w:rsidRPr="000E2341" w14:paraId="4119DAB0"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521E0B22"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659E02D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GO:1901564</w:t>
            </w:r>
          </w:p>
        </w:tc>
        <w:tc>
          <w:tcPr>
            <w:tcW w:w="1054" w:type="dxa"/>
            <w:tcBorders>
              <w:top w:val="single" w:sz="4" w:space="0" w:color="auto"/>
              <w:left w:val="single" w:sz="4" w:space="0" w:color="auto"/>
              <w:bottom w:val="single" w:sz="4" w:space="0" w:color="auto"/>
              <w:right w:val="single" w:sz="4" w:space="0" w:color="auto"/>
            </w:tcBorders>
            <w:noWrap/>
            <w:vAlign w:val="center"/>
          </w:tcPr>
          <w:p w14:paraId="79E117F3"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3</w:t>
            </w:r>
          </w:p>
        </w:tc>
        <w:tc>
          <w:tcPr>
            <w:tcW w:w="4873" w:type="dxa"/>
            <w:tcBorders>
              <w:top w:val="single" w:sz="4" w:space="0" w:color="auto"/>
              <w:left w:val="single" w:sz="4" w:space="0" w:color="auto"/>
              <w:bottom w:val="single" w:sz="4" w:space="0" w:color="auto"/>
              <w:right w:val="single" w:sz="4" w:space="0" w:color="auto"/>
            </w:tcBorders>
            <w:noWrap/>
            <w:vAlign w:val="center"/>
          </w:tcPr>
          <w:p w14:paraId="4B60B78B"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organonitrogen compound metabolic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586E297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87/186,46.77%</w:t>
            </w:r>
          </w:p>
        </w:tc>
        <w:tc>
          <w:tcPr>
            <w:tcW w:w="2360" w:type="dxa"/>
            <w:tcBorders>
              <w:top w:val="single" w:sz="4" w:space="0" w:color="auto"/>
              <w:left w:val="single" w:sz="4" w:space="0" w:color="auto"/>
              <w:bottom w:val="single" w:sz="4" w:space="0" w:color="auto"/>
              <w:right w:val="single" w:sz="4" w:space="0" w:color="auto"/>
            </w:tcBorders>
            <w:noWrap/>
            <w:vAlign w:val="center"/>
          </w:tcPr>
          <w:p w14:paraId="153A59A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541/1562,34.64%</w:t>
            </w:r>
          </w:p>
        </w:tc>
        <w:tc>
          <w:tcPr>
            <w:tcW w:w="1060" w:type="dxa"/>
            <w:tcBorders>
              <w:top w:val="single" w:sz="4" w:space="0" w:color="auto"/>
              <w:left w:val="single" w:sz="4" w:space="0" w:color="auto"/>
              <w:bottom w:val="single" w:sz="4" w:space="0" w:color="auto"/>
              <w:right w:val="single" w:sz="4" w:space="0" w:color="auto"/>
            </w:tcBorders>
            <w:noWrap/>
            <w:vAlign w:val="center"/>
          </w:tcPr>
          <w:p w14:paraId="7A8E532D"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0.0011</w:t>
            </w:r>
          </w:p>
        </w:tc>
      </w:tr>
      <w:tr w:rsidR="00F76D09" w:rsidRPr="000E2341" w14:paraId="63894B42" w14:textId="77777777" w:rsidTr="00F76D09">
        <w:trPr>
          <w:trHeight w:val="285"/>
          <w:jc w:val="center"/>
        </w:trPr>
        <w:tc>
          <w:tcPr>
            <w:tcW w:w="1056" w:type="dxa"/>
            <w:tcBorders>
              <w:top w:val="single" w:sz="4" w:space="0" w:color="auto"/>
              <w:left w:val="single" w:sz="4" w:space="0" w:color="auto"/>
              <w:bottom w:val="single" w:sz="4" w:space="0" w:color="auto"/>
              <w:right w:val="single" w:sz="4" w:space="0" w:color="auto"/>
            </w:tcBorders>
            <w:vAlign w:val="center"/>
          </w:tcPr>
          <w:p w14:paraId="17E756CD"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D113114</w:t>
            </w:r>
          </w:p>
        </w:tc>
        <w:tc>
          <w:tcPr>
            <w:tcW w:w="1481" w:type="dxa"/>
            <w:tcBorders>
              <w:top w:val="single" w:sz="4" w:space="0" w:color="auto"/>
              <w:left w:val="single" w:sz="4" w:space="0" w:color="auto"/>
              <w:bottom w:val="single" w:sz="4" w:space="0" w:color="auto"/>
              <w:right w:val="single" w:sz="4" w:space="0" w:color="auto"/>
            </w:tcBorders>
            <w:noWrap/>
            <w:vAlign w:val="center"/>
          </w:tcPr>
          <w:p w14:paraId="20F9A72E" w14:textId="77777777" w:rsidR="00F76D09" w:rsidRPr="000E2341" w:rsidRDefault="00F76D09" w:rsidP="007E09BC">
            <w:pPr>
              <w:widowControl/>
              <w:jc w:val="center"/>
              <w:rPr>
                <w:rFonts w:ascii="Times New Roman" w:hAnsi="Times New Roman"/>
                <w:kern w:val="0"/>
                <w:sz w:val="20"/>
                <w:szCs w:val="20"/>
              </w:rPr>
            </w:pPr>
            <w:r w:rsidRPr="00000389">
              <w:rPr>
                <w:rFonts w:ascii="Times New Roman" w:hAnsi="Times New Roman"/>
                <w:kern w:val="0"/>
                <w:sz w:val="20"/>
                <w:szCs w:val="20"/>
              </w:rPr>
              <w:t>GO:0043043</w:t>
            </w:r>
          </w:p>
        </w:tc>
        <w:tc>
          <w:tcPr>
            <w:tcW w:w="1054" w:type="dxa"/>
            <w:tcBorders>
              <w:top w:val="single" w:sz="4" w:space="0" w:color="auto"/>
              <w:left w:val="single" w:sz="4" w:space="0" w:color="auto"/>
              <w:bottom w:val="single" w:sz="4" w:space="0" w:color="auto"/>
              <w:right w:val="single" w:sz="4" w:space="0" w:color="auto"/>
            </w:tcBorders>
            <w:noWrap/>
            <w:vAlign w:val="center"/>
          </w:tcPr>
          <w:p w14:paraId="248F45BC"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5</w:t>
            </w:r>
          </w:p>
        </w:tc>
        <w:tc>
          <w:tcPr>
            <w:tcW w:w="4873" w:type="dxa"/>
            <w:tcBorders>
              <w:top w:val="single" w:sz="4" w:space="0" w:color="auto"/>
              <w:left w:val="single" w:sz="4" w:space="0" w:color="auto"/>
              <w:bottom w:val="single" w:sz="4" w:space="0" w:color="auto"/>
              <w:right w:val="single" w:sz="4" w:space="0" w:color="auto"/>
            </w:tcBorders>
            <w:noWrap/>
            <w:vAlign w:val="center"/>
          </w:tcPr>
          <w:p w14:paraId="277315B7" w14:textId="77777777" w:rsidR="00F76D09" w:rsidRPr="000E2341" w:rsidRDefault="00F76D09" w:rsidP="007E09BC">
            <w:pPr>
              <w:widowControl/>
              <w:rPr>
                <w:rFonts w:ascii="Times New Roman" w:hAnsi="Times New Roman"/>
                <w:kern w:val="0"/>
                <w:sz w:val="20"/>
                <w:szCs w:val="20"/>
              </w:rPr>
            </w:pPr>
            <w:r w:rsidRPr="000E2341">
              <w:rPr>
                <w:rFonts w:ascii="Times New Roman" w:hAnsi="Times New Roman"/>
                <w:kern w:val="0"/>
                <w:sz w:val="20"/>
                <w:szCs w:val="20"/>
              </w:rPr>
              <w:t>peptide biosynthetic process</w:t>
            </w:r>
          </w:p>
        </w:tc>
        <w:tc>
          <w:tcPr>
            <w:tcW w:w="2163" w:type="dxa"/>
            <w:tcBorders>
              <w:top w:val="single" w:sz="4" w:space="0" w:color="auto"/>
              <w:left w:val="single" w:sz="4" w:space="0" w:color="auto"/>
              <w:bottom w:val="single" w:sz="4" w:space="0" w:color="auto"/>
              <w:right w:val="single" w:sz="4" w:space="0" w:color="auto"/>
            </w:tcBorders>
            <w:noWrap/>
            <w:vAlign w:val="center"/>
          </w:tcPr>
          <w:p w14:paraId="0514CDD9"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23/186,12.37%</w:t>
            </w:r>
          </w:p>
        </w:tc>
        <w:tc>
          <w:tcPr>
            <w:tcW w:w="2360" w:type="dxa"/>
            <w:tcBorders>
              <w:top w:val="single" w:sz="4" w:space="0" w:color="auto"/>
              <w:left w:val="single" w:sz="4" w:space="0" w:color="auto"/>
              <w:bottom w:val="single" w:sz="4" w:space="0" w:color="auto"/>
              <w:right w:val="single" w:sz="4" w:space="0" w:color="auto"/>
            </w:tcBorders>
            <w:noWrap/>
            <w:vAlign w:val="center"/>
          </w:tcPr>
          <w:p w14:paraId="0A29B26F" w14:textId="77777777" w:rsidR="00F76D09" w:rsidRPr="000E2341" w:rsidRDefault="00F76D09" w:rsidP="007E09BC">
            <w:pPr>
              <w:widowControl/>
              <w:jc w:val="center"/>
              <w:rPr>
                <w:rFonts w:ascii="Times New Roman" w:hAnsi="Times New Roman"/>
                <w:kern w:val="0"/>
                <w:sz w:val="20"/>
                <w:szCs w:val="20"/>
              </w:rPr>
            </w:pPr>
            <w:r w:rsidRPr="000E2341">
              <w:rPr>
                <w:rFonts w:ascii="Times New Roman" w:hAnsi="Times New Roman"/>
                <w:kern w:val="0"/>
                <w:sz w:val="20"/>
                <w:szCs w:val="20"/>
              </w:rPr>
              <w:t>120/1562,7.68%</w:t>
            </w:r>
          </w:p>
        </w:tc>
        <w:tc>
          <w:tcPr>
            <w:tcW w:w="1060" w:type="dxa"/>
            <w:tcBorders>
              <w:top w:val="single" w:sz="4" w:space="0" w:color="auto"/>
              <w:left w:val="single" w:sz="4" w:space="0" w:color="auto"/>
              <w:bottom w:val="single" w:sz="4" w:space="0" w:color="auto"/>
              <w:right w:val="single" w:sz="4" w:space="0" w:color="auto"/>
            </w:tcBorders>
            <w:noWrap/>
            <w:vAlign w:val="center"/>
          </w:tcPr>
          <w:p w14:paraId="7CAF136E" w14:textId="77777777" w:rsidR="00F76D09" w:rsidRPr="000E2341" w:rsidRDefault="00F76D09" w:rsidP="007E09BC">
            <w:pPr>
              <w:widowControl/>
              <w:wordWrap w:val="0"/>
              <w:jc w:val="center"/>
              <w:rPr>
                <w:rFonts w:ascii="Times New Roman" w:hAnsi="Times New Roman"/>
                <w:kern w:val="0"/>
                <w:sz w:val="20"/>
                <w:szCs w:val="20"/>
              </w:rPr>
            </w:pPr>
            <w:r w:rsidRPr="000E2341">
              <w:rPr>
                <w:rFonts w:ascii="Times New Roman" w:hAnsi="Times New Roman"/>
                <w:kern w:val="0"/>
                <w:sz w:val="20"/>
                <w:szCs w:val="20"/>
              </w:rPr>
              <w:t>0.0276</w:t>
            </w:r>
          </w:p>
        </w:tc>
      </w:tr>
    </w:tbl>
    <w:bookmarkEnd w:id="6"/>
    <w:p w14:paraId="4F8177BA" w14:textId="77777777" w:rsidR="00F76D09" w:rsidRDefault="00F76D09" w:rsidP="00F76D09">
      <w:pPr>
        <w:widowControl/>
        <w:jc w:val="left"/>
        <w:rPr>
          <w:rFonts w:ascii="Times New Roman" w:hAnsi="Times New Roman"/>
          <w:kern w:val="0"/>
          <w:sz w:val="20"/>
          <w:szCs w:val="20"/>
        </w:rPr>
      </w:pPr>
      <w:r w:rsidRPr="00042E08">
        <w:rPr>
          <w:rFonts w:ascii="Times New Roman" w:hAnsi="Times New Roman"/>
          <w:kern w:val="0"/>
          <w:sz w:val="20"/>
          <w:szCs w:val="20"/>
        </w:rPr>
        <w:t>* Chi-square test</w:t>
      </w:r>
    </w:p>
    <w:p w14:paraId="35311347" w14:textId="77777777" w:rsidR="00F02EC4" w:rsidRDefault="00F02EC4" w:rsidP="00F76D09">
      <w:pPr>
        <w:widowControl/>
        <w:jc w:val="left"/>
        <w:rPr>
          <w:rFonts w:ascii="Times New Roman" w:hAnsi="Times New Roman"/>
          <w:kern w:val="0"/>
          <w:sz w:val="20"/>
          <w:szCs w:val="20"/>
        </w:rPr>
      </w:pPr>
    </w:p>
    <w:p w14:paraId="187A472B" w14:textId="77777777" w:rsidR="00F02EC4" w:rsidRDefault="00F02EC4" w:rsidP="00F76D09">
      <w:pPr>
        <w:widowControl/>
        <w:jc w:val="left"/>
        <w:rPr>
          <w:rFonts w:ascii="Times New Roman" w:hAnsi="Times New Roman"/>
          <w:kern w:val="0"/>
          <w:sz w:val="20"/>
          <w:szCs w:val="20"/>
        </w:rPr>
      </w:pPr>
    </w:p>
    <w:p w14:paraId="409C38FF" w14:textId="77777777" w:rsidR="00F02EC4" w:rsidRDefault="00F02EC4" w:rsidP="00F76D09">
      <w:pPr>
        <w:widowControl/>
        <w:jc w:val="left"/>
        <w:rPr>
          <w:rFonts w:ascii="Times New Roman" w:hAnsi="Times New Roman"/>
          <w:kern w:val="0"/>
          <w:sz w:val="20"/>
          <w:szCs w:val="20"/>
        </w:rPr>
      </w:pPr>
    </w:p>
    <w:p w14:paraId="666B4041" w14:textId="77777777" w:rsidR="00F02EC4" w:rsidRDefault="00F02EC4" w:rsidP="00F76D09">
      <w:pPr>
        <w:widowControl/>
        <w:jc w:val="left"/>
        <w:rPr>
          <w:rFonts w:ascii="Times New Roman" w:hAnsi="Times New Roman"/>
          <w:kern w:val="0"/>
          <w:sz w:val="20"/>
          <w:szCs w:val="20"/>
        </w:rPr>
      </w:pPr>
    </w:p>
    <w:p w14:paraId="25EA468A" w14:textId="77777777" w:rsidR="00F02EC4" w:rsidRDefault="00F02EC4" w:rsidP="00F76D09">
      <w:pPr>
        <w:widowControl/>
        <w:jc w:val="left"/>
        <w:rPr>
          <w:rFonts w:ascii="Times New Roman" w:hAnsi="Times New Roman"/>
          <w:kern w:val="0"/>
          <w:sz w:val="20"/>
          <w:szCs w:val="20"/>
        </w:rPr>
      </w:pPr>
    </w:p>
    <w:p w14:paraId="5FF01DD7" w14:textId="77777777" w:rsidR="00F02EC4" w:rsidRDefault="00F02EC4" w:rsidP="00F76D09">
      <w:pPr>
        <w:widowControl/>
        <w:jc w:val="left"/>
        <w:rPr>
          <w:rFonts w:ascii="Times New Roman" w:hAnsi="Times New Roman"/>
          <w:kern w:val="0"/>
          <w:sz w:val="20"/>
          <w:szCs w:val="20"/>
        </w:rPr>
      </w:pPr>
    </w:p>
    <w:p w14:paraId="6B615568" w14:textId="77777777" w:rsidR="00F02EC4" w:rsidRDefault="00F02EC4" w:rsidP="00F76D09">
      <w:pPr>
        <w:widowControl/>
        <w:jc w:val="left"/>
        <w:rPr>
          <w:rFonts w:ascii="Times New Roman" w:hAnsi="Times New Roman"/>
          <w:kern w:val="0"/>
          <w:sz w:val="20"/>
          <w:szCs w:val="20"/>
        </w:rPr>
      </w:pPr>
    </w:p>
    <w:p w14:paraId="44E5E113" w14:textId="77777777" w:rsidR="00F02EC4" w:rsidRDefault="00F02EC4" w:rsidP="00F76D09">
      <w:pPr>
        <w:widowControl/>
        <w:jc w:val="left"/>
        <w:rPr>
          <w:rFonts w:ascii="Times New Roman" w:hAnsi="Times New Roman"/>
          <w:kern w:val="0"/>
          <w:sz w:val="20"/>
          <w:szCs w:val="20"/>
        </w:rPr>
      </w:pPr>
    </w:p>
    <w:p w14:paraId="7405F0A1" w14:textId="77777777" w:rsidR="00F02EC4" w:rsidRDefault="00F02EC4" w:rsidP="00F76D09">
      <w:pPr>
        <w:widowControl/>
        <w:jc w:val="left"/>
        <w:rPr>
          <w:rFonts w:ascii="Times New Roman" w:hAnsi="Times New Roman"/>
          <w:kern w:val="0"/>
          <w:sz w:val="20"/>
          <w:szCs w:val="20"/>
        </w:rPr>
      </w:pPr>
    </w:p>
    <w:p w14:paraId="06097EF2" w14:textId="77777777" w:rsidR="00F02EC4" w:rsidRDefault="00F02EC4" w:rsidP="00F76D09">
      <w:pPr>
        <w:widowControl/>
        <w:jc w:val="left"/>
        <w:rPr>
          <w:rFonts w:ascii="Times New Roman" w:hAnsi="Times New Roman"/>
          <w:kern w:val="0"/>
          <w:sz w:val="20"/>
          <w:szCs w:val="20"/>
        </w:rPr>
      </w:pPr>
    </w:p>
    <w:p w14:paraId="0074293D" w14:textId="77777777" w:rsidR="00F02EC4" w:rsidRDefault="00F02EC4" w:rsidP="00F76D09">
      <w:pPr>
        <w:widowControl/>
        <w:jc w:val="left"/>
        <w:rPr>
          <w:rFonts w:ascii="Times New Roman" w:hAnsi="Times New Roman"/>
          <w:kern w:val="0"/>
          <w:sz w:val="20"/>
          <w:szCs w:val="20"/>
        </w:rPr>
      </w:pPr>
    </w:p>
    <w:p w14:paraId="653DE1F6" w14:textId="77777777" w:rsidR="00F02EC4" w:rsidRDefault="00F02EC4" w:rsidP="00F76D09">
      <w:pPr>
        <w:widowControl/>
        <w:jc w:val="left"/>
        <w:rPr>
          <w:rFonts w:ascii="Times New Roman" w:hAnsi="Times New Roman"/>
          <w:kern w:val="0"/>
          <w:sz w:val="20"/>
          <w:szCs w:val="20"/>
        </w:rPr>
      </w:pPr>
    </w:p>
    <w:p w14:paraId="6E09EEF4" w14:textId="77777777" w:rsidR="00F02EC4" w:rsidRDefault="00F02EC4" w:rsidP="00F76D09">
      <w:pPr>
        <w:widowControl/>
        <w:jc w:val="left"/>
        <w:rPr>
          <w:rFonts w:ascii="Times New Roman" w:hAnsi="Times New Roman"/>
          <w:kern w:val="0"/>
          <w:sz w:val="20"/>
          <w:szCs w:val="20"/>
        </w:rPr>
      </w:pPr>
    </w:p>
    <w:p w14:paraId="2EA2C4FC" w14:textId="7AE69BD2" w:rsidR="00053122" w:rsidRPr="00B05D32" w:rsidRDefault="00053122" w:rsidP="00F02EC4">
      <w:pPr>
        <w:widowControl/>
        <w:spacing w:line="360" w:lineRule="auto"/>
        <w:ind w:firstLineChars="200" w:firstLine="402"/>
        <w:jc w:val="left"/>
        <w:rPr>
          <w:rFonts w:ascii="Times New Roman" w:hAnsi="Times New Roman"/>
          <w:bCs/>
          <w:kern w:val="0"/>
          <w:sz w:val="20"/>
          <w:szCs w:val="20"/>
        </w:rPr>
      </w:pPr>
      <w:bookmarkStart w:id="12" w:name="OLE_LINK2"/>
      <w:r w:rsidRPr="00B05D32">
        <w:rPr>
          <w:rFonts w:ascii="Times New Roman" w:hAnsi="Times New Roman"/>
          <w:b/>
          <w:kern w:val="0"/>
          <w:sz w:val="20"/>
          <w:szCs w:val="20"/>
        </w:rPr>
        <w:lastRenderedPageBreak/>
        <w:t>Table S</w:t>
      </w:r>
      <w:r w:rsidR="00BF6FFC">
        <w:rPr>
          <w:rFonts w:ascii="Times New Roman" w:hAnsi="Times New Roman" w:hint="eastAsia"/>
          <w:b/>
          <w:kern w:val="0"/>
          <w:sz w:val="20"/>
          <w:szCs w:val="20"/>
        </w:rPr>
        <w:t>5</w:t>
      </w:r>
      <w:r w:rsidRPr="00B05D32">
        <w:rPr>
          <w:rFonts w:ascii="Times New Roman" w:hAnsi="Times New Roman"/>
          <w:b/>
          <w:kern w:val="0"/>
          <w:sz w:val="20"/>
          <w:szCs w:val="20"/>
        </w:rPr>
        <w:t xml:space="preserve"> </w:t>
      </w:r>
      <w:bookmarkStart w:id="13" w:name="OLE_LINK3"/>
      <w:bookmarkStart w:id="14" w:name="OLE_LINK12"/>
      <w:r w:rsidRPr="00B05D32">
        <w:rPr>
          <w:rFonts w:ascii="Times New Roman" w:hAnsi="Times New Roman"/>
          <w:bCs/>
          <w:kern w:val="0"/>
          <w:sz w:val="20"/>
          <w:szCs w:val="20"/>
        </w:rPr>
        <w:t xml:space="preserve">KEGG </w:t>
      </w:r>
      <w:r w:rsidR="00F02EC4">
        <w:rPr>
          <w:rFonts w:ascii="Times New Roman" w:hAnsi="Times New Roman" w:hint="eastAsia"/>
          <w:bCs/>
          <w:kern w:val="0"/>
          <w:sz w:val="20"/>
          <w:szCs w:val="20"/>
        </w:rPr>
        <w:t>p</w:t>
      </w:r>
      <w:r w:rsidRPr="00B05D32">
        <w:rPr>
          <w:rFonts w:ascii="Times New Roman" w:hAnsi="Times New Roman"/>
          <w:bCs/>
          <w:kern w:val="0"/>
          <w:sz w:val="20"/>
          <w:szCs w:val="20"/>
        </w:rPr>
        <w:t>athway</w:t>
      </w:r>
      <w:bookmarkEnd w:id="13"/>
      <w:r w:rsidRPr="00B05D32">
        <w:rPr>
          <w:rFonts w:ascii="Times New Roman" w:hAnsi="Times New Roman"/>
          <w:bCs/>
          <w:kern w:val="0"/>
          <w:sz w:val="20"/>
          <w:szCs w:val="20"/>
        </w:rPr>
        <w:t xml:space="preserve"> </w:t>
      </w:r>
      <w:r w:rsidR="00F02EC4">
        <w:rPr>
          <w:rFonts w:ascii="Times New Roman" w:hAnsi="Times New Roman" w:hint="eastAsia"/>
          <w:bCs/>
          <w:kern w:val="0"/>
          <w:sz w:val="20"/>
          <w:szCs w:val="20"/>
        </w:rPr>
        <w:t>e</w:t>
      </w:r>
      <w:r w:rsidRPr="00B05D32">
        <w:rPr>
          <w:rFonts w:ascii="Times New Roman" w:hAnsi="Times New Roman"/>
          <w:bCs/>
          <w:kern w:val="0"/>
          <w:sz w:val="20"/>
          <w:szCs w:val="20"/>
        </w:rPr>
        <w:t xml:space="preserve">nrichment </w:t>
      </w:r>
      <w:r w:rsidR="00F02EC4">
        <w:rPr>
          <w:rFonts w:ascii="Times New Roman" w:hAnsi="Times New Roman" w:hint="eastAsia"/>
          <w:bCs/>
          <w:kern w:val="0"/>
          <w:sz w:val="20"/>
          <w:szCs w:val="20"/>
        </w:rPr>
        <w:t>a</w:t>
      </w:r>
      <w:r w:rsidRPr="00B05D32">
        <w:rPr>
          <w:rFonts w:ascii="Times New Roman" w:hAnsi="Times New Roman"/>
          <w:bCs/>
          <w:kern w:val="0"/>
          <w:sz w:val="20"/>
          <w:szCs w:val="20"/>
        </w:rPr>
        <w:t xml:space="preserve">nalysis of </w:t>
      </w:r>
      <w:r w:rsidR="00F02EC4">
        <w:rPr>
          <w:rFonts w:ascii="Times New Roman" w:hAnsi="Times New Roman" w:hint="eastAsia"/>
          <w:bCs/>
          <w:kern w:val="0"/>
          <w:sz w:val="20"/>
          <w:szCs w:val="20"/>
        </w:rPr>
        <w:t>p</w:t>
      </w:r>
      <w:r w:rsidRPr="00B05D32">
        <w:rPr>
          <w:rFonts w:ascii="Times New Roman" w:hAnsi="Times New Roman"/>
          <w:bCs/>
          <w:kern w:val="0"/>
          <w:sz w:val="20"/>
          <w:szCs w:val="20"/>
        </w:rPr>
        <w:t xml:space="preserve">roteins with </w:t>
      </w:r>
      <w:r w:rsidR="00F02EC4">
        <w:rPr>
          <w:rFonts w:ascii="Times New Roman" w:hAnsi="Times New Roman" w:hint="eastAsia"/>
          <w:bCs/>
          <w:kern w:val="0"/>
          <w:sz w:val="20"/>
          <w:szCs w:val="20"/>
        </w:rPr>
        <w:t>d</w:t>
      </w:r>
      <w:r w:rsidRPr="00B05D32">
        <w:rPr>
          <w:rFonts w:ascii="Times New Roman" w:hAnsi="Times New Roman"/>
          <w:bCs/>
          <w:kern w:val="0"/>
          <w:sz w:val="20"/>
          <w:szCs w:val="20"/>
        </w:rPr>
        <w:t xml:space="preserve">ifferential </w:t>
      </w:r>
      <w:r w:rsidR="00F02EC4">
        <w:rPr>
          <w:rFonts w:ascii="Times New Roman" w:hAnsi="Times New Roman" w:hint="eastAsia"/>
          <w:bCs/>
          <w:kern w:val="0"/>
          <w:sz w:val="20"/>
          <w:szCs w:val="20"/>
        </w:rPr>
        <w:t>e</w:t>
      </w:r>
      <w:r w:rsidRPr="00B05D32">
        <w:rPr>
          <w:rFonts w:ascii="Times New Roman" w:hAnsi="Times New Roman"/>
          <w:bCs/>
          <w:kern w:val="0"/>
          <w:sz w:val="20"/>
          <w:szCs w:val="20"/>
        </w:rPr>
        <w:t>xpressions</w:t>
      </w:r>
      <w:bookmarkEnd w:id="14"/>
    </w:p>
    <w:tbl>
      <w:tblPr>
        <w:tblW w:w="13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
        <w:gridCol w:w="1200"/>
        <w:gridCol w:w="5422"/>
        <w:gridCol w:w="2327"/>
        <w:gridCol w:w="2316"/>
        <w:gridCol w:w="1104"/>
      </w:tblGrid>
      <w:tr w:rsidR="00053122" w:rsidRPr="00053122" w14:paraId="08ED7198" w14:textId="77777777" w:rsidTr="008E7D05">
        <w:trPr>
          <w:trHeight w:val="285"/>
          <w:jc w:val="center"/>
        </w:trPr>
        <w:tc>
          <w:tcPr>
            <w:tcW w:w="1063" w:type="dxa"/>
            <w:vAlign w:val="center"/>
          </w:tcPr>
          <w:p w14:paraId="356BBBCF" w14:textId="77777777" w:rsidR="00053122" w:rsidRPr="00053122" w:rsidRDefault="00053122" w:rsidP="007E09BC">
            <w:pPr>
              <w:widowControl/>
              <w:jc w:val="center"/>
              <w:rPr>
                <w:rFonts w:ascii="Times New Roman" w:hAnsi="Times New Roman"/>
                <w:bCs/>
                <w:kern w:val="0"/>
                <w:sz w:val="20"/>
                <w:szCs w:val="20"/>
              </w:rPr>
            </w:pPr>
            <w:bookmarkStart w:id="15" w:name="OLE_LINK24"/>
            <w:r w:rsidRPr="00053122">
              <w:rPr>
                <w:rFonts w:ascii="Times New Roman" w:hAnsi="Times New Roman"/>
                <w:bCs/>
                <w:kern w:val="0"/>
                <w:sz w:val="20"/>
                <w:szCs w:val="20"/>
              </w:rPr>
              <w:t>Data Set</w:t>
            </w:r>
          </w:p>
        </w:tc>
        <w:tc>
          <w:tcPr>
            <w:tcW w:w="1200" w:type="dxa"/>
            <w:noWrap/>
            <w:vAlign w:val="center"/>
          </w:tcPr>
          <w:p w14:paraId="0110B9E3" w14:textId="77777777" w:rsidR="00053122" w:rsidRPr="00053122" w:rsidRDefault="00053122" w:rsidP="007E09BC">
            <w:pPr>
              <w:widowControl/>
              <w:jc w:val="center"/>
              <w:rPr>
                <w:rFonts w:ascii="Times New Roman" w:hAnsi="Times New Roman"/>
                <w:bCs/>
                <w:kern w:val="0"/>
                <w:sz w:val="20"/>
                <w:szCs w:val="20"/>
              </w:rPr>
            </w:pPr>
            <w:r w:rsidRPr="00053122">
              <w:rPr>
                <w:rFonts w:ascii="Times New Roman" w:hAnsi="Times New Roman"/>
                <w:bCs/>
                <w:kern w:val="0"/>
                <w:sz w:val="20"/>
                <w:szCs w:val="20"/>
              </w:rPr>
              <w:t>Pathway ID</w:t>
            </w:r>
          </w:p>
        </w:tc>
        <w:tc>
          <w:tcPr>
            <w:tcW w:w="5422" w:type="dxa"/>
            <w:noWrap/>
            <w:vAlign w:val="center"/>
          </w:tcPr>
          <w:p w14:paraId="79B7EA17" w14:textId="77777777" w:rsidR="00053122" w:rsidRPr="00053122" w:rsidRDefault="00053122" w:rsidP="007E09BC">
            <w:pPr>
              <w:widowControl/>
              <w:jc w:val="center"/>
              <w:rPr>
                <w:rFonts w:ascii="Times New Roman" w:hAnsi="Times New Roman"/>
                <w:bCs/>
                <w:kern w:val="0"/>
                <w:sz w:val="20"/>
                <w:szCs w:val="20"/>
              </w:rPr>
            </w:pPr>
            <w:r w:rsidRPr="00053122">
              <w:rPr>
                <w:rFonts w:ascii="Times New Roman" w:hAnsi="Times New Roman"/>
                <w:bCs/>
                <w:kern w:val="0"/>
                <w:sz w:val="20"/>
                <w:szCs w:val="20"/>
              </w:rPr>
              <w:t>Pathway Term</w:t>
            </w:r>
          </w:p>
        </w:tc>
        <w:tc>
          <w:tcPr>
            <w:tcW w:w="2327" w:type="dxa"/>
            <w:noWrap/>
            <w:vAlign w:val="center"/>
          </w:tcPr>
          <w:p w14:paraId="1F9C7024" w14:textId="77777777" w:rsidR="00053122" w:rsidRPr="00053122" w:rsidRDefault="00053122" w:rsidP="007E09BC">
            <w:pPr>
              <w:widowControl/>
              <w:jc w:val="center"/>
              <w:rPr>
                <w:rFonts w:ascii="Times New Roman" w:hAnsi="Times New Roman"/>
                <w:bCs/>
                <w:kern w:val="0"/>
                <w:sz w:val="20"/>
                <w:szCs w:val="20"/>
              </w:rPr>
            </w:pPr>
            <w:r w:rsidRPr="00053122">
              <w:rPr>
                <w:rFonts w:ascii="Times New Roman" w:hAnsi="Times New Roman"/>
                <w:bCs/>
                <w:kern w:val="0"/>
                <w:sz w:val="20"/>
                <w:szCs w:val="20"/>
              </w:rPr>
              <w:t>Cluster Frequency</w:t>
            </w:r>
          </w:p>
        </w:tc>
        <w:tc>
          <w:tcPr>
            <w:tcW w:w="2316" w:type="dxa"/>
            <w:noWrap/>
            <w:vAlign w:val="center"/>
          </w:tcPr>
          <w:p w14:paraId="4F86D6CA" w14:textId="77777777" w:rsidR="00053122" w:rsidRPr="00053122" w:rsidRDefault="00053122" w:rsidP="007E09BC">
            <w:pPr>
              <w:widowControl/>
              <w:jc w:val="center"/>
              <w:rPr>
                <w:rFonts w:ascii="Times New Roman" w:hAnsi="Times New Roman"/>
                <w:bCs/>
                <w:kern w:val="0"/>
                <w:sz w:val="20"/>
                <w:szCs w:val="20"/>
              </w:rPr>
            </w:pPr>
            <w:r w:rsidRPr="00053122">
              <w:rPr>
                <w:rFonts w:ascii="Times New Roman" w:hAnsi="Times New Roman"/>
                <w:bCs/>
                <w:kern w:val="0"/>
                <w:sz w:val="20"/>
                <w:szCs w:val="20"/>
              </w:rPr>
              <w:t>Protein Frequency of Use</w:t>
            </w:r>
          </w:p>
        </w:tc>
        <w:tc>
          <w:tcPr>
            <w:tcW w:w="1104" w:type="dxa"/>
            <w:noWrap/>
            <w:vAlign w:val="center"/>
          </w:tcPr>
          <w:p w14:paraId="02EAE8B1" w14:textId="77777777" w:rsidR="00053122" w:rsidRPr="00053122" w:rsidRDefault="00053122" w:rsidP="007E09BC">
            <w:pPr>
              <w:widowControl/>
              <w:wordWrap w:val="0"/>
              <w:jc w:val="center"/>
              <w:rPr>
                <w:rFonts w:ascii="Times New Roman" w:hAnsi="Times New Roman"/>
                <w:bCs/>
                <w:kern w:val="0"/>
                <w:sz w:val="20"/>
                <w:szCs w:val="20"/>
              </w:rPr>
            </w:pPr>
            <w:r w:rsidRPr="00053122">
              <w:rPr>
                <w:rFonts w:ascii="Times New Roman" w:hAnsi="Times New Roman"/>
                <w:bCs/>
                <w:kern w:val="0"/>
                <w:sz w:val="20"/>
                <w:szCs w:val="20"/>
              </w:rPr>
              <w:t>P Value*</w:t>
            </w:r>
          </w:p>
        </w:tc>
      </w:tr>
      <w:tr w:rsidR="00053122" w:rsidRPr="00053122" w14:paraId="1681BB14"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182B9CE7"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D115113</w:t>
            </w:r>
          </w:p>
        </w:tc>
        <w:tc>
          <w:tcPr>
            <w:tcW w:w="1200" w:type="dxa"/>
            <w:tcBorders>
              <w:top w:val="single" w:sz="4" w:space="0" w:color="auto"/>
              <w:left w:val="single" w:sz="4" w:space="0" w:color="auto"/>
              <w:bottom w:val="single" w:sz="4" w:space="0" w:color="auto"/>
              <w:right w:val="single" w:sz="4" w:space="0" w:color="auto"/>
            </w:tcBorders>
            <w:noWrap/>
            <w:vAlign w:val="center"/>
          </w:tcPr>
          <w:p w14:paraId="5C2F1BBB"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01120</w:t>
            </w:r>
          </w:p>
        </w:tc>
        <w:tc>
          <w:tcPr>
            <w:tcW w:w="5422" w:type="dxa"/>
            <w:tcBorders>
              <w:top w:val="single" w:sz="4" w:space="0" w:color="auto"/>
              <w:left w:val="single" w:sz="4" w:space="0" w:color="auto"/>
              <w:bottom w:val="single" w:sz="4" w:space="0" w:color="auto"/>
              <w:right w:val="single" w:sz="4" w:space="0" w:color="auto"/>
            </w:tcBorders>
            <w:noWrap/>
            <w:vAlign w:val="center"/>
          </w:tcPr>
          <w:p w14:paraId="1647AD04"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Microbial metabolism in diverse environments</w:t>
            </w:r>
          </w:p>
        </w:tc>
        <w:tc>
          <w:tcPr>
            <w:tcW w:w="2327" w:type="dxa"/>
            <w:tcBorders>
              <w:top w:val="single" w:sz="4" w:space="0" w:color="auto"/>
              <w:left w:val="single" w:sz="4" w:space="0" w:color="auto"/>
              <w:bottom w:val="single" w:sz="4" w:space="0" w:color="auto"/>
              <w:right w:val="single" w:sz="4" w:space="0" w:color="auto"/>
            </w:tcBorders>
            <w:noWrap/>
            <w:vAlign w:val="center"/>
          </w:tcPr>
          <w:p w14:paraId="56C5269A"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33/99,33.33%</w:t>
            </w:r>
          </w:p>
        </w:tc>
        <w:tc>
          <w:tcPr>
            <w:tcW w:w="2316" w:type="dxa"/>
            <w:tcBorders>
              <w:top w:val="single" w:sz="4" w:space="0" w:color="auto"/>
              <w:left w:val="single" w:sz="4" w:space="0" w:color="auto"/>
              <w:bottom w:val="single" w:sz="4" w:space="0" w:color="auto"/>
              <w:right w:val="single" w:sz="4" w:space="0" w:color="auto"/>
            </w:tcBorders>
            <w:noWrap/>
            <w:vAlign w:val="center"/>
          </w:tcPr>
          <w:p w14:paraId="6466CBF8"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161/938,17.16%</w:t>
            </w:r>
          </w:p>
        </w:tc>
        <w:tc>
          <w:tcPr>
            <w:tcW w:w="1104" w:type="dxa"/>
            <w:tcBorders>
              <w:top w:val="single" w:sz="4" w:space="0" w:color="auto"/>
              <w:left w:val="single" w:sz="4" w:space="0" w:color="auto"/>
              <w:bottom w:val="single" w:sz="4" w:space="0" w:color="auto"/>
              <w:right w:val="single" w:sz="4" w:space="0" w:color="auto"/>
            </w:tcBorders>
            <w:noWrap/>
            <w:vAlign w:val="center"/>
          </w:tcPr>
          <w:p w14:paraId="56ABC3C2"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0.0001</w:t>
            </w:r>
          </w:p>
        </w:tc>
      </w:tr>
      <w:tr w:rsidR="00053122" w:rsidRPr="00053122" w14:paraId="1E9EE483"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09F29A54"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D115113</w:t>
            </w:r>
          </w:p>
        </w:tc>
        <w:tc>
          <w:tcPr>
            <w:tcW w:w="1200" w:type="dxa"/>
            <w:tcBorders>
              <w:top w:val="single" w:sz="4" w:space="0" w:color="auto"/>
              <w:left w:val="single" w:sz="4" w:space="0" w:color="auto"/>
              <w:bottom w:val="single" w:sz="4" w:space="0" w:color="auto"/>
              <w:right w:val="single" w:sz="4" w:space="0" w:color="auto"/>
            </w:tcBorders>
            <w:noWrap/>
            <w:vAlign w:val="center"/>
          </w:tcPr>
          <w:p w14:paraId="3B173480"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01200</w:t>
            </w:r>
          </w:p>
        </w:tc>
        <w:tc>
          <w:tcPr>
            <w:tcW w:w="5422" w:type="dxa"/>
            <w:tcBorders>
              <w:top w:val="single" w:sz="4" w:space="0" w:color="auto"/>
              <w:left w:val="single" w:sz="4" w:space="0" w:color="auto"/>
              <w:bottom w:val="single" w:sz="4" w:space="0" w:color="auto"/>
              <w:right w:val="single" w:sz="4" w:space="0" w:color="auto"/>
            </w:tcBorders>
            <w:noWrap/>
            <w:vAlign w:val="center"/>
          </w:tcPr>
          <w:p w14:paraId="0445DDE2"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Carbon metabolism</w:t>
            </w:r>
          </w:p>
        </w:tc>
        <w:tc>
          <w:tcPr>
            <w:tcW w:w="2327" w:type="dxa"/>
            <w:tcBorders>
              <w:top w:val="single" w:sz="4" w:space="0" w:color="auto"/>
              <w:left w:val="single" w:sz="4" w:space="0" w:color="auto"/>
              <w:bottom w:val="single" w:sz="4" w:space="0" w:color="auto"/>
              <w:right w:val="single" w:sz="4" w:space="0" w:color="auto"/>
            </w:tcBorders>
            <w:noWrap/>
            <w:vAlign w:val="center"/>
          </w:tcPr>
          <w:p w14:paraId="075DD03E"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19/99,19.19%</w:t>
            </w:r>
          </w:p>
        </w:tc>
        <w:tc>
          <w:tcPr>
            <w:tcW w:w="2316" w:type="dxa"/>
            <w:tcBorders>
              <w:top w:val="single" w:sz="4" w:space="0" w:color="auto"/>
              <w:left w:val="single" w:sz="4" w:space="0" w:color="auto"/>
              <w:bottom w:val="single" w:sz="4" w:space="0" w:color="auto"/>
              <w:right w:val="single" w:sz="4" w:space="0" w:color="auto"/>
            </w:tcBorders>
            <w:noWrap/>
            <w:vAlign w:val="center"/>
          </w:tcPr>
          <w:p w14:paraId="350A8349"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91/938,9.70%</w:t>
            </w:r>
          </w:p>
        </w:tc>
        <w:tc>
          <w:tcPr>
            <w:tcW w:w="1104" w:type="dxa"/>
            <w:tcBorders>
              <w:top w:val="single" w:sz="4" w:space="0" w:color="auto"/>
              <w:left w:val="single" w:sz="4" w:space="0" w:color="auto"/>
              <w:bottom w:val="single" w:sz="4" w:space="0" w:color="auto"/>
              <w:right w:val="single" w:sz="4" w:space="0" w:color="auto"/>
            </w:tcBorders>
            <w:noWrap/>
            <w:vAlign w:val="center"/>
          </w:tcPr>
          <w:p w14:paraId="6F5B5A2A"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0.0035</w:t>
            </w:r>
          </w:p>
        </w:tc>
      </w:tr>
      <w:tr w:rsidR="00053122" w:rsidRPr="00053122" w14:paraId="60FAD2DF"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50B134C1"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D115113</w:t>
            </w:r>
          </w:p>
        </w:tc>
        <w:tc>
          <w:tcPr>
            <w:tcW w:w="1200" w:type="dxa"/>
            <w:tcBorders>
              <w:top w:val="single" w:sz="4" w:space="0" w:color="auto"/>
              <w:left w:val="single" w:sz="4" w:space="0" w:color="auto"/>
              <w:bottom w:val="single" w:sz="4" w:space="0" w:color="auto"/>
              <w:right w:val="single" w:sz="4" w:space="0" w:color="auto"/>
            </w:tcBorders>
            <w:noWrap/>
            <w:vAlign w:val="center"/>
          </w:tcPr>
          <w:p w14:paraId="3941AEAC"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00020</w:t>
            </w:r>
          </w:p>
        </w:tc>
        <w:tc>
          <w:tcPr>
            <w:tcW w:w="5422" w:type="dxa"/>
            <w:tcBorders>
              <w:top w:val="single" w:sz="4" w:space="0" w:color="auto"/>
              <w:left w:val="single" w:sz="4" w:space="0" w:color="auto"/>
              <w:bottom w:val="single" w:sz="4" w:space="0" w:color="auto"/>
              <w:right w:val="single" w:sz="4" w:space="0" w:color="auto"/>
            </w:tcBorders>
            <w:noWrap/>
            <w:vAlign w:val="center"/>
          </w:tcPr>
          <w:p w14:paraId="27D6DF2B"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Citrate cycle (TCA cycle)</w:t>
            </w:r>
          </w:p>
        </w:tc>
        <w:tc>
          <w:tcPr>
            <w:tcW w:w="2327" w:type="dxa"/>
            <w:tcBorders>
              <w:top w:val="single" w:sz="4" w:space="0" w:color="auto"/>
              <w:left w:val="single" w:sz="4" w:space="0" w:color="auto"/>
              <w:bottom w:val="single" w:sz="4" w:space="0" w:color="auto"/>
              <w:right w:val="single" w:sz="4" w:space="0" w:color="auto"/>
            </w:tcBorders>
            <w:noWrap/>
            <w:vAlign w:val="center"/>
          </w:tcPr>
          <w:p w14:paraId="793C3090"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10/99,10.10%</w:t>
            </w:r>
          </w:p>
        </w:tc>
        <w:tc>
          <w:tcPr>
            <w:tcW w:w="2316" w:type="dxa"/>
            <w:tcBorders>
              <w:top w:val="single" w:sz="4" w:space="0" w:color="auto"/>
              <w:left w:val="single" w:sz="4" w:space="0" w:color="auto"/>
              <w:bottom w:val="single" w:sz="4" w:space="0" w:color="auto"/>
              <w:right w:val="single" w:sz="4" w:space="0" w:color="auto"/>
            </w:tcBorders>
            <w:noWrap/>
            <w:vAlign w:val="center"/>
          </w:tcPr>
          <w:p w14:paraId="151FEA25"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21/938,2.24%</w:t>
            </w:r>
          </w:p>
        </w:tc>
        <w:tc>
          <w:tcPr>
            <w:tcW w:w="1104" w:type="dxa"/>
            <w:tcBorders>
              <w:top w:val="single" w:sz="4" w:space="0" w:color="auto"/>
              <w:left w:val="single" w:sz="4" w:space="0" w:color="auto"/>
              <w:bottom w:val="single" w:sz="4" w:space="0" w:color="auto"/>
              <w:right w:val="single" w:sz="4" w:space="0" w:color="auto"/>
            </w:tcBorders>
            <w:noWrap/>
            <w:vAlign w:val="center"/>
          </w:tcPr>
          <w:p w14:paraId="04663B3A"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w:t>
            </w:r>
          </w:p>
        </w:tc>
      </w:tr>
      <w:tr w:rsidR="00053122" w:rsidRPr="00053122" w14:paraId="20CB7B5E"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117894B3"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D115113</w:t>
            </w:r>
          </w:p>
        </w:tc>
        <w:tc>
          <w:tcPr>
            <w:tcW w:w="1200" w:type="dxa"/>
            <w:tcBorders>
              <w:top w:val="single" w:sz="4" w:space="0" w:color="auto"/>
              <w:left w:val="single" w:sz="4" w:space="0" w:color="auto"/>
              <w:bottom w:val="single" w:sz="4" w:space="0" w:color="auto"/>
              <w:right w:val="single" w:sz="4" w:space="0" w:color="auto"/>
            </w:tcBorders>
            <w:noWrap/>
            <w:vAlign w:val="center"/>
          </w:tcPr>
          <w:p w14:paraId="59ED48C7"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00620</w:t>
            </w:r>
          </w:p>
        </w:tc>
        <w:tc>
          <w:tcPr>
            <w:tcW w:w="5422" w:type="dxa"/>
            <w:tcBorders>
              <w:top w:val="single" w:sz="4" w:space="0" w:color="auto"/>
              <w:left w:val="single" w:sz="4" w:space="0" w:color="auto"/>
              <w:bottom w:val="single" w:sz="4" w:space="0" w:color="auto"/>
              <w:right w:val="single" w:sz="4" w:space="0" w:color="auto"/>
            </w:tcBorders>
            <w:noWrap/>
            <w:vAlign w:val="center"/>
          </w:tcPr>
          <w:p w14:paraId="7F0DEB82"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Pyruvate metabolism</w:t>
            </w:r>
          </w:p>
        </w:tc>
        <w:tc>
          <w:tcPr>
            <w:tcW w:w="2327" w:type="dxa"/>
            <w:tcBorders>
              <w:top w:val="single" w:sz="4" w:space="0" w:color="auto"/>
              <w:left w:val="single" w:sz="4" w:space="0" w:color="auto"/>
              <w:bottom w:val="single" w:sz="4" w:space="0" w:color="auto"/>
              <w:right w:val="single" w:sz="4" w:space="0" w:color="auto"/>
            </w:tcBorders>
            <w:noWrap/>
            <w:vAlign w:val="center"/>
          </w:tcPr>
          <w:p w14:paraId="5410C5AC"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11/99,11.11%</w:t>
            </w:r>
          </w:p>
        </w:tc>
        <w:tc>
          <w:tcPr>
            <w:tcW w:w="2316" w:type="dxa"/>
            <w:tcBorders>
              <w:top w:val="single" w:sz="4" w:space="0" w:color="auto"/>
              <w:left w:val="single" w:sz="4" w:space="0" w:color="auto"/>
              <w:bottom w:val="single" w:sz="4" w:space="0" w:color="auto"/>
              <w:right w:val="single" w:sz="4" w:space="0" w:color="auto"/>
            </w:tcBorders>
            <w:noWrap/>
            <w:vAlign w:val="center"/>
          </w:tcPr>
          <w:p w14:paraId="227C439C"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42/938,4.48%</w:t>
            </w:r>
          </w:p>
        </w:tc>
        <w:tc>
          <w:tcPr>
            <w:tcW w:w="1104" w:type="dxa"/>
            <w:tcBorders>
              <w:top w:val="single" w:sz="4" w:space="0" w:color="auto"/>
              <w:left w:val="single" w:sz="4" w:space="0" w:color="auto"/>
              <w:bottom w:val="single" w:sz="4" w:space="0" w:color="auto"/>
              <w:right w:val="single" w:sz="4" w:space="0" w:color="auto"/>
            </w:tcBorders>
            <w:noWrap/>
            <w:vAlign w:val="center"/>
          </w:tcPr>
          <w:p w14:paraId="143A6F46"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0.0044</w:t>
            </w:r>
          </w:p>
        </w:tc>
      </w:tr>
      <w:tr w:rsidR="00053122" w:rsidRPr="00053122" w14:paraId="075B9635"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39487BB2"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D115113</w:t>
            </w:r>
          </w:p>
        </w:tc>
        <w:tc>
          <w:tcPr>
            <w:tcW w:w="1200" w:type="dxa"/>
            <w:tcBorders>
              <w:top w:val="single" w:sz="4" w:space="0" w:color="auto"/>
              <w:left w:val="single" w:sz="4" w:space="0" w:color="auto"/>
              <w:bottom w:val="single" w:sz="4" w:space="0" w:color="auto"/>
              <w:right w:val="single" w:sz="4" w:space="0" w:color="auto"/>
            </w:tcBorders>
            <w:noWrap/>
            <w:vAlign w:val="center"/>
          </w:tcPr>
          <w:p w14:paraId="2CBE3E7F"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00640</w:t>
            </w:r>
          </w:p>
        </w:tc>
        <w:tc>
          <w:tcPr>
            <w:tcW w:w="5422" w:type="dxa"/>
            <w:tcBorders>
              <w:top w:val="single" w:sz="4" w:space="0" w:color="auto"/>
              <w:left w:val="single" w:sz="4" w:space="0" w:color="auto"/>
              <w:bottom w:val="single" w:sz="4" w:space="0" w:color="auto"/>
              <w:right w:val="single" w:sz="4" w:space="0" w:color="auto"/>
            </w:tcBorders>
            <w:noWrap/>
            <w:vAlign w:val="center"/>
          </w:tcPr>
          <w:p w14:paraId="19705805"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Propanoate metabolism</w:t>
            </w:r>
          </w:p>
        </w:tc>
        <w:tc>
          <w:tcPr>
            <w:tcW w:w="2327" w:type="dxa"/>
            <w:tcBorders>
              <w:top w:val="single" w:sz="4" w:space="0" w:color="auto"/>
              <w:left w:val="single" w:sz="4" w:space="0" w:color="auto"/>
              <w:bottom w:val="single" w:sz="4" w:space="0" w:color="auto"/>
              <w:right w:val="single" w:sz="4" w:space="0" w:color="auto"/>
            </w:tcBorders>
            <w:noWrap/>
            <w:vAlign w:val="center"/>
          </w:tcPr>
          <w:p w14:paraId="05ED6F0B"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9/99,9.09%</w:t>
            </w:r>
          </w:p>
        </w:tc>
        <w:tc>
          <w:tcPr>
            <w:tcW w:w="2316" w:type="dxa"/>
            <w:tcBorders>
              <w:top w:val="single" w:sz="4" w:space="0" w:color="auto"/>
              <w:left w:val="single" w:sz="4" w:space="0" w:color="auto"/>
              <w:bottom w:val="single" w:sz="4" w:space="0" w:color="auto"/>
              <w:right w:val="single" w:sz="4" w:space="0" w:color="auto"/>
            </w:tcBorders>
            <w:noWrap/>
            <w:vAlign w:val="center"/>
          </w:tcPr>
          <w:p w14:paraId="00C9A775"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22/938,2.35%</w:t>
            </w:r>
          </w:p>
        </w:tc>
        <w:tc>
          <w:tcPr>
            <w:tcW w:w="1104" w:type="dxa"/>
            <w:tcBorders>
              <w:top w:val="single" w:sz="4" w:space="0" w:color="auto"/>
              <w:left w:val="single" w:sz="4" w:space="0" w:color="auto"/>
              <w:bottom w:val="single" w:sz="4" w:space="0" w:color="auto"/>
              <w:right w:val="single" w:sz="4" w:space="0" w:color="auto"/>
            </w:tcBorders>
            <w:noWrap/>
            <w:vAlign w:val="center"/>
          </w:tcPr>
          <w:p w14:paraId="5329D84B"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0.0006</w:t>
            </w:r>
          </w:p>
        </w:tc>
      </w:tr>
      <w:tr w:rsidR="00053122" w:rsidRPr="00053122" w14:paraId="30D2B78A"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5F9E2FD7"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D115113</w:t>
            </w:r>
          </w:p>
        </w:tc>
        <w:tc>
          <w:tcPr>
            <w:tcW w:w="1200" w:type="dxa"/>
            <w:tcBorders>
              <w:top w:val="single" w:sz="4" w:space="0" w:color="auto"/>
              <w:left w:val="single" w:sz="4" w:space="0" w:color="auto"/>
              <w:bottom w:val="single" w:sz="4" w:space="0" w:color="auto"/>
              <w:right w:val="single" w:sz="4" w:space="0" w:color="auto"/>
            </w:tcBorders>
            <w:noWrap/>
            <w:vAlign w:val="center"/>
          </w:tcPr>
          <w:p w14:paraId="529E3AF9"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00630</w:t>
            </w:r>
          </w:p>
        </w:tc>
        <w:tc>
          <w:tcPr>
            <w:tcW w:w="5422" w:type="dxa"/>
            <w:tcBorders>
              <w:top w:val="single" w:sz="4" w:space="0" w:color="auto"/>
              <w:left w:val="single" w:sz="4" w:space="0" w:color="auto"/>
              <w:bottom w:val="single" w:sz="4" w:space="0" w:color="auto"/>
              <w:right w:val="single" w:sz="4" w:space="0" w:color="auto"/>
            </w:tcBorders>
            <w:noWrap/>
            <w:vAlign w:val="center"/>
          </w:tcPr>
          <w:p w14:paraId="1B494391"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Glyoxylate and dicarboxylate metabolism</w:t>
            </w:r>
          </w:p>
        </w:tc>
        <w:tc>
          <w:tcPr>
            <w:tcW w:w="2327" w:type="dxa"/>
            <w:tcBorders>
              <w:top w:val="single" w:sz="4" w:space="0" w:color="auto"/>
              <w:left w:val="single" w:sz="4" w:space="0" w:color="auto"/>
              <w:bottom w:val="single" w:sz="4" w:space="0" w:color="auto"/>
              <w:right w:val="single" w:sz="4" w:space="0" w:color="auto"/>
            </w:tcBorders>
            <w:noWrap/>
            <w:vAlign w:val="center"/>
          </w:tcPr>
          <w:p w14:paraId="64B1D4BC"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10/99,10.10%</w:t>
            </w:r>
          </w:p>
        </w:tc>
        <w:tc>
          <w:tcPr>
            <w:tcW w:w="2316" w:type="dxa"/>
            <w:tcBorders>
              <w:top w:val="single" w:sz="4" w:space="0" w:color="auto"/>
              <w:left w:val="single" w:sz="4" w:space="0" w:color="auto"/>
              <w:bottom w:val="single" w:sz="4" w:space="0" w:color="auto"/>
              <w:right w:val="single" w:sz="4" w:space="0" w:color="auto"/>
            </w:tcBorders>
            <w:noWrap/>
            <w:vAlign w:val="center"/>
          </w:tcPr>
          <w:p w14:paraId="153B1FF1"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26/938,2.77%</w:t>
            </w:r>
          </w:p>
        </w:tc>
        <w:tc>
          <w:tcPr>
            <w:tcW w:w="1104" w:type="dxa"/>
            <w:tcBorders>
              <w:top w:val="single" w:sz="4" w:space="0" w:color="auto"/>
              <w:left w:val="single" w:sz="4" w:space="0" w:color="auto"/>
              <w:bottom w:val="single" w:sz="4" w:space="0" w:color="auto"/>
              <w:right w:val="single" w:sz="4" w:space="0" w:color="auto"/>
            </w:tcBorders>
            <w:noWrap/>
            <w:vAlign w:val="center"/>
          </w:tcPr>
          <w:p w14:paraId="18452CC1"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0.0005</w:t>
            </w:r>
          </w:p>
        </w:tc>
      </w:tr>
      <w:tr w:rsidR="00053122" w:rsidRPr="00053122" w14:paraId="31917E1C"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1ED7F14B"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D115113</w:t>
            </w:r>
          </w:p>
        </w:tc>
        <w:tc>
          <w:tcPr>
            <w:tcW w:w="1200" w:type="dxa"/>
            <w:tcBorders>
              <w:top w:val="single" w:sz="4" w:space="0" w:color="auto"/>
              <w:left w:val="single" w:sz="4" w:space="0" w:color="auto"/>
              <w:bottom w:val="single" w:sz="4" w:space="0" w:color="auto"/>
              <w:right w:val="single" w:sz="4" w:space="0" w:color="auto"/>
            </w:tcBorders>
            <w:noWrap/>
            <w:vAlign w:val="center"/>
          </w:tcPr>
          <w:p w14:paraId="5D507AA6"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00720</w:t>
            </w:r>
          </w:p>
        </w:tc>
        <w:tc>
          <w:tcPr>
            <w:tcW w:w="5422" w:type="dxa"/>
            <w:tcBorders>
              <w:top w:val="single" w:sz="4" w:space="0" w:color="auto"/>
              <w:left w:val="single" w:sz="4" w:space="0" w:color="auto"/>
              <w:bottom w:val="single" w:sz="4" w:space="0" w:color="auto"/>
              <w:right w:val="single" w:sz="4" w:space="0" w:color="auto"/>
            </w:tcBorders>
            <w:noWrap/>
            <w:vAlign w:val="center"/>
          </w:tcPr>
          <w:p w14:paraId="737E192E"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Carbon fixation pathways in prokaryotes</w:t>
            </w:r>
          </w:p>
        </w:tc>
        <w:tc>
          <w:tcPr>
            <w:tcW w:w="2327" w:type="dxa"/>
            <w:tcBorders>
              <w:top w:val="single" w:sz="4" w:space="0" w:color="auto"/>
              <w:left w:val="single" w:sz="4" w:space="0" w:color="auto"/>
              <w:bottom w:val="single" w:sz="4" w:space="0" w:color="auto"/>
              <w:right w:val="single" w:sz="4" w:space="0" w:color="auto"/>
            </w:tcBorders>
            <w:noWrap/>
            <w:vAlign w:val="center"/>
          </w:tcPr>
          <w:p w14:paraId="4798E29C"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8/99,8.08%</w:t>
            </w:r>
          </w:p>
        </w:tc>
        <w:tc>
          <w:tcPr>
            <w:tcW w:w="2316" w:type="dxa"/>
            <w:tcBorders>
              <w:top w:val="single" w:sz="4" w:space="0" w:color="auto"/>
              <w:left w:val="single" w:sz="4" w:space="0" w:color="auto"/>
              <w:bottom w:val="single" w:sz="4" w:space="0" w:color="auto"/>
              <w:right w:val="single" w:sz="4" w:space="0" w:color="auto"/>
            </w:tcBorders>
            <w:noWrap/>
            <w:vAlign w:val="center"/>
          </w:tcPr>
          <w:p w14:paraId="4F3A5FE6"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25/938,2.67%</w:t>
            </w:r>
          </w:p>
        </w:tc>
        <w:tc>
          <w:tcPr>
            <w:tcW w:w="1104" w:type="dxa"/>
            <w:tcBorders>
              <w:top w:val="single" w:sz="4" w:space="0" w:color="auto"/>
              <w:left w:val="single" w:sz="4" w:space="0" w:color="auto"/>
              <w:bottom w:val="single" w:sz="4" w:space="0" w:color="auto"/>
              <w:right w:val="single" w:sz="4" w:space="0" w:color="auto"/>
            </w:tcBorders>
            <w:noWrap/>
            <w:vAlign w:val="center"/>
          </w:tcPr>
          <w:p w14:paraId="0D7DE39C"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0.0088</w:t>
            </w:r>
          </w:p>
        </w:tc>
      </w:tr>
      <w:tr w:rsidR="00053122" w:rsidRPr="00053122" w14:paraId="7929C8E6"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359FD8FB"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D115113</w:t>
            </w:r>
          </w:p>
        </w:tc>
        <w:tc>
          <w:tcPr>
            <w:tcW w:w="1200" w:type="dxa"/>
            <w:tcBorders>
              <w:top w:val="single" w:sz="4" w:space="0" w:color="auto"/>
              <w:left w:val="single" w:sz="4" w:space="0" w:color="auto"/>
              <w:bottom w:val="single" w:sz="4" w:space="0" w:color="auto"/>
              <w:right w:val="single" w:sz="4" w:space="0" w:color="auto"/>
            </w:tcBorders>
            <w:noWrap/>
            <w:vAlign w:val="center"/>
          </w:tcPr>
          <w:p w14:paraId="5053E2BC"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00300</w:t>
            </w:r>
          </w:p>
        </w:tc>
        <w:tc>
          <w:tcPr>
            <w:tcW w:w="5422" w:type="dxa"/>
            <w:tcBorders>
              <w:top w:val="single" w:sz="4" w:space="0" w:color="auto"/>
              <w:left w:val="single" w:sz="4" w:space="0" w:color="auto"/>
              <w:bottom w:val="single" w:sz="4" w:space="0" w:color="auto"/>
              <w:right w:val="single" w:sz="4" w:space="0" w:color="auto"/>
            </w:tcBorders>
            <w:noWrap/>
            <w:vAlign w:val="center"/>
          </w:tcPr>
          <w:p w14:paraId="3D2E2010"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Lysine biosynthesis</w:t>
            </w:r>
          </w:p>
        </w:tc>
        <w:tc>
          <w:tcPr>
            <w:tcW w:w="2327" w:type="dxa"/>
            <w:tcBorders>
              <w:top w:val="single" w:sz="4" w:space="0" w:color="auto"/>
              <w:left w:val="single" w:sz="4" w:space="0" w:color="auto"/>
              <w:bottom w:val="single" w:sz="4" w:space="0" w:color="auto"/>
              <w:right w:val="single" w:sz="4" w:space="0" w:color="auto"/>
            </w:tcBorders>
            <w:noWrap/>
            <w:vAlign w:val="center"/>
          </w:tcPr>
          <w:p w14:paraId="2D90D084"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5/99,5.05%</w:t>
            </w:r>
          </w:p>
        </w:tc>
        <w:tc>
          <w:tcPr>
            <w:tcW w:w="2316" w:type="dxa"/>
            <w:tcBorders>
              <w:top w:val="single" w:sz="4" w:space="0" w:color="auto"/>
              <w:left w:val="single" w:sz="4" w:space="0" w:color="auto"/>
              <w:bottom w:val="single" w:sz="4" w:space="0" w:color="auto"/>
              <w:right w:val="single" w:sz="4" w:space="0" w:color="auto"/>
            </w:tcBorders>
            <w:noWrap/>
            <w:vAlign w:val="center"/>
          </w:tcPr>
          <w:p w14:paraId="279C3577"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12/938,1.28%</w:t>
            </w:r>
          </w:p>
        </w:tc>
        <w:tc>
          <w:tcPr>
            <w:tcW w:w="1104" w:type="dxa"/>
            <w:tcBorders>
              <w:top w:val="single" w:sz="4" w:space="0" w:color="auto"/>
              <w:left w:val="single" w:sz="4" w:space="0" w:color="auto"/>
              <w:bottom w:val="single" w:sz="4" w:space="0" w:color="auto"/>
              <w:right w:val="single" w:sz="4" w:space="0" w:color="auto"/>
            </w:tcBorders>
            <w:noWrap/>
            <w:vAlign w:val="center"/>
          </w:tcPr>
          <w:p w14:paraId="2EBBE415"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0.0167</w:t>
            </w:r>
          </w:p>
        </w:tc>
      </w:tr>
      <w:tr w:rsidR="00053122" w:rsidRPr="00053122" w14:paraId="05AAFCE5"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530D2680"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D115113</w:t>
            </w:r>
          </w:p>
        </w:tc>
        <w:tc>
          <w:tcPr>
            <w:tcW w:w="1200" w:type="dxa"/>
            <w:tcBorders>
              <w:top w:val="single" w:sz="4" w:space="0" w:color="auto"/>
              <w:left w:val="single" w:sz="4" w:space="0" w:color="auto"/>
              <w:bottom w:val="single" w:sz="4" w:space="0" w:color="auto"/>
              <w:right w:val="single" w:sz="4" w:space="0" w:color="auto"/>
            </w:tcBorders>
            <w:noWrap/>
            <w:vAlign w:val="center"/>
          </w:tcPr>
          <w:p w14:paraId="3A8ADB96"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00750</w:t>
            </w:r>
          </w:p>
        </w:tc>
        <w:tc>
          <w:tcPr>
            <w:tcW w:w="5422" w:type="dxa"/>
            <w:tcBorders>
              <w:top w:val="single" w:sz="4" w:space="0" w:color="auto"/>
              <w:left w:val="single" w:sz="4" w:space="0" w:color="auto"/>
              <w:bottom w:val="single" w:sz="4" w:space="0" w:color="auto"/>
              <w:right w:val="single" w:sz="4" w:space="0" w:color="auto"/>
            </w:tcBorders>
            <w:noWrap/>
            <w:vAlign w:val="center"/>
          </w:tcPr>
          <w:p w14:paraId="7C16D039"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Vitamin B6 metabolism</w:t>
            </w:r>
          </w:p>
        </w:tc>
        <w:tc>
          <w:tcPr>
            <w:tcW w:w="2327" w:type="dxa"/>
            <w:tcBorders>
              <w:top w:val="single" w:sz="4" w:space="0" w:color="auto"/>
              <w:left w:val="single" w:sz="4" w:space="0" w:color="auto"/>
              <w:bottom w:val="single" w:sz="4" w:space="0" w:color="auto"/>
              <w:right w:val="single" w:sz="4" w:space="0" w:color="auto"/>
            </w:tcBorders>
            <w:noWrap/>
            <w:vAlign w:val="center"/>
          </w:tcPr>
          <w:p w14:paraId="123F0688"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4/99,4.04%</w:t>
            </w:r>
          </w:p>
        </w:tc>
        <w:tc>
          <w:tcPr>
            <w:tcW w:w="2316" w:type="dxa"/>
            <w:tcBorders>
              <w:top w:val="single" w:sz="4" w:space="0" w:color="auto"/>
              <w:left w:val="single" w:sz="4" w:space="0" w:color="auto"/>
              <w:bottom w:val="single" w:sz="4" w:space="0" w:color="auto"/>
              <w:right w:val="single" w:sz="4" w:space="0" w:color="auto"/>
            </w:tcBorders>
            <w:noWrap/>
            <w:vAlign w:val="center"/>
          </w:tcPr>
          <w:p w14:paraId="16EA5192"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9/938,0.96%</w:t>
            </w:r>
          </w:p>
        </w:tc>
        <w:tc>
          <w:tcPr>
            <w:tcW w:w="1104" w:type="dxa"/>
            <w:tcBorders>
              <w:top w:val="single" w:sz="4" w:space="0" w:color="auto"/>
              <w:left w:val="single" w:sz="4" w:space="0" w:color="auto"/>
              <w:bottom w:val="single" w:sz="4" w:space="0" w:color="auto"/>
              <w:right w:val="single" w:sz="4" w:space="0" w:color="auto"/>
            </w:tcBorders>
            <w:noWrap/>
            <w:vAlign w:val="center"/>
          </w:tcPr>
          <w:p w14:paraId="3648106D"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0.0319</w:t>
            </w:r>
          </w:p>
        </w:tc>
      </w:tr>
      <w:tr w:rsidR="00053122" w:rsidRPr="00053122" w14:paraId="45B5BA35"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0BB481C3"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D115113</w:t>
            </w:r>
          </w:p>
        </w:tc>
        <w:tc>
          <w:tcPr>
            <w:tcW w:w="1200" w:type="dxa"/>
            <w:tcBorders>
              <w:top w:val="single" w:sz="4" w:space="0" w:color="auto"/>
              <w:left w:val="single" w:sz="4" w:space="0" w:color="auto"/>
              <w:bottom w:val="single" w:sz="4" w:space="0" w:color="auto"/>
              <w:right w:val="single" w:sz="4" w:space="0" w:color="auto"/>
            </w:tcBorders>
            <w:noWrap/>
            <w:vAlign w:val="center"/>
          </w:tcPr>
          <w:p w14:paraId="26E2BB88"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00261</w:t>
            </w:r>
          </w:p>
        </w:tc>
        <w:tc>
          <w:tcPr>
            <w:tcW w:w="5422" w:type="dxa"/>
            <w:tcBorders>
              <w:top w:val="single" w:sz="4" w:space="0" w:color="auto"/>
              <w:left w:val="single" w:sz="4" w:space="0" w:color="auto"/>
              <w:bottom w:val="single" w:sz="4" w:space="0" w:color="auto"/>
              <w:right w:val="single" w:sz="4" w:space="0" w:color="auto"/>
            </w:tcBorders>
            <w:noWrap/>
            <w:vAlign w:val="center"/>
          </w:tcPr>
          <w:p w14:paraId="634111E4" w14:textId="77777777" w:rsidR="00053122" w:rsidRPr="00053122" w:rsidRDefault="00053122" w:rsidP="003D6A80">
            <w:pPr>
              <w:widowControl/>
              <w:rPr>
                <w:rFonts w:ascii="Times New Roman" w:hAnsi="Times New Roman"/>
                <w:kern w:val="0"/>
                <w:sz w:val="20"/>
                <w:szCs w:val="20"/>
              </w:rPr>
            </w:pPr>
            <w:bookmarkStart w:id="16" w:name="OLE_LINK26"/>
            <w:r w:rsidRPr="00053122">
              <w:rPr>
                <w:rFonts w:ascii="Times New Roman" w:hAnsi="Times New Roman"/>
                <w:kern w:val="0"/>
                <w:sz w:val="20"/>
                <w:szCs w:val="20"/>
              </w:rPr>
              <w:t>Monobactam biosynthesis</w:t>
            </w:r>
            <w:bookmarkEnd w:id="16"/>
          </w:p>
        </w:tc>
        <w:tc>
          <w:tcPr>
            <w:tcW w:w="2327" w:type="dxa"/>
            <w:tcBorders>
              <w:top w:val="single" w:sz="4" w:space="0" w:color="auto"/>
              <w:left w:val="single" w:sz="4" w:space="0" w:color="auto"/>
              <w:bottom w:val="single" w:sz="4" w:space="0" w:color="auto"/>
              <w:right w:val="single" w:sz="4" w:space="0" w:color="auto"/>
            </w:tcBorders>
            <w:noWrap/>
            <w:vAlign w:val="center"/>
          </w:tcPr>
          <w:p w14:paraId="52584E97"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4/99,4.04%</w:t>
            </w:r>
          </w:p>
        </w:tc>
        <w:tc>
          <w:tcPr>
            <w:tcW w:w="2316" w:type="dxa"/>
            <w:tcBorders>
              <w:top w:val="single" w:sz="4" w:space="0" w:color="auto"/>
              <w:left w:val="single" w:sz="4" w:space="0" w:color="auto"/>
              <w:bottom w:val="single" w:sz="4" w:space="0" w:color="auto"/>
              <w:right w:val="single" w:sz="4" w:space="0" w:color="auto"/>
            </w:tcBorders>
            <w:noWrap/>
            <w:vAlign w:val="center"/>
          </w:tcPr>
          <w:p w14:paraId="20CBCCE0"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8/938,0.85%</w:t>
            </w:r>
          </w:p>
        </w:tc>
        <w:tc>
          <w:tcPr>
            <w:tcW w:w="1104" w:type="dxa"/>
            <w:tcBorders>
              <w:top w:val="single" w:sz="4" w:space="0" w:color="auto"/>
              <w:left w:val="single" w:sz="4" w:space="0" w:color="auto"/>
              <w:bottom w:val="single" w:sz="4" w:space="0" w:color="auto"/>
              <w:right w:val="single" w:sz="4" w:space="0" w:color="auto"/>
            </w:tcBorders>
            <w:noWrap/>
            <w:vAlign w:val="center"/>
          </w:tcPr>
          <w:p w14:paraId="457F74EE"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0.02</w:t>
            </w:r>
          </w:p>
        </w:tc>
      </w:tr>
      <w:tr w:rsidR="00053122" w:rsidRPr="00053122" w14:paraId="358C9AEB"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74346DA1"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D116114</w:t>
            </w:r>
          </w:p>
        </w:tc>
        <w:tc>
          <w:tcPr>
            <w:tcW w:w="1200" w:type="dxa"/>
            <w:tcBorders>
              <w:top w:val="single" w:sz="4" w:space="0" w:color="auto"/>
              <w:left w:val="single" w:sz="4" w:space="0" w:color="auto"/>
              <w:bottom w:val="single" w:sz="4" w:space="0" w:color="auto"/>
              <w:right w:val="single" w:sz="4" w:space="0" w:color="auto"/>
            </w:tcBorders>
            <w:noWrap/>
            <w:vAlign w:val="center"/>
          </w:tcPr>
          <w:p w14:paraId="1A5E9EB8"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01120</w:t>
            </w:r>
          </w:p>
        </w:tc>
        <w:tc>
          <w:tcPr>
            <w:tcW w:w="5422" w:type="dxa"/>
            <w:tcBorders>
              <w:top w:val="single" w:sz="4" w:space="0" w:color="auto"/>
              <w:left w:val="single" w:sz="4" w:space="0" w:color="auto"/>
              <w:bottom w:val="single" w:sz="4" w:space="0" w:color="auto"/>
              <w:right w:val="single" w:sz="4" w:space="0" w:color="auto"/>
            </w:tcBorders>
            <w:noWrap/>
            <w:vAlign w:val="center"/>
          </w:tcPr>
          <w:p w14:paraId="3AFBBB9B"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Microbial metabolism in diverse environments</w:t>
            </w:r>
          </w:p>
        </w:tc>
        <w:tc>
          <w:tcPr>
            <w:tcW w:w="2327" w:type="dxa"/>
            <w:tcBorders>
              <w:top w:val="single" w:sz="4" w:space="0" w:color="auto"/>
              <w:left w:val="single" w:sz="4" w:space="0" w:color="auto"/>
              <w:bottom w:val="single" w:sz="4" w:space="0" w:color="auto"/>
              <w:right w:val="single" w:sz="4" w:space="0" w:color="auto"/>
            </w:tcBorders>
            <w:noWrap/>
            <w:vAlign w:val="center"/>
          </w:tcPr>
          <w:p w14:paraId="6658FD14"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26/84,30.95%</w:t>
            </w:r>
          </w:p>
        </w:tc>
        <w:tc>
          <w:tcPr>
            <w:tcW w:w="2316" w:type="dxa"/>
            <w:tcBorders>
              <w:top w:val="single" w:sz="4" w:space="0" w:color="auto"/>
              <w:left w:val="single" w:sz="4" w:space="0" w:color="auto"/>
              <w:bottom w:val="single" w:sz="4" w:space="0" w:color="auto"/>
              <w:right w:val="single" w:sz="4" w:space="0" w:color="auto"/>
            </w:tcBorders>
            <w:noWrap/>
            <w:vAlign w:val="center"/>
          </w:tcPr>
          <w:p w14:paraId="7EF1C4F3"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161/938,17.16%</w:t>
            </w:r>
          </w:p>
        </w:tc>
        <w:tc>
          <w:tcPr>
            <w:tcW w:w="1104" w:type="dxa"/>
            <w:tcBorders>
              <w:top w:val="single" w:sz="4" w:space="0" w:color="auto"/>
              <w:left w:val="single" w:sz="4" w:space="0" w:color="auto"/>
              <w:bottom w:val="single" w:sz="4" w:space="0" w:color="auto"/>
              <w:right w:val="single" w:sz="4" w:space="0" w:color="auto"/>
            </w:tcBorders>
            <w:noWrap/>
            <w:vAlign w:val="center"/>
          </w:tcPr>
          <w:p w14:paraId="1C1D9292"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0.0017</w:t>
            </w:r>
          </w:p>
        </w:tc>
      </w:tr>
      <w:tr w:rsidR="00053122" w:rsidRPr="00053122" w14:paraId="7D14554A"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6E2005D5"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D116114</w:t>
            </w:r>
          </w:p>
        </w:tc>
        <w:tc>
          <w:tcPr>
            <w:tcW w:w="1200" w:type="dxa"/>
            <w:tcBorders>
              <w:top w:val="single" w:sz="4" w:space="0" w:color="auto"/>
              <w:left w:val="single" w:sz="4" w:space="0" w:color="auto"/>
              <w:bottom w:val="single" w:sz="4" w:space="0" w:color="auto"/>
              <w:right w:val="single" w:sz="4" w:space="0" w:color="auto"/>
            </w:tcBorders>
            <w:noWrap/>
            <w:vAlign w:val="center"/>
          </w:tcPr>
          <w:p w14:paraId="5D8C9BC3"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01130</w:t>
            </w:r>
          </w:p>
        </w:tc>
        <w:tc>
          <w:tcPr>
            <w:tcW w:w="5422" w:type="dxa"/>
            <w:tcBorders>
              <w:top w:val="single" w:sz="4" w:space="0" w:color="auto"/>
              <w:left w:val="single" w:sz="4" w:space="0" w:color="auto"/>
              <w:bottom w:val="single" w:sz="4" w:space="0" w:color="auto"/>
              <w:right w:val="single" w:sz="4" w:space="0" w:color="auto"/>
            </w:tcBorders>
            <w:noWrap/>
            <w:vAlign w:val="center"/>
          </w:tcPr>
          <w:p w14:paraId="76406A84"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Biosynthesis of antibiotics</w:t>
            </w:r>
          </w:p>
        </w:tc>
        <w:tc>
          <w:tcPr>
            <w:tcW w:w="2327" w:type="dxa"/>
            <w:tcBorders>
              <w:top w:val="single" w:sz="4" w:space="0" w:color="auto"/>
              <w:left w:val="single" w:sz="4" w:space="0" w:color="auto"/>
              <w:bottom w:val="single" w:sz="4" w:space="0" w:color="auto"/>
              <w:right w:val="single" w:sz="4" w:space="0" w:color="auto"/>
            </w:tcBorders>
            <w:noWrap/>
            <w:vAlign w:val="center"/>
          </w:tcPr>
          <w:p w14:paraId="204352A0"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26/84,30.95%</w:t>
            </w:r>
          </w:p>
        </w:tc>
        <w:tc>
          <w:tcPr>
            <w:tcW w:w="2316" w:type="dxa"/>
            <w:tcBorders>
              <w:top w:val="single" w:sz="4" w:space="0" w:color="auto"/>
              <w:left w:val="single" w:sz="4" w:space="0" w:color="auto"/>
              <w:bottom w:val="single" w:sz="4" w:space="0" w:color="auto"/>
              <w:right w:val="single" w:sz="4" w:space="0" w:color="auto"/>
            </w:tcBorders>
            <w:noWrap/>
            <w:vAlign w:val="center"/>
          </w:tcPr>
          <w:p w14:paraId="51C58397"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168/938,17.91%</w:t>
            </w:r>
          </w:p>
        </w:tc>
        <w:tc>
          <w:tcPr>
            <w:tcW w:w="1104" w:type="dxa"/>
            <w:tcBorders>
              <w:top w:val="single" w:sz="4" w:space="0" w:color="auto"/>
              <w:left w:val="single" w:sz="4" w:space="0" w:color="auto"/>
              <w:bottom w:val="single" w:sz="4" w:space="0" w:color="auto"/>
              <w:right w:val="single" w:sz="4" w:space="0" w:color="auto"/>
            </w:tcBorders>
            <w:noWrap/>
            <w:vAlign w:val="center"/>
          </w:tcPr>
          <w:p w14:paraId="21560BED"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0.0035</w:t>
            </w:r>
          </w:p>
        </w:tc>
      </w:tr>
      <w:tr w:rsidR="00053122" w:rsidRPr="00053122" w14:paraId="650AF6EF" w14:textId="77777777" w:rsidTr="008E7D05">
        <w:trPr>
          <w:trHeight w:val="407"/>
          <w:jc w:val="center"/>
        </w:trPr>
        <w:tc>
          <w:tcPr>
            <w:tcW w:w="1063" w:type="dxa"/>
            <w:tcBorders>
              <w:top w:val="single" w:sz="4" w:space="0" w:color="auto"/>
              <w:left w:val="single" w:sz="4" w:space="0" w:color="auto"/>
              <w:bottom w:val="single" w:sz="4" w:space="0" w:color="auto"/>
              <w:right w:val="single" w:sz="4" w:space="0" w:color="auto"/>
            </w:tcBorders>
            <w:vAlign w:val="center"/>
          </w:tcPr>
          <w:p w14:paraId="1019020E"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D116114</w:t>
            </w:r>
          </w:p>
        </w:tc>
        <w:tc>
          <w:tcPr>
            <w:tcW w:w="1200" w:type="dxa"/>
            <w:tcBorders>
              <w:top w:val="single" w:sz="4" w:space="0" w:color="auto"/>
              <w:left w:val="single" w:sz="4" w:space="0" w:color="auto"/>
              <w:bottom w:val="single" w:sz="4" w:space="0" w:color="auto"/>
              <w:right w:val="single" w:sz="4" w:space="0" w:color="auto"/>
            </w:tcBorders>
            <w:noWrap/>
            <w:vAlign w:val="center"/>
          </w:tcPr>
          <w:p w14:paraId="2A708477"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01200</w:t>
            </w:r>
          </w:p>
        </w:tc>
        <w:tc>
          <w:tcPr>
            <w:tcW w:w="5422" w:type="dxa"/>
            <w:tcBorders>
              <w:top w:val="single" w:sz="4" w:space="0" w:color="auto"/>
              <w:left w:val="single" w:sz="4" w:space="0" w:color="auto"/>
              <w:bottom w:val="single" w:sz="4" w:space="0" w:color="auto"/>
              <w:right w:val="single" w:sz="4" w:space="0" w:color="auto"/>
            </w:tcBorders>
            <w:noWrap/>
            <w:vAlign w:val="center"/>
          </w:tcPr>
          <w:p w14:paraId="3996979B"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Carbon metabolism</w:t>
            </w:r>
          </w:p>
        </w:tc>
        <w:tc>
          <w:tcPr>
            <w:tcW w:w="2327" w:type="dxa"/>
            <w:tcBorders>
              <w:top w:val="single" w:sz="4" w:space="0" w:color="auto"/>
              <w:left w:val="single" w:sz="4" w:space="0" w:color="auto"/>
              <w:bottom w:val="single" w:sz="4" w:space="0" w:color="auto"/>
              <w:right w:val="single" w:sz="4" w:space="0" w:color="auto"/>
            </w:tcBorders>
            <w:noWrap/>
            <w:vAlign w:val="center"/>
          </w:tcPr>
          <w:p w14:paraId="6142EEFF"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17/84,20.24%</w:t>
            </w:r>
          </w:p>
        </w:tc>
        <w:tc>
          <w:tcPr>
            <w:tcW w:w="2316" w:type="dxa"/>
            <w:tcBorders>
              <w:top w:val="single" w:sz="4" w:space="0" w:color="auto"/>
              <w:left w:val="single" w:sz="4" w:space="0" w:color="auto"/>
              <w:bottom w:val="single" w:sz="4" w:space="0" w:color="auto"/>
              <w:right w:val="single" w:sz="4" w:space="0" w:color="auto"/>
            </w:tcBorders>
            <w:noWrap/>
            <w:vAlign w:val="center"/>
          </w:tcPr>
          <w:p w14:paraId="5FD796BC"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91/938,9.70%</w:t>
            </w:r>
          </w:p>
        </w:tc>
        <w:tc>
          <w:tcPr>
            <w:tcW w:w="1104" w:type="dxa"/>
            <w:tcBorders>
              <w:top w:val="single" w:sz="4" w:space="0" w:color="auto"/>
              <w:left w:val="single" w:sz="4" w:space="0" w:color="auto"/>
              <w:bottom w:val="single" w:sz="4" w:space="0" w:color="auto"/>
              <w:right w:val="single" w:sz="4" w:space="0" w:color="auto"/>
            </w:tcBorders>
            <w:noWrap/>
            <w:vAlign w:val="center"/>
          </w:tcPr>
          <w:p w14:paraId="6CBE8BED"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0.0026</w:t>
            </w:r>
          </w:p>
        </w:tc>
      </w:tr>
      <w:tr w:rsidR="00053122" w:rsidRPr="00053122" w14:paraId="0439C43E"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70B02821"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D116114</w:t>
            </w:r>
          </w:p>
        </w:tc>
        <w:tc>
          <w:tcPr>
            <w:tcW w:w="1200" w:type="dxa"/>
            <w:tcBorders>
              <w:top w:val="single" w:sz="4" w:space="0" w:color="auto"/>
              <w:left w:val="single" w:sz="4" w:space="0" w:color="auto"/>
              <w:bottom w:val="single" w:sz="4" w:space="0" w:color="auto"/>
              <w:right w:val="single" w:sz="4" w:space="0" w:color="auto"/>
            </w:tcBorders>
            <w:noWrap/>
            <w:vAlign w:val="center"/>
          </w:tcPr>
          <w:p w14:paraId="31007D1D"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01230</w:t>
            </w:r>
          </w:p>
        </w:tc>
        <w:tc>
          <w:tcPr>
            <w:tcW w:w="5422" w:type="dxa"/>
            <w:tcBorders>
              <w:top w:val="single" w:sz="4" w:space="0" w:color="auto"/>
              <w:left w:val="single" w:sz="4" w:space="0" w:color="auto"/>
              <w:bottom w:val="single" w:sz="4" w:space="0" w:color="auto"/>
              <w:right w:val="single" w:sz="4" w:space="0" w:color="auto"/>
            </w:tcBorders>
            <w:noWrap/>
            <w:vAlign w:val="center"/>
          </w:tcPr>
          <w:p w14:paraId="7ACC9693"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Biosynthesis of amino acids</w:t>
            </w:r>
          </w:p>
        </w:tc>
        <w:tc>
          <w:tcPr>
            <w:tcW w:w="2327" w:type="dxa"/>
            <w:tcBorders>
              <w:top w:val="single" w:sz="4" w:space="0" w:color="auto"/>
              <w:left w:val="single" w:sz="4" w:space="0" w:color="auto"/>
              <w:bottom w:val="single" w:sz="4" w:space="0" w:color="auto"/>
              <w:right w:val="single" w:sz="4" w:space="0" w:color="auto"/>
            </w:tcBorders>
            <w:noWrap/>
            <w:vAlign w:val="center"/>
          </w:tcPr>
          <w:p w14:paraId="15B98BD4"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17/84,20.24%</w:t>
            </w:r>
          </w:p>
        </w:tc>
        <w:tc>
          <w:tcPr>
            <w:tcW w:w="2316" w:type="dxa"/>
            <w:tcBorders>
              <w:top w:val="single" w:sz="4" w:space="0" w:color="auto"/>
              <w:left w:val="single" w:sz="4" w:space="0" w:color="auto"/>
              <w:bottom w:val="single" w:sz="4" w:space="0" w:color="auto"/>
              <w:right w:val="single" w:sz="4" w:space="0" w:color="auto"/>
            </w:tcBorders>
            <w:noWrap/>
            <w:vAlign w:val="center"/>
          </w:tcPr>
          <w:p w14:paraId="0A35F266"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110/938,11.73%</w:t>
            </w:r>
          </w:p>
        </w:tc>
        <w:tc>
          <w:tcPr>
            <w:tcW w:w="1104" w:type="dxa"/>
            <w:tcBorders>
              <w:top w:val="single" w:sz="4" w:space="0" w:color="auto"/>
              <w:left w:val="single" w:sz="4" w:space="0" w:color="auto"/>
              <w:bottom w:val="single" w:sz="4" w:space="0" w:color="auto"/>
              <w:right w:val="single" w:sz="4" w:space="0" w:color="auto"/>
            </w:tcBorders>
            <w:noWrap/>
            <w:vAlign w:val="center"/>
          </w:tcPr>
          <w:p w14:paraId="52A0F73D"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0.0235</w:t>
            </w:r>
          </w:p>
        </w:tc>
      </w:tr>
      <w:tr w:rsidR="00053122" w:rsidRPr="00053122" w14:paraId="6C3916C2"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372A3346"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D116114</w:t>
            </w:r>
          </w:p>
        </w:tc>
        <w:tc>
          <w:tcPr>
            <w:tcW w:w="1200" w:type="dxa"/>
            <w:tcBorders>
              <w:top w:val="single" w:sz="4" w:space="0" w:color="auto"/>
              <w:left w:val="single" w:sz="4" w:space="0" w:color="auto"/>
              <w:bottom w:val="single" w:sz="4" w:space="0" w:color="auto"/>
              <w:right w:val="single" w:sz="4" w:space="0" w:color="auto"/>
            </w:tcBorders>
            <w:noWrap/>
            <w:vAlign w:val="center"/>
          </w:tcPr>
          <w:p w14:paraId="68FDD979"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00020</w:t>
            </w:r>
          </w:p>
        </w:tc>
        <w:tc>
          <w:tcPr>
            <w:tcW w:w="5422" w:type="dxa"/>
            <w:tcBorders>
              <w:top w:val="single" w:sz="4" w:space="0" w:color="auto"/>
              <w:left w:val="single" w:sz="4" w:space="0" w:color="auto"/>
              <w:bottom w:val="single" w:sz="4" w:space="0" w:color="auto"/>
              <w:right w:val="single" w:sz="4" w:space="0" w:color="auto"/>
            </w:tcBorders>
            <w:noWrap/>
            <w:vAlign w:val="center"/>
          </w:tcPr>
          <w:p w14:paraId="6D8CD703"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Citrate cycle (TCA cycle)</w:t>
            </w:r>
          </w:p>
        </w:tc>
        <w:tc>
          <w:tcPr>
            <w:tcW w:w="2327" w:type="dxa"/>
            <w:tcBorders>
              <w:top w:val="single" w:sz="4" w:space="0" w:color="auto"/>
              <w:left w:val="single" w:sz="4" w:space="0" w:color="auto"/>
              <w:bottom w:val="single" w:sz="4" w:space="0" w:color="auto"/>
              <w:right w:val="single" w:sz="4" w:space="0" w:color="auto"/>
            </w:tcBorders>
            <w:noWrap/>
            <w:vAlign w:val="center"/>
          </w:tcPr>
          <w:p w14:paraId="4F21890C"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8/84,9.52%</w:t>
            </w:r>
          </w:p>
        </w:tc>
        <w:tc>
          <w:tcPr>
            <w:tcW w:w="2316" w:type="dxa"/>
            <w:tcBorders>
              <w:top w:val="single" w:sz="4" w:space="0" w:color="auto"/>
              <w:left w:val="single" w:sz="4" w:space="0" w:color="auto"/>
              <w:bottom w:val="single" w:sz="4" w:space="0" w:color="auto"/>
              <w:right w:val="single" w:sz="4" w:space="0" w:color="auto"/>
            </w:tcBorders>
            <w:noWrap/>
            <w:vAlign w:val="center"/>
          </w:tcPr>
          <w:p w14:paraId="54936E0B"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21/938,2.24%</w:t>
            </w:r>
          </w:p>
        </w:tc>
        <w:tc>
          <w:tcPr>
            <w:tcW w:w="1104" w:type="dxa"/>
            <w:tcBorders>
              <w:top w:val="single" w:sz="4" w:space="0" w:color="auto"/>
              <w:left w:val="single" w:sz="4" w:space="0" w:color="auto"/>
              <w:bottom w:val="single" w:sz="4" w:space="0" w:color="auto"/>
              <w:right w:val="single" w:sz="4" w:space="0" w:color="auto"/>
            </w:tcBorders>
            <w:noWrap/>
            <w:vAlign w:val="center"/>
          </w:tcPr>
          <w:p w14:paraId="36F19049"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0.0004</w:t>
            </w:r>
          </w:p>
        </w:tc>
      </w:tr>
      <w:tr w:rsidR="00053122" w:rsidRPr="00053122" w14:paraId="2FE43E59"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652B134D"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D116114</w:t>
            </w:r>
          </w:p>
        </w:tc>
        <w:tc>
          <w:tcPr>
            <w:tcW w:w="1200" w:type="dxa"/>
            <w:tcBorders>
              <w:top w:val="single" w:sz="4" w:space="0" w:color="auto"/>
              <w:left w:val="single" w:sz="4" w:space="0" w:color="auto"/>
              <w:bottom w:val="single" w:sz="4" w:space="0" w:color="auto"/>
              <w:right w:val="single" w:sz="4" w:space="0" w:color="auto"/>
            </w:tcBorders>
            <w:noWrap/>
            <w:vAlign w:val="center"/>
          </w:tcPr>
          <w:p w14:paraId="40905082"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00720</w:t>
            </w:r>
          </w:p>
        </w:tc>
        <w:tc>
          <w:tcPr>
            <w:tcW w:w="5422" w:type="dxa"/>
            <w:tcBorders>
              <w:top w:val="single" w:sz="4" w:space="0" w:color="auto"/>
              <w:left w:val="single" w:sz="4" w:space="0" w:color="auto"/>
              <w:bottom w:val="single" w:sz="4" w:space="0" w:color="auto"/>
              <w:right w:val="single" w:sz="4" w:space="0" w:color="auto"/>
            </w:tcBorders>
            <w:noWrap/>
            <w:vAlign w:val="center"/>
          </w:tcPr>
          <w:p w14:paraId="7B6D5567"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Carbon fixation pathways in prokaryotes</w:t>
            </w:r>
          </w:p>
        </w:tc>
        <w:tc>
          <w:tcPr>
            <w:tcW w:w="2327" w:type="dxa"/>
            <w:tcBorders>
              <w:top w:val="single" w:sz="4" w:space="0" w:color="auto"/>
              <w:left w:val="single" w:sz="4" w:space="0" w:color="auto"/>
              <w:bottom w:val="single" w:sz="4" w:space="0" w:color="auto"/>
              <w:right w:val="single" w:sz="4" w:space="0" w:color="auto"/>
            </w:tcBorders>
            <w:noWrap/>
            <w:vAlign w:val="center"/>
          </w:tcPr>
          <w:p w14:paraId="2C7249E1"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6/84,7.14%</w:t>
            </w:r>
          </w:p>
        </w:tc>
        <w:tc>
          <w:tcPr>
            <w:tcW w:w="2316" w:type="dxa"/>
            <w:tcBorders>
              <w:top w:val="single" w:sz="4" w:space="0" w:color="auto"/>
              <w:left w:val="single" w:sz="4" w:space="0" w:color="auto"/>
              <w:bottom w:val="single" w:sz="4" w:space="0" w:color="auto"/>
              <w:right w:val="single" w:sz="4" w:space="0" w:color="auto"/>
            </w:tcBorders>
            <w:noWrap/>
            <w:vAlign w:val="center"/>
          </w:tcPr>
          <w:p w14:paraId="37890126"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25/938,2.67%</w:t>
            </w:r>
          </w:p>
        </w:tc>
        <w:tc>
          <w:tcPr>
            <w:tcW w:w="1104" w:type="dxa"/>
            <w:tcBorders>
              <w:top w:val="single" w:sz="4" w:space="0" w:color="auto"/>
              <w:left w:val="single" w:sz="4" w:space="0" w:color="auto"/>
              <w:bottom w:val="single" w:sz="4" w:space="0" w:color="auto"/>
              <w:right w:val="single" w:sz="4" w:space="0" w:color="auto"/>
            </w:tcBorders>
            <w:noWrap/>
            <w:vAlign w:val="center"/>
          </w:tcPr>
          <w:p w14:paraId="1DFDE26D"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0.05</w:t>
            </w:r>
          </w:p>
        </w:tc>
      </w:tr>
      <w:tr w:rsidR="00053122" w:rsidRPr="00053122" w14:paraId="6B8A34DD"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6238B27F"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D116114</w:t>
            </w:r>
          </w:p>
        </w:tc>
        <w:tc>
          <w:tcPr>
            <w:tcW w:w="1200" w:type="dxa"/>
            <w:tcBorders>
              <w:top w:val="single" w:sz="4" w:space="0" w:color="auto"/>
              <w:left w:val="single" w:sz="4" w:space="0" w:color="auto"/>
              <w:bottom w:val="single" w:sz="4" w:space="0" w:color="auto"/>
              <w:right w:val="single" w:sz="4" w:space="0" w:color="auto"/>
            </w:tcBorders>
            <w:noWrap/>
            <w:vAlign w:val="center"/>
          </w:tcPr>
          <w:p w14:paraId="3424ADFF"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01210</w:t>
            </w:r>
          </w:p>
        </w:tc>
        <w:tc>
          <w:tcPr>
            <w:tcW w:w="5422" w:type="dxa"/>
            <w:tcBorders>
              <w:top w:val="single" w:sz="4" w:space="0" w:color="auto"/>
              <w:left w:val="single" w:sz="4" w:space="0" w:color="auto"/>
              <w:bottom w:val="single" w:sz="4" w:space="0" w:color="auto"/>
              <w:right w:val="single" w:sz="4" w:space="0" w:color="auto"/>
            </w:tcBorders>
            <w:noWrap/>
            <w:vAlign w:val="center"/>
          </w:tcPr>
          <w:p w14:paraId="7E33CCC6"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2-Oxocarboxylic acid metabolism</w:t>
            </w:r>
          </w:p>
        </w:tc>
        <w:tc>
          <w:tcPr>
            <w:tcW w:w="2327" w:type="dxa"/>
            <w:tcBorders>
              <w:top w:val="single" w:sz="4" w:space="0" w:color="auto"/>
              <w:left w:val="single" w:sz="4" w:space="0" w:color="auto"/>
              <w:bottom w:val="single" w:sz="4" w:space="0" w:color="auto"/>
              <w:right w:val="single" w:sz="4" w:space="0" w:color="auto"/>
            </w:tcBorders>
            <w:noWrap/>
            <w:vAlign w:val="center"/>
          </w:tcPr>
          <w:p w14:paraId="2443D087"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6/84,7.14%</w:t>
            </w:r>
          </w:p>
        </w:tc>
        <w:tc>
          <w:tcPr>
            <w:tcW w:w="2316" w:type="dxa"/>
            <w:tcBorders>
              <w:top w:val="single" w:sz="4" w:space="0" w:color="auto"/>
              <w:left w:val="single" w:sz="4" w:space="0" w:color="auto"/>
              <w:bottom w:val="single" w:sz="4" w:space="0" w:color="auto"/>
              <w:right w:val="single" w:sz="4" w:space="0" w:color="auto"/>
            </w:tcBorders>
            <w:noWrap/>
            <w:vAlign w:val="center"/>
          </w:tcPr>
          <w:p w14:paraId="58A3839D"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23/938,2.45%</w:t>
            </w:r>
          </w:p>
        </w:tc>
        <w:tc>
          <w:tcPr>
            <w:tcW w:w="1104" w:type="dxa"/>
            <w:tcBorders>
              <w:top w:val="single" w:sz="4" w:space="0" w:color="auto"/>
              <w:left w:val="single" w:sz="4" w:space="0" w:color="auto"/>
              <w:bottom w:val="single" w:sz="4" w:space="0" w:color="auto"/>
              <w:right w:val="single" w:sz="4" w:space="0" w:color="auto"/>
            </w:tcBorders>
            <w:noWrap/>
            <w:vAlign w:val="center"/>
          </w:tcPr>
          <w:p w14:paraId="13FCFD32"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0.0326</w:t>
            </w:r>
          </w:p>
        </w:tc>
      </w:tr>
      <w:tr w:rsidR="00053122" w:rsidRPr="00053122" w14:paraId="6E31CDD5"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301AE9FD"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D116114</w:t>
            </w:r>
          </w:p>
        </w:tc>
        <w:tc>
          <w:tcPr>
            <w:tcW w:w="1200" w:type="dxa"/>
            <w:tcBorders>
              <w:top w:val="single" w:sz="4" w:space="0" w:color="auto"/>
              <w:left w:val="single" w:sz="4" w:space="0" w:color="auto"/>
              <w:bottom w:val="single" w:sz="4" w:space="0" w:color="auto"/>
              <w:right w:val="single" w:sz="4" w:space="0" w:color="auto"/>
            </w:tcBorders>
            <w:noWrap/>
            <w:vAlign w:val="center"/>
          </w:tcPr>
          <w:p w14:paraId="138F5160"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00710</w:t>
            </w:r>
          </w:p>
        </w:tc>
        <w:tc>
          <w:tcPr>
            <w:tcW w:w="5422" w:type="dxa"/>
            <w:tcBorders>
              <w:top w:val="single" w:sz="4" w:space="0" w:color="auto"/>
              <w:left w:val="single" w:sz="4" w:space="0" w:color="auto"/>
              <w:bottom w:val="single" w:sz="4" w:space="0" w:color="auto"/>
              <w:right w:val="single" w:sz="4" w:space="0" w:color="auto"/>
            </w:tcBorders>
            <w:noWrap/>
            <w:vAlign w:val="center"/>
          </w:tcPr>
          <w:p w14:paraId="7C3187C5"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Carbon fixation in photosynthetic organisms</w:t>
            </w:r>
          </w:p>
        </w:tc>
        <w:tc>
          <w:tcPr>
            <w:tcW w:w="2327" w:type="dxa"/>
            <w:tcBorders>
              <w:top w:val="single" w:sz="4" w:space="0" w:color="auto"/>
              <w:left w:val="single" w:sz="4" w:space="0" w:color="auto"/>
              <w:bottom w:val="single" w:sz="4" w:space="0" w:color="auto"/>
              <w:right w:val="single" w:sz="4" w:space="0" w:color="auto"/>
            </w:tcBorders>
            <w:noWrap/>
            <w:vAlign w:val="center"/>
          </w:tcPr>
          <w:p w14:paraId="13327DBD"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5/84,5.95%</w:t>
            </w:r>
          </w:p>
        </w:tc>
        <w:tc>
          <w:tcPr>
            <w:tcW w:w="2316" w:type="dxa"/>
            <w:tcBorders>
              <w:top w:val="single" w:sz="4" w:space="0" w:color="auto"/>
              <w:left w:val="single" w:sz="4" w:space="0" w:color="auto"/>
              <w:bottom w:val="single" w:sz="4" w:space="0" w:color="auto"/>
              <w:right w:val="single" w:sz="4" w:space="0" w:color="auto"/>
            </w:tcBorders>
            <w:noWrap/>
            <w:vAlign w:val="center"/>
          </w:tcPr>
          <w:p w14:paraId="130E882A"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16/938,1.71%</w:t>
            </w:r>
          </w:p>
        </w:tc>
        <w:tc>
          <w:tcPr>
            <w:tcW w:w="1104" w:type="dxa"/>
            <w:tcBorders>
              <w:top w:val="single" w:sz="4" w:space="0" w:color="auto"/>
              <w:left w:val="single" w:sz="4" w:space="0" w:color="auto"/>
              <w:bottom w:val="single" w:sz="4" w:space="0" w:color="auto"/>
              <w:right w:val="single" w:sz="4" w:space="0" w:color="auto"/>
            </w:tcBorders>
            <w:noWrap/>
            <w:vAlign w:val="center"/>
          </w:tcPr>
          <w:p w14:paraId="2F8A7831"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0.026</w:t>
            </w:r>
          </w:p>
        </w:tc>
      </w:tr>
      <w:tr w:rsidR="00053122" w:rsidRPr="00053122" w14:paraId="175F824A"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7F5488EA"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D115116</w:t>
            </w:r>
          </w:p>
        </w:tc>
        <w:tc>
          <w:tcPr>
            <w:tcW w:w="1200" w:type="dxa"/>
            <w:tcBorders>
              <w:top w:val="single" w:sz="4" w:space="0" w:color="auto"/>
              <w:left w:val="single" w:sz="4" w:space="0" w:color="auto"/>
              <w:bottom w:val="single" w:sz="4" w:space="0" w:color="auto"/>
              <w:right w:val="single" w:sz="4" w:space="0" w:color="auto"/>
            </w:tcBorders>
            <w:noWrap/>
            <w:vAlign w:val="center"/>
          </w:tcPr>
          <w:p w14:paraId="69156FFE"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01120</w:t>
            </w:r>
          </w:p>
        </w:tc>
        <w:tc>
          <w:tcPr>
            <w:tcW w:w="5422" w:type="dxa"/>
            <w:tcBorders>
              <w:top w:val="single" w:sz="4" w:space="0" w:color="auto"/>
              <w:left w:val="single" w:sz="4" w:space="0" w:color="auto"/>
              <w:bottom w:val="single" w:sz="4" w:space="0" w:color="auto"/>
              <w:right w:val="single" w:sz="4" w:space="0" w:color="auto"/>
            </w:tcBorders>
            <w:noWrap/>
            <w:vAlign w:val="center"/>
          </w:tcPr>
          <w:p w14:paraId="76764E31"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Microbial metabolism in diverse environments</w:t>
            </w:r>
          </w:p>
        </w:tc>
        <w:tc>
          <w:tcPr>
            <w:tcW w:w="2327" w:type="dxa"/>
            <w:tcBorders>
              <w:top w:val="single" w:sz="4" w:space="0" w:color="auto"/>
              <w:left w:val="single" w:sz="4" w:space="0" w:color="auto"/>
              <w:bottom w:val="single" w:sz="4" w:space="0" w:color="auto"/>
              <w:right w:val="single" w:sz="4" w:space="0" w:color="auto"/>
            </w:tcBorders>
            <w:noWrap/>
            <w:vAlign w:val="center"/>
          </w:tcPr>
          <w:p w14:paraId="33A2B5B9"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28/101,27.72%</w:t>
            </w:r>
          </w:p>
        </w:tc>
        <w:tc>
          <w:tcPr>
            <w:tcW w:w="2316" w:type="dxa"/>
            <w:tcBorders>
              <w:top w:val="single" w:sz="4" w:space="0" w:color="auto"/>
              <w:left w:val="single" w:sz="4" w:space="0" w:color="auto"/>
              <w:bottom w:val="single" w:sz="4" w:space="0" w:color="auto"/>
              <w:right w:val="single" w:sz="4" w:space="0" w:color="auto"/>
            </w:tcBorders>
            <w:noWrap/>
            <w:vAlign w:val="center"/>
          </w:tcPr>
          <w:p w14:paraId="042240DE"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161/938,17.16%</w:t>
            </w:r>
          </w:p>
        </w:tc>
        <w:tc>
          <w:tcPr>
            <w:tcW w:w="1104" w:type="dxa"/>
            <w:tcBorders>
              <w:top w:val="single" w:sz="4" w:space="0" w:color="auto"/>
              <w:left w:val="single" w:sz="4" w:space="0" w:color="auto"/>
              <w:bottom w:val="single" w:sz="4" w:space="0" w:color="auto"/>
              <w:right w:val="single" w:sz="4" w:space="0" w:color="auto"/>
            </w:tcBorders>
            <w:noWrap/>
            <w:vAlign w:val="center"/>
          </w:tcPr>
          <w:p w14:paraId="311F4324"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0.009</w:t>
            </w:r>
          </w:p>
        </w:tc>
      </w:tr>
      <w:tr w:rsidR="00053122" w:rsidRPr="00053122" w14:paraId="0A8004D5"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46160BED"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D115116</w:t>
            </w:r>
          </w:p>
        </w:tc>
        <w:tc>
          <w:tcPr>
            <w:tcW w:w="1200" w:type="dxa"/>
            <w:tcBorders>
              <w:top w:val="single" w:sz="4" w:space="0" w:color="auto"/>
              <w:left w:val="single" w:sz="4" w:space="0" w:color="auto"/>
              <w:bottom w:val="single" w:sz="4" w:space="0" w:color="auto"/>
              <w:right w:val="single" w:sz="4" w:space="0" w:color="auto"/>
            </w:tcBorders>
            <w:noWrap/>
            <w:vAlign w:val="center"/>
          </w:tcPr>
          <w:p w14:paraId="56D46208"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01200</w:t>
            </w:r>
          </w:p>
        </w:tc>
        <w:tc>
          <w:tcPr>
            <w:tcW w:w="5422" w:type="dxa"/>
            <w:tcBorders>
              <w:top w:val="single" w:sz="4" w:space="0" w:color="auto"/>
              <w:left w:val="single" w:sz="4" w:space="0" w:color="auto"/>
              <w:bottom w:val="single" w:sz="4" w:space="0" w:color="auto"/>
              <w:right w:val="single" w:sz="4" w:space="0" w:color="auto"/>
            </w:tcBorders>
            <w:noWrap/>
            <w:vAlign w:val="center"/>
          </w:tcPr>
          <w:p w14:paraId="2CC1AC11"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Carbon metabolism</w:t>
            </w:r>
          </w:p>
        </w:tc>
        <w:tc>
          <w:tcPr>
            <w:tcW w:w="2327" w:type="dxa"/>
            <w:tcBorders>
              <w:top w:val="single" w:sz="4" w:space="0" w:color="auto"/>
              <w:left w:val="single" w:sz="4" w:space="0" w:color="auto"/>
              <w:bottom w:val="single" w:sz="4" w:space="0" w:color="auto"/>
              <w:right w:val="single" w:sz="4" w:space="0" w:color="auto"/>
            </w:tcBorders>
            <w:noWrap/>
            <w:vAlign w:val="center"/>
          </w:tcPr>
          <w:p w14:paraId="1CF2D5E1"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22/101,21.78%</w:t>
            </w:r>
          </w:p>
        </w:tc>
        <w:tc>
          <w:tcPr>
            <w:tcW w:w="2316" w:type="dxa"/>
            <w:tcBorders>
              <w:top w:val="single" w:sz="4" w:space="0" w:color="auto"/>
              <w:left w:val="single" w:sz="4" w:space="0" w:color="auto"/>
              <w:bottom w:val="single" w:sz="4" w:space="0" w:color="auto"/>
              <w:right w:val="single" w:sz="4" w:space="0" w:color="auto"/>
            </w:tcBorders>
            <w:noWrap/>
            <w:vAlign w:val="center"/>
          </w:tcPr>
          <w:p w14:paraId="2B03DA14"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91/938,9.70%</w:t>
            </w:r>
          </w:p>
        </w:tc>
        <w:tc>
          <w:tcPr>
            <w:tcW w:w="1104" w:type="dxa"/>
            <w:tcBorders>
              <w:top w:val="single" w:sz="4" w:space="0" w:color="auto"/>
              <w:left w:val="single" w:sz="4" w:space="0" w:color="auto"/>
              <w:bottom w:val="single" w:sz="4" w:space="0" w:color="auto"/>
              <w:right w:val="single" w:sz="4" w:space="0" w:color="auto"/>
            </w:tcBorders>
            <w:noWrap/>
            <w:vAlign w:val="center"/>
          </w:tcPr>
          <w:p w14:paraId="4DD1F3BA"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0.0002</w:t>
            </w:r>
          </w:p>
        </w:tc>
      </w:tr>
      <w:tr w:rsidR="00053122" w:rsidRPr="00053122" w14:paraId="08AD777C"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6C46262F"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D115116</w:t>
            </w:r>
          </w:p>
        </w:tc>
        <w:tc>
          <w:tcPr>
            <w:tcW w:w="1200" w:type="dxa"/>
            <w:tcBorders>
              <w:top w:val="single" w:sz="4" w:space="0" w:color="auto"/>
              <w:left w:val="single" w:sz="4" w:space="0" w:color="auto"/>
              <w:bottom w:val="single" w:sz="4" w:space="0" w:color="auto"/>
              <w:right w:val="single" w:sz="4" w:space="0" w:color="auto"/>
            </w:tcBorders>
            <w:noWrap/>
            <w:vAlign w:val="center"/>
          </w:tcPr>
          <w:p w14:paraId="5A33CBDD"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00020</w:t>
            </w:r>
          </w:p>
        </w:tc>
        <w:tc>
          <w:tcPr>
            <w:tcW w:w="5422" w:type="dxa"/>
            <w:tcBorders>
              <w:top w:val="single" w:sz="4" w:space="0" w:color="auto"/>
              <w:left w:val="single" w:sz="4" w:space="0" w:color="auto"/>
              <w:bottom w:val="single" w:sz="4" w:space="0" w:color="auto"/>
              <w:right w:val="single" w:sz="4" w:space="0" w:color="auto"/>
            </w:tcBorders>
            <w:noWrap/>
            <w:vAlign w:val="center"/>
          </w:tcPr>
          <w:p w14:paraId="1020C19E"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Citrate cycle (TCA cycle)</w:t>
            </w:r>
          </w:p>
        </w:tc>
        <w:tc>
          <w:tcPr>
            <w:tcW w:w="2327" w:type="dxa"/>
            <w:tcBorders>
              <w:top w:val="single" w:sz="4" w:space="0" w:color="auto"/>
              <w:left w:val="single" w:sz="4" w:space="0" w:color="auto"/>
              <w:bottom w:val="single" w:sz="4" w:space="0" w:color="auto"/>
              <w:right w:val="single" w:sz="4" w:space="0" w:color="auto"/>
            </w:tcBorders>
            <w:noWrap/>
            <w:vAlign w:val="center"/>
          </w:tcPr>
          <w:p w14:paraId="53B08631"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10/101,9.90%</w:t>
            </w:r>
          </w:p>
        </w:tc>
        <w:tc>
          <w:tcPr>
            <w:tcW w:w="2316" w:type="dxa"/>
            <w:tcBorders>
              <w:top w:val="single" w:sz="4" w:space="0" w:color="auto"/>
              <w:left w:val="single" w:sz="4" w:space="0" w:color="auto"/>
              <w:bottom w:val="single" w:sz="4" w:space="0" w:color="auto"/>
              <w:right w:val="single" w:sz="4" w:space="0" w:color="auto"/>
            </w:tcBorders>
            <w:noWrap/>
            <w:vAlign w:val="center"/>
          </w:tcPr>
          <w:p w14:paraId="3618DDB1"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21/938,2.24%</w:t>
            </w:r>
          </w:p>
        </w:tc>
        <w:tc>
          <w:tcPr>
            <w:tcW w:w="1104" w:type="dxa"/>
            <w:tcBorders>
              <w:top w:val="single" w:sz="4" w:space="0" w:color="auto"/>
              <w:left w:val="single" w:sz="4" w:space="0" w:color="auto"/>
              <w:bottom w:val="single" w:sz="4" w:space="0" w:color="auto"/>
              <w:right w:val="single" w:sz="4" w:space="0" w:color="auto"/>
            </w:tcBorders>
            <w:noWrap/>
            <w:vAlign w:val="center"/>
          </w:tcPr>
          <w:p w14:paraId="72FDAB9C"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0.0001</w:t>
            </w:r>
          </w:p>
        </w:tc>
      </w:tr>
      <w:tr w:rsidR="00053122" w:rsidRPr="00053122" w14:paraId="71A57BD6"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01CD949C"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D115116</w:t>
            </w:r>
          </w:p>
        </w:tc>
        <w:tc>
          <w:tcPr>
            <w:tcW w:w="1200" w:type="dxa"/>
            <w:tcBorders>
              <w:top w:val="single" w:sz="4" w:space="0" w:color="auto"/>
              <w:left w:val="single" w:sz="4" w:space="0" w:color="auto"/>
              <w:bottom w:val="single" w:sz="4" w:space="0" w:color="auto"/>
              <w:right w:val="single" w:sz="4" w:space="0" w:color="auto"/>
            </w:tcBorders>
            <w:noWrap/>
            <w:vAlign w:val="center"/>
          </w:tcPr>
          <w:p w14:paraId="46CADFDD"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00720</w:t>
            </w:r>
          </w:p>
        </w:tc>
        <w:tc>
          <w:tcPr>
            <w:tcW w:w="5422" w:type="dxa"/>
            <w:tcBorders>
              <w:top w:val="single" w:sz="4" w:space="0" w:color="auto"/>
              <w:left w:val="single" w:sz="4" w:space="0" w:color="auto"/>
              <w:bottom w:val="single" w:sz="4" w:space="0" w:color="auto"/>
              <w:right w:val="single" w:sz="4" w:space="0" w:color="auto"/>
            </w:tcBorders>
            <w:noWrap/>
            <w:vAlign w:val="center"/>
          </w:tcPr>
          <w:p w14:paraId="6FFB0E28"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Carbon fixation pathways in prokaryotes</w:t>
            </w:r>
          </w:p>
        </w:tc>
        <w:tc>
          <w:tcPr>
            <w:tcW w:w="2327" w:type="dxa"/>
            <w:tcBorders>
              <w:top w:val="single" w:sz="4" w:space="0" w:color="auto"/>
              <w:left w:val="single" w:sz="4" w:space="0" w:color="auto"/>
              <w:bottom w:val="single" w:sz="4" w:space="0" w:color="auto"/>
              <w:right w:val="single" w:sz="4" w:space="0" w:color="auto"/>
            </w:tcBorders>
            <w:noWrap/>
            <w:vAlign w:val="center"/>
          </w:tcPr>
          <w:p w14:paraId="0D5B0274"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8/101,7.92%</w:t>
            </w:r>
          </w:p>
        </w:tc>
        <w:tc>
          <w:tcPr>
            <w:tcW w:w="2316" w:type="dxa"/>
            <w:tcBorders>
              <w:top w:val="single" w:sz="4" w:space="0" w:color="auto"/>
              <w:left w:val="single" w:sz="4" w:space="0" w:color="auto"/>
              <w:bottom w:val="single" w:sz="4" w:space="0" w:color="auto"/>
              <w:right w:val="single" w:sz="4" w:space="0" w:color="auto"/>
            </w:tcBorders>
            <w:noWrap/>
            <w:vAlign w:val="center"/>
          </w:tcPr>
          <w:p w14:paraId="7779E199"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25/938,2.67%</w:t>
            </w:r>
          </w:p>
        </w:tc>
        <w:tc>
          <w:tcPr>
            <w:tcW w:w="1104" w:type="dxa"/>
            <w:tcBorders>
              <w:top w:val="single" w:sz="4" w:space="0" w:color="auto"/>
              <w:left w:val="single" w:sz="4" w:space="0" w:color="auto"/>
              <w:bottom w:val="single" w:sz="4" w:space="0" w:color="auto"/>
              <w:right w:val="single" w:sz="4" w:space="0" w:color="auto"/>
            </w:tcBorders>
            <w:noWrap/>
            <w:vAlign w:val="center"/>
          </w:tcPr>
          <w:p w14:paraId="19D09309"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0.0104</w:t>
            </w:r>
          </w:p>
        </w:tc>
      </w:tr>
      <w:tr w:rsidR="00053122" w:rsidRPr="00053122" w14:paraId="73C4EDF3"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748CAA17"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D113114</w:t>
            </w:r>
          </w:p>
        </w:tc>
        <w:tc>
          <w:tcPr>
            <w:tcW w:w="1200" w:type="dxa"/>
            <w:tcBorders>
              <w:top w:val="single" w:sz="4" w:space="0" w:color="auto"/>
              <w:left w:val="single" w:sz="4" w:space="0" w:color="auto"/>
              <w:bottom w:val="single" w:sz="4" w:space="0" w:color="auto"/>
              <w:right w:val="single" w:sz="4" w:space="0" w:color="auto"/>
            </w:tcBorders>
            <w:noWrap/>
            <w:vAlign w:val="center"/>
          </w:tcPr>
          <w:p w14:paraId="53661D2E"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01110</w:t>
            </w:r>
          </w:p>
        </w:tc>
        <w:tc>
          <w:tcPr>
            <w:tcW w:w="5422" w:type="dxa"/>
            <w:tcBorders>
              <w:top w:val="single" w:sz="4" w:space="0" w:color="auto"/>
              <w:left w:val="single" w:sz="4" w:space="0" w:color="auto"/>
              <w:bottom w:val="single" w:sz="4" w:space="0" w:color="auto"/>
              <w:right w:val="single" w:sz="4" w:space="0" w:color="auto"/>
            </w:tcBorders>
            <w:noWrap/>
            <w:vAlign w:val="center"/>
          </w:tcPr>
          <w:p w14:paraId="0F7A4C0D"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Biosynthesis of secondary metabolites</w:t>
            </w:r>
          </w:p>
        </w:tc>
        <w:tc>
          <w:tcPr>
            <w:tcW w:w="2327" w:type="dxa"/>
            <w:tcBorders>
              <w:top w:val="single" w:sz="4" w:space="0" w:color="auto"/>
              <w:left w:val="single" w:sz="4" w:space="0" w:color="auto"/>
              <w:bottom w:val="single" w:sz="4" w:space="0" w:color="auto"/>
              <w:right w:val="single" w:sz="4" w:space="0" w:color="auto"/>
            </w:tcBorders>
            <w:noWrap/>
            <w:vAlign w:val="center"/>
          </w:tcPr>
          <w:p w14:paraId="61C43622"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50/136,36.76%</w:t>
            </w:r>
          </w:p>
        </w:tc>
        <w:tc>
          <w:tcPr>
            <w:tcW w:w="2316" w:type="dxa"/>
            <w:tcBorders>
              <w:top w:val="single" w:sz="4" w:space="0" w:color="auto"/>
              <w:left w:val="single" w:sz="4" w:space="0" w:color="auto"/>
              <w:bottom w:val="single" w:sz="4" w:space="0" w:color="auto"/>
              <w:right w:val="single" w:sz="4" w:space="0" w:color="auto"/>
            </w:tcBorders>
            <w:noWrap/>
            <w:vAlign w:val="center"/>
          </w:tcPr>
          <w:p w14:paraId="3F5DA505"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254/938,27.08%</w:t>
            </w:r>
          </w:p>
        </w:tc>
        <w:tc>
          <w:tcPr>
            <w:tcW w:w="1104" w:type="dxa"/>
            <w:tcBorders>
              <w:top w:val="single" w:sz="4" w:space="0" w:color="auto"/>
              <w:left w:val="single" w:sz="4" w:space="0" w:color="auto"/>
              <w:bottom w:val="single" w:sz="4" w:space="0" w:color="auto"/>
              <w:right w:val="single" w:sz="4" w:space="0" w:color="auto"/>
            </w:tcBorders>
            <w:noWrap/>
            <w:vAlign w:val="center"/>
          </w:tcPr>
          <w:p w14:paraId="06909586"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0.0191</w:t>
            </w:r>
          </w:p>
        </w:tc>
      </w:tr>
      <w:tr w:rsidR="00053122" w:rsidRPr="00053122" w14:paraId="6DC26693"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64E96CED"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lastRenderedPageBreak/>
              <w:t>D113114</w:t>
            </w:r>
          </w:p>
        </w:tc>
        <w:tc>
          <w:tcPr>
            <w:tcW w:w="1200" w:type="dxa"/>
            <w:tcBorders>
              <w:top w:val="single" w:sz="4" w:space="0" w:color="auto"/>
              <w:left w:val="single" w:sz="4" w:space="0" w:color="auto"/>
              <w:bottom w:val="single" w:sz="4" w:space="0" w:color="auto"/>
              <w:right w:val="single" w:sz="4" w:space="0" w:color="auto"/>
            </w:tcBorders>
            <w:noWrap/>
            <w:vAlign w:val="center"/>
          </w:tcPr>
          <w:p w14:paraId="6A049E6E"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01120</w:t>
            </w:r>
          </w:p>
        </w:tc>
        <w:tc>
          <w:tcPr>
            <w:tcW w:w="5422" w:type="dxa"/>
            <w:tcBorders>
              <w:top w:val="single" w:sz="4" w:space="0" w:color="auto"/>
              <w:left w:val="single" w:sz="4" w:space="0" w:color="auto"/>
              <w:bottom w:val="single" w:sz="4" w:space="0" w:color="auto"/>
              <w:right w:val="single" w:sz="4" w:space="0" w:color="auto"/>
            </w:tcBorders>
            <w:noWrap/>
            <w:vAlign w:val="center"/>
          </w:tcPr>
          <w:p w14:paraId="4E3ED619"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Microbial metabolism in diverse environments</w:t>
            </w:r>
          </w:p>
        </w:tc>
        <w:tc>
          <w:tcPr>
            <w:tcW w:w="2327" w:type="dxa"/>
            <w:tcBorders>
              <w:top w:val="single" w:sz="4" w:space="0" w:color="auto"/>
              <w:left w:val="single" w:sz="4" w:space="0" w:color="auto"/>
              <w:bottom w:val="single" w:sz="4" w:space="0" w:color="auto"/>
              <w:right w:val="single" w:sz="4" w:space="0" w:color="auto"/>
            </w:tcBorders>
            <w:noWrap/>
            <w:vAlign w:val="center"/>
          </w:tcPr>
          <w:p w14:paraId="5BA86BC0"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42/136,30.88%</w:t>
            </w:r>
          </w:p>
        </w:tc>
        <w:tc>
          <w:tcPr>
            <w:tcW w:w="2316" w:type="dxa"/>
            <w:tcBorders>
              <w:top w:val="single" w:sz="4" w:space="0" w:color="auto"/>
              <w:left w:val="single" w:sz="4" w:space="0" w:color="auto"/>
              <w:bottom w:val="single" w:sz="4" w:space="0" w:color="auto"/>
              <w:right w:val="single" w:sz="4" w:space="0" w:color="auto"/>
            </w:tcBorders>
            <w:noWrap/>
            <w:vAlign w:val="center"/>
          </w:tcPr>
          <w:p w14:paraId="673A8974"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161/938,17.16%</w:t>
            </w:r>
          </w:p>
        </w:tc>
        <w:tc>
          <w:tcPr>
            <w:tcW w:w="1104" w:type="dxa"/>
            <w:tcBorders>
              <w:top w:val="single" w:sz="4" w:space="0" w:color="auto"/>
              <w:left w:val="single" w:sz="4" w:space="0" w:color="auto"/>
              <w:bottom w:val="single" w:sz="4" w:space="0" w:color="auto"/>
              <w:right w:val="single" w:sz="4" w:space="0" w:color="auto"/>
            </w:tcBorders>
            <w:noWrap/>
            <w:vAlign w:val="center"/>
          </w:tcPr>
          <w:p w14:paraId="4BB805C6"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0.0001</w:t>
            </w:r>
          </w:p>
        </w:tc>
      </w:tr>
      <w:tr w:rsidR="00053122" w:rsidRPr="00053122" w14:paraId="6979E03F"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55E619F3"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D113114</w:t>
            </w:r>
          </w:p>
        </w:tc>
        <w:tc>
          <w:tcPr>
            <w:tcW w:w="1200" w:type="dxa"/>
            <w:tcBorders>
              <w:top w:val="single" w:sz="4" w:space="0" w:color="auto"/>
              <w:left w:val="single" w:sz="4" w:space="0" w:color="auto"/>
              <w:bottom w:val="single" w:sz="4" w:space="0" w:color="auto"/>
              <w:right w:val="single" w:sz="4" w:space="0" w:color="auto"/>
            </w:tcBorders>
            <w:noWrap/>
            <w:vAlign w:val="center"/>
          </w:tcPr>
          <w:p w14:paraId="777E658D"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01130</w:t>
            </w:r>
          </w:p>
        </w:tc>
        <w:tc>
          <w:tcPr>
            <w:tcW w:w="5422" w:type="dxa"/>
            <w:tcBorders>
              <w:top w:val="single" w:sz="4" w:space="0" w:color="auto"/>
              <w:left w:val="single" w:sz="4" w:space="0" w:color="auto"/>
              <w:bottom w:val="single" w:sz="4" w:space="0" w:color="auto"/>
              <w:right w:val="single" w:sz="4" w:space="0" w:color="auto"/>
            </w:tcBorders>
            <w:noWrap/>
            <w:vAlign w:val="center"/>
          </w:tcPr>
          <w:p w14:paraId="470AD01A" w14:textId="77777777" w:rsidR="00053122" w:rsidRPr="00053122" w:rsidRDefault="00053122" w:rsidP="003D6A80">
            <w:pPr>
              <w:widowControl/>
              <w:rPr>
                <w:rFonts w:ascii="Times New Roman" w:hAnsi="Times New Roman"/>
                <w:kern w:val="0"/>
                <w:sz w:val="20"/>
                <w:szCs w:val="20"/>
              </w:rPr>
            </w:pPr>
            <w:bookmarkStart w:id="17" w:name="OLE_LINK17"/>
            <w:r w:rsidRPr="00053122">
              <w:rPr>
                <w:rFonts w:ascii="Times New Roman" w:hAnsi="Times New Roman"/>
                <w:kern w:val="0"/>
                <w:sz w:val="20"/>
                <w:szCs w:val="20"/>
              </w:rPr>
              <w:t>Biosynthesis of antibiotics</w:t>
            </w:r>
            <w:bookmarkEnd w:id="17"/>
          </w:p>
        </w:tc>
        <w:tc>
          <w:tcPr>
            <w:tcW w:w="2327" w:type="dxa"/>
            <w:tcBorders>
              <w:top w:val="single" w:sz="4" w:space="0" w:color="auto"/>
              <w:left w:val="single" w:sz="4" w:space="0" w:color="auto"/>
              <w:bottom w:val="single" w:sz="4" w:space="0" w:color="auto"/>
              <w:right w:val="single" w:sz="4" w:space="0" w:color="auto"/>
            </w:tcBorders>
            <w:noWrap/>
            <w:vAlign w:val="center"/>
          </w:tcPr>
          <w:p w14:paraId="04DE5548"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35/136,25.74%</w:t>
            </w:r>
          </w:p>
        </w:tc>
        <w:tc>
          <w:tcPr>
            <w:tcW w:w="2316" w:type="dxa"/>
            <w:tcBorders>
              <w:top w:val="single" w:sz="4" w:space="0" w:color="auto"/>
              <w:left w:val="single" w:sz="4" w:space="0" w:color="auto"/>
              <w:bottom w:val="single" w:sz="4" w:space="0" w:color="auto"/>
              <w:right w:val="single" w:sz="4" w:space="0" w:color="auto"/>
            </w:tcBorders>
            <w:noWrap/>
            <w:vAlign w:val="center"/>
          </w:tcPr>
          <w:p w14:paraId="607A6AD8"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168/938,17.91%</w:t>
            </w:r>
          </w:p>
        </w:tc>
        <w:tc>
          <w:tcPr>
            <w:tcW w:w="1104" w:type="dxa"/>
            <w:tcBorders>
              <w:top w:val="single" w:sz="4" w:space="0" w:color="auto"/>
              <w:left w:val="single" w:sz="4" w:space="0" w:color="auto"/>
              <w:bottom w:val="single" w:sz="4" w:space="0" w:color="auto"/>
              <w:right w:val="single" w:sz="4" w:space="0" w:color="auto"/>
            </w:tcBorders>
            <w:noWrap/>
            <w:vAlign w:val="center"/>
          </w:tcPr>
          <w:p w14:paraId="5361C971"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0.0294</w:t>
            </w:r>
          </w:p>
        </w:tc>
      </w:tr>
      <w:tr w:rsidR="00053122" w:rsidRPr="00053122" w14:paraId="6377EB44"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039CB5D2"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D113114</w:t>
            </w:r>
          </w:p>
        </w:tc>
        <w:tc>
          <w:tcPr>
            <w:tcW w:w="1200" w:type="dxa"/>
            <w:tcBorders>
              <w:top w:val="single" w:sz="4" w:space="0" w:color="auto"/>
              <w:left w:val="single" w:sz="4" w:space="0" w:color="auto"/>
              <w:bottom w:val="single" w:sz="4" w:space="0" w:color="auto"/>
              <w:right w:val="single" w:sz="4" w:space="0" w:color="auto"/>
            </w:tcBorders>
            <w:noWrap/>
            <w:vAlign w:val="center"/>
          </w:tcPr>
          <w:p w14:paraId="2DF7E01A"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01200</w:t>
            </w:r>
          </w:p>
        </w:tc>
        <w:tc>
          <w:tcPr>
            <w:tcW w:w="5422" w:type="dxa"/>
            <w:tcBorders>
              <w:top w:val="single" w:sz="4" w:space="0" w:color="auto"/>
              <w:left w:val="single" w:sz="4" w:space="0" w:color="auto"/>
              <w:bottom w:val="single" w:sz="4" w:space="0" w:color="auto"/>
              <w:right w:val="single" w:sz="4" w:space="0" w:color="auto"/>
            </w:tcBorders>
            <w:noWrap/>
            <w:vAlign w:val="center"/>
          </w:tcPr>
          <w:p w14:paraId="195D22BC"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Carbon metabolism</w:t>
            </w:r>
          </w:p>
        </w:tc>
        <w:tc>
          <w:tcPr>
            <w:tcW w:w="2327" w:type="dxa"/>
            <w:tcBorders>
              <w:top w:val="single" w:sz="4" w:space="0" w:color="auto"/>
              <w:left w:val="single" w:sz="4" w:space="0" w:color="auto"/>
              <w:bottom w:val="single" w:sz="4" w:space="0" w:color="auto"/>
              <w:right w:val="single" w:sz="4" w:space="0" w:color="auto"/>
            </w:tcBorders>
            <w:noWrap/>
            <w:vAlign w:val="center"/>
          </w:tcPr>
          <w:p w14:paraId="250A3F3F"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34/136,25.00%</w:t>
            </w:r>
          </w:p>
        </w:tc>
        <w:tc>
          <w:tcPr>
            <w:tcW w:w="2316" w:type="dxa"/>
            <w:tcBorders>
              <w:top w:val="single" w:sz="4" w:space="0" w:color="auto"/>
              <w:left w:val="single" w:sz="4" w:space="0" w:color="auto"/>
              <w:bottom w:val="single" w:sz="4" w:space="0" w:color="auto"/>
              <w:right w:val="single" w:sz="4" w:space="0" w:color="auto"/>
            </w:tcBorders>
            <w:noWrap/>
            <w:vAlign w:val="center"/>
          </w:tcPr>
          <w:p w14:paraId="1529092A"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91/938,9.70%</w:t>
            </w:r>
          </w:p>
        </w:tc>
        <w:tc>
          <w:tcPr>
            <w:tcW w:w="1104" w:type="dxa"/>
            <w:tcBorders>
              <w:top w:val="single" w:sz="4" w:space="0" w:color="auto"/>
              <w:left w:val="single" w:sz="4" w:space="0" w:color="auto"/>
              <w:bottom w:val="single" w:sz="4" w:space="0" w:color="auto"/>
              <w:right w:val="single" w:sz="4" w:space="0" w:color="auto"/>
            </w:tcBorders>
            <w:noWrap/>
            <w:vAlign w:val="center"/>
          </w:tcPr>
          <w:p w14:paraId="6251495A"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w:t>
            </w:r>
          </w:p>
        </w:tc>
      </w:tr>
      <w:tr w:rsidR="00053122" w:rsidRPr="00053122" w14:paraId="3626BA63"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0A898D49"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D113114</w:t>
            </w:r>
          </w:p>
        </w:tc>
        <w:tc>
          <w:tcPr>
            <w:tcW w:w="1200" w:type="dxa"/>
            <w:tcBorders>
              <w:top w:val="single" w:sz="4" w:space="0" w:color="auto"/>
              <w:left w:val="single" w:sz="4" w:space="0" w:color="auto"/>
              <w:bottom w:val="single" w:sz="4" w:space="0" w:color="auto"/>
              <w:right w:val="single" w:sz="4" w:space="0" w:color="auto"/>
            </w:tcBorders>
            <w:noWrap/>
            <w:vAlign w:val="center"/>
          </w:tcPr>
          <w:p w14:paraId="59FDED7A"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00620</w:t>
            </w:r>
          </w:p>
        </w:tc>
        <w:tc>
          <w:tcPr>
            <w:tcW w:w="5422" w:type="dxa"/>
            <w:tcBorders>
              <w:top w:val="single" w:sz="4" w:space="0" w:color="auto"/>
              <w:left w:val="single" w:sz="4" w:space="0" w:color="auto"/>
              <w:bottom w:val="single" w:sz="4" w:space="0" w:color="auto"/>
              <w:right w:val="single" w:sz="4" w:space="0" w:color="auto"/>
            </w:tcBorders>
            <w:noWrap/>
            <w:vAlign w:val="center"/>
          </w:tcPr>
          <w:p w14:paraId="7D8C57DA"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Pyruvate metabolism</w:t>
            </w:r>
          </w:p>
        </w:tc>
        <w:tc>
          <w:tcPr>
            <w:tcW w:w="2327" w:type="dxa"/>
            <w:tcBorders>
              <w:top w:val="single" w:sz="4" w:space="0" w:color="auto"/>
              <w:left w:val="single" w:sz="4" w:space="0" w:color="auto"/>
              <w:bottom w:val="single" w:sz="4" w:space="0" w:color="auto"/>
              <w:right w:val="single" w:sz="4" w:space="0" w:color="auto"/>
            </w:tcBorders>
            <w:noWrap/>
            <w:vAlign w:val="center"/>
          </w:tcPr>
          <w:p w14:paraId="0C13540A"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16/136,11.76%</w:t>
            </w:r>
          </w:p>
        </w:tc>
        <w:tc>
          <w:tcPr>
            <w:tcW w:w="2316" w:type="dxa"/>
            <w:tcBorders>
              <w:top w:val="single" w:sz="4" w:space="0" w:color="auto"/>
              <w:left w:val="single" w:sz="4" w:space="0" w:color="auto"/>
              <w:bottom w:val="single" w:sz="4" w:space="0" w:color="auto"/>
              <w:right w:val="single" w:sz="4" w:space="0" w:color="auto"/>
            </w:tcBorders>
            <w:noWrap/>
            <w:vAlign w:val="center"/>
          </w:tcPr>
          <w:p w14:paraId="5C8BB143"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42/938,4.48%</w:t>
            </w:r>
          </w:p>
        </w:tc>
        <w:tc>
          <w:tcPr>
            <w:tcW w:w="1104" w:type="dxa"/>
            <w:tcBorders>
              <w:top w:val="single" w:sz="4" w:space="0" w:color="auto"/>
              <w:left w:val="single" w:sz="4" w:space="0" w:color="auto"/>
              <w:bottom w:val="single" w:sz="4" w:space="0" w:color="auto"/>
              <w:right w:val="single" w:sz="4" w:space="0" w:color="auto"/>
            </w:tcBorders>
            <w:noWrap/>
            <w:vAlign w:val="center"/>
          </w:tcPr>
          <w:p w14:paraId="761C48EE"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0.0004</w:t>
            </w:r>
          </w:p>
        </w:tc>
      </w:tr>
      <w:tr w:rsidR="00053122" w:rsidRPr="00053122" w14:paraId="53AC209F"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06C93F69"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D113114</w:t>
            </w:r>
          </w:p>
        </w:tc>
        <w:tc>
          <w:tcPr>
            <w:tcW w:w="1200" w:type="dxa"/>
            <w:tcBorders>
              <w:top w:val="single" w:sz="4" w:space="0" w:color="auto"/>
              <w:left w:val="single" w:sz="4" w:space="0" w:color="auto"/>
              <w:bottom w:val="single" w:sz="4" w:space="0" w:color="auto"/>
              <w:right w:val="single" w:sz="4" w:space="0" w:color="auto"/>
            </w:tcBorders>
            <w:noWrap/>
            <w:vAlign w:val="center"/>
          </w:tcPr>
          <w:p w14:paraId="719251A5"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00720</w:t>
            </w:r>
          </w:p>
        </w:tc>
        <w:tc>
          <w:tcPr>
            <w:tcW w:w="5422" w:type="dxa"/>
            <w:tcBorders>
              <w:top w:val="single" w:sz="4" w:space="0" w:color="auto"/>
              <w:left w:val="single" w:sz="4" w:space="0" w:color="auto"/>
              <w:bottom w:val="single" w:sz="4" w:space="0" w:color="auto"/>
              <w:right w:val="single" w:sz="4" w:space="0" w:color="auto"/>
            </w:tcBorders>
            <w:noWrap/>
            <w:vAlign w:val="center"/>
          </w:tcPr>
          <w:p w14:paraId="1553111E"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Carbon fixation pathways in prokaryotes</w:t>
            </w:r>
          </w:p>
        </w:tc>
        <w:tc>
          <w:tcPr>
            <w:tcW w:w="2327" w:type="dxa"/>
            <w:tcBorders>
              <w:top w:val="single" w:sz="4" w:space="0" w:color="auto"/>
              <w:left w:val="single" w:sz="4" w:space="0" w:color="auto"/>
              <w:bottom w:val="single" w:sz="4" w:space="0" w:color="auto"/>
              <w:right w:val="single" w:sz="4" w:space="0" w:color="auto"/>
            </w:tcBorders>
            <w:noWrap/>
            <w:vAlign w:val="center"/>
          </w:tcPr>
          <w:p w14:paraId="2EC46E36"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13/136,9.56%</w:t>
            </w:r>
          </w:p>
        </w:tc>
        <w:tc>
          <w:tcPr>
            <w:tcW w:w="2316" w:type="dxa"/>
            <w:tcBorders>
              <w:top w:val="single" w:sz="4" w:space="0" w:color="auto"/>
              <w:left w:val="single" w:sz="4" w:space="0" w:color="auto"/>
              <w:bottom w:val="single" w:sz="4" w:space="0" w:color="auto"/>
              <w:right w:val="single" w:sz="4" w:space="0" w:color="auto"/>
            </w:tcBorders>
            <w:noWrap/>
            <w:vAlign w:val="center"/>
          </w:tcPr>
          <w:p w14:paraId="40C4DDF1"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25/938,2.67%</w:t>
            </w:r>
          </w:p>
        </w:tc>
        <w:tc>
          <w:tcPr>
            <w:tcW w:w="1104" w:type="dxa"/>
            <w:tcBorders>
              <w:top w:val="single" w:sz="4" w:space="0" w:color="auto"/>
              <w:left w:val="single" w:sz="4" w:space="0" w:color="auto"/>
              <w:bottom w:val="single" w:sz="4" w:space="0" w:color="auto"/>
              <w:right w:val="single" w:sz="4" w:space="0" w:color="auto"/>
            </w:tcBorders>
            <w:noWrap/>
            <w:vAlign w:val="center"/>
          </w:tcPr>
          <w:p w14:paraId="5B833599"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0.0001</w:t>
            </w:r>
          </w:p>
        </w:tc>
      </w:tr>
      <w:tr w:rsidR="00053122" w:rsidRPr="00053122" w14:paraId="046D606E"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0D6C5F23"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D113114</w:t>
            </w:r>
          </w:p>
        </w:tc>
        <w:tc>
          <w:tcPr>
            <w:tcW w:w="1200" w:type="dxa"/>
            <w:tcBorders>
              <w:top w:val="single" w:sz="4" w:space="0" w:color="auto"/>
              <w:left w:val="single" w:sz="4" w:space="0" w:color="auto"/>
              <w:bottom w:val="single" w:sz="4" w:space="0" w:color="auto"/>
              <w:right w:val="single" w:sz="4" w:space="0" w:color="auto"/>
            </w:tcBorders>
            <w:noWrap/>
            <w:vAlign w:val="center"/>
          </w:tcPr>
          <w:p w14:paraId="118A805C"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00020</w:t>
            </w:r>
          </w:p>
        </w:tc>
        <w:tc>
          <w:tcPr>
            <w:tcW w:w="5422" w:type="dxa"/>
            <w:tcBorders>
              <w:top w:val="single" w:sz="4" w:space="0" w:color="auto"/>
              <w:left w:val="single" w:sz="4" w:space="0" w:color="auto"/>
              <w:bottom w:val="single" w:sz="4" w:space="0" w:color="auto"/>
              <w:right w:val="single" w:sz="4" w:space="0" w:color="auto"/>
            </w:tcBorders>
            <w:noWrap/>
            <w:vAlign w:val="center"/>
          </w:tcPr>
          <w:p w14:paraId="096AF735"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Citrate cycle (TCA cycle)</w:t>
            </w:r>
          </w:p>
        </w:tc>
        <w:tc>
          <w:tcPr>
            <w:tcW w:w="2327" w:type="dxa"/>
            <w:tcBorders>
              <w:top w:val="single" w:sz="4" w:space="0" w:color="auto"/>
              <w:left w:val="single" w:sz="4" w:space="0" w:color="auto"/>
              <w:bottom w:val="single" w:sz="4" w:space="0" w:color="auto"/>
              <w:right w:val="single" w:sz="4" w:space="0" w:color="auto"/>
            </w:tcBorders>
            <w:noWrap/>
            <w:vAlign w:val="center"/>
          </w:tcPr>
          <w:p w14:paraId="679A5F0E"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12/136,8.82%</w:t>
            </w:r>
          </w:p>
        </w:tc>
        <w:tc>
          <w:tcPr>
            <w:tcW w:w="2316" w:type="dxa"/>
            <w:tcBorders>
              <w:top w:val="single" w:sz="4" w:space="0" w:color="auto"/>
              <w:left w:val="single" w:sz="4" w:space="0" w:color="auto"/>
              <w:bottom w:val="single" w:sz="4" w:space="0" w:color="auto"/>
              <w:right w:val="single" w:sz="4" w:space="0" w:color="auto"/>
            </w:tcBorders>
            <w:noWrap/>
            <w:vAlign w:val="center"/>
          </w:tcPr>
          <w:p w14:paraId="283D7BC5"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21/938,2.24%</w:t>
            </w:r>
          </w:p>
        </w:tc>
        <w:tc>
          <w:tcPr>
            <w:tcW w:w="1104" w:type="dxa"/>
            <w:tcBorders>
              <w:top w:val="single" w:sz="4" w:space="0" w:color="auto"/>
              <w:left w:val="single" w:sz="4" w:space="0" w:color="auto"/>
              <w:bottom w:val="single" w:sz="4" w:space="0" w:color="auto"/>
              <w:right w:val="single" w:sz="4" w:space="0" w:color="auto"/>
            </w:tcBorders>
            <w:noWrap/>
            <w:vAlign w:val="center"/>
          </w:tcPr>
          <w:p w14:paraId="59C20CAE"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0.0001</w:t>
            </w:r>
          </w:p>
        </w:tc>
      </w:tr>
      <w:tr w:rsidR="00053122" w:rsidRPr="00053122" w14:paraId="0DADC5DA"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7319210B"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D113114</w:t>
            </w:r>
          </w:p>
        </w:tc>
        <w:tc>
          <w:tcPr>
            <w:tcW w:w="1200" w:type="dxa"/>
            <w:tcBorders>
              <w:top w:val="single" w:sz="4" w:space="0" w:color="auto"/>
              <w:left w:val="single" w:sz="4" w:space="0" w:color="auto"/>
              <w:bottom w:val="single" w:sz="4" w:space="0" w:color="auto"/>
              <w:right w:val="single" w:sz="4" w:space="0" w:color="auto"/>
            </w:tcBorders>
            <w:noWrap/>
            <w:vAlign w:val="center"/>
          </w:tcPr>
          <w:p w14:paraId="26158EF8"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00970</w:t>
            </w:r>
          </w:p>
        </w:tc>
        <w:tc>
          <w:tcPr>
            <w:tcW w:w="5422" w:type="dxa"/>
            <w:tcBorders>
              <w:top w:val="single" w:sz="4" w:space="0" w:color="auto"/>
              <w:left w:val="single" w:sz="4" w:space="0" w:color="auto"/>
              <w:bottom w:val="single" w:sz="4" w:space="0" w:color="auto"/>
              <w:right w:val="single" w:sz="4" w:space="0" w:color="auto"/>
            </w:tcBorders>
            <w:noWrap/>
            <w:vAlign w:val="center"/>
          </w:tcPr>
          <w:p w14:paraId="241A9032"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Aminoacyl-tRNA biosynthesis</w:t>
            </w:r>
          </w:p>
        </w:tc>
        <w:tc>
          <w:tcPr>
            <w:tcW w:w="2327" w:type="dxa"/>
            <w:tcBorders>
              <w:top w:val="single" w:sz="4" w:space="0" w:color="auto"/>
              <w:left w:val="single" w:sz="4" w:space="0" w:color="auto"/>
              <w:bottom w:val="single" w:sz="4" w:space="0" w:color="auto"/>
              <w:right w:val="single" w:sz="4" w:space="0" w:color="auto"/>
            </w:tcBorders>
            <w:noWrap/>
            <w:vAlign w:val="center"/>
          </w:tcPr>
          <w:p w14:paraId="2A1A884F"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12/136,8.82%</w:t>
            </w:r>
          </w:p>
        </w:tc>
        <w:tc>
          <w:tcPr>
            <w:tcW w:w="2316" w:type="dxa"/>
            <w:tcBorders>
              <w:top w:val="single" w:sz="4" w:space="0" w:color="auto"/>
              <w:left w:val="single" w:sz="4" w:space="0" w:color="auto"/>
              <w:bottom w:val="single" w:sz="4" w:space="0" w:color="auto"/>
              <w:right w:val="single" w:sz="4" w:space="0" w:color="auto"/>
            </w:tcBorders>
            <w:noWrap/>
            <w:vAlign w:val="center"/>
          </w:tcPr>
          <w:p w14:paraId="56EC16BD"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26/938,2.77%</w:t>
            </w:r>
          </w:p>
        </w:tc>
        <w:tc>
          <w:tcPr>
            <w:tcW w:w="1104" w:type="dxa"/>
            <w:tcBorders>
              <w:top w:val="single" w:sz="4" w:space="0" w:color="auto"/>
              <w:left w:val="single" w:sz="4" w:space="0" w:color="auto"/>
              <w:bottom w:val="single" w:sz="4" w:space="0" w:color="auto"/>
              <w:right w:val="single" w:sz="4" w:space="0" w:color="auto"/>
            </w:tcBorders>
            <w:noWrap/>
            <w:vAlign w:val="center"/>
          </w:tcPr>
          <w:p w14:paraId="3A313AE9"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0.0009</w:t>
            </w:r>
          </w:p>
        </w:tc>
      </w:tr>
      <w:tr w:rsidR="00053122" w:rsidRPr="00053122" w14:paraId="20CB14A7"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5E8C016D"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D113114</w:t>
            </w:r>
          </w:p>
        </w:tc>
        <w:tc>
          <w:tcPr>
            <w:tcW w:w="1200" w:type="dxa"/>
            <w:tcBorders>
              <w:top w:val="single" w:sz="4" w:space="0" w:color="auto"/>
              <w:left w:val="single" w:sz="4" w:space="0" w:color="auto"/>
              <w:bottom w:val="single" w:sz="4" w:space="0" w:color="auto"/>
              <w:right w:val="single" w:sz="4" w:space="0" w:color="auto"/>
            </w:tcBorders>
            <w:noWrap/>
            <w:vAlign w:val="center"/>
          </w:tcPr>
          <w:p w14:paraId="3C1FAC82"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00680</w:t>
            </w:r>
          </w:p>
        </w:tc>
        <w:tc>
          <w:tcPr>
            <w:tcW w:w="5422" w:type="dxa"/>
            <w:tcBorders>
              <w:top w:val="single" w:sz="4" w:space="0" w:color="auto"/>
              <w:left w:val="single" w:sz="4" w:space="0" w:color="auto"/>
              <w:bottom w:val="single" w:sz="4" w:space="0" w:color="auto"/>
              <w:right w:val="single" w:sz="4" w:space="0" w:color="auto"/>
            </w:tcBorders>
            <w:noWrap/>
            <w:vAlign w:val="center"/>
          </w:tcPr>
          <w:p w14:paraId="2629BF03"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Methane metabolism</w:t>
            </w:r>
          </w:p>
        </w:tc>
        <w:tc>
          <w:tcPr>
            <w:tcW w:w="2327" w:type="dxa"/>
            <w:tcBorders>
              <w:top w:val="single" w:sz="4" w:space="0" w:color="auto"/>
              <w:left w:val="single" w:sz="4" w:space="0" w:color="auto"/>
              <w:bottom w:val="single" w:sz="4" w:space="0" w:color="auto"/>
              <w:right w:val="single" w:sz="4" w:space="0" w:color="auto"/>
            </w:tcBorders>
            <w:noWrap/>
            <w:vAlign w:val="center"/>
          </w:tcPr>
          <w:p w14:paraId="2A918A04"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11/136,8.09%</w:t>
            </w:r>
          </w:p>
        </w:tc>
        <w:tc>
          <w:tcPr>
            <w:tcW w:w="2316" w:type="dxa"/>
            <w:tcBorders>
              <w:top w:val="single" w:sz="4" w:space="0" w:color="auto"/>
              <w:left w:val="single" w:sz="4" w:space="0" w:color="auto"/>
              <w:bottom w:val="single" w:sz="4" w:space="0" w:color="auto"/>
              <w:right w:val="single" w:sz="4" w:space="0" w:color="auto"/>
            </w:tcBorders>
            <w:noWrap/>
            <w:vAlign w:val="center"/>
          </w:tcPr>
          <w:p w14:paraId="2C689093"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24/938,2.56%</w:t>
            </w:r>
          </w:p>
        </w:tc>
        <w:tc>
          <w:tcPr>
            <w:tcW w:w="1104" w:type="dxa"/>
            <w:tcBorders>
              <w:top w:val="single" w:sz="4" w:space="0" w:color="auto"/>
              <w:left w:val="single" w:sz="4" w:space="0" w:color="auto"/>
              <w:bottom w:val="single" w:sz="4" w:space="0" w:color="auto"/>
              <w:right w:val="single" w:sz="4" w:space="0" w:color="auto"/>
            </w:tcBorders>
            <w:noWrap/>
            <w:vAlign w:val="center"/>
          </w:tcPr>
          <w:p w14:paraId="427F1811"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0.0017</w:t>
            </w:r>
          </w:p>
        </w:tc>
      </w:tr>
      <w:tr w:rsidR="00053122" w:rsidRPr="00053122" w14:paraId="14C24448"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29E4014B"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D113114</w:t>
            </w:r>
          </w:p>
        </w:tc>
        <w:tc>
          <w:tcPr>
            <w:tcW w:w="1200" w:type="dxa"/>
            <w:tcBorders>
              <w:top w:val="single" w:sz="4" w:space="0" w:color="auto"/>
              <w:left w:val="single" w:sz="4" w:space="0" w:color="auto"/>
              <w:bottom w:val="single" w:sz="4" w:space="0" w:color="auto"/>
              <w:right w:val="single" w:sz="4" w:space="0" w:color="auto"/>
            </w:tcBorders>
            <w:noWrap/>
            <w:vAlign w:val="center"/>
          </w:tcPr>
          <w:p w14:paraId="2B125DAF"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00640</w:t>
            </w:r>
          </w:p>
        </w:tc>
        <w:tc>
          <w:tcPr>
            <w:tcW w:w="5422" w:type="dxa"/>
            <w:tcBorders>
              <w:top w:val="single" w:sz="4" w:space="0" w:color="auto"/>
              <w:left w:val="single" w:sz="4" w:space="0" w:color="auto"/>
              <w:bottom w:val="single" w:sz="4" w:space="0" w:color="auto"/>
              <w:right w:val="single" w:sz="4" w:space="0" w:color="auto"/>
            </w:tcBorders>
            <w:noWrap/>
            <w:vAlign w:val="center"/>
          </w:tcPr>
          <w:p w14:paraId="7AA0C854"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Propanoate metabolism</w:t>
            </w:r>
          </w:p>
        </w:tc>
        <w:tc>
          <w:tcPr>
            <w:tcW w:w="2327" w:type="dxa"/>
            <w:tcBorders>
              <w:top w:val="single" w:sz="4" w:space="0" w:color="auto"/>
              <w:left w:val="single" w:sz="4" w:space="0" w:color="auto"/>
              <w:bottom w:val="single" w:sz="4" w:space="0" w:color="auto"/>
              <w:right w:val="single" w:sz="4" w:space="0" w:color="auto"/>
            </w:tcBorders>
            <w:noWrap/>
            <w:vAlign w:val="center"/>
          </w:tcPr>
          <w:p w14:paraId="053242D8"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12/136,8.82%</w:t>
            </w:r>
          </w:p>
        </w:tc>
        <w:tc>
          <w:tcPr>
            <w:tcW w:w="2316" w:type="dxa"/>
            <w:tcBorders>
              <w:top w:val="single" w:sz="4" w:space="0" w:color="auto"/>
              <w:left w:val="single" w:sz="4" w:space="0" w:color="auto"/>
              <w:bottom w:val="single" w:sz="4" w:space="0" w:color="auto"/>
              <w:right w:val="single" w:sz="4" w:space="0" w:color="auto"/>
            </w:tcBorders>
            <w:noWrap/>
            <w:vAlign w:val="center"/>
          </w:tcPr>
          <w:p w14:paraId="743B038D"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22/938,2.35%</w:t>
            </w:r>
          </w:p>
        </w:tc>
        <w:tc>
          <w:tcPr>
            <w:tcW w:w="1104" w:type="dxa"/>
            <w:tcBorders>
              <w:top w:val="single" w:sz="4" w:space="0" w:color="auto"/>
              <w:left w:val="single" w:sz="4" w:space="0" w:color="auto"/>
              <w:bottom w:val="single" w:sz="4" w:space="0" w:color="auto"/>
              <w:right w:val="single" w:sz="4" w:space="0" w:color="auto"/>
            </w:tcBorders>
            <w:noWrap/>
            <w:vAlign w:val="center"/>
          </w:tcPr>
          <w:p w14:paraId="17042313"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0.0002</w:t>
            </w:r>
          </w:p>
        </w:tc>
      </w:tr>
      <w:tr w:rsidR="00053122" w:rsidRPr="00053122" w14:paraId="458795F5"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7BC2305B"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D113114</w:t>
            </w:r>
          </w:p>
        </w:tc>
        <w:tc>
          <w:tcPr>
            <w:tcW w:w="1200" w:type="dxa"/>
            <w:tcBorders>
              <w:top w:val="single" w:sz="4" w:space="0" w:color="auto"/>
              <w:left w:val="single" w:sz="4" w:space="0" w:color="auto"/>
              <w:bottom w:val="single" w:sz="4" w:space="0" w:color="auto"/>
              <w:right w:val="single" w:sz="4" w:space="0" w:color="auto"/>
            </w:tcBorders>
            <w:noWrap/>
            <w:vAlign w:val="center"/>
          </w:tcPr>
          <w:p w14:paraId="63C607B8"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00630</w:t>
            </w:r>
          </w:p>
        </w:tc>
        <w:tc>
          <w:tcPr>
            <w:tcW w:w="5422" w:type="dxa"/>
            <w:tcBorders>
              <w:top w:val="single" w:sz="4" w:space="0" w:color="auto"/>
              <w:left w:val="single" w:sz="4" w:space="0" w:color="auto"/>
              <w:bottom w:val="single" w:sz="4" w:space="0" w:color="auto"/>
              <w:right w:val="single" w:sz="4" w:space="0" w:color="auto"/>
            </w:tcBorders>
            <w:noWrap/>
            <w:vAlign w:val="center"/>
          </w:tcPr>
          <w:p w14:paraId="3F231701" w14:textId="77777777"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Glyoxylate and dicarboxylate metabolism</w:t>
            </w:r>
          </w:p>
        </w:tc>
        <w:tc>
          <w:tcPr>
            <w:tcW w:w="2327" w:type="dxa"/>
            <w:tcBorders>
              <w:top w:val="single" w:sz="4" w:space="0" w:color="auto"/>
              <w:left w:val="single" w:sz="4" w:space="0" w:color="auto"/>
              <w:bottom w:val="single" w:sz="4" w:space="0" w:color="auto"/>
              <w:right w:val="single" w:sz="4" w:space="0" w:color="auto"/>
            </w:tcBorders>
            <w:noWrap/>
            <w:vAlign w:val="center"/>
          </w:tcPr>
          <w:p w14:paraId="40365030"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12/136,8.82%</w:t>
            </w:r>
          </w:p>
        </w:tc>
        <w:tc>
          <w:tcPr>
            <w:tcW w:w="2316" w:type="dxa"/>
            <w:tcBorders>
              <w:top w:val="single" w:sz="4" w:space="0" w:color="auto"/>
              <w:left w:val="single" w:sz="4" w:space="0" w:color="auto"/>
              <w:bottom w:val="single" w:sz="4" w:space="0" w:color="auto"/>
              <w:right w:val="single" w:sz="4" w:space="0" w:color="auto"/>
            </w:tcBorders>
            <w:noWrap/>
            <w:vAlign w:val="center"/>
          </w:tcPr>
          <w:p w14:paraId="7EAF1E92"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26/938,2.77%</w:t>
            </w:r>
          </w:p>
        </w:tc>
        <w:tc>
          <w:tcPr>
            <w:tcW w:w="1104" w:type="dxa"/>
            <w:tcBorders>
              <w:top w:val="single" w:sz="4" w:space="0" w:color="auto"/>
              <w:left w:val="single" w:sz="4" w:space="0" w:color="auto"/>
              <w:bottom w:val="single" w:sz="4" w:space="0" w:color="auto"/>
              <w:right w:val="single" w:sz="4" w:space="0" w:color="auto"/>
            </w:tcBorders>
            <w:noWrap/>
            <w:vAlign w:val="center"/>
          </w:tcPr>
          <w:p w14:paraId="1F34BEC7"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0.0009</w:t>
            </w:r>
          </w:p>
        </w:tc>
      </w:tr>
      <w:tr w:rsidR="00053122" w:rsidRPr="00053122" w14:paraId="38A5247A" w14:textId="77777777" w:rsidTr="008E7D05">
        <w:trPr>
          <w:trHeight w:val="285"/>
          <w:jc w:val="center"/>
        </w:trPr>
        <w:tc>
          <w:tcPr>
            <w:tcW w:w="1063" w:type="dxa"/>
            <w:tcBorders>
              <w:top w:val="single" w:sz="4" w:space="0" w:color="auto"/>
              <w:left w:val="single" w:sz="4" w:space="0" w:color="auto"/>
              <w:bottom w:val="single" w:sz="4" w:space="0" w:color="auto"/>
              <w:right w:val="single" w:sz="4" w:space="0" w:color="auto"/>
            </w:tcBorders>
            <w:vAlign w:val="center"/>
          </w:tcPr>
          <w:p w14:paraId="7D90C4A6"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D113114</w:t>
            </w:r>
          </w:p>
        </w:tc>
        <w:tc>
          <w:tcPr>
            <w:tcW w:w="1200" w:type="dxa"/>
            <w:tcBorders>
              <w:top w:val="single" w:sz="4" w:space="0" w:color="auto"/>
              <w:left w:val="single" w:sz="4" w:space="0" w:color="auto"/>
              <w:bottom w:val="single" w:sz="4" w:space="0" w:color="auto"/>
              <w:right w:val="single" w:sz="4" w:space="0" w:color="auto"/>
            </w:tcBorders>
            <w:noWrap/>
            <w:vAlign w:val="center"/>
          </w:tcPr>
          <w:p w14:paraId="35D4FCAE"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00010</w:t>
            </w:r>
          </w:p>
        </w:tc>
        <w:tc>
          <w:tcPr>
            <w:tcW w:w="5422" w:type="dxa"/>
            <w:tcBorders>
              <w:top w:val="single" w:sz="4" w:space="0" w:color="auto"/>
              <w:left w:val="single" w:sz="4" w:space="0" w:color="auto"/>
              <w:bottom w:val="single" w:sz="4" w:space="0" w:color="auto"/>
              <w:right w:val="single" w:sz="4" w:space="0" w:color="auto"/>
            </w:tcBorders>
            <w:noWrap/>
            <w:vAlign w:val="center"/>
          </w:tcPr>
          <w:p w14:paraId="46EE7A19" w14:textId="11221531" w:rsidR="00053122" w:rsidRPr="00053122" w:rsidRDefault="00053122" w:rsidP="003D6A80">
            <w:pPr>
              <w:widowControl/>
              <w:rPr>
                <w:rFonts w:ascii="Times New Roman" w:hAnsi="Times New Roman"/>
                <w:kern w:val="0"/>
                <w:sz w:val="20"/>
                <w:szCs w:val="20"/>
              </w:rPr>
            </w:pPr>
            <w:r w:rsidRPr="00053122">
              <w:rPr>
                <w:rFonts w:ascii="Times New Roman" w:hAnsi="Times New Roman"/>
                <w:kern w:val="0"/>
                <w:sz w:val="20"/>
                <w:szCs w:val="20"/>
              </w:rPr>
              <w:t>Glycolysis/Gluconeogenesis</w:t>
            </w:r>
          </w:p>
        </w:tc>
        <w:tc>
          <w:tcPr>
            <w:tcW w:w="2327" w:type="dxa"/>
            <w:tcBorders>
              <w:top w:val="single" w:sz="4" w:space="0" w:color="auto"/>
              <w:left w:val="single" w:sz="4" w:space="0" w:color="auto"/>
              <w:bottom w:val="single" w:sz="4" w:space="0" w:color="auto"/>
              <w:right w:val="single" w:sz="4" w:space="0" w:color="auto"/>
            </w:tcBorders>
            <w:noWrap/>
            <w:vAlign w:val="center"/>
          </w:tcPr>
          <w:p w14:paraId="45CEF795"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10/136,7.35%</w:t>
            </w:r>
          </w:p>
        </w:tc>
        <w:tc>
          <w:tcPr>
            <w:tcW w:w="2316" w:type="dxa"/>
            <w:tcBorders>
              <w:top w:val="single" w:sz="4" w:space="0" w:color="auto"/>
              <w:left w:val="single" w:sz="4" w:space="0" w:color="auto"/>
              <w:bottom w:val="single" w:sz="4" w:space="0" w:color="auto"/>
              <w:right w:val="single" w:sz="4" w:space="0" w:color="auto"/>
            </w:tcBorders>
            <w:noWrap/>
            <w:vAlign w:val="center"/>
          </w:tcPr>
          <w:p w14:paraId="2FFCFB8D" w14:textId="77777777" w:rsidR="00053122" w:rsidRPr="00053122" w:rsidRDefault="00053122" w:rsidP="007E09BC">
            <w:pPr>
              <w:widowControl/>
              <w:jc w:val="center"/>
              <w:rPr>
                <w:rFonts w:ascii="Times New Roman" w:hAnsi="Times New Roman"/>
                <w:kern w:val="0"/>
                <w:sz w:val="20"/>
                <w:szCs w:val="20"/>
              </w:rPr>
            </w:pPr>
            <w:r w:rsidRPr="00053122">
              <w:rPr>
                <w:rFonts w:ascii="Times New Roman" w:hAnsi="Times New Roman"/>
                <w:kern w:val="0"/>
                <w:sz w:val="20"/>
                <w:szCs w:val="20"/>
              </w:rPr>
              <w:t>33/938,3.52%</w:t>
            </w:r>
          </w:p>
        </w:tc>
        <w:tc>
          <w:tcPr>
            <w:tcW w:w="1104" w:type="dxa"/>
            <w:tcBorders>
              <w:top w:val="single" w:sz="4" w:space="0" w:color="auto"/>
              <w:left w:val="single" w:sz="4" w:space="0" w:color="auto"/>
              <w:bottom w:val="single" w:sz="4" w:space="0" w:color="auto"/>
              <w:right w:val="single" w:sz="4" w:space="0" w:color="auto"/>
            </w:tcBorders>
            <w:noWrap/>
            <w:vAlign w:val="center"/>
          </w:tcPr>
          <w:p w14:paraId="174B23B2" w14:textId="77777777" w:rsidR="00053122" w:rsidRPr="00053122" w:rsidRDefault="00053122" w:rsidP="007E09BC">
            <w:pPr>
              <w:widowControl/>
              <w:wordWrap w:val="0"/>
              <w:jc w:val="center"/>
              <w:rPr>
                <w:rFonts w:ascii="Times New Roman" w:hAnsi="Times New Roman"/>
                <w:kern w:val="0"/>
                <w:sz w:val="20"/>
                <w:szCs w:val="20"/>
              </w:rPr>
            </w:pPr>
            <w:r w:rsidRPr="00053122">
              <w:rPr>
                <w:rFonts w:ascii="Times New Roman" w:hAnsi="Times New Roman"/>
                <w:kern w:val="0"/>
                <w:sz w:val="20"/>
                <w:szCs w:val="20"/>
              </w:rPr>
              <w:t>0.033</w:t>
            </w:r>
          </w:p>
        </w:tc>
      </w:tr>
    </w:tbl>
    <w:bookmarkEnd w:id="12"/>
    <w:bookmarkEnd w:id="15"/>
    <w:p w14:paraId="6CFF1070" w14:textId="77777777" w:rsidR="00053122" w:rsidRPr="00053122" w:rsidRDefault="00053122" w:rsidP="00053122">
      <w:pPr>
        <w:widowControl/>
        <w:ind w:firstLineChars="100" w:firstLine="200"/>
        <w:jc w:val="left"/>
        <w:rPr>
          <w:rFonts w:ascii="Times New Roman" w:hAnsi="Times New Roman"/>
          <w:kern w:val="0"/>
          <w:sz w:val="20"/>
          <w:szCs w:val="20"/>
        </w:rPr>
      </w:pPr>
      <w:r w:rsidRPr="00053122">
        <w:rPr>
          <w:rFonts w:ascii="Times New Roman" w:hAnsi="Times New Roman"/>
          <w:kern w:val="0"/>
          <w:sz w:val="20"/>
          <w:szCs w:val="20"/>
        </w:rPr>
        <w:t>* Chi-square test</w:t>
      </w:r>
    </w:p>
    <w:p w14:paraId="076BA7E0" w14:textId="77777777" w:rsidR="00F02EC4" w:rsidRDefault="00F02EC4" w:rsidP="00053122">
      <w:pPr>
        <w:widowControl/>
        <w:jc w:val="left"/>
        <w:rPr>
          <w:rFonts w:ascii="Times New Roman" w:hAnsi="Times New Roman"/>
          <w:b/>
          <w:bCs/>
          <w:color w:val="00B0F0"/>
          <w:kern w:val="0"/>
          <w:sz w:val="20"/>
          <w:szCs w:val="20"/>
        </w:rPr>
      </w:pPr>
    </w:p>
    <w:p w14:paraId="3D72AC10" w14:textId="77777777" w:rsidR="00F02EC4" w:rsidRDefault="00F02EC4" w:rsidP="00053122">
      <w:pPr>
        <w:widowControl/>
        <w:jc w:val="left"/>
        <w:rPr>
          <w:rFonts w:ascii="Times New Roman" w:hAnsi="Times New Roman"/>
          <w:b/>
          <w:bCs/>
          <w:color w:val="00B0F0"/>
          <w:kern w:val="0"/>
          <w:sz w:val="20"/>
          <w:szCs w:val="20"/>
        </w:rPr>
      </w:pPr>
    </w:p>
    <w:p w14:paraId="6BA4EEA7" w14:textId="77777777" w:rsidR="00F02EC4" w:rsidRDefault="00F02EC4" w:rsidP="00053122">
      <w:pPr>
        <w:widowControl/>
        <w:jc w:val="left"/>
        <w:rPr>
          <w:rFonts w:ascii="Times New Roman" w:hAnsi="Times New Roman"/>
          <w:b/>
          <w:bCs/>
          <w:color w:val="00B0F0"/>
          <w:kern w:val="0"/>
          <w:sz w:val="20"/>
          <w:szCs w:val="20"/>
        </w:rPr>
      </w:pPr>
    </w:p>
    <w:p w14:paraId="7511E009" w14:textId="77777777" w:rsidR="00F02EC4" w:rsidRDefault="00F02EC4" w:rsidP="00053122">
      <w:pPr>
        <w:widowControl/>
        <w:jc w:val="left"/>
        <w:rPr>
          <w:rFonts w:ascii="Times New Roman" w:hAnsi="Times New Roman"/>
          <w:b/>
          <w:bCs/>
          <w:color w:val="00B0F0"/>
          <w:kern w:val="0"/>
          <w:sz w:val="20"/>
          <w:szCs w:val="20"/>
        </w:rPr>
      </w:pPr>
    </w:p>
    <w:p w14:paraId="4B1CE97F" w14:textId="77777777" w:rsidR="00F02EC4" w:rsidRDefault="00F02EC4" w:rsidP="00053122">
      <w:pPr>
        <w:widowControl/>
        <w:jc w:val="left"/>
        <w:rPr>
          <w:rFonts w:ascii="Times New Roman" w:hAnsi="Times New Roman"/>
          <w:b/>
          <w:bCs/>
          <w:color w:val="00B0F0"/>
          <w:kern w:val="0"/>
          <w:sz w:val="20"/>
          <w:szCs w:val="20"/>
        </w:rPr>
      </w:pPr>
    </w:p>
    <w:p w14:paraId="5CEFF372" w14:textId="77777777" w:rsidR="00F02EC4" w:rsidRDefault="00F02EC4" w:rsidP="00053122">
      <w:pPr>
        <w:widowControl/>
        <w:jc w:val="left"/>
        <w:rPr>
          <w:rFonts w:ascii="Times New Roman" w:hAnsi="Times New Roman"/>
          <w:b/>
          <w:bCs/>
          <w:color w:val="00B0F0"/>
          <w:kern w:val="0"/>
          <w:sz w:val="20"/>
          <w:szCs w:val="20"/>
        </w:rPr>
      </w:pPr>
    </w:p>
    <w:p w14:paraId="7B716339" w14:textId="77777777" w:rsidR="00F02EC4" w:rsidRDefault="00F02EC4" w:rsidP="00053122">
      <w:pPr>
        <w:widowControl/>
        <w:jc w:val="left"/>
        <w:rPr>
          <w:rFonts w:ascii="Times New Roman" w:hAnsi="Times New Roman"/>
          <w:b/>
          <w:bCs/>
          <w:color w:val="00B0F0"/>
          <w:kern w:val="0"/>
          <w:sz w:val="20"/>
          <w:szCs w:val="20"/>
        </w:rPr>
      </w:pPr>
    </w:p>
    <w:p w14:paraId="21CDCE4A" w14:textId="77777777" w:rsidR="00F02EC4" w:rsidRDefault="00F02EC4" w:rsidP="00053122">
      <w:pPr>
        <w:widowControl/>
        <w:jc w:val="left"/>
        <w:rPr>
          <w:rFonts w:ascii="Times New Roman" w:hAnsi="Times New Roman"/>
          <w:b/>
          <w:bCs/>
          <w:color w:val="00B0F0"/>
          <w:kern w:val="0"/>
          <w:sz w:val="20"/>
          <w:szCs w:val="20"/>
        </w:rPr>
      </w:pPr>
    </w:p>
    <w:p w14:paraId="2C1F304A" w14:textId="77777777" w:rsidR="00F02EC4" w:rsidRDefault="00F02EC4" w:rsidP="00053122">
      <w:pPr>
        <w:widowControl/>
        <w:jc w:val="left"/>
        <w:rPr>
          <w:rFonts w:ascii="Times New Roman" w:hAnsi="Times New Roman"/>
          <w:b/>
          <w:bCs/>
          <w:color w:val="00B0F0"/>
          <w:kern w:val="0"/>
          <w:sz w:val="20"/>
          <w:szCs w:val="20"/>
        </w:rPr>
      </w:pPr>
    </w:p>
    <w:p w14:paraId="7825D061" w14:textId="77777777" w:rsidR="00F02EC4" w:rsidRDefault="00F02EC4" w:rsidP="00053122">
      <w:pPr>
        <w:widowControl/>
        <w:jc w:val="left"/>
        <w:rPr>
          <w:rFonts w:ascii="Times New Roman" w:hAnsi="Times New Roman"/>
          <w:b/>
          <w:bCs/>
          <w:color w:val="00B0F0"/>
          <w:kern w:val="0"/>
          <w:sz w:val="20"/>
          <w:szCs w:val="20"/>
        </w:rPr>
      </w:pPr>
    </w:p>
    <w:p w14:paraId="7B83CC7C" w14:textId="77777777" w:rsidR="00F02EC4" w:rsidRDefault="00F02EC4" w:rsidP="00053122">
      <w:pPr>
        <w:widowControl/>
        <w:jc w:val="left"/>
        <w:rPr>
          <w:rFonts w:ascii="Times New Roman" w:hAnsi="Times New Roman"/>
          <w:b/>
          <w:bCs/>
          <w:color w:val="00B0F0"/>
          <w:kern w:val="0"/>
          <w:sz w:val="20"/>
          <w:szCs w:val="20"/>
        </w:rPr>
      </w:pPr>
    </w:p>
    <w:p w14:paraId="5E67DC24" w14:textId="77777777" w:rsidR="006F0452" w:rsidRDefault="006F0452" w:rsidP="00053122">
      <w:pPr>
        <w:widowControl/>
        <w:jc w:val="left"/>
        <w:rPr>
          <w:rFonts w:ascii="Times New Roman" w:hAnsi="Times New Roman"/>
          <w:b/>
          <w:bCs/>
          <w:color w:val="00B0F0"/>
          <w:kern w:val="0"/>
          <w:sz w:val="20"/>
          <w:szCs w:val="20"/>
        </w:rPr>
      </w:pPr>
    </w:p>
    <w:p w14:paraId="1E85FB73" w14:textId="77777777" w:rsidR="00F02EC4" w:rsidRDefault="00F02EC4" w:rsidP="00053122">
      <w:pPr>
        <w:widowControl/>
        <w:jc w:val="left"/>
        <w:rPr>
          <w:rFonts w:ascii="Times New Roman" w:hAnsi="Times New Roman"/>
          <w:b/>
          <w:bCs/>
          <w:color w:val="00B0F0"/>
          <w:kern w:val="0"/>
          <w:sz w:val="20"/>
          <w:szCs w:val="20"/>
        </w:rPr>
      </w:pPr>
    </w:p>
    <w:p w14:paraId="68379061" w14:textId="77777777" w:rsidR="00BF6FFC" w:rsidRDefault="00BF6FFC" w:rsidP="00053122">
      <w:pPr>
        <w:widowControl/>
        <w:jc w:val="left"/>
        <w:rPr>
          <w:rFonts w:ascii="Times New Roman" w:hAnsi="Times New Roman"/>
          <w:b/>
          <w:bCs/>
          <w:color w:val="00B0F0"/>
          <w:kern w:val="0"/>
          <w:sz w:val="20"/>
          <w:szCs w:val="20"/>
        </w:rPr>
      </w:pPr>
    </w:p>
    <w:p w14:paraId="5F116DAE" w14:textId="21429F47" w:rsidR="00DC15ED" w:rsidRDefault="00BF6FFC" w:rsidP="005F07DB">
      <w:pPr>
        <w:widowControl/>
        <w:ind w:firstLineChars="100" w:firstLine="201"/>
        <w:jc w:val="left"/>
        <w:rPr>
          <w:rFonts w:ascii="Times New Roman" w:hAnsi="Times New Roman"/>
          <w:kern w:val="0"/>
          <w:sz w:val="20"/>
          <w:szCs w:val="20"/>
        </w:rPr>
      </w:pPr>
      <w:r w:rsidRPr="002E5B43">
        <w:rPr>
          <w:rFonts w:ascii="Times New Roman" w:hAnsi="Times New Roman" w:hint="eastAsia"/>
          <w:b/>
          <w:bCs/>
          <w:kern w:val="0"/>
          <w:sz w:val="20"/>
          <w:szCs w:val="20"/>
        </w:rPr>
        <w:lastRenderedPageBreak/>
        <w:t>Table S</w:t>
      </w:r>
      <w:r w:rsidR="004203E5">
        <w:rPr>
          <w:rFonts w:ascii="Times New Roman" w:hAnsi="Times New Roman"/>
          <w:b/>
          <w:bCs/>
          <w:kern w:val="0"/>
          <w:sz w:val="20"/>
          <w:szCs w:val="20"/>
        </w:rPr>
        <w:t>6</w:t>
      </w:r>
      <w:r>
        <w:rPr>
          <w:rFonts w:ascii="Times New Roman" w:hAnsi="Times New Roman" w:hint="eastAsia"/>
          <w:kern w:val="0"/>
          <w:sz w:val="20"/>
          <w:szCs w:val="20"/>
        </w:rPr>
        <w:t xml:space="preserve"> </w:t>
      </w:r>
      <w:r w:rsidR="00DC15ED">
        <w:rPr>
          <w:rFonts w:ascii="Times New Roman" w:hAnsi="Times New Roman"/>
          <w:kern w:val="0"/>
          <w:sz w:val="20"/>
          <w:szCs w:val="20"/>
        </w:rPr>
        <w:t>A</w:t>
      </w:r>
      <w:r w:rsidR="00DC15ED">
        <w:rPr>
          <w:rFonts w:ascii="Times New Roman" w:hAnsi="Times New Roman" w:hint="eastAsia"/>
          <w:kern w:val="0"/>
          <w:sz w:val="20"/>
          <w:szCs w:val="20"/>
        </w:rPr>
        <w:t xml:space="preserve">ntimicrobial mechanisms of ATN based on molecular function, biological </w:t>
      </w:r>
      <w:r w:rsidR="00DC15ED">
        <w:rPr>
          <w:rFonts w:ascii="Times New Roman" w:hAnsi="Times New Roman"/>
          <w:kern w:val="0"/>
          <w:sz w:val="20"/>
          <w:szCs w:val="20"/>
        </w:rPr>
        <w:t>process</w:t>
      </w:r>
      <w:r w:rsidR="00DC15ED">
        <w:rPr>
          <w:rFonts w:ascii="Times New Roman" w:hAnsi="Times New Roman" w:hint="eastAsia"/>
          <w:kern w:val="0"/>
          <w:sz w:val="20"/>
          <w:szCs w:val="20"/>
        </w:rPr>
        <w:t xml:space="preserve"> and </w:t>
      </w:r>
      <w:r w:rsidR="00DC15ED" w:rsidRPr="00B05D32">
        <w:rPr>
          <w:rFonts w:ascii="Times New Roman" w:hAnsi="Times New Roman"/>
          <w:bCs/>
          <w:kern w:val="0"/>
          <w:sz w:val="20"/>
          <w:szCs w:val="20"/>
        </w:rPr>
        <w:t xml:space="preserve">KEGG </w:t>
      </w:r>
      <w:r w:rsidR="00DC15ED">
        <w:rPr>
          <w:rFonts w:ascii="Times New Roman" w:hAnsi="Times New Roman" w:hint="eastAsia"/>
          <w:bCs/>
          <w:kern w:val="0"/>
          <w:sz w:val="20"/>
          <w:szCs w:val="20"/>
        </w:rPr>
        <w:t>p</w:t>
      </w:r>
      <w:r w:rsidR="00DC15ED" w:rsidRPr="00B05D32">
        <w:rPr>
          <w:rFonts w:ascii="Times New Roman" w:hAnsi="Times New Roman"/>
          <w:bCs/>
          <w:kern w:val="0"/>
          <w:sz w:val="20"/>
          <w:szCs w:val="20"/>
        </w:rPr>
        <w:t>athway</w:t>
      </w:r>
    </w:p>
    <w:tbl>
      <w:tblPr>
        <w:tblStyle w:val="af"/>
        <w:tblW w:w="14029" w:type="dxa"/>
        <w:tblLayout w:type="fixed"/>
        <w:tblLook w:val="04A0" w:firstRow="1" w:lastRow="0" w:firstColumn="1" w:lastColumn="0" w:noHBand="0" w:noVBand="1"/>
      </w:tblPr>
      <w:tblGrid>
        <w:gridCol w:w="1129"/>
        <w:gridCol w:w="5387"/>
        <w:gridCol w:w="4536"/>
        <w:gridCol w:w="2977"/>
      </w:tblGrid>
      <w:tr w:rsidR="002851DF" w:rsidRPr="00FF5981" w14:paraId="60C7C491" w14:textId="77777777" w:rsidTr="004E674C">
        <w:tc>
          <w:tcPr>
            <w:tcW w:w="1129" w:type="dxa"/>
            <w:vAlign w:val="center"/>
            <w:hideMark/>
          </w:tcPr>
          <w:p w14:paraId="1C098DB0" w14:textId="441B2A35"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mechanism</w:t>
            </w:r>
          </w:p>
        </w:tc>
        <w:tc>
          <w:tcPr>
            <w:tcW w:w="5387" w:type="dxa"/>
            <w:noWrap/>
            <w:vAlign w:val="center"/>
            <w:hideMark/>
          </w:tcPr>
          <w:p w14:paraId="1E63470D" w14:textId="38B050F8" w:rsidR="002851DF" w:rsidRPr="00FF5981" w:rsidRDefault="002851DF" w:rsidP="002851DF">
            <w:pPr>
              <w:widowControl/>
              <w:spacing w:line="0" w:lineRule="atLeast"/>
              <w:jc w:val="left"/>
              <w:rPr>
                <w:rFonts w:ascii="Times New Roman" w:eastAsia="等线" w:hAnsi="Times New Roman"/>
                <w:b/>
                <w:bCs/>
                <w:color w:val="000000"/>
                <w:kern w:val="0"/>
                <w:sz w:val="16"/>
                <w:szCs w:val="16"/>
              </w:rPr>
            </w:pPr>
            <w:r w:rsidRPr="00FF5981">
              <w:rPr>
                <w:rFonts w:ascii="Times New Roman" w:eastAsia="等线" w:hAnsi="Times New Roman"/>
                <w:b/>
                <w:bCs/>
                <w:color w:val="000000"/>
                <w:kern w:val="0"/>
                <w:sz w:val="16"/>
                <w:szCs w:val="16"/>
              </w:rPr>
              <w:t xml:space="preserve">Oxidative stress storm </w:t>
            </w:r>
            <w:r>
              <w:rPr>
                <w:rFonts w:ascii="Times New Roman" w:eastAsia="等线" w:hAnsi="Times New Roman" w:hint="eastAsia"/>
                <w:b/>
                <w:bCs/>
                <w:color w:val="000000"/>
                <w:kern w:val="0"/>
                <w:sz w:val="16"/>
                <w:szCs w:val="16"/>
              </w:rPr>
              <w:t>and r</w:t>
            </w:r>
            <w:r w:rsidRPr="00FF5981">
              <w:rPr>
                <w:rFonts w:ascii="Times New Roman" w:eastAsia="等线" w:hAnsi="Times New Roman"/>
                <w:b/>
                <w:bCs/>
                <w:color w:val="000000"/>
                <w:kern w:val="0"/>
                <w:sz w:val="16"/>
                <w:szCs w:val="16"/>
              </w:rPr>
              <w:t>edox system</w:t>
            </w:r>
            <w:r>
              <w:rPr>
                <w:rFonts w:ascii="Times New Roman" w:eastAsia="等线" w:hAnsi="Times New Roman" w:hint="eastAsia"/>
                <w:b/>
                <w:bCs/>
                <w:color w:val="000000"/>
                <w:kern w:val="0"/>
                <w:sz w:val="16"/>
                <w:szCs w:val="16"/>
              </w:rPr>
              <w:t xml:space="preserve"> </w:t>
            </w:r>
            <w:r w:rsidRPr="00FF5981">
              <w:rPr>
                <w:rFonts w:ascii="Times New Roman" w:eastAsia="等线" w:hAnsi="Times New Roman"/>
                <w:b/>
                <w:bCs/>
                <w:color w:val="000000"/>
                <w:kern w:val="0"/>
                <w:sz w:val="16"/>
                <w:szCs w:val="16"/>
              </w:rPr>
              <w:t>collapse</w:t>
            </w:r>
          </w:p>
        </w:tc>
        <w:tc>
          <w:tcPr>
            <w:tcW w:w="4536" w:type="dxa"/>
            <w:vAlign w:val="center"/>
          </w:tcPr>
          <w:p w14:paraId="30BE2C08" w14:textId="524EA503" w:rsidR="002851DF" w:rsidRPr="00FF5981" w:rsidRDefault="002851DF" w:rsidP="002851DF">
            <w:pPr>
              <w:widowControl/>
              <w:spacing w:line="0" w:lineRule="atLeast"/>
              <w:jc w:val="left"/>
              <w:rPr>
                <w:rFonts w:ascii="Times New Roman" w:eastAsia="等线" w:hAnsi="Times New Roman"/>
                <w:b/>
                <w:bCs/>
                <w:color w:val="000000"/>
                <w:kern w:val="0"/>
                <w:sz w:val="16"/>
                <w:szCs w:val="16"/>
              </w:rPr>
            </w:pPr>
            <w:r w:rsidRPr="00FF5981">
              <w:rPr>
                <w:rFonts w:ascii="Times New Roman" w:eastAsia="等线" w:hAnsi="Times New Roman"/>
                <w:b/>
                <w:bCs/>
                <w:color w:val="000000"/>
                <w:kern w:val="0"/>
                <w:sz w:val="16"/>
                <w:szCs w:val="16"/>
              </w:rPr>
              <w:t>Energy metabolism collapse</w:t>
            </w:r>
          </w:p>
        </w:tc>
        <w:tc>
          <w:tcPr>
            <w:tcW w:w="2977" w:type="dxa"/>
            <w:noWrap/>
            <w:vAlign w:val="center"/>
            <w:hideMark/>
          </w:tcPr>
          <w:p w14:paraId="3F1D4408" w14:textId="5DA4D850" w:rsidR="002851DF" w:rsidRPr="00FF5981" w:rsidRDefault="002851DF" w:rsidP="00BF6FFC">
            <w:pPr>
              <w:widowControl/>
              <w:spacing w:line="0" w:lineRule="atLeast"/>
              <w:rPr>
                <w:rFonts w:ascii="Times New Roman" w:eastAsia="等线" w:hAnsi="Times New Roman"/>
                <w:b/>
                <w:bCs/>
                <w:color w:val="000000"/>
                <w:kern w:val="0"/>
                <w:sz w:val="16"/>
                <w:szCs w:val="16"/>
              </w:rPr>
            </w:pPr>
            <w:r w:rsidRPr="00FF5981">
              <w:rPr>
                <w:rFonts w:ascii="Times New Roman" w:eastAsia="等线" w:hAnsi="Times New Roman"/>
                <w:b/>
                <w:bCs/>
                <w:color w:val="000000"/>
                <w:kern w:val="0"/>
                <w:sz w:val="16"/>
                <w:szCs w:val="16"/>
              </w:rPr>
              <w:t>amino acid and coenzyme metabolic collapse</w:t>
            </w:r>
          </w:p>
        </w:tc>
      </w:tr>
      <w:tr w:rsidR="002851DF" w:rsidRPr="00FF5981" w14:paraId="596D6127" w14:textId="77777777" w:rsidTr="004E674C">
        <w:trPr>
          <w:trHeight w:val="291"/>
        </w:trPr>
        <w:tc>
          <w:tcPr>
            <w:tcW w:w="1129" w:type="dxa"/>
            <w:vMerge w:val="restart"/>
            <w:hideMark/>
          </w:tcPr>
          <w:p w14:paraId="6ACCCA76" w14:textId="77777777"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Molecular Function (GO Term)</w:t>
            </w:r>
          </w:p>
        </w:tc>
        <w:tc>
          <w:tcPr>
            <w:tcW w:w="5387" w:type="dxa"/>
            <w:vAlign w:val="center"/>
            <w:hideMark/>
          </w:tcPr>
          <w:p w14:paraId="33606B74" w14:textId="7357BC35"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oxidoreductase activity (GO:</w:t>
            </w:r>
            <w:r w:rsidRPr="00FF5981">
              <w:rPr>
                <w:rFonts w:ascii="Times New Roman" w:eastAsia="等线" w:hAnsi="Times New Roman"/>
                <w:color w:val="00B0F0"/>
                <w:kern w:val="0"/>
                <w:sz w:val="16"/>
                <w:szCs w:val="16"/>
              </w:rPr>
              <w:t>0016491</w:t>
            </w:r>
            <w:r w:rsidRPr="00FF5981">
              <w:rPr>
                <w:rFonts w:ascii="Times New Roman" w:eastAsia="等线" w:hAnsi="Times New Roman"/>
                <w:color w:val="000000"/>
                <w:kern w:val="0"/>
                <w:sz w:val="16"/>
                <w:szCs w:val="16"/>
              </w:rPr>
              <w:t>)</w:t>
            </w:r>
          </w:p>
        </w:tc>
        <w:tc>
          <w:tcPr>
            <w:tcW w:w="4536" w:type="dxa"/>
            <w:vAlign w:val="center"/>
          </w:tcPr>
          <w:p w14:paraId="04991BE8" w14:textId="7BB2D7E7" w:rsidR="002851DF" w:rsidRPr="00FF5981" w:rsidRDefault="00FC66AE"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nucleoside phosphate binding (</w:t>
            </w:r>
            <w:r w:rsidRPr="00FF5981">
              <w:rPr>
                <w:rFonts w:ascii="Times New Roman" w:eastAsia="等线" w:hAnsi="Times New Roman"/>
                <w:color w:val="00B0F0"/>
                <w:kern w:val="0"/>
                <w:sz w:val="16"/>
                <w:szCs w:val="16"/>
              </w:rPr>
              <w:t>GO:1901265</w:t>
            </w:r>
            <w:r w:rsidRPr="00FF5981">
              <w:rPr>
                <w:rFonts w:ascii="Times New Roman" w:eastAsia="等线" w:hAnsi="Times New Roman"/>
                <w:color w:val="000000"/>
                <w:kern w:val="0"/>
                <w:sz w:val="16"/>
                <w:szCs w:val="16"/>
              </w:rPr>
              <w:t>)</w:t>
            </w:r>
          </w:p>
        </w:tc>
        <w:tc>
          <w:tcPr>
            <w:tcW w:w="2977" w:type="dxa"/>
            <w:noWrap/>
            <w:vAlign w:val="center"/>
            <w:hideMark/>
          </w:tcPr>
          <w:p w14:paraId="484D52C6" w14:textId="2C23B4F0" w:rsidR="002851DF" w:rsidRPr="00FF5981" w:rsidRDefault="002851DF" w:rsidP="00F730DC">
            <w:pPr>
              <w:widowControl/>
              <w:spacing w:line="0" w:lineRule="atLeast"/>
              <w:ind w:rightChars="-49" w:right="-103"/>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pyridoxal phosphate binding</w:t>
            </w:r>
            <w:r w:rsidR="00F730DC">
              <w:rPr>
                <w:rFonts w:ascii="Times New Roman" w:eastAsia="等线" w:hAnsi="Times New Roman" w:hint="eastAsia"/>
                <w:color w:val="000000"/>
                <w:kern w:val="0"/>
                <w:sz w:val="16"/>
                <w:szCs w:val="16"/>
              </w:rPr>
              <w:t xml:space="preserve"> </w:t>
            </w:r>
            <w:r w:rsidRPr="00FF5981">
              <w:rPr>
                <w:rFonts w:ascii="Times New Roman" w:eastAsia="等线" w:hAnsi="Times New Roman"/>
                <w:color w:val="000000"/>
                <w:kern w:val="0"/>
                <w:sz w:val="16"/>
                <w:szCs w:val="16"/>
              </w:rPr>
              <w:t>(GO:</w:t>
            </w:r>
            <w:r w:rsidRPr="00FF5981">
              <w:rPr>
                <w:rFonts w:ascii="Times New Roman" w:eastAsia="等线" w:hAnsi="Times New Roman"/>
                <w:color w:val="00B0F0"/>
                <w:kern w:val="0"/>
                <w:sz w:val="16"/>
                <w:szCs w:val="16"/>
              </w:rPr>
              <w:t>0030170</w:t>
            </w:r>
            <w:r w:rsidRPr="00FF5981">
              <w:rPr>
                <w:rFonts w:ascii="Times New Roman" w:eastAsia="等线" w:hAnsi="Times New Roman"/>
                <w:color w:val="000000"/>
                <w:kern w:val="0"/>
                <w:sz w:val="16"/>
                <w:szCs w:val="16"/>
              </w:rPr>
              <w:t>)</w:t>
            </w:r>
          </w:p>
        </w:tc>
      </w:tr>
      <w:tr w:rsidR="002851DF" w:rsidRPr="00FF5981" w14:paraId="4F83837D" w14:textId="77777777" w:rsidTr="004E674C">
        <w:trPr>
          <w:trHeight w:val="280"/>
        </w:trPr>
        <w:tc>
          <w:tcPr>
            <w:tcW w:w="1129" w:type="dxa"/>
            <w:vMerge/>
            <w:hideMark/>
          </w:tcPr>
          <w:p w14:paraId="5434EC3C" w14:textId="77777777"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c>
          <w:tcPr>
            <w:tcW w:w="5387" w:type="dxa"/>
            <w:vAlign w:val="center"/>
          </w:tcPr>
          <w:p w14:paraId="728DDF22" w14:textId="5075BC8E"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oxidoreductase activity (GO:</w:t>
            </w:r>
            <w:r w:rsidRPr="00FF5981">
              <w:rPr>
                <w:rFonts w:ascii="Times New Roman" w:eastAsia="等线" w:hAnsi="Times New Roman"/>
                <w:color w:val="00B0F0"/>
                <w:kern w:val="0"/>
                <w:sz w:val="16"/>
                <w:szCs w:val="16"/>
              </w:rPr>
              <w:t>0016491</w:t>
            </w:r>
            <w:r w:rsidRPr="00FF5981">
              <w:rPr>
                <w:rFonts w:ascii="Times New Roman" w:eastAsia="等线" w:hAnsi="Times New Roman"/>
                <w:color w:val="000000"/>
                <w:kern w:val="0"/>
                <w:sz w:val="16"/>
                <w:szCs w:val="16"/>
              </w:rPr>
              <w:t>)</w:t>
            </w:r>
          </w:p>
        </w:tc>
        <w:tc>
          <w:tcPr>
            <w:tcW w:w="4536" w:type="dxa"/>
            <w:vAlign w:val="center"/>
          </w:tcPr>
          <w:p w14:paraId="533CBADE" w14:textId="3975E6F9" w:rsidR="002851DF" w:rsidRPr="00FF5981" w:rsidRDefault="00FC66AE"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 xml:space="preserve">ATP binding (GO </w:t>
            </w:r>
            <w:r w:rsidRPr="00FF5981">
              <w:rPr>
                <w:rFonts w:ascii="Times New Roman" w:eastAsia="等线" w:hAnsi="Times New Roman"/>
                <w:color w:val="00B0F0"/>
                <w:kern w:val="0"/>
                <w:sz w:val="16"/>
                <w:szCs w:val="16"/>
              </w:rPr>
              <w:t>0005524</w:t>
            </w:r>
            <w:r w:rsidRPr="00FF5981">
              <w:rPr>
                <w:rFonts w:ascii="Times New Roman" w:eastAsia="等线" w:hAnsi="Times New Roman"/>
                <w:color w:val="000000"/>
                <w:kern w:val="0"/>
                <w:sz w:val="16"/>
                <w:szCs w:val="16"/>
              </w:rPr>
              <w:t>)</w:t>
            </w:r>
          </w:p>
        </w:tc>
        <w:tc>
          <w:tcPr>
            <w:tcW w:w="2977" w:type="dxa"/>
            <w:noWrap/>
            <w:vAlign w:val="center"/>
            <w:hideMark/>
          </w:tcPr>
          <w:p w14:paraId="3079E644" w14:textId="792CE08B" w:rsidR="002851DF" w:rsidRPr="00FF5981" w:rsidRDefault="002851DF" w:rsidP="002851DF">
            <w:pPr>
              <w:widowControl/>
              <w:spacing w:line="0" w:lineRule="atLeast"/>
              <w:jc w:val="left"/>
              <w:rPr>
                <w:rFonts w:ascii="Times New Roman" w:eastAsia="等线" w:hAnsi="Times New Roman"/>
                <w:color w:val="000000"/>
                <w:kern w:val="0"/>
                <w:sz w:val="16"/>
                <w:szCs w:val="16"/>
              </w:rPr>
            </w:pPr>
            <w:bookmarkStart w:id="18" w:name="OLE_LINK30"/>
            <w:r w:rsidRPr="00FF5981">
              <w:rPr>
                <w:rFonts w:ascii="Times New Roman" w:eastAsia="等线" w:hAnsi="Times New Roman"/>
                <w:color w:val="000000"/>
                <w:kern w:val="0"/>
                <w:sz w:val="16"/>
                <w:szCs w:val="16"/>
              </w:rPr>
              <w:t>transaminase activity</w:t>
            </w:r>
            <w:r>
              <w:rPr>
                <w:rFonts w:ascii="Times New Roman" w:eastAsia="等线" w:hAnsi="Times New Roman" w:hint="eastAsia"/>
                <w:color w:val="000000"/>
                <w:kern w:val="0"/>
                <w:sz w:val="16"/>
                <w:szCs w:val="16"/>
              </w:rPr>
              <w:t xml:space="preserve"> </w:t>
            </w:r>
            <w:r w:rsidRPr="00FF5981">
              <w:rPr>
                <w:rFonts w:ascii="Times New Roman" w:eastAsia="等线" w:hAnsi="Times New Roman"/>
                <w:color w:val="000000"/>
                <w:kern w:val="0"/>
                <w:sz w:val="16"/>
                <w:szCs w:val="16"/>
              </w:rPr>
              <w:t>(GO:</w:t>
            </w:r>
            <w:r w:rsidRPr="00FF5981">
              <w:rPr>
                <w:rFonts w:ascii="Times New Roman" w:eastAsia="等线" w:hAnsi="Times New Roman"/>
                <w:color w:val="00B0F0"/>
                <w:kern w:val="0"/>
                <w:sz w:val="16"/>
                <w:szCs w:val="16"/>
              </w:rPr>
              <w:t>0008483</w:t>
            </w:r>
            <w:r w:rsidRPr="00FF5981">
              <w:rPr>
                <w:rFonts w:ascii="Times New Roman" w:eastAsia="等线" w:hAnsi="Times New Roman"/>
                <w:color w:val="000000"/>
                <w:kern w:val="0"/>
                <w:sz w:val="16"/>
                <w:szCs w:val="16"/>
              </w:rPr>
              <w:t>)</w:t>
            </w:r>
            <w:bookmarkEnd w:id="18"/>
          </w:p>
        </w:tc>
      </w:tr>
      <w:tr w:rsidR="002851DF" w:rsidRPr="00FF5981" w14:paraId="2019C66B" w14:textId="77777777" w:rsidTr="004E674C">
        <w:trPr>
          <w:trHeight w:val="420"/>
        </w:trPr>
        <w:tc>
          <w:tcPr>
            <w:tcW w:w="1129" w:type="dxa"/>
            <w:vMerge/>
            <w:hideMark/>
          </w:tcPr>
          <w:p w14:paraId="03582283" w14:textId="77777777"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c>
          <w:tcPr>
            <w:tcW w:w="5387" w:type="dxa"/>
            <w:noWrap/>
            <w:vAlign w:val="center"/>
          </w:tcPr>
          <w:p w14:paraId="15775E7E" w14:textId="11CDFA16"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oxidoreductase activity, acting on the CH-OH group of donors, NAD or NADP as acceptor</w:t>
            </w:r>
            <w:r>
              <w:rPr>
                <w:rFonts w:ascii="Times New Roman" w:eastAsia="等线" w:hAnsi="Times New Roman" w:hint="eastAsia"/>
                <w:color w:val="000000"/>
                <w:kern w:val="0"/>
                <w:sz w:val="16"/>
                <w:szCs w:val="16"/>
              </w:rPr>
              <w:t xml:space="preserve"> </w:t>
            </w:r>
            <w:r w:rsidRPr="00FF5981">
              <w:rPr>
                <w:rFonts w:ascii="Times New Roman" w:eastAsia="等线" w:hAnsi="Times New Roman"/>
                <w:color w:val="000000"/>
                <w:kern w:val="0"/>
                <w:sz w:val="16"/>
                <w:szCs w:val="16"/>
              </w:rPr>
              <w:t>(G</w:t>
            </w:r>
            <w:r w:rsidRPr="00FF5981">
              <w:rPr>
                <w:rFonts w:ascii="Times New Roman" w:eastAsia="等线" w:hAnsi="Times New Roman"/>
                <w:color w:val="00B0F0"/>
                <w:kern w:val="0"/>
                <w:sz w:val="16"/>
                <w:szCs w:val="16"/>
              </w:rPr>
              <w:t>00016616</w:t>
            </w:r>
            <w:r w:rsidRPr="00FF5981">
              <w:rPr>
                <w:rFonts w:ascii="Times New Roman" w:eastAsia="等线" w:hAnsi="Times New Roman"/>
                <w:color w:val="000000"/>
                <w:kern w:val="0"/>
                <w:sz w:val="16"/>
                <w:szCs w:val="16"/>
              </w:rPr>
              <w:t>)</w:t>
            </w:r>
          </w:p>
        </w:tc>
        <w:tc>
          <w:tcPr>
            <w:tcW w:w="4536" w:type="dxa"/>
            <w:vAlign w:val="center"/>
          </w:tcPr>
          <w:p w14:paraId="4D149D5A" w14:textId="5C5248C6" w:rsidR="002851DF" w:rsidRPr="00FC66AE" w:rsidRDefault="00FC66AE" w:rsidP="002851DF">
            <w:pPr>
              <w:widowControl/>
              <w:spacing w:line="0" w:lineRule="atLeast"/>
              <w:jc w:val="left"/>
              <w:rPr>
                <w:rFonts w:ascii="Times New Roman" w:eastAsia="等线" w:hAnsi="Times New Roman"/>
                <w:color w:val="000000"/>
                <w:kern w:val="0"/>
                <w:sz w:val="16"/>
                <w:szCs w:val="16"/>
              </w:rPr>
            </w:pPr>
            <w:r w:rsidRPr="00FC66AE">
              <w:rPr>
                <w:rFonts w:ascii="Times New Roman" w:eastAsia="AdvOT1ef757c0" w:hAnsi="Times New Roman" w:hint="eastAsia"/>
                <w:color w:val="000000" w:themeColor="text1"/>
                <w:kern w:val="0"/>
                <w:sz w:val="16"/>
                <w:szCs w:val="16"/>
              </w:rPr>
              <w:t>identical protein binding</w:t>
            </w:r>
            <w:r w:rsidR="002E5B43">
              <w:rPr>
                <w:rFonts w:ascii="Times New Roman" w:eastAsia="AdvOT1ef757c0" w:hAnsi="Times New Roman" w:hint="eastAsia"/>
                <w:color w:val="000000" w:themeColor="text1"/>
                <w:kern w:val="0"/>
                <w:sz w:val="16"/>
                <w:szCs w:val="16"/>
              </w:rPr>
              <w:t xml:space="preserve"> </w:t>
            </w:r>
            <w:r w:rsidRPr="00FC66AE">
              <w:rPr>
                <w:rFonts w:ascii="Times New Roman" w:eastAsia="AdvOT1ef757c0" w:hAnsi="Times New Roman" w:hint="eastAsia"/>
                <w:color w:val="000000" w:themeColor="text1"/>
                <w:kern w:val="0"/>
                <w:sz w:val="16"/>
                <w:szCs w:val="16"/>
              </w:rPr>
              <w:t>(</w:t>
            </w:r>
            <w:r w:rsidRPr="00FC66AE">
              <w:rPr>
                <w:rFonts w:ascii="Times New Roman" w:eastAsia="AdvOT1ef757c0" w:hAnsi="Times New Roman"/>
                <w:color w:val="000000" w:themeColor="text1"/>
                <w:kern w:val="0"/>
                <w:sz w:val="16"/>
                <w:szCs w:val="16"/>
              </w:rPr>
              <w:t>GO</w:t>
            </w:r>
            <w:r w:rsidRPr="00FC66AE">
              <w:rPr>
                <w:rFonts w:ascii="Times New Roman" w:eastAsia="AdvOT1ef757c0" w:hAnsi="Times New Roman" w:hint="eastAsia"/>
                <w:color w:val="000000" w:themeColor="text1"/>
                <w:kern w:val="0"/>
                <w:sz w:val="16"/>
                <w:szCs w:val="16"/>
              </w:rPr>
              <w:t xml:space="preserve"> </w:t>
            </w:r>
            <w:r w:rsidRPr="00FC66AE">
              <w:rPr>
                <w:rFonts w:ascii="Times New Roman" w:eastAsia="AdvOT1ef757c0" w:hAnsi="Times New Roman"/>
                <w:color w:val="00B0F0"/>
                <w:kern w:val="0"/>
                <w:sz w:val="16"/>
                <w:szCs w:val="16"/>
              </w:rPr>
              <w:t>0042802</w:t>
            </w:r>
            <w:r w:rsidRPr="00FC66AE">
              <w:rPr>
                <w:rFonts w:ascii="Times New Roman" w:eastAsia="AdvOT1ef757c0" w:hAnsi="Times New Roman" w:hint="eastAsia"/>
                <w:color w:val="000000" w:themeColor="text1"/>
                <w:kern w:val="0"/>
                <w:sz w:val="16"/>
                <w:szCs w:val="16"/>
              </w:rPr>
              <w:t>),</w:t>
            </w:r>
          </w:p>
        </w:tc>
        <w:tc>
          <w:tcPr>
            <w:tcW w:w="2977" w:type="dxa"/>
            <w:noWrap/>
            <w:vAlign w:val="center"/>
            <w:hideMark/>
          </w:tcPr>
          <w:p w14:paraId="460DF26B" w14:textId="5D3DE669"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coenzyme binding</w:t>
            </w:r>
            <w:r>
              <w:rPr>
                <w:rFonts w:ascii="Times New Roman" w:eastAsia="等线" w:hAnsi="Times New Roman" w:hint="eastAsia"/>
                <w:color w:val="000000"/>
                <w:kern w:val="0"/>
                <w:sz w:val="16"/>
                <w:szCs w:val="16"/>
              </w:rPr>
              <w:t xml:space="preserve"> </w:t>
            </w:r>
            <w:r w:rsidRPr="00FF5981">
              <w:rPr>
                <w:rFonts w:ascii="Times New Roman" w:eastAsia="等线" w:hAnsi="Times New Roman"/>
                <w:color w:val="000000"/>
                <w:kern w:val="0"/>
                <w:sz w:val="16"/>
                <w:szCs w:val="16"/>
              </w:rPr>
              <w:t xml:space="preserve">(GO </w:t>
            </w:r>
            <w:r w:rsidRPr="00FF5981">
              <w:rPr>
                <w:rFonts w:ascii="Times New Roman" w:eastAsia="等线" w:hAnsi="Times New Roman"/>
                <w:color w:val="00B0F0"/>
                <w:kern w:val="0"/>
                <w:sz w:val="16"/>
                <w:szCs w:val="16"/>
              </w:rPr>
              <w:t>0050662</w:t>
            </w:r>
            <w:r w:rsidRPr="00FF5981">
              <w:rPr>
                <w:rFonts w:ascii="Times New Roman" w:eastAsia="等线" w:hAnsi="Times New Roman"/>
                <w:color w:val="000000"/>
                <w:kern w:val="0"/>
                <w:sz w:val="16"/>
                <w:szCs w:val="16"/>
              </w:rPr>
              <w:t>)</w:t>
            </w:r>
          </w:p>
        </w:tc>
      </w:tr>
      <w:tr w:rsidR="002851DF" w:rsidRPr="00FF5981" w14:paraId="521564CB" w14:textId="77777777" w:rsidTr="004E674C">
        <w:trPr>
          <w:trHeight w:val="265"/>
        </w:trPr>
        <w:tc>
          <w:tcPr>
            <w:tcW w:w="1129" w:type="dxa"/>
            <w:vMerge/>
            <w:hideMark/>
          </w:tcPr>
          <w:p w14:paraId="17DDBEA8" w14:textId="77777777"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c>
          <w:tcPr>
            <w:tcW w:w="5387" w:type="dxa"/>
            <w:noWrap/>
            <w:vAlign w:val="center"/>
            <w:hideMark/>
          </w:tcPr>
          <w:p w14:paraId="0BBAFE4B" w14:textId="41DAB82E"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NAD binding</w:t>
            </w:r>
            <w:r>
              <w:rPr>
                <w:rFonts w:ascii="Times New Roman" w:eastAsia="等线" w:hAnsi="Times New Roman" w:hint="eastAsia"/>
                <w:color w:val="000000"/>
                <w:kern w:val="0"/>
                <w:sz w:val="16"/>
                <w:szCs w:val="16"/>
              </w:rPr>
              <w:t xml:space="preserve"> </w:t>
            </w:r>
            <w:r w:rsidRPr="00FF5981">
              <w:rPr>
                <w:rFonts w:ascii="Times New Roman" w:eastAsia="等线" w:hAnsi="Times New Roman"/>
                <w:color w:val="000000"/>
                <w:kern w:val="0"/>
                <w:sz w:val="16"/>
                <w:szCs w:val="16"/>
              </w:rPr>
              <w:t xml:space="preserve">(GO </w:t>
            </w:r>
            <w:r w:rsidRPr="00FF5981">
              <w:rPr>
                <w:rFonts w:ascii="Times New Roman" w:eastAsia="等线" w:hAnsi="Times New Roman"/>
                <w:color w:val="00B0F0"/>
                <w:kern w:val="0"/>
                <w:sz w:val="16"/>
                <w:szCs w:val="16"/>
              </w:rPr>
              <w:t>00051287</w:t>
            </w:r>
            <w:r w:rsidRPr="00FF5981">
              <w:rPr>
                <w:rFonts w:ascii="Times New Roman" w:eastAsia="等线" w:hAnsi="Times New Roman"/>
                <w:color w:val="000000"/>
                <w:kern w:val="0"/>
                <w:sz w:val="16"/>
                <w:szCs w:val="16"/>
              </w:rPr>
              <w:t>)</w:t>
            </w:r>
          </w:p>
        </w:tc>
        <w:tc>
          <w:tcPr>
            <w:tcW w:w="4536" w:type="dxa"/>
            <w:vAlign w:val="center"/>
          </w:tcPr>
          <w:p w14:paraId="3BFC430A" w14:textId="2B02B8F3" w:rsidR="002851DF" w:rsidRPr="00FF5981" w:rsidRDefault="00FC66AE" w:rsidP="002851DF">
            <w:pPr>
              <w:widowControl/>
              <w:spacing w:line="0" w:lineRule="atLeast"/>
              <w:jc w:val="left"/>
              <w:rPr>
                <w:rFonts w:ascii="Times New Roman" w:eastAsia="等线" w:hAnsi="Times New Roman"/>
                <w:color w:val="000000"/>
                <w:kern w:val="0"/>
                <w:sz w:val="16"/>
                <w:szCs w:val="16"/>
              </w:rPr>
            </w:pPr>
            <w:r w:rsidRPr="00FC66AE">
              <w:rPr>
                <w:rFonts w:ascii="Times New Roman" w:eastAsia="AdvOT1ef757c0" w:hAnsi="Times New Roman" w:hint="eastAsia"/>
                <w:color w:val="000000" w:themeColor="text1"/>
                <w:kern w:val="0"/>
                <w:sz w:val="16"/>
                <w:szCs w:val="16"/>
              </w:rPr>
              <w:t xml:space="preserve">protein binding (GO </w:t>
            </w:r>
            <w:r w:rsidRPr="00F730DC">
              <w:rPr>
                <w:rFonts w:ascii="Times New Roman" w:eastAsia="AdvOT1ef757c0" w:hAnsi="Times New Roman" w:hint="eastAsia"/>
                <w:color w:val="00B0F0"/>
                <w:kern w:val="0"/>
                <w:sz w:val="16"/>
                <w:szCs w:val="16"/>
              </w:rPr>
              <w:t>0005515</w:t>
            </w:r>
            <w:r w:rsidRPr="00FC66AE">
              <w:rPr>
                <w:rFonts w:ascii="Times New Roman" w:eastAsia="AdvOT1ef757c0" w:hAnsi="Times New Roman" w:hint="eastAsia"/>
                <w:color w:val="000000" w:themeColor="text1"/>
                <w:kern w:val="0"/>
                <w:sz w:val="16"/>
                <w:szCs w:val="16"/>
              </w:rPr>
              <w:t>)</w:t>
            </w:r>
          </w:p>
        </w:tc>
        <w:tc>
          <w:tcPr>
            <w:tcW w:w="2977" w:type="dxa"/>
            <w:noWrap/>
            <w:vAlign w:val="center"/>
            <w:hideMark/>
          </w:tcPr>
          <w:p w14:paraId="446AD90B" w14:textId="115A7FD3"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vitamin binding</w:t>
            </w:r>
            <w:r>
              <w:rPr>
                <w:rFonts w:ascii="Times New Roman" w:eastAsia="等线" w:hAnsi="Times New Roman" w:hint="eastAsia"/>
                <w:color w:val="000000"/>
                <w:kern w:val="0"/>
                <w:sz w:val="16"/>
                <w:szCs w:val="16"/>
              </w:rPr>
              <w:t xml:space="preserve"> </w:t>
            </w:r>
            <w:r w:rsidRPr="00FF5981">
              <w:rPr>
                <w:rFonts w:ascii="Times New Roman" w:eastAsia="等线" w:hAnsi="Times New Roman"/>
                <w:color w:val="000000"/>
                <w:kern w:val="0"/>
                <w:sz w:val="16"/>
                <w:szCs w:val="16"/>
              </w:rPr>
              <w:t xml:space="preserve">(GO </w:t>
            </w:r>
            <w:r w:rsidRPr="00FF5981">
              <w:rPr>
                <w:rFonts w:ascii="Times New Roman" w:eastAsia="等线" w:hAnsi="Times New Roman"/>
                <w:color w:val="00B0F0"/>
                <w:kern w:val="0"/>
                <w:sz w:val="16"/>
                <w:szCs w:val="16"/>
              </w:rPr>
              <w:t>0019842</w:t>
            </w:r>
            <w:r w:rsidRPr="00FF5981">
              <w:rPr>
                <w:rFonts w:ascii="Times New Roman" w:eastAsia="等线" w:hAnsi="Times New Roman"/>
                <w:color w:val="000000"/>
                <w:kern w:val="0"/>
                <w:sz w:val="16"/>
                <w:szCs w:val="16"/>
              </w:rPr>
              <w:t>)</w:t>
            </w:r>
          </w:p>
        </w:tc>
      </w:tr>
      <w:tr w:rsidR="002851DF" w:rsidRPr="00FF5981" w14:paraId="4FE90D95" w14:textId="77777777" w:rsidTr="004E674C">
        <w:trPr>
          <w:trHeight w:val="290"/>
        </w:trPr>
        <w:tc>
          <w:tcPr>
            <w:tcW w:w="1129" w:type="dxa"/>
            <w:vMerge/>
            <w:hideMark/>
          </w:tcPr>
          <w:p w14:paraId="19C8ABDF" w14:textId="77777777"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c>
          <w:tcPr>
            <w:tcW w:w="5387" w:type="dxa"/>
            <w:noWrap/>
            <w:vAlign w:val="center"/>
            <w:hideMark/>
          </w:tcPr>
          <w:p w14:paraId="5273DD01" w14:textId="0AF67928"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sulfur compound binding</w:t>
            </w:r>
            <w:r>
              <w:rPr>
                <w:rFonts w:ascii="Times New Roman" w:eastAsia="等线" w:hAnsi="Times New Roman" w:hint="eastAsia"/>
                <w:color w:val="000000"/>
                <w:kern w:val="0"/>
                <w:sz w:val="16"/>
                <w:szCs w:val="16"/>
              </w:rPr>
              <w:t xml:space="preserve"> </w:t>
            </w:r>
            <w:r w:rsidRPr="00FF5981">
              <w:rPr>
                <w:rFonts w:ascii="Times New Roman" w:eastAsia="等线" w:hAnsi="Times New Roman"/>
                <w:color w:val="000000"/>
                <w:kern w:val="0"/>
                <w:sz w:val="16"/>
                <w:szCs w:val="16"/>
              </w:rPr>
              <w:t xml:space="preserve">(GO </w:t>
            </w:r>
            <w:r w:rsidRPr="00FF5981">
              <w:rPr>
                <w:rFonts w:ascii="Times New Roman" w:eastAsia="等线" w:hAnsi="Times New Roman"/>
                <w:color w:val="00B0F0"/>
                <w:kern w:val="0"/>
                <w:sz w:val="16"/>
                <w:szCs w:val="16"/>
              </w:rPr>
              <w:t>1901687</w:t>
            </w:r>
            <w:r w:rsidRPr="00FF5981">
              <w:rPr>
                <w:rFonts w:ascii="Times New Roman" w:eastAsia="等线" w:hAnsi="Times New Roman"/>
                <w:color w:val="000000"/>
                <w:kern w:val="0"/>
                <w:sz w:val="16"/>
                <w:szCs w:val="16"/>
              </w:rPr>
              <w:t>)</w:t>
            </w:r>
          </w:p>
        </w:tc>
        <w:tc>
          <w:tcPr>
            <w:tcW w:w="4536" w:type="dxa"/>
            <w:vAlign w:val="center"/>
          </w:tcPr>
          <w:p w14:paraId="610226EF" w14:textId="1771D026" w:rsidR="002851DF" w:rsidRPr="00FF5981" w:rsidRDefault="00FC66AE"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oxidoreductase activity (GO:</w:t>
            </w:r>
            <w:r w:rsidRPr="00FF5981">
              <w:rPr>
                <w:rFonts w:ascii="Times New Roman" w:eastAsia="等线" w:hAnsi="Times New Roman"/>
                <w:color w:val="00B0F0"/>
                <w:kern w:val="0"/>
                <w:sz w:val="16"/>
                <w:szCs w:val="16"/>
              </w:rPr>
              <w:t>0016491</w:t>
            </w:r>
            <w:r w:rsidRPr="00FF5981">
              <w:rPr>
                <w:rFonts w:ascii="Times New Roman" w:eastAsia="等线" w:hAnsi="Times New Roman"/>
                <w:color w:val="000000"/>
                <w:kern w:val="0"/>
                <w:sz w:val="16"/>
                <w:szCs w:val="16"/>
              </w:rPr>
              <w:t>)</w:t>
            </w:r>
          </w:p>
        </w:tc>
        <w:tc>
          <w:tcPr>
            <w:tcW w:w="2977" w:type="dxa"/>
            <w:noWrap/>
            <w:vAlign w:val="center"/>
            <w:hideMark/>
          </w:tcPr>
          <w:p w14:paraId="0848120C" w14:textId="0291493E"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r>
      <w:tr w:rsidR="002851DF" w:rsidRPr="00FF5981" w14:paraId="2C26CC1E" w14:textId="77777777" w:rsidTr="004E674C">
        <w:trPr>
          <w:trHeight w:val="290"/>
        </w:trPr>
        <w:tc>
          <w:tcPr>
            <w:tcW w:w="1129" w:type="dxa"/>
            <w:vMerge/>
            <w:hideMark/>
          </w:tcPr>
          <w:p w14:paraId="3ABAE1F3" w14:textId="77777777"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c>
          <w:tcPr>
            <w:tcW w:w="5387" w:type="dxa"/>
            <w:noWrap/>
            <w:vAlign w:val="center"/>
            <w:hideMark/>
          </w:tcPr>
          <w:p w14:paraId="21B480DC" w14:textId="5229AEFA"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cofactor binding (GO:</w:t>
            </w:r>
            <w:r w:rsidRPr="00FF5981">
              <w:rPr>
                <w:rFonts w:ascii="Times New Roman" w:eastAsia="等线" w:hAnsi="Times New Roman"/>
                <w:color w:val="00B0F0"/>
                <w:kern w:val="0"/>
                <w:sz w:val="16"/>
                <w:szCs w:val="16"/>
              </w:rPr>
              <w:t>0048037</w:t>
            </w:r>
            <w:r w:rsidRPr="00FF5981">
              <w:rPr>
                <w:rFonts w:ascii="Times New Roman" w:eastAsia="等线" w:hAnsi="Times New Roman"/>
                <w:color w:val="000000"/>
                <w:kern w:val="0"/>
                <w:sz w:val="16"/>
                <w:szCs w:val="16"/>
              </w:rPr>
              <w:t>)</w:t>
            </w:r>
          </w:p>
        </w:tc>
        <w:tc>
          <w:tcPr>
            <w:tcW w:w="4536" w:type="dxa"/>
            <w:vAlign w:val="center"/>
          </w:tcPr>
          <w:p w14:paraId="519CAE9C" w14:textId="6410C1B3"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nucleotide binding (</w:t>
            </w:r>
            <w:r w:rsidRPr="00FF5981">
              <w:rPr>
                <w:rFonts w:ascii="Times New Roman" w:eastAsia="等线" w:hAnsi="Times New Roman"/>
                <w:color w:val="00B0F0"/>
                <w:kern w:val="0"/>
                <w:sz w:val="16"/>
                <w:szCs w:val="16"/>
              </w:rPr>
              <w:t>GO:0000166</w:t>
            </w:r>
            <w:r w:rsidRPr="00FF5981">
              <w:rPr>
                <w:rFonts w:ascii="Times New Roman" w:eastAsia="等线" w:hAnsi="Times New Roman"/>
                <w:color w:val="000000"/>
                <w:kern w:val="0"/>
                <w:sz w:val="16"/>
                <w:szCs w:val="16"/>
              </w:rPr>
              <w:t>)</w:t>
            </w:r>
          </w:p>
        </w:tc>
        <w:tc>
          <w:tcPr>
            <w:tcW w:w="2977" w:type="dxa"/>
            <w:noWrap/>
            <w:vAlign w:val="center"/>
            <w:hideMark/>
          </w:tcPr>
          <w:p w14:paraId="7FCE65DD" w14:textId="21F204CB" w:rsidR="002851DF" w:rsidRPr="00FC66AE" w:rsidRDefault="002851DF" w:rsidP="002851DF">
            <w:pPr>
              <w:widowControl/>
              <w:spacing w:line="0" w:lineRule="atLeast"/>
              <w:jc w:val="left"/>
              <w:rPr>
                <w:rFonts w:ascii="Times New Roman" w:eastAsia="等线" w:hAnsi="Times New Roman"/>
                <w:color w:val="000000"/>
                <w:kern w:val="0"/>
                <w:sz w:val="16"/>
                <w:szCs w:val="16"/>
              </w:rPr>
            </w:pPr>
          </w:p>
        </w:tc>
      </w:tr>
      <w:tr w:rsidR="002851DF" w:rsidRPr="00FF5981" w14:paraId="7B0EE06D" w14:textId="77777777" w:rsidTr="004E674C">
        <w:trPr>
          <w:trHeight w:val="290"/>
        </w:trPr>
        <w:tc>
          <w:tcPr>
            <w:tcW w:w="1129" w:type="dxa"/>
            <w:vMerge/>
            <w:hideMark/>
          </w:tcPr>
          <w:p w14:paraId="6771660D" w14:textId="77777777"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c>
          <w:tcPr>
            <w:tcW w:w="5387" w:type="dxa"/>
            <w:noWrap/>
            <w:vAlign w:val="center"/>
            <w:hideMark/>
          </w:tcPr>
          <w:p w14:paraId="0BF1C38E" w14:textId="3D27B023" w:rsidR="002851DF" w:rsidRPr="00FF5981" w:rsidRDefault="002851DF" w:rsidP="002851DF">
            <w:pPr>
              <w:widowControl/>
              <w:spacing w:line="0" w:lineRule="atLeast"/>
              <w:jc w:val="left"/>
              <w:rPr>
                <w:rFonts w:ascii="Times New Roman" w:eastAsia="等线" w:hAnsi="Times New Roman"/>
                <w:color w:val="000000"/>
                <w:kern w:val="0"/>
                <w:sz w:val="16"/>
                <w:szCs w:val="16"/>
              </w:rPr>
            </w:pPr>
            <w:r>
              <w:rPr>
                <w:rFonts w:ascii="Times New Roman" w:eastAsia="等线" w:hAnsi="Times New Roman" w:hint="eastAsia"/>
                <w:color w:val="000000"/>
                <w:kern w:val="0"/>
                <w:sz w:val="16"/>
                <w:szCs w:val="16"/>
              </w:rPr>
              <w:t>c</w:t>
            </w:r>
            <w:r w:rsidRPr="00FF5981">
              <w:rPr>
                <w:rFonts w:ascii="Times New Roman" w:eastAsia="等线" w:hAnsi="Times New Roman"/>
                <w:color w:val="000000"/>
                <w:kern w:val="0"/>
                <w:sz w:val="16"/>
                <w:szCs w:val="16"/>
              </w:rPr>
              <w:t>oenzyme binding (GO:</w:t>
            </w:r>
            <w:r w:rsidRPr="00FF5981">
              <w:rPr>
                <w:rFonts w:ascii="Times New Roman" w:eastAsia="等线" w:hAnsi="Times New Roman"/>
                <w:color w:val="00B0F0"/>
                <w:kern w:val="0"/>
                <w:sz w:val="16"/>
                <w:szCs w:val="16"/>
              </w:rPr>
              <w:t>0050662</w:t>
            </w:r>
            <w:r w:rsidRPr="00FF5981">
              <w:rPr>
                <w:rFonts w:ascii="Times New Roman" w:eastAsia="等线" w:hAnsi="Times New Roman"/>
                <w:color w:val="000000"/>
                <w:kern w:val="0"/>
                <w:sz w:val="16"/>
                <w:szCs w:val="16"/>
              </w:rPr>
              <w:t>)</w:t>
            </w:r>
          </w:p>
        </w:tc>
        <w:tc>
          <w:tcPr>
            <w:tcW w:w="4536" w:type="dxa"/>
            <w:vAlign w:val="center"/>
          </w:tcPr>
          <w:p w14:paraId="689CD790" w14:textId="0A9D52E1" w:rsidR="002851DF" w:rsidRPr="00FF5981" w:rsidRDefault="00FC66AE"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purine ribonucleoside triphosphate binding (GO:</w:t>
            </w:r>
            <w:r w:rsidRPr="00FF5981">
              <w:rPr>
                <w:rFonts w:ascii="Times New Roman" w:eastAsia="等线" w:hAnsi="Times New Roman"/>
                <w:color w:val="00B0F0"/>
                <w:kern w:val="0"/>
                <w:sz w:val="16"/>
                <w:szCs w:val="16"/>
              </w:rPr>
              <w:t>0035639</w:t>
            </w:r>
            <w:r w:rsidRPr="00FF5981">
              <w:rPr>
                <w:rFonts w:ascii="Times New Roman" w:eastAsia="等线" w:hAnsi="Times New Roman"/>
                <w:color w:val="000000"/>
                <w:kern w:val="0"/>
                <w:sz w:val="16"/>
                <w:szCs w:val="16"/>
              </w:rPr>
              <w:t>)</w:t>
            </w:r>
          </w:p>
        </w:tc>
        <w:tc>
          <w:tcPr>
            <w:tcW w:w="2977" w:type="dxa"/>
            <w:noWrap/>
            <w:vAlign w:val="center"/>
            <w:hideMark/>
          </w:tcPr>
          <w:p w14:paraId="5A4A9A50" w14:textId="199806CD"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r>
      <w:tr w:rsidR="002851DF" w:rsidRPr="00FF5981" w14:paraId="05E00B37" w14:textId="77777777" w:rsidTr="004E674C">
        <w:trPr>
          <w:trHeight w:val="363"/>
        </w:trPr>
        <w:tc>
          <w:tcPr>
            <w:tcW w:w="1129" w:type="dxa"/>
            <w:vMerge/>
            <w:hideMark/>
          </w:tcPr>
          <w:p w14:paraId="04C4AEFC" w14:textId="77777777"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c>
          <w:tcPr>
            <w:tcW w:w="5387" w:type="dxa"/>
            <w:noWrap/>
            <w:vAlign w:val="center"/>
            <w:hideMark/>
          </w:tcPr>
          <w:p w14:paraId="63E36E27" w14:textId="35F99E35"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c>
          <w:tcPr>
            <w:tcW w:w="4536" w:type="dxa"/>
            <w:vAlign w:val="center"/>
          </w:tcPr>
          <w:p w14:paraId="6EB0AD53" w14:textId="424CEFF0" w:rsidR="002851DF" w:rsidRPr="00FF5981" w:rsidRDefault="00FC66AE"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NAD binding (GO:</w:t>
            </w:r>
            <w:r w:rsidRPr="00FF5981">
              <w:rPr>
                <w:rFonts w:ascii="Times New Roman" w:eastAsia="等线" w:hAnsi="Times New Roman"/>
                <w:color w:val="00B0F0"/>
                <w:kern w:val="0"/>
                <w:sz w:val="16"/>
                <w:szCs w:val="16"/>
              </w:rPr>
              <w:t>0051287</w:t>
            </w:r>
            <w:r w:rsidRPr="00FF5981">
              <w:rPr>
                <w:rFonts w:ascii="Times New Roman" w:eastAsia="等线" w:hAnsi="Times New Roman"/>
                <w:color w:val="000000"/>
                <w:kern w:val="0"/>
                <w:sz w:val="16"/>
                <w:szCs w:val="16"/>
              </w:rPr>
              <w:t>)</w:t>
            </w:r>
          </w:p>
        </w:tc>
        <w:tc>
          <w:tcPr>
            <w:tcW w:w="2977" w:type="dxa"/>
            <w:noWrap/>
            <w:vAlign w:val="center"/>
            <w:hideMark/>
          </w:tcPr>
          <w:p w14:paraId="1EF7074E" w14:textId="06D82237"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r>
      <w:tr w:rsidR="002851DF" w:rsidRPr="00FF5981" w14:paraId="4835F653" w14:textId="77777777" w:rsidTr="004E674C">
        <w:trPr>
          <w:trHeight w:val="530"/>
        </w:trPr>
        <w:tc>
          <w:tcPr>
            <w:tcW w:w="1129" w:type="dxa"/>
            <w:vMerge w:val="restart"/>
            <w:hideMark/>
          </w:tcPr>
          <w:p w14:paraId="7F1AE237" w14:textId="77777777"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Biological process (GO Term)</w:t>
            </w:r>
          </w:p>
        </w:tc>
        <w:tc>
          <w:tcPr>
            <w:tcW w:w="5387" w:type="dxa"/>
            <w:vAlign w:val="center"/>
            <w:hideMark/>
          </w:tcPr>
          <w:p w14:paraId="175ACF5D" w14:textId="1933AF30"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oxidation-reduction process (GO:</w:t>
            </w:r>
            <w:r w:rsidRPr="00FF5981">
              <w:rPr>
                <w:rFonts w:ascii="Times New Roman" w:eastAsia="等线" w:hAnsi="Times New Roman"/>
                <w:color w:val="00B0F0"/>
                <w:kern w:val="0"/>
                <w:sz w:val="16"/>
                <w:szCs w:val="16"/>
              </w:rPr>
              <w:t>0055114</w:t>
            </w:r>
            <w:r w:rsidRPr="00FF5981">
              <w:rPr>
                <w:rFonts w:ascii="Times New Roman" w:eastAsia="等线" w:hAnsi="Times New Roman"/>
                <w:color w:val="000000"/>
                <w:kern w:val="0"/>
                <w:sz w:val="16"/>
                <w:szCs w:val="16"/>
              </w:rPr>
              <w:t>)</w:t>
            </w:r>
          </w:p>
        </w:tc>
        <w:tc>
          <w:tcPr>
            <w:tcW w:w="4536" w:type="dxa"/>
            <w:vAlign w:val="center"/>
          </w:tcPr>
          <w:p w14:paraId="244F467B" w14:textId="0E770E6A"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tricarboxylic acid cycle (</w:t>
            </w:r>
            <w:r w:rsidRPr="00FF5981">
              <w:rPr>
                <w:rFonts w:ascii="Times New Roman" w:eastAsia="等线" w:hAnsi="Times New Roman"/>
                <w:color w:val="00B0F0"/>
                <w:kern w:val="0"/>
                <w:sz w:val="16"/>
                <w:szCs w:val="16"/>
              </w:rPr>
              <w:t>GO:0006099</w:t>
            </w:r>
            <w:r w:rsidRPr="00FF5981">
              <w:rPr>
                <w:rFonts w:ascii="Times New Roman" w:eastAsia="等线" w:hAnsi="Times New Roman"/>
                <w:color w:val="000000"/>
                <w:kern w:val="0"/>
                <w:sz w:val="16"/>
                <w:szCs w:val="16"/>
              </w:rPr>
              <w:t>)</w:t>
            </w:r>
          </w:p>
        </w:tc>
        <w:tc>
          <w:tcPr>
            <w:tcW w:w="2977" w:type="dxa"/>
            <w:vAlign w:val="center"/>
            <w:hideMark/>
          </w:tcPr>
          <w:p w14:paraId="3A82D519" w14:textId="013238E1" w:rsidR="002851DF" w:rsidRPr="00FF5981" w:rsidRDefault="002851DF" w:rsidP="002851DF">
            <w:pPr>
              <w:widowControl/>
              <w:spacing w:line="0" w:lineRule="atLeast"/>
              <w:jc w:val="left"/>
              <w:rPr>
                <w:rFonts w:ascii="Times New Roman" w:eastAsia="等线" w:hAnsi="Times New Roman"/>
                <w:color w:val="000000"/>
                <w:kern w:val="0"/>
                <w:sz w:val="16"/>
                <w:szCs w:val="16"/>
              </w:rPr>
            </w:pPr>
            <w:bookmarkStart w:id="19" w:name="_Hlk211195355"/>
            <w:r w:rsidRPr="00FF5981">
              <w:rPr>
                <w:rFonts w:ascii="Times New Roman" w:eastAsia="等线" w:hAnsi="Times New Roman"/>
                <w:color w:val="000000"/>
                <w:kern w:val="0"/>
                <w:sz w:val="16"/>
                <w:szCs w:val="16"/>
              </w:rPr>
              <w:t>alpha-amino acid biosynthetic process (GO:</w:t>
            </w:r>
            <w:r w:rsidRPr="00FF5981">
              <w:rPr>
                <w:rFonts w:ascii="Times New Roman" w:eastAsia="等线" w:hAnsi="Times New Roman"/>
                <w:color w:val="00B0F0"/>
                <w:kern w:val="0"/>
                <w:sz w:val="16"/>
                <w:szCs w:val="16"/>
              </w:rPr>
              <w:t>1901607</w:t>
            </w:r>
            <w:r w:rsidRPr="00FF5981">
              <w:rPr>
                <w:rFonts w:ascii="Times New Roman" w:eastAsia="等线" w:hAnsi="Times New Roman"/>
                <w:color w:val="000000"/>
                <w:kern w:val="0"/>
                <w:sz w:val="16"/>
                <w:szCs w:val="16"/>
              </w:rPr>
              <w:t>)</w:t>
            </w:r>
            <w:bookmarkEnd w:id="19"/>
          </w:p>
        </w:tc>
      </w:tr>
      <w:tr w:rsidR="002851DF" w:rsidRPr="00FF5981" w14:paraId="1D8D1575" w14:textId="77777777" w:rsidTr="004E674C">
        <w:trPr>
          <w:trHeight w:val="377"/>
        </w:trPr>
        <w:tc>
          <w:tcPr>
            <w:tcW w:w="1129" w:type="dxa"/>
            <w:vMerge/>
            <w:hideMark/>
          </w:tcPr>
          <w:p w14:paraId="5937AA9D" w14:textId="77777777"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c>
          <w:tcPr>
            <w:tcW w:w="5387" w:type="dxa"/>
            <w:vAlign w:val="center"/>
            <w:hideMark/>
          </w:tcPr>
          <w:p w14:paraId="614AEAA8" w14:textId="1D4C8912" w:rsidR="002851DF" w:rsidRPr="00FF5981" w:rsidRDefault="002851DF" w:rsidP="002851DF">
            <w:pPr>
              <w:widowControl/>
              <w:spacing w:line="0" w:lineRule="atLeast"/>
              <w:jc w:val="left"/>
              <w:rPr>
                <w:rFonts w:ascii="Times New Roman" w:eastAsia="等线" w:hAnsi="Times New Roman"/>
                <w:color w:val="000000"/>
                <w:kern w:val="0"/>
                <w:sz w:val="16"/>
                <w:szCs w:val="16"/>
              </w:rPr>
            </w:pPr>
            <w:bookmarkStart w:id="20" w:name="_Hlk211194688"/>
            <w:r w:rsidRPr="00FF5981">
              <w:rPr>
                <w:rFonts w:ascii="Times New Roman" w:eastAsia="等线" w:hAnsi="Times New Roman"/>
                <w:color w:val="000000"/>
                <w:kern w:val="0"/>
                <w:sz w:val="16"/>
                <w:szCs w:val="16"/>
              </w:rPr>
              <w:t>energy derivation by oxidation of organic compounds</w:t>
            </w:r>
            <w:r>
              <w:rPr>
                <w:rFonts w:ascii="Times New Roman" w:eastAsia="等线" w:hAnsi="Times New Roman" w:hint="eastAsia"/>
                <w:color w:val="000000"/>
                <w:kern w:val="0"/>
                <w:sz w:val="16"/>
                <w:szCs w:val="16"/>
              </w:rPr>
              <w:t xml:space="preserve"> </w:t>
            </w:r>
            <w:r w:rsidRPr="00FF5981">
              <w:rPr>
                <w:rFonts w:ascii="Times New Roman" w:eastAsia="等线" w:hAnsi="Times New Roman"/>
                <w:color w:val="000000"/>
                <w:kern w:val="0"/>
                <w:sz w:val="16"/>
                <w:szCs w:val="16"/>
              </w:rPr>
              <w:t xml:space="preserve">(GO </w:t>
            </w:r>
            <w:r w:rsidRPr="00FF5981">
              <w:rPr>
                <w:rFonts w:ascii="Times New Roman" w:eastAsia="等线" w:hAnsi="Times New Roman"/>
                <w:color w:val="00B0F0"/>
                <w:kern w:val="0"/>
                <w:sz w:val="16"/>
                <w:szCs w:val="16"/>
              </w:rPr>
              <w:t>15980</w:t>
            </w:r>
            <w:r w:rsidRPr="00FF5981">
              <w:rPr>
                <w:rFonts w:ascii="Times New Roman" w:eastAsia="等线" w:hAnsi="Times New Roman"/>
                <w:color w:val="000000"/>
                <w:kern w:val="0"/>
                <w:sz w:val="16"/>
                <w:szCs w:val="16"/>
              </w:rPr>
              <w:t>)</w:t>
            </w:r>
            <w:bookmarkEnd w:id="20"/>
          </w:p>
        </w:tc>
        <w:tc>
          <w:tcPr>
            <w:tcW w:w="4536" w:type="dxa"/>
            <w:vAlign w:val="center"/>
          </w:tcPr>
          <w:p w14:paraId="5B5C7865" w14:textId="6A0485CC"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cellu</w:t>
            </w:r>
            <w:r w:rsidRPr="00FF5981">
              <w:rPr>
                <w:rFonts w:ascii="Times New Roman" w:eastAsia="等线" w:hAnsi="Times New Roman"/>
                <w:color w:val="000000" w:themeColor="text1"/>
                <w:kern w:val="0"/>
                <w:sz w:val="16"/>
                <w:szCs w:val="16"/>
              </w:rPr>
              <w:t>lar resp</w:t>
            </w:r>
            <w:r w:rsidRPr="00FF5981">
              <w:rPr>
                <w:rFonts w:ascii="Times New Roman" w:eastAsia="等线" w:hAnsi="Times New Roman"/>
                <w:color w:val="000000"/>
                <w:kern w:val="0"/>
                <w:sz w:val="16"/>
                <w:szCs w:val="16"/>
              </w:rPr>
              <w:t>iration (GO:</w:t>
            </w:r>
            <w:r w:rsidRPr="00FF5981">
              <w:rPr>
                <w:rFonts w:ascii="Times New Roman" w:eastAsia="等线" w:hAnsi="Times New Roman"/>
                <w:color w:val="00B0F0"/>
                <w:kern w:val="0"/>
                <w:sz w:val="16"/>
                <w:szCs w:val="16"/>
              </w:rPr>
              <w:t>0045333</w:t>
            </w:r>
            <w:r w:rsidRPr="00FF5981">
              <w:rPr>
                <w:rFonts w:ascii="Times New Roman" w:eastAsia="等线" w:hAnsi="Times New Roman"/>
                <w:color w:val="000000"/>
                <w:kern w:val="0"/>
                <w:sz w:val="16"/>
                <w:szCs w:val="16"/>
              </w:rPr>
              <w:t>)</w:t>
            </w:r>
          </w:p>
        </w:tc>
        <w:tc>
          <w:tcPr>
            <w:tcW w:w="2977" w:type="dxa"/>
            <w:vAlign w:val="center"/>
            <w:hideMark/>
          </w:tcPr>
          <w:p w14:paraId="67E028E0" w14:textId="3CCDF27B" w:rsidR="002851DF" w:rsidRPr="00FF5981" w:rsidRDefault="002851DF" w:rsidP="00F730DC">
            <w:pPr>
              <w:widowControl/>
              <w:spacing w:line="0" w:lineRule="atLeast"/>
              <w:ind w:leftChars="-50" w:left="1" w:rightChars="-116" w:right="-244" w:hangingChars="66" w:hanging="106"/>
              <w:jc w:val="left"/>
              <w:rPr>
                <w:rFonts w:ascii="Times New Roman" w:eastAsia="等线" w:hAnsi="Times New Roman"/>
                <w:color w:val="000000"/>
                <w:kern w:val="0"/>
                <w:sz w:val="16"/>
                <w:szCs w:val="16"/>
              </w:rPr>
            </w:pPr>
            <w:bookmarkStart w:id="21" w:name="_Hlk211195372"/>
            <w:r w:rsidRPr="00FF5981">
              <w:rPr>
                <w:rFonts w:ascii="Times New Roman" w:eastAsia="等线" w:hAnsi="Times New Roman"/>
                <w:color w:val="000000"/>
                <w:kern w:val="0"/>
                <w:sz w:val="16"/>
                <w:szCs w:val="16"/>
              </w:rPr>
              <w:t>vitamin B6 metabolic process (GO</w:t>
            </w:r>
            <w:r w:rsidRPr="00FF5981">
              <w:rPr>
                <w:rFonts w:ascii="Times New Roman" w:eastAsia="等线" w:hAnsi="Times New Roman"/>
                <w:color w:val="00B0F0"/>
                <w:kern w:val="0"/>
                <w:sz w:val="16"/>
                <w:szCs w:val="16"/>
              </w:rPr>
              <w:t>:0042816</w:t>
            </w:r>
            <w:r w:rsidRPr="00FF5981">
              <w:rPr>
                <w:rFonts w:ascii="Times New Roman" w:eastAsia="等线" w:hAnsi="Times New Roman"/>
                <w:color w:val="000000"/>
                <w:kern w:val="0"/>
                <w:sz w:val="16"/>
                <w:szCs w:val="16"/>
              </w:rPr>
              <w:t>)</w:t>
            </w:r>
            <w:bookmarkEnd w:id="21"/>
          </w:p>
        </w:tc>
      </w:tr>
      <w:tr w:rsidR="002851DF" w:rsidRPr="00FF5981" w14:paraId="209F65BE" w14:textId="77777777" w:rsidTr="004E674C">
        <w:trPr>
          <w:trHeight w:val="510"/>
        </w:trPr>
        <w:tc>
          <w:tcPr>
            <w:tcW w:w="1129" w:type="dxa"/>
            <w:vMerge/>
            <w:hideMark/>
          </w:tcPr>
          <w:p w14:paraId="487CFB8D" w14:textId="77777777"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c>
          <w:tcPr>
            <w:tcW w:w="5387" w:type="dxa"/>
            <w:vAlign w:val="center"/>
            <w:hideMark/>
          </w:tcPr>
          <w:p w14:paraId="75C2774E" w14:textId="3124FE04" w:rsidR="002851DF" w:rsidRPr="00FF5981" w:rsidRDefault="002851DF" w:rsidP="002851DF">
            <w:pPr>
              <w:widowControl/>
              <w:spacing w:line="0" w:lineRule="atLeast"/>
              <w:jc w:val="left"/>
              <w:rPr>
                <w:rFonts w:ascii="Times New Roman" w:eastAsia="等线" w:hAnsi="Times New Roman"/>
                <w:color w:val="000000"/>
                <w:kern w:val="0"/>
                <w:sz w:val="16"/>
                <w:szCs w:val="16"/>
              </w:rPr>
            </w:pPr>
            <w:bookmarkStart w:id="22" w:name="_Hlk211194707"/>
            <w:r w:rsidRPr="00FF5981">
              <w:rPr>
                <w:rFonts w:ascii="Times New Roman" w:eastAsia="等线" w:hAnsi="Times New Roman"/>
                <w:color w:val="000000"/>
                <w:kern w:val="0"/>
                <w:sz w:val="16"/>
                <w:szCs w:val="16"/>
              </w:rPr>
              <w:t>cellular respiration (GO:</w:t>
            </w:r>
            <w:r w:rsidRPr="00FF5981">
              <w:rPr>
                <w:rFonts w:ascii="Times New Roman" w:eastAsia="等线" w:hAnsi="Times New Roman"/>
                <w:color w:val="00B0F0"/>
                <w:kern w:val="0"/>
                <w:sz w:val="16"/>
                <w:szCs w:val="16"/>
              </w:rPr>
              <w:t>0045333</w:t>
            </w:r>
            <w:r w:rsidRPr="00FF5981">
              <w:rPr>
                <w:rFonts w:ascii="Times New Roman" w:eastAsia="等线" w:hAnsi="Times New Roman"/>
                <w:color w:val="000000"/>
                <w:kern w:val="0"/>
                <w:sz w:val="16"/>
                <w:szCs w:val="16"/>
              </w:rPr>
              <w:t>)</w:t>
            </w:r>
            <w:bookmarkEnd w:id="22"/>
          </w:p>
        </w:tc>
        <w:tc>
          <w:tcPr>
            <w:tcW w:w="4536" w:type="dxa"/>
            <w:vAlign w:val="center"/>
          </w:tcPr>
          <w:p w14:paraId="2791ECCA" w14:textId="72A589C5"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organic acid metabolic process (GO:</w:t>
            </w:r>
            <w:r w:rsidRPr="00FF5981">
              <w:rPr>
                <w:rFonts w:ascii="Times New Roman" w:eastAsia="等线" w:hAnsi="Times New Roman"/>
                <w:color w:val="00B0F0"/>
                <w:kern w:val="0"/>
                <w:sz w:val="16"/>
                <w:szCs w:val="16"/>
              </w:rPr>
              <w:t>0006082</w:t>
            </w:r>
            <w:r w:rsidRPr="00FF5981">
              <w:rPr>
                <w:rFonts w:ascii="Times New Roman" w:eastAsia="等线" w:hAnsi="Times New Roman"/>
                <w:color w:val="000000"/>
                <w:kern w:val="0"/>
                <w:sz w:val="16"/>
                <w:szCs w:val="16"/>
              </w:rPr>
              <w:t>)</w:t>
            </w:r>
          </w:p>
        </w:tc>
        <w:tc>
          <w:tcPr>
            <w:tcW w:w="2977" w:type="dxa"/>
            <w:vAlign w:val="center"/>
            <w:hideMark/>
          </w:tcPr>
          <w:p w14:paraId="6A1AC90A" w14:textId="2ACCB595" w:rsidR="002851DF" w:rsidRPr="00FF5981" w:rsidRDefault="002851DF" w:rsidP="002851DF">
            <w:pPr>
              <w:widowControl/>
              <w:spacing w:line="0" w:lineRule="atLeast"/>
              <w:jc w:val="left"/>
              <w:rPr>
                <w:rFonts w:ascii="Times New Roman" w:eastAsia="等线" w:hAnsi="Times New Roman"/>
                <w:color w:val="000000"/>
                <w:kern w:val="0"/>
                <w:sz w:val="16"/>
                <w:szCs w:val="16"/>
              </w:rPr>
            </w:pPr>
            <w:bookmarkStart w:id="23" w:name="_Hlk211195385"/>
            <w:r w:rsidRPr="00FF5981">
              <w:rPr>
                <w:rFonts w:ascii="Times New Roman" w:eastAsia="等线" w:hAnsi="Times New Roman"/>
                <w:color w:val="000000"/>
                <w:kern w:val="0"/>
                <w:sz w:val="16"/>
                <w:szCs w:val="16"/>
              </w:rPr>
              <w:t>aspartate family amino acid metabolic process (GO</w:t>
            </w:r>
            <w:r w:rsidRPr="00FF5981">
              <w:rPr>
                <w:rFonts w:ascii="Times New Roman" w:eastAsia="等线" w:hAnsi="Times New Roman"/>
                <w:color w:val="00B0F0"/>
                <w:kern w:val="0"/>
                <w:sz w:val="16"/>
                <w:szCs w:val="16"/>
              </w:rPr>
              <w:t>:0009066</w:t>
            </w:r>
            <w:r w:rsidRPr="00FF5981">
              <w:rPr>
                <w:rFonts w:ascii="Times New Roman" w:eastAsia="等线" w:hAnsi="Times New Roman"/>
                <w:color w:val="000000"/>
                <w:kern w:val="0"/>
                <w:sz w:val="16"/>
                <w:szCs w:val="16"/>
              </w:rPr>
              <w:t>)</w:t>
            </w:r>
            <w:bookmarkEnd w:id="23"/>
          </w:p>
        </w:tc>
      </w:tr>
      <w:tr w:rsidR="002851DF" w:rsidRPr="00FF5981" w14:paraId="439ACA06" w14:textId="77777777" w:rsidTr="004E674C">
        <w:trPr>
          <w:trHeight w:val="510"/>
        </w:trPr>
        <w:tc>
          <w:tcPr>
            <w:tcW w:w="1129" w:type="dxa"/>
            <w:vMerge/>
            <w:hideMark/>
          </w:tcPr>
          <w:p w14:paraId="1E0EED16" w14:textId="77777777"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c>
          <w:tcPr>
            <w:tcW w:w="5387" w:type="dxa"/>
            <w:vAlign w:val="center"/>
            <w:hideMark/>
          </w:tcPr>
          <w:p w14:paraId="4804B946" w14:textId="7D560227" w:rsidR="002851DF" w:rsidRPr="00FF5981" w:rsidRDefault="002851DF" w:rsidP="002851DF">
            <w:pPr>
              <w:widowControl/>
              <w:spacing w:line="0" w:lineRule="atLeast"/>
              <w:jc w:val="left"/>
              <w:rPr>
                <w:rFonts w:ascii="Times New Roman" w:eastAsia="等线" w:hAnsi="Times New Roman"/>
                <w:color w:val="000000"/>
                <w:kern w:val="0"/>
                <w:sz w:val="16"/>
                <w:szCs w:val="16"/>
              </w:rPr>
            </w:pPr>
            <w:bookmarkStart w:id="24" w:name="_Hlk211194732"/>
            <w:r w:rsidRPr="00FF5981">
              <w:rPr>
                <w:rFonts w:ascii="Times New Roman" w:eastAsia="等线" w:hAnsi="Times New Roman"/>
                <w:color w:val="000000"/>
                <w:kern w:val="0"/>
                <w:sz w:val="16"/>
                <w:szCs w:val="16"/>
              </w:rPr>
              <w:t>aerobic respiration</w:t>
            </w:r>
            <w:r>
              <w:rPr>
                <w:rFonts w:ascii="Times New Roman" w:eastAsia="等线" w:hAnsi="Times New Roman" w:hint="eastAsia"/>
                <w:color w:val="000000"/>
                <w:kern w:val="0"/>
                <w:sz w:val="16"/>
                <w:szCs w:val="16"/>
              </w:rPr>
              <w:t xml:space="preserve"> </w:t>
            </w:r>
            <w:r w:rsidRPr="00FF5981">
              <w:rPr>
                <w:rFonts w:ascii="Times New Roman" w:eastAsia="等线" w:hAnsi="Times New Roman"/>
                <w:color w:val="000000"/>
                <w:kern w:val="0"/>
                <w:sz w:val="16"/>
                <w:szCs w:val="16"/>
              </w:rPr>
              <w:t xml:space="preserve">(GO </w:t>
            </w:r>
            <w:r w:rsidRPr="00FF5981">
              <w:rPr>
                <w:rFonts w:ascii="Times New Roman" w:eastAsia="等线" w:hAnsi="Times New Roman"/>
                <w:color w:val="00B0F0"/>
                <w:kern w:val="0"/>
                <w:sz w:val="16"/>
                <w:szCs w:val="16"/>
              </w:rPr>
              <w:t>0009060</w:t>
            </w:r>
            <w:r w:rsidRPr="00FF5981">
              <w:rPr>
                <w:rFonts w:ascii="Times New Roman" w:eastAsia="等线" w:hAnsi="Times New Roman"/>
                <w:color w:val="000000"/>
                <w:kern w:val="0"/>
                <w:sz w:val="16"/>
                <w:szCs w:val="16"/>
              </w:rPr>
              <w:t>)</w:t>
            </w:r>
            <w:bookmarkEnd w:id="24"/>
          </w:p>
        </w:tc>
        <w:tc>
          <w:tcPr>
            <w:tcW w:w="4536" w:type="dxa"/>
            <w:vAlign w:val="center"/>
          </w:tcPr>
          <w:p w14:paraId="405BD490" w14:textId="4E6F23FF"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o</w:t>
            </w:r>
            <w:r w:rsidRPr="00FF5981">
              <w:rPr>
                <w:rFonts w:ascii="Times New Roman" w:eastAsia="等线" w:hAnsi="Times New Roman"/>
                <w:color w:val="000000" w:themeColor="text1"/>
                <w:kern w:val="0"/>
                <w:sz w:val="16"/>
                <w:szCs w:val="16"/>
              </w:rPr>
              <w:t>xidation-reduction process (</w:t>
            </w:r>
            <w:r w:rsidRPr="00FF5981">
              <w:rPr>
                <w:rFonts w:ascii="Times New Roman" w:eastAsia="等线" w:hAnsi="Times New Roman"/>
                <w:color w:val="000000"/>
                <w:kern w:val="0"/>
                <w:sz w:val="16"/>
                <w:szCs w:val="16"/>
              </w:rPr>
              <w:t>GO:</w:t>
            </w:r>
            <w:r w:rsidRPr="00FF5981">
              <w:rPr>
                <w:rFonts w:ascii="Times New Roman" w:eastAsia="等线" w:hAnsi="Times New Roman"/>
                <w:color w:val="00B0F0"/>
                <w:kern w:val="0"/>
                <w:sz w:val="16"/>
                <w:szCs w:val="16"/>
              </w:rPr>
              <w:t>0055114</w:t>
            </w:r>
            <w:r w:rsidRPr="00FF5981">
              <w:rPr>
                <w:rFonts w:ascii="Times New Roman" w:eastAsia="等线" w:hAnsi="Times New Roman"/>
                <w:color w:val="000000"/>
                <w:kern w:val="0"/>
                <w:sz w:val="16"/>
                <w:szCs w:val="16"/>
              </w:rPr>
              <w:t>)</w:t>
            </w:r>
          </w:p>
        </w:tc>
        <w:tc>
          <w:tcPr>
            <w:tcW w:w="2977" w:type="dxa"/>
            <w:vAlign w:val="center"/>
            <w:hideMark/>
          </w:tcPr>
          <w:p w14:paraId="7BDF610A" w14:textId="13854920" w:rsidR="002851DF" w:rsidRPr="00FF5981" w:rsidRDefault="002851DF" w:rsidP="002851DF">
            <w:pPr>
              <w:widowControl/>
              <w:spacing w:line="0" w:lineRule="atLeast"/>
              <w:jc w:val="left"/>
              <w:rPr>
                <w:rFonts w:ascii="Times New Roman" w:eastAsia="等线" w:hAnsi="Times New Roman"/>
                <w:color w:val="000000"/>
                <w:kern w:val="0"/>
                <w:sz w:val="16"/>
                <w:szCs w:val="16"/>
              </w:rPr>
            </w:pPr>
            <w:bookmarkStart w:id="25" w:name="_Hlk211195398"/>
            <w:r w:rsidRPr="00FF5981">
              <w:rPr>
                <w:rFonts w:ascii="Times New Roman" w:eastAsia="等线" w:hAnsi="Times New Roman"/>
                <w:color w:val="000000"/>
                <w:kern w:val="0"/>
                <w:sz w:val="16"/>
                <w:szCs w:val="16"/>
              </w:rPr>
              <w:t>lysine biosynthetic process via diaminopimelate</w:t>
            </w:r>
            <w:r>
              <w:rPr>
                <w:rFonts w:ascii="Times New Roman" w:eastAsia="等线" w:hAnsi="Times New Roman" w:hint="eastAsia"/>
                <w:color w:val="000000"/>
                <w:kern w:val="0"/>
                <w:sz w:val="16"/>
                <w:szCs w:val="16"/>
              </w:rPr>
              <w:t xml:space="preserve"> </w:t>
            </w:r>
            <w:r w:rsidRPr="00FF5981">
              <w:rPr>
                <w:rFonts w:ascii="Times New Roman" w:eastAsia="等线" w:hAnsi="Times New Roman"/>
                <w:color w:val="000000"/>
                <w:kern w:val="0"/>
                <w:sz w:val="16"/>
                <w:szCs w:val="16"/>
              </w:rPr>
              <w:t xml:space="preserve">(GO </w:t>
            </w:r>
            <w:r w:rsidRPr="00FF5981">
              <w:rPr>
                <w:rFonts w:ascii="Times New Roman" w:eastAsia="等线" w:hAnsi="Times New Roman"/>
                <w:color w:val="00B0F0"/>
                <w:kern w:val="0"/>
                <w:sz w:val="16"/>
                <w:szCs w:val="16"/>
              </w:rPr>
              <w:t>0009089</w:t>
            </w:r>
            <w:r w:rsidRPr="00FF5981">
              <w:rPr>
                <w:rFonts w:ascii="Times New Roman" w:eastAsia="等线" w:hAnsi="Times New Roman"/>
                <w:color w:val="000000"/>
                <w:kern w:val="0"/>
                <w:sz w:val="16"/>
                <w:szCs w:val="16"/>
              </w:rPr>
              <w:t>)</w:t>
            </w:r>
            <w:bookmarkEnd w:id="25"/>
          </w:p>
        </w:tc>
      </w:tr>
      <w:tr w:rsidR="002851DF" w:rsidRPr="00FF5981" w14:paraId="6CC35794" w14:textId="77777777" w:rsidTr="004E674C">
        <w:trPr>
          <w:trHeight w:val="430"/>
        </w:trPr>
        <w:tc>
          <w:tcPr>
            <w:tcW w:w="1129" w:type="dxa"/>
            <w:vMerge/>
            <w:hideMark/>
          </w:tcPr>
          <w:p w14:paraId="244518BB" w14:textId="77777777"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c>
          <w:tcPr>
            <w:tcW w:w="5387" w:type="dxa"/>
            <w:noWrap/>
            <w:vAlign w:val="center"/>
            <w:hideMark/>
          </w:tcPr>
          <w:p w14:paraId="3B42F48E" w14:textId="749495B6"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small molecule metabolic process (GO:</w:t>
            </w:r>
            <w:r w:rsidRPr="00FF5981">
              <w:rPr>
                <w:rFonts w:ascii="Times New Roman" w:eastAsia="等线" w:hAnsi="Times New Roman"/>
                <w:color w:val="00B0F0"/>
                <w:kern w:val="0"/>
                <w:sz w:val="16"/>
                <w:szCs w:val="16"/>
              </w:rPr>
              <w:t>0044281</w:t>
            </w:r>
            <w:r w:rsidRPr="00FF5981">
              <w:rPr>
                <w:rFonts w:ascii="Times New Roman" w:eastAsia="等线" w:hAnsi="Times New Roman"/>
                <w:color w:val="000000"/>
                <w:kern w:val="0"/>
                <w:sz w:val="16"/>
                <w:szCs w:val="16"/>
              </w:rPr>
              <w:t>)</w:t>
            </w:r>
          </w:p>
        </w:tc>
        <w:tc>
          <w:tcPr>
            <w:tcW w:w="4536" w:type="dxa"/>
            <w:vAlign w:val="center"/>
          </w:tcPr>
          <w:p w14:paraId="104FCD52" w14:textId="0A0F847C"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generation of precursor metabolites and energy (GO:</w:t>
            </w:r>
            <w:r w:rsidRPr="00FF5981">
              <w:rPr>
                <w:rFonts w:ascii="Times New Roman" w:eastAsia="等线" w:hAnsi="Times New Roman"/>
                <w:color w:val="00B0F0"/>
                <w:kern w:val="0"/>
                <w:sz w:val="16"/>
                <w:szCs w:val="16"/>
              </w:rPr>
              <w:t>0006091</w:t>
            </w:r>
            <w:r w:rsidRPr="00FF5981">
              <w:rPr>
                <w:rFonts w:ascii="Times New Roman" w:eastAsia="等线" w:hAnsi="Times New Roman"/>
                <w:color w:val="000000"/>
                <w:kern w:val="0"/>
                <w:sz w:val="16"/>
                <w:szCs w:val="16"/>
              </w:rPr>
              <w:t>)</w:t>
            </w:r>
          </w:p>
        </w:tc>
        <w:tc>
          <w:tcPr>
            <w:tcW w:w="2977" w:type="dxa"/>
            <w:noWrap/>
            <w:vAlign w:val="center"/>
            <w:hideMark/>
          </w:tcPr>
          <w:p w14:paraId="0935B73D" w14:textId="5D27F0AC"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r>
      <w:tr w:rsidR="002851DF" w:rsidRPr="00FF5981" w14:paraId="5300D6B3" w14:textId="77777777" w:rsidTr="004E674C">
        <w:trPr>
          <w:trHeight w:val="520"/>
        </w:trPr>
        <w:tc>
          <w:tcPr>
            <w:tcW w:w="1129" w:type="dxa"/>
            <w:vMerge/>
            <w:hideMark/>
          </w:tcPr>
          <w:p w14:paraId="1D03C05B" w14:textId="77777777"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c>
          <w:tcPr>
            <w:tcW w:w="5387" w:type="dxa"/>
            <w:noWrap/>
            <w:vAlign w:val="center"/>
            <w:hideMark/>
          </w:tcPr>
          <w:p w14:paraId="2561E121" w14:textId="651619A5" w:rsidR="002851DF" w:rsidRPr="00FF5981" w:rsidRDefault="002851DF" w:rsidP="002851DF">
            <w:pPr>
              <w:widowControl/>
              <w:spacing w:line="0" w:lineRule="atLeast"/>
              <w:jc w:val="left"/>
              <w:rPr>
                <w:rFonts w:ascii="Times New Roman" w:eastAsia="等线" w:hAnsi="Times New Roman"/>
                <w:color w:val="000000"/>
                <w:kern w:val="0"/>
                <w:sz w:val="16"/>
                <w:szCs w:val="16"/>
              </w:rPr>
            </w:pPr>
            <w:bookmarkStart w:id="26" w:name="_Hlk211194744"/>
            <w:r w:rsidRPr="00FF5981">
              <w:rPr>
                <w:rFonts w:ascii="Times New Roman" w:eastAsia="等线" w:hAnsi="Times New Roman"/>
                <w:color w:val="000000"/>
                <w:kern w:val="0"/>
                <w:sz w:val="16"/>
                <w:szCs w:val="16"/>
              </w:rPr>
              <w:t>cellular respiration (GO:</w:t>
            </w:r>
            <w:r w:rsidRPr="00FF5981">
              <w:rPr>
                <w:rFonts w:ascii="Times New Roman" w:eastAsia="等线" w:hAnsi="Times New Roman"/>
                <w:color w:val="00B0F0"/>
                <w:kern w:val="0"/>
                <w:sz w:val="16"/>
                <w:szCs w:val="16"/>
              </w:rPr>
              <w:t>0045333</w:t>
            </w:r>
            <w:r w:rsidRPr="00FF5981">
              <w:rPr>
                <w:rFonts w:ascii="Times New Roman" w:eastAsia="等线" w:hAnsi="Times New Roman"/>
                <w:color w:val="000000"/>
                <w:kern w:val="0"/>
                <w:sz w:val="16"/>
                <w:szCs w:val="16"/>
              </w:rPr>
              <w:t>)</w:t>
            </w:r>
            <w:bookmarkEnd w:id="26"/>
          </w:p>
        </w:tc>
        <w:tc>
          <w:tcPr>
            <w:tcW w:w="4536" w:type="dxa"/>
            <w:vAlign w:val="center"/>
          </w:tcPr>
          <w:p w14:paraId="5597366A" w14:textId="60CA6B85"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energy derivation by oxidation of organic compounds</w:t>
            </w:r>
            <w:r>
              <w:rPr>
                <w:rFonts w:ascii="Times New Roman" w:eastAsia="等线" w:hAnsi="Times New Roman" w:hint="eastAsia"/>
                <w:color w:val="000000"/>
                <w:kern w:val="0"/>
                <w:sz w:val="16"/>
                <w:szCs w:val="16"/>
              </w:rPr>
              <w:t xml:space="preserve"> </w:t>
            </w:r>
            <w:r w:rsidRPr="00FF5981">
              <w:rPr>
                <w:rFonts w:ascii="Times New Roman" w:eastAsia="等线" w:hAnsi="Times New Roman"/>
                <w:color w:val="000000"/>
                <w:kern w:val="0"/>
                <w:sz w:val="16"/>
                <w:szCs w:val="16"/>
              </w:rPr>
              <w:t xml:space="preserve">(GO </w:t>
            </w:r>
            <w:r w:rsidRPr="00FF5981">
              <w:rPr>
                <w:rFonts w:ascii="Times New Roman" w:eastAsia="等线" w:hAnsi="Times New Roman"/>
                <w:color w:val="00B0F0"/>
                <w:kern w:val="0"/>
                <w:sz w:val="16"/>
                <w:szCs w:val="16"/>
              </w:rPr>
              <w:t>15980</w:t>
            </w:r>
            <w:r w:rsidRPr="00FF5981">
              <w:rPr>
                <w:rFonts w:ascii="Times New Roman" w:eastAsia="等线" w:hAnsi="Times New Roman"/>
                <w:color w:val="000000"/>
                <w:kern w:val="0"/>
                <w:sz w:val="16"/>
                <w:szCs w:val="16"/>
              </w:rPr>
              <w:t>)</w:t>
            </w:r>
          </w:p>
        </w:tc>
        <w:tc>
          <w:tcPr>
            <w:tcW w:w="2977" w:type="dxa"/>
            <w:noWrap/>
            <w:vAlign w:val="center"/>
            <w:hideMark/>
          </w:tcPr>
          <w:p w14:paraId="0C13145C" w14:textId="66D3F625"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r>
      <w:tr w:rsidR="002851DF" w:rsidRPr="00FF5981" w14:paraId="00588AE6" w14:textId="77777777" w:rsidTr="004E674C">
        <w:trPr>
          <w:trHeight w:val="290"/>
        </w:trPr>
        <w:tc>
          <w:tcPr>
            <w:tcW w:w="1129" w:type="dxa"/>
            <w:vMerge/>
            <w:hideMark/>
          </w:tcPr>
          <w:p w14:paraId="62398397" w14:textId="77777777"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c>
          <w:tcPr>
            <w:tcW w:w="5387" w:type="dxa"/>
            <w:noWrap/>
            <w:vAlign w:val="center"/>
            <w:hideMark/>
          </w:tcPr>
          <w:p w14:paraId="5A2324D9" w14:textId="293020D1"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c>
          <w:tcPr>
            <w:tcW w:w="4536" w:type="dxa"/>
            <w:vAlign w:val="center"/>
          </w:tcPr>
          <w:p w14:paraId="5D28CA8A" w14:textId="1A77318D"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ATP generation from ADP (GO</w:t>
            </w:r>
            <w:r w:rsidRPr="00FF5981">
              <w:rPr>
                <w:rFonts w:ascii="Times New Roman" w:eastAsia="等线" w:hAnsi="Times New Roman"/>
                <w:color w:val="00B0F0"/>
                <w:kern w:val="0"/>
                <w:sz w:val="16"/>
                <w:szCs w:val="16"/>
              </w:rPr>
              <w:t xml:space="preserve"> 0006757</w:t>
            </w:r>
            <w:r w:rsidRPr="00FF5981">
              <w:rPr>
                <w:rFonts w:ascii="Times New Roman" w:eastAsia="等线" w:hAnsi="Times New Roman"/>
                <w:color w:val="000000"/>
                <w:kern w:val="0"/>
                <w:sz w:val="16"/>
                <w:szCs w:val="16"/>
              </w:rPr>
              <w:t>)</w:t>
            </w:r>
          </w:p>
        </w:tc>
        <w:tc>
          <w:tcPr>
            <w:tcW w:w="2977" w:type="dxa"/>
            <w:noWrap/>
            <w:vAlign w:val="center"/>
            <w:hideMark/>
          </w:tcPr>
          <w:p w14:paraId="4BB52BA7" w14:textId="748E309C"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r>
      <w:tr w:rsidR="002851DF" w:rsidRPr="00FF5981" w14:paraId="4D7BF43A" w14:textId="77777777" w:rsidTr="004E674C">
        <w:trPr>
          <w:trHeight w:val="340"/>
        </w:trPr>
        <w:tc>
          <w:tcPr>
            <w:tcW w:w="1129" w:type="dxa"/>
            <w:vMerge/>
            <w:hideMark/>
          </w:tcPr>
          <w:p w14:paraId="5FD55C3D" w14:textId="77777777"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c>
          <w:tcPr>
            <w:tcW w:w="5387" w:type="dxa"/>
            <w:noWrap/>
            <w:vAlign w:val="center"/>
            <w:hideMark/>
          </w:tcPr>
          <w:p w14:paraId="56C97D16" w14:textId="3667CCAA"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c>
          <w:tcPr>
            <w:tcW w:w="4536" w:type="dxa"/>
            <w:vAlign w:val="center"/>
          </w:tcPr>
          <w:p w14:paraId="6BD181C0" w14:textId="49F9A5C4"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aerobic respiration</w:t>
            </w:r>
            <w:r>
              <w:rPr>
                <w:rFonts w:ascii="Times New Roman" w:eastAsia="等线" w:hAnsi="Times New Roman" w:hint="eastAsia"/>
                <w:color w:val="000000"/>
                <w:kern w:val="0"/>
                <w:sz w:val="16"/>
                <w:szCs w:val="16"/>
              </w:rPr>
              <w:t xml:space="preserve"> </w:t>
            </w:r>
            <w:r w:rsidRPr="00FF5981">
              <w:rPr>
                <w:rFonts w:ascii="Times New Roman" w:eastAsia="等线" w:hAnsi="Times New Roman"/>
                <w:color w:val="000000"/>
                <w:kern w:val="0"/>
                <w:sz w:val="16"/>
                <w:szCs w:val="16"/>
              </w:rPr>
              <w:t>(GO</w:t>
            </w:r>
            <w:r w:rsidRPr="00FF5981">
              <w:rPr>
                <w:rFonts w:ascii="Times New Roman" w:eastAsia="等线" w:hAnsi="Times New Roman"/>
                <w:color w:val="00B0F0"/>
                <w:kern w:val="0"/>
                <w:sz w:val="16"/>
                <w:szCs w:val="16"/>
              </w:rPr>
              <w:t xml:space="preserve"> 0009060</w:t>
            </w:r>
            <w:r w:rsidRPr="00FF5981">
              <w:rPr>
                <w:rFonts w:ascii="Times New Roman" w:eastAsia="等线" w:hAnsi="Times New Roman"/>
                <w:color w:val="000000"/>
                <w:kern w:val="0"/>
                <w:sz w:val="16"/>
                <w:szCs w:val="16"/>
              </w:rPr>
              <w:t>)</w:t>
            </w:r>
          </w:p>
        </w:tc>
        <w:tc>
          <w:tcPr>
            <w:tcW w:w="2977" w:type="dxa"/>
            <w:noWrap/>
            <w:vAlign w:val="center"/>
            <w:hideMark/>
          </w:tcPr>
          <w:p w14:paraId="00295A5B" w14:textId="2AAD73A4"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r>
      <w:tr w:rsidR="002851DF" w:rsidRPr="00FF5981" w14:paraId="08594786" w14:textId="77777777" w:rsidTr="004E674C">
        <w:trPr>
          <w:trHeight w:val="308"/>
        </w:trPr>
        <w:tc>
          <w:tcPr>
            <w:tcW w:w="1129" w:type="dxa"/>
            <w:vMerge w:val="restart"/>
            <w:hideMark/>
          </w:tcPr>
          <w:p w14:paraId="2755447E" w14:textId="77777777" w:rsidR="002851DF" w:rsidRPr="00FF5981" w:rsidRDefault="002851DF" w:rsidP="002851DF">
            <w:pPr>
              <w:widowControl/>
              <w:spacing w:line="0" w:lineRule="atLeast"/>
              <w:jc w:val="left"/>
              <w:rPr>
                <w:rFonts w:ascii="Times New Roman" w:eastAsia="等线" w:hAnsi="Times New Roman"/>
                <w:color w:val="000000"/>
                <w:kern w:val="0"/>
                <w:sz w:val="16"/>
                <w:szCs w:val="16"/>
              </w:rPr>
            </w:pPr>
            <w:bookmarkStart w:id="27" w:name="_Hlk211196502"/>
            <w:r w:rsidRPr="00FF5981">
              <w:rPr>
                <w:rFonts w:ascii="Times New Roman" w:eastAsia="等线" w:hAnsi="Times New Roman"/>
                <w:color w:val="000000"/>
                <w:kern w:val="0"/>
                <w:sz w:val="16"/>
                <w:szCs w:val="16"/>
              </w:rPr>
              <w:t>KEGG pathway</w:t>
            </w:r>
          </w:p>
        </w:tc>
        <w:tc>
          <w:tcPr>
            <w:tcW w:w="5387" w:type="dxa"/>
            <w:vAlign w:val="center"/>
            <w:hideMark/>
          </w:tcPr>
          <w:p w14:paraId="2831D38F" w14:textId="34D21BE6" w:rsidR="002851DF" w:rsidRPr="00FF5981" w:rsidRDefault="002851DF" w:rsidP="002851DF">
            <w:pPr>
              <w:widowControl/>
              <w:spacing w:line="0" w:lineRule="atLeast"/>
              <w:rPr>
                <w:rFonts w:ascii="Times New Roman" w:eastAsia="等线" w:hAnsi="Times New Roman"/>
                <w:color w:val="0F1115"/>
                <w:kern w:val="0"/>
                <w:sz w:val="16"/>
                <w:szCs w:val="16"/>
              </w:rPr>
            </w:pPr>
            <w:bookmarkStart w:id="28" w:name="_Hlk211196363"/>
            <w:r w:rsidRPr="00FF5981">
              <w:rPr>
                <w:rFonts w:ascii="Times New Roman" w:eastAsia="等线" w:hAnsi="Times New Roman"/>
                <w:color w:val="0F1115"/>
                <w:kern w:val="0"/>
                <w:sz w:val="16"/>
                <w:szCs w:val="16"/>
              </w:rPr>
              <w:t>TCA cycle</w:t>
            </w:r>
            <w:r>
              <w:rPr>
                <w:rFonts w:ascii="Times New Roman" w:eastAsia="等线" w:hAnsi="Times New Roman" w:hint="eastAsia"/>
                <w:color w:val="0F1115"/>
                <w:kern w:val="0"/>
                <w:sz w:val="16"/>
                <w:szCs w:val="16"/>
              </w:rPr>
              <w:t xml:space="preserve"> (</w:t>
            </w:r>
            <w:r w:rsidRPr="00FF5981">
              <w:rPr>
                <w:rFonts w:ascii="Times New Roman" w:eastAsia="等线" w:hAnsi="Times New Roman"/>
                <w:color w:val="00B0F0"/>
                <w:kern w:val="0"/>
                <w:sz w:val="16"/>
                <w:szCs w:val="16"/>
              </w:rPr>
              <w:t>00020</w:t>
            </w:r>
            <w:r w:rsidRPr="00FF5981">
              <w:rPr>
                <w:rFonts w:ascii="Times New Roman" w:eastAsia="等线" w:hAnsi="Times New Roman"/>
                <w:color w:val="0F1115"/>
                <w:kern w:val="0"/>
                <w:sz w:val="16"/>
                <w:szCs w:val="16"/>
              </w:rPr>
              <w:t>)</w:t>
            </w:r>
            <w:bookmarkEnd w:id="28"/>
          </w:p>
        </w:tc>
        <w:tc>
          <w:tcPr>
            <w:tcW w:w="4536" w:type="dxa"/>
            <w:vAlign w:val="center"/>
          </w:tcPr>
          <w:p w14:paraId="3F03EB9A" w14:textId="2B6333D1"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F1115"/>
                <w:kern w:val="0"/>
                <w:sz w:val="16"/>
                <w:szCs w:val="16"/>
              </w:rPr>
              <w:t>TCA cycle</w:t>
            </w:r>
            <w:r>
              <w:rPr>
                <w:rFonts w:ascii="Times New Roman" w:eastAsia="等线" w:hAnsi="Times New Roman" w:hint="eastAsia"/>
                <w:color w:val="0F1115"/>
                <w:kern w:val="0"/>
                <w:sz w:val="16"/>
                <w:szCs w:val="16"/>
              </w:rPr>
              <w:t xml:space="preserve"> (</w:t>
            </w:r>
            <w:r w:rsidRPr="00FF5981">
              <w:rPr>
                <w:rFonts w:ascii="Times New Roman" w:eastAsia="等线" w:hAnsi="Times New Roman"/>
                <w:color w:val="00B0F0"/>
                <w:kern w:val="0"/>
                <w:sz w:val="16"/>
                <w:szCs w:val="16"/>
              </w:rPr>
              <w:t>00020</w:t>
            </w:r>
            <w:r w:rsidRPr="00FF5981">
              <w:rPr>
                <w:rFonts w:ascii="Times New Roman" w:eastAsia="等线" w:hAnsi="Times New Roman"/>
                <w:color w:val="0F1115"/>
                <w:kern w:val="0"/>
                <w:sz w:val="16"/>
                <w:szCs w:val="16"/>
              </w:rPr>
              <w:t>)</w:t>
            </w:r>
          </w:p>
        </w:tc>
        <w:tc>
          <w:tcPr>
            <w:tcW w:w="2977" w:type="dxa"/>
            <w:noWrap/>
            <w:vAlign w:val="center"/>
            <w:hideMark/>
          </w:tcPr>
          <w:p w14:paraId="4CB64A9D" w14:textId="574E45F8"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Lysine biosynthesis (</w:t>
            </w:r>
            <w:r w:rsidRPr="00FF5981">
              <w:rPr>
                <w:rFonts w:ascii="Times New Roman" w:eastAsia="等线" w:hAnsi="Times New Roman"/>
                <w:color w:val="00B0F0"/>
                <w:kern w:val="0"/>
                <w:sz w:val="16"/>
                <w:szCs w:val="16"/>
              </w:rPr>
              <w:t>00300</w:t>
            </w:r>
            <w:r w:rsidRPr="00FF5981">
              <w:rPr>
                <w:rFonts w:ascii="Times New Roman" w:eastAsia="等线" w:hAnsi="Times New Roman"/>
                <w:color w:val="000000"/>
                <w:kern w:val="0"/>
                <w:sz w:val="16"/>
                <w:szCs w:val="16"/>
              </w:rPr>
              <w:t>)</w:t>
            </w:r>
          </w:p>
        </w:tc>
      </w:tr>
      <w:tr w:rsidR="002851DF" w:rsidRPr="00FF5981" w14:paraId="12B1AB05" w14:textId="77777777" w:rsidTr="004E674C">
        <w:trPr>
          <w:trHeight w:val="280"/>
        </w:trPr>
        <w:tc>
          <w:tcPr>
            <w:tcW w:w="1129" w:type="dxa"/>
            <w:vMerge/>
            <w:hideMark/>
          </w:tcPr>
          <w:p w14:paraId="64199507" w14:textId="77777777"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c>
          <w:tcPr>
            <w:tcW w:w="5387" w:type="dxa"/>
            <w:vAlign w:val="center"/>
            <w:hideMark/>
          </w:tcPr>
          <w:p w14:paraId="42103073" w14:textId="1599ED88" w:rsidR="002851DF" w:rsidRPr="00FF5981" w:rsidRDefault="002851DF" w:rsidP="002851DF">
            <w:pPr>
              <w:widowControl/>
              <w:spacing w:line="0" w:lineRule="atLeast"/>
              <w:rPr>
                <w:rFonts w:ascii="Times New Roman" w:eastAsia="等线" w:hAnsi="Times New Roman"/>
                <w:color w:val="0F1115"/>
                <w:kern w:val="0"/>
                <w:sz w:val="16"/>
                <w:szCs w:val="16"/>
              </w:rPr>
            </w:pPr>
            <w:bookmarkStart w:id="29" w:name="_Hlk211196378"/>
            <w:r w:rsidRPr="00FF5981">
              <w:rPr>
                <w:rFonts w:ascii="Times New Roman" w:eastAsia="等线" w:hAnsi="Times New Roman"/>
                <w:color w:val="0F1115"/>
                <w:kern w:val="0"/>
                <w:sz w:val="16"/>
                <w:szCs w:val="16"/>
              </w:rPr>
              <w:t>Biosynthesis of amino acids (</w:t>
            </w:r>
            <w:r w:rsidRPr="00FF5981">
              <w:rPr>
                <w:rFonts w:ascii="Times New Roman" w:eastAsia="等线" w:hAnsi="Times New Roman"/>
                <w:color w:val="00B0F0"/>
                <w:kern w:val="0"/>
                <w:sz w:val="16"/>
                <w:szCs w:val="16"/>
              </w:rPr>
              <w:t>01230</w:t>
            </w:r>
            <w:r w:rsidRPr="00FF5981">
              <w:rPr>
                <w:rFonts w:ascii="Times New Roman" w:eastAsia="等线" w:hAnsi="Times New Roman"/>
                <w:color w:val="0F1115"/>
                <w:kern w:val="0"/>
                <w:sz w:val="16"/>
                <w:szCs w:val="16"/>
              </w:rPr>
              <w:t>)</w:t>
            </w:r>
            <w:bookmarkEnd w:id="29"/>
          </w:p>
        </w:tc>
        <w:tc>
          <w:tcPr>
            <w:tcW w:w="4536" w:type="dxa"/>
          </w:tcPr>
          <w:p w14:paraId="0068A7A7" w14:textId="313DA6C2"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F1115"/>
                <w:kern w:val="0"/>
                <w:sz w:val="16"/>
                <w:szCs w:val="16"/>
              </w:rPr>
              <w:t>Pyruvate metabolism (</w:t>
            </w:r>
            <w:r w:rsidRPr="00FF5981">
              <w:rPr>
                <w:rFonts w:ascii="Times New Roman" w:eastAsia="等线" w:hAnsi="Times New Roman"/>
                <w:color w:val="00B0F0"/>
                <w:kern w:val="0"/>
                <w:sz w:val="16"/>
                <w:szCs w:val="16"/>
              </w:rPr>
              <w:t>00620</w:t>
            </w:r>
            <w:r w:rsidRPr="00FF5981">
              <w:rPr>
                <w:rFonts w:ascii="Times New Roman" w:eastAsia="等线" w:hAnsi="Times New Roman"/>
                <w:color w:val="0F1115"/>
                <w:kern w:val="0"/>
                <w:sz w:val="16"/>
                <w:szCs w:val="16"/>
              </w:rPr>
              <w:t>)</w:t>
            </w:r>
          </w:p>
        </w:tc>
        <w:tc>
          <w:tcPr>
            <w:tcW w:w="2977" w:type="dxa"/>
            <w:noWrap/>
            <w:vAlign w:val="center"/>
            <w:hideMark/>
          </w:tcPr>
          <w:p w14:paraId="104719B3" w14:textId="4D31556C"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Vitamin B6 metabolism (</w:t>
            </w:r>
            <w:r w:rsidRPr="00FF5981">
              <w:rPr>
                <w:rFonts w:ascii="Times New Roman" w:eastAsia="等线" w:hAnsi="Times New Roman"/>
                <w:color w:val="00B0F0"/>
                <w:kern w:val="0"/>
                <w:sz w:val="16"/>
                <w:szCs w:val="16"/>
              </w:rPr>
              <w:t>00750</w:t>
            </w:r>
            <w:r w:rsidRPr="00FF5981">
              <w:rPr>
                <w:rFonts w:ascii="Times New Roman" w:eastAsia="等线" w:hAnsi="Times New Roman"/>
                <w:color w:val="000000"/>
                <w:kern w:val="0"/>
                <w:sz w:val="16"/>
                <w:szCs w:val="16"/>
              </w:rPr>
              <w:t>)</w:t>
            </w:r>
          </w:p>
        </w:tc>
      </w:tr>
      <w:bookmarkEnd w:id="27"/>
      <w:tr w:rsidR="002851DF" w:rsidRPr="00FF5981" w14:paraId="668E007D" w14:textId="77777777" w:rsidTr="004E674C">
        <w:trPr>
          <w:trHeight w:val="290"/>
        </w:trPr>
        <w:tc>
          <w:tcPr>
            <w:tcW w:w="1129" w:type="dxa"/>
            <w:vMerge/>
            <w:hideMark/>
          </w:tcPr>
          <w:p w14:paraId="44FA91C5" w14:textId="77777777"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c>
          <w:tcPr>
            <w:tcW w:w="5387" w:type="dxa"/>
            <w:vAlign w:val="center"/>
            <w:hideMark/>
          </w:tcPr>
          <w:p w14:paraId="72177DA5" w14:textId="4F0AE29C" w:rsidR="002851DF" w:rsidRPr="00FF5981" w:rsidRDefault="002851DF" w:rsidP="002851DF">
            <w:pPr>
              <w:widowControl/>
              <w:spacing w:line="0" w:lineRule="atLeast"/>
              <w:rPr>
                <w:rFonts w:ascii="Times New Roman" w:eastAsia="等线" w:hAnsi="Times New Roman"/>
                <w:color w:val="0F1115"/>
                <w:kern w:val="0"/>
                <w:sz w:val="16"/>
                <w:szCs w:val="16"/>
              </w:rPr>
            </w:pPr>
            <w:bookmarkStart w:id="30" w:name="_Hlk211196391"/>
            <w:r w:rsidRPr="00FF5981">
              <w:rPr>
                <w:rFonts w:ascii="Times New Roman" w:eastAsia="等线" w:hAnsi="Times New Roman"/>
                <w:color w:val="0F1115"/>
                <w:kern w:val="0"/>
                <w:sz w:val="16"/>
                <w:szCs w:val="16"/>
              </w:rPr>
              <w:t>Pyruvate metabolism (</w:t>
            </w:r>
            <w:r w:rsidRPr="00FF5981">
              <w:rPr>
                <w:rFonts w:ascii="Times New Roman" w:eastAsia="等线" w:hAnsi="Times New Roman"/>
                <w:color w:val="00B0F0"/>
                <w:kern w:val="0"/>
                <w:sz w:val="16"/>
                <w:szCs w:val="16"/>
              </w:rPr>
              <w:t>00620</w:t>
            </w:r>
            <w:r w:rsidRPr="00FF5981">
              <w:rPr>
                <w:rFonts w:ascii="Times New Roman" w:eastAsia="等线" w:hAnsi="Times New Roman"/>
                <w:color w:val="0F1115"/>
                <w:kern w:val="0"/>
                <w:sz w:val="16"/>
                <w:szCs w:val="16"/>
              </w:rPr>
              <w:t>)</w:t>
            </w:r>
            <w:bookmarkEnd w:id="30"/>
          </w:p>
        </w:tc>
        <w:tc>
          <w:tcPr>
            <w:tcW w:w="4536" w:type="dxa"/>
          </w:tcPr>
          <w:p w14:paraId="3EB0FB70" w14:textId="74DAAC2A"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F1115"/>
                <w:kern w:val="0"/>
                <w:sz w:val="16"/>
                <w:szCs w:val="16"/>
              </w:rPr>
              <w:t>Carbon metabolism (</w:t>
            </w:r>
            <w:r w:rsidRPr="00FF5981">
              <w:rPr>
                <w:rFonts w:ascii="Times New Roman" w:eastAsia="等线" w:hAnsi="Times New Roman"/>
                <w:color w:val="00B0F0"/>
                <w:kern w:val="0"/>
                <w:sz w:val="16"/>
                <w:szCs w:val="16"/>
              </w:rPr>
              <w:t>01200</w:t>
            </w:r>
            <w:r w:rsidRPr="00FF5981">
              <w:rPr>
                <w:rFonts w:ascii="Times New Roman" w:eastAsia="等线" w:hAnsi="Times New Roman"/>
                <w:color w:val="0F1115"/>
                <w:kern w:val="0"/>
                <w:sz w:val="16"/>
                <w:szCs w:val="16"/>
              </w:rPr>
              <w:t>)</w:t>
            </w:r>
          </w:p>
        </w:tc>
        <w:tc>
          <w:tcPr>
            <w:tcW w:w="2977" w:type="dxa"/>
            <w:noWrap/>
            <w:vAlign w:val="center"/>
            <w:hideMark/>
          </w:tcPr>
          <w:p w14:paraId="3BF2A418" w14:textId="62937C3E"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r>
      <w:tr w:rsidR="002851DF" w:rsidRPr="00FF5981" w14:paraId="6E3C6AB5" w14:textId="77777777" w:rsidTr="004E674C">
        <w:trPr>
          <w:trHeight w:val="257"/>
        </w:trPr>
        <w:tc>
          <w:tcPr>
            <w:tcW w:w="1129" w:type="dxa"/>
            <w:vMerge/>
            <w:hideMark/>
          </w:tcPr>
          <w:p w14:paraId="70B59818" w14:textId="77777777"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c>
          <w:tcPr>
            <w:tcW w:w="5387" w:type="dxa"/>
            <w:vAlign w:val="center"/>
            <w:hideMark/>
          </w:tcPr>
          <w:p w14:paraId="67670D8E" w14:textId="7A8F0460" w:rsidR="002851DF" w:rsidRPr="00FF5981" w:rsidRDefault="002851DF" w:rsidP="002851DF">
            <w:pPr>
              <w:widowControl/>
              <w:spacing w:line="0" w:lineRule="atLeast"/>
              <w:rPr>
                <w:rFonts w:ascii="Times New Roman" w:eastAsia="等线" w:hAnsi="Times New Roman"/>
                <w:color w:val="0F1115"/>
                <w:kern w:val="0"/>
                <w:sz w:val="16"/>
                <w:szCs w:val="16"/>
              </w:rPr>
            </w:pPr>
            <w:bookmarkStart w:id="31" w:name="_Hlk211196409"/>
            <w:r w:rsidRPr="00FF5981">
              <w:rPr>
                <w:rFonts w:ascii="Times New Roman" w:eastAsia="等线" w:hAnsi="Times New Roman"/>
                <w:color w:val="0F1115"/>
                <w:kern w:val="0"/>
                <w:sz w:val="16"/>
                <w:szCs w:val="16"/>
              </w:rPr>
              <w:t>Carbon metabolism (</w:t>
            </w:r>
            <w:r w:rsidRPr="00FF5981">
              <w:rPr>
                <w:rFonts w:ascii="Times New Roman" w:eastAsia="等线" w:hAnsi="Times New Roman"/>
                <w:color w:val="00B0F0"/>
                <w:kern w:val="0"/>
                <w:sz w:val="16"/>
                <w:szCs w:val="16"/>
              </w:rPr>
              <w:t>01200</w:t>
            </w:r>
            <w:r w:rsidRPr="00FF5981">
              <w:rPr>
                <w:rFonts w:ascii="Times New Roman" w:eastAsia="等线" w:hAnsi="Times New Roman"/>
                <w:color w:val="0F1115"/>
                <w:kern w:val="0"/>
                <w:sz w:val="16"/>
                <w:szCs w:val="16"/>
              </w:rPr>
              <w:t>)</w:t>
            </w:r>
            <w:bookmarkEnd w:id="31"/>
          </w:p>
        </w:tc>
        <w:tc>
          <w:tcPr>
            <w:tcW w:w="4536" w:type="dxa"/>
          </w:tcPr>
          <w:p w14:paraId="7EEABF9B" w14:textId="222EECED" w:rsidR="002851DF" w:rsidRPr="00FF5981" w:rsidRDefault="002851DF" w:rsidP="002851DF">
            <w:pPr>
              <w:widowControl/>
              <w:spacing w:line="0" w:lineRule="atLeast"/>
              <w:jc w:val="left"/>
              <w:rPr>
                <w:rFonts w:ascii="Times New Roman" w:eastAsia="等线" w:hAnsi="Times New Roman"/>
                <w:color w:val="000000"/>
                <w:kern w:val="0"/>
                <w:sz w:val="16"/>
                <w:szCs w:val="16"/>
              </w:rPr>
            </w:pPr>
            <w:r w:rsidRPr="00FF5981">
              <w:rPr>
                <w:rFonts w:ascii="Times New Roman" w:eastAsia="等线" w:hAnsi="Times New Roman"/>
                <w:color w:val="000000"/>
                <w:kern w:val="0"/>
                <w:sz w:val="16"/>
                <w:szCs w:val="16"/>
              </w:rPr>
              <w:t>Glyoxylate and dicarboxylate metabolism</w:t>
            </w:r>
            <w:r>
              <w:rPr>
                <w:rFonts w:ascii="Times New Roman" w:eastAsia="等线" w:hAnsi="Times New Roman" w:hint="eastAsia"/>
                <w:color w:val="000000"/>
                <w:kern w:val="0"/>
                <w:sz w:val="16"/>
                <w:szCs w:val="16"/>
              </w:rPr>
              <w:t xml:space="preserve"> </w:t>
            </w:r>
            <w:r w:rsidRPr="00FF5981">
              <w:rPr>
                <w:rFonts w:ascii="Times New Roman" w:eastAsia="等线" w:hAnsi="Times New Roman"/>
                <w:color w:val="000000"/>
                <w:kern w:val="0"/>
                <w:sz w:val="16"/>
                <w:szCs w:val="16"/>
              </w:rPr>
              <w:t xml:space="preserve">(GO </w:t>
            </w:r>
            <w:r w:rsidRPr="00FF5981">
              <w:rPr>
                <w:rFonts w:ascii="Times New Roman" w:eastAsia="等线" w:hAnsi="Times New Roman"/>
                <w:color w:val="00B0F0"/>
                <w:kern w:val="0"/>
                <w:sz w:val="16"/>
                <w:szCs w:val="16"/>
              </w:rPr>
              <w:t>00630</w:t>
            </w:r>
            <w:r w:rsidRPr="00FF5981">
              <w:rPr>
                <w:rFonts w:ascii="Times New Roman" w:eastAsia="等线" w:hAnsi="Times New Roman"/>
                <w:color w:val="000000"/>
                <w:kern w:val="0"/>
                <w:sz w:val="16"/>
                <w:szCs w:val="16"/>
              </w:rPr>
              <w:t>)</w:t>
            </w:r>
          </w:p>
        </w:tc>
        <w:tc>
          <w:tcPr>
            <w:tcW w:w="2977" w:type="dxa"/>
            <w:noWrap/>
            <w:vAlign w:val="center"/>
            <w:hideMark/>
          </w:tcPr>
          <w:p w14:paraId="0177DBEB" w14:textId="08D61CF4" w:rsidR="002851DF" w:rsidRPr="00FF5981" w:rsidRDefault="002851DF" w:rsidP="002851DF">
            <w:pPr>
              <w:widowControl/>
              <w:spacing w:line="0" w:lineRule="atLeast"/>
              <w:jc w:val="left"/>
              <w:rPr>
                <w:rFonts w:ascii="Times New Roman" w:eastAsia="等线" w:hAnsi="Times New Roman"/>
                <w:color w:val="000000"/>
                <w:kern w:val="0"/>
                <w:sz w:val="16"/>
                <w:szCs w:val="16"/>
              </w:rPr>
            </w:pPr>
          </w:p>
        </w:tc>
      </w:tr>
      <w:tr w:rsidR="002851DF" w:rsidRPr="00FF5981" w14:paraId="0F25F056" w14:textId="77777777" w:rsidTr="004E674C">
        <w:trPr>
          <w:trHeight w:val="3884"/>
        </w:trPr>
        <w:tc>
          <w:tcPr>
            <w:tcW w:w="1129" w:type="dxa"/>
            <w:hideMark/>
          </w:tcPr>
          <w:p w14:paraId="1ED6A5A2" w14:textId="5531F5C2" w:rsidR="002851DF" w:rsidRPr="00FF5981" w:rsidRDefault="00F730DC" w:rsidP="002851DF">
            <w:pPr>
              <w:widowControl/>
              <w:spacing w:line="0" w:lineRule="atLeast"/>
              <w:jc w:val="left"/>
              <w:rPr>
                <w:rFonts w:ascii="Times New Roman" w:eastAsia="等线" w:hAnsi="Times New Roman"/>
                <w:color w:val="000000"/>
                <w:kern w:val="0"/>
                <w:sz w:val="16"/>
                <w:szCs w:val="16"/>
              </w:rPr>
            </w:pPr>
            <w:r>
              <w:rPr>
                <w:rFonts w:ascii="Times New Roman" w:eastAsia="等线" w:hAnsi="Times New Roman"/>
                <w:color w:val="000000"/>
                <w:kern w:val="0"/>
                <w:sz w:val="16"/>
                <w:szCs w:val="16"/>
              </w:rPr>
              <w:lastRenderedPageBreak/>
              <w:t>A</w:t>
            </w:r>
            <w:r>
              <w:rPr>
                <w:rFonts w:ascii="Times New Roman" w:eastAsia="等线" w:hAnsi="Times New Roman" w:hint="eastAsia"/>
                <w:color w:val="000000"/>
                <w:kern w:val="0"/>
                <w:sz w:val="16"/>
                <w:szCs w:val="16"/>
              </w:rPr>
              <w:t>ntimicrobial mechanism</w:t>
            </w:r>
          </w:p>
        </w:tc>
        <w:tc>
          <w:tcPr>
            <w:tcW w:w="5387" w:type="dxa"/>
            <w:hideMark/>
          </w:tcPr>
          <w:p w14:paraId="71104B7A" w14:textId="77777777" w:rsidR="002851DF" w:rsidRPr="00552D2A" w:rsidRDefault="002851DF" w:rsidP="00552D2A">
            <w:pPr>
              <w:widowControl/>
              <w:ind w:firstLineChars="100" w:firstLine="200"/>
              <w:rPr>
                <w:sz w:val="20"/>
                <w:szCs w:val="20"/>
              </w:rPr>
            </w:pPr>
            <w:bookmarkStart w:id="32" w:name="_Hlk211197879"/>
            <w:r w:rsidRPr="00552D2A">
              <w:rPr>
                <w:rFonts w:ascii="Times New Roman" w:eastAsia="等线" w:hAnsi="Times New Roman"/>
                <w:color w:val="000000"/>
                <w:kern w:val="0"/>
                <w:sz w:val="20"/>
                <w:szCs w:val="20"/>
              </w:rPr>
              <w:t xml:space="preserve">The ROS generated by ATN </w:t>
            </w:r>
            <w:r w:rsidRPr="00552D2A">
              <w:rPr>
                <w:rFonts w:ascii="Times New Roman" w:eastAsia="等线" w:hAnsi="Times New Roman" w:hint="eastAsia"/>
                <w:color w:val="000000"/>
                <w:kern w:val="0"/>
                <w:sz w:val="20"/>
                <w:szCs w:val="20"/>
              </w:rPr>
              <w:t xml:space="preserve">can </w:t>
            </w:r>
            <w:r w:rsidRPr="00552D2A">
              <w:rPr>
                <w:rFonts w:ascii="Times New Roman" w:eastAsia="等线" w:hAnsi="Times New Roman"/>
                <w:color w:val="000000"/>
                <w:kern w:val="0"/>
                <w:sz w:val="20"/>
                <w:szCs w:val="20"/>
              </w:rPr>
              <w:t>cause severe oxidative stress</w:t>
            </w:r>
            <w:r w:rsidRPr="00552D2A">
              <w:rPr>
                <w:rFonts w:ascii="Times New Roman" w:eastAsia="等线" w:hAnsi="Times New Roman" w:hint="eastAsia"/>
                <w:color w:val="000000"/>
                <w:kern w:val="0"/>
                <w:sz w:val="20"/>
                <w:szCs w:val="20"/>
              </w:rPr>
              <w:t xml:space="preserve">, </w:t>
            </w:r>
            <w:r w:rsidRPr="00552D2A">
              <w:rPr>
                <w:rFonts w:ascii="Times New Roman" w:eastAsia="等线" w:hAnsi="Times New Roman"/>
                <w:color w:val="000000"/>
                <w:kern w:val="0"/>
                <w:sz w:val="20"/>
                <w:szCs w:val="20"/>
              </w:rPr>
              <w:t xml:space="preserve">which directly attacks key enzymes in the TCA cycle and respiratory chain, such as iron sulfur cluster dehydrating enzymes and cytochrome complexes, triggering the cascade amplification of metabolic collapse </w:t>
            </w:r>
            <w:r w:rsidRPr="00552D2A">
              <w:rPr>
                <w:rFonts w:ascii="Times New Roman" w:eastAsia="等线" w:hAnsi="Times New Roman" w:hint="eastAsia"/>
                <w:color w:val="000000"/>
                <w:kern w:val="0"/>
                <w:sz w:val="20"/>
                <w:szCs w:val="20"/>
              </w:rPr>
              <w:t xml:space="preserve">and </w:t>
            </w:r>
            <w:r w:rsidRPr="00552D2A">
              <w:rPr>
                <w:rFonts w:ascii="Times New Roman" w:eastAsia="等线" w:hAnsi="Times New Roman"/>
                <w:color w:val="000000"/>
                <w:kern w:val="0"/>
                <w:sz w:val="20"/>
                <w:szCs w:val="20"/>
              </w:rPr>
              <w:t>devastating impact on the redox system of</w:t>
            </w:r>
            <w:r w:rsidRPr="00552D2A">
              <w:rPr>
                <w:rFonts w:ascii="Times New Roman" w:eastAsia="等线" w:hAnsi="Times New Roman"/>
                <w:i/>
                <w:iCs/>
                <w:color w:val="000000"/>
                <w:kern w:val="0"/>
                <w:sz w:val="20"/>
                <w:szCs w:val="20"/>
              </w:rPr>
              <w:t xml:space="preserve"> E</w:t>
            </w:r>
            <w:r w:rsidRPr="00552D2A">
              <w:rPr>
                <w:rFonts w:ascii="Times New Roman" w:eastAsia="等线" w:hAnsi="Times New Roman" w:hint="eastAsia"/>
                <w:i/>
                <w:iCs/>
                <w:color w:val="000000"/>
                <w:kern w:val="0"/>
                <w:sz w:val="20"/>
                <w:szCs w:val="20"/>
              </w:rPr>
              <w:t>.</w:t>
            </w:r>
            <w:r w:rsidRPr="00552D2A">
              <w:rPr>
                <w:rFonts w:ascii="Times New Roman" w:eastAsia="等线" w:hAnsi="Times New Roman"/>
                <w:i/>
                <w:iCs/>
                <w:color w:val="000000"/>
                <w:kern w:val="0"/>
                <w:sz w:val="20"/>
                <w:szCs w:val="20"/>
              </w:rPr>
              <w:t xml:space="preserve"> coli</w:t>
            </w:r>
            <w:r w:rsidRPr="00552D2A">
              <w:rPr>
                <w:rFonts w:ascii="Times New Roman" w:eastAsia="等线" w:hAnsi="Times New Roman"/>
                <w:color w:val="000000"/>
                <w:kern w:val="0"/>
                <w:sz w:val="20"/>
                <w:szCs w:val="20"/>
              </w:rPr>
              <w:t>. T</w:t>
            </w:r>
            <w:bookmarkEnd w:id="32"/>
            <w:r w:rsidRPr="00552D2A">
              <w:rPr>
                <w:rFonts w:ascii="Times New Roman" w:eastAsia="等线" w:hAnsi="Times New Roman"/>
                <w:color w:val="000000"/>
                <w:kern w:val="0"/>
                <w:sz w:val="20"/>
                <w:szCs w:val="20"/>
              </w:rPr>
              <w:t>he redox process is one of the most significantly enriched pathways in all datasets, indicating severe oxidative stress occurring within bacterial cells. The disruption of cellular respiration and aerobic respiration processes further confirms the disruption of the electron transport chain and energy metabolism system, which is closely related to m</w:t>
            </w:r>
            <w:r w:rsidRPr="00552D2A">
              <w:rPr>
                <w:rFonts w:ascii="Times New Roman" w:eastAsia="等线" w:hAnsi="Times New Roman" w:hint="eastAsia"/>
                <w:color w:val="000000"/>
                <w:kern w:val="0"/>
                <w:sz w:val="20"/>
                <w:szCs w:val="20"/>
              </w:rPr>
              <w:t>embrane</w:t>
            </w:r>
            <w:r w:rsidRPr="00552D2A">
              <w:rPr>
                <w:rFonts w:ascii="Times New Roman" w:eastAsia="等线" w:hAnsi="Times New Roman"/>
                <w:color w:val="000000"/>
                <w:kern w:val="0"/>
                <w:sz w:val="20"/>
                <w:szCs w:val="20"/>
              </w:rPr>
              <w:t xml:space="preserve"> dysfunction.</w:t>
            </w:r>
            <w:r w:rsidRPr="00552D2A">
              <w:rPr>
                <w:sz w:val="20"/>
                <w:szCs w:val="20"/>
              </w:rPr>
              <w:t xml:space="preserve"> </w:t>
            </w:r>
          </w:p>
          <w:p w14:paraId="58D15A09" w14:textId="77777777" w:rsidR="002851DF" w:rsidRPr="00552D2A" w:rsidRDefault="002851DF" w:rsidP="00552D2A">
            <w:pPr>
              <w:widowControl/>
              <w:ind w:firstLineChars="100" w:firstLine="200"/>
              <w:rPr>
                <w:rFonts w:ascii="Times New Roman" w:eastAsia="等线" w:hAnsi="Times New Roman"/>
                <w:color w:val="000000"/>
                <w:kern w:val="0"/>
                <w:sz w:val="20"/>
                <w:szCs w:val="20"/>
              </w:rPr>
            </w:pPr>
            <w:r w:rsidRPr="00552D2A">
              <w:rPr>
                <w:rFonts w:ascii="Times New Roman" w:eastAsia="等线" w:hAnsi="Times New Roman"/>
                <w:color w:val="000000"/>
                <w:kern w:val="0"/>
                <w:sz w:val="20"/>
                <w:szCs w:val="20"/>
              </w:rPr>
              <w:t xml:space="preserve">Synthetic precursors interruption: GSH is synthesized from glutamic acid, cysteine, and glycine. The intermediate product of the TCA cycle, </w:t>
            </w:r>
            <w:r w:rsidRPr="00552D2A">
              <w:rPr>
                <w:rFonts w:ascii="Times New Roman" w:eastAsia="等线" w:hAnsi="Times New Roman"/>
                <w:i/>
                <w:iCs/>
                <w:color w:val="000000"/>
                <w:kern w:val="0"/>
                <w:sz w:val="20"/>
                <w:szCs w:val="20"/>
              </w:rPr>
              <w:t>α</w:t>
            </w:r>
            <w:r w:rsidRPr="00552D2A">
              <w:rPr>
                <w:rFonts w:ascii="Times New Roman" w:eastAsia="等线" w:hAnsi="Times New Roman"/>
                <w:color w:val="000000"/>
                <w:kern w:val="0"/>
                <w:sz w:val="20"/>
                <w:szCs w:val="20"/>
              </w:rPr>
              <w:t>-ketoglutarate, is a precursor of glutamate, and inhibition of the TCA cycle directly leads to a decrease in glutamate synthesis.</w:t>
            </w:r>
            <w:r w:rsidRPr="00552D2A">
              <w:rPr>
                <w:rFonts w:ascii="Times New Roman" w:eastAsia="等线" w:hAnsi="Times New Roman" w:hint="eastAsia"/>
                <w:color w:val="000000"/>
                <w:kern w:val="0"/>
                <w:sz w:val="20"/>
                <w:szCs w:val="20"/>
              </w:rPr>
              <w:t xml:space="preserve"> </w:t>
            </w:r>
          </w:p>
          <w:p w14:paraId="7C0A9B70" w14:textId="77777777" w:rsidR="002851DF" w:rsidRPr="00552D2A" w:rsidRDefault="002851DF" w:rsidP="00552D2A">
            <w:pPr>
              <w:widowControl/>
              <w:ind w:firstLineChars="100" w:firstLine="200"/>
              <w:rPr>
                <w:rFonts w:ascii="Times New Roman" w:eastAsia="等线" w:hAnsi="Times New Roman"/>
                <w:color w:val="000000"/>
                <w:kern w:val="0"/>
                <w:sz w:val="20"/>
                <w:szCs w:val="20"/>
              </w:rPr>
            </w:pPr>
            <w:r w:rsidRPr="00552D2A">
              <w:rPr>
                <w:rFonts w:ascii="Times New Roman" w:eastAsia="等线" w:hAnsi="Times New Roman"/>
                <w:color w:val="000000"/>
                <w:kern w:val="0"/>
                <w:sz w:val="20"/>
                <w:szCs w:val="20"/>
              </w:rPr>
              <w:t>Insufficient supply of amino acids: The extensive amino acid biosynthesis pathway is disrupted, affecting the supply of all amino acids including cysteine and glycine, thereby limiting the synthesis ability of GSH.</w:t>
            </w:r>
            <w:r w:rsidRPr="00552D2A">
              <w:rPr>
                <w:rFonts w:ascii="Times New Roman" w:eastAsia="等线" w:hAnsi="Times New Roman" w:hint="eastAsia"/>
                <w:color w:val="000000"/>
                <w:kern w:val="0"/>
                <w:sz w:val="20"/>
                <w:szCs w:val="20"/>
              </w:rPr>
              <w:t xml:space="preserve"> </w:t>
            </w:r>
          </w:p>
          <w:p w14:paraId="0FCBDA7C" w14:textId="59D176C5" w:rsidR="002851DF" w:rsidRPr="00FF5981" w:rsidRDefault="002851DF" w:rsidP="00552D2A">
            <w:pPr>
              <w:widowControl/>
              <w:ind w:firstLineChars="100" w:firstLine="200"/>
              <w:rPr>
                <w:rFonts w:ascii="Times New Roman" w:eastAsia="等线" w:hAnsi="Times New Roman"/>
                <w:color w:val="000000"/>
                <w:kern w:val="0"/>
                <w:sz w:val="16"/>
                <w:szCs w:val="16"/>
              </w:rPr>
            </w:pPr>
            <w:r w:rsidRPr="00552D2A">
              <w:rPr>
                <w:rFonts w:ascii="Times New Roman" w:eastAsia="等线" w:hAnsi="Times New Roman"/>
                <w:color w:val="000000"/>
                <w:kern w:val="0"/>
                <w:sz w:val="20"/>
                <w:szCs w:val="20"/>
              </w:rPr>
              <w:t xml:space="preserve">Overconsumption: To neutralize the huge ROS induced by ATN, </w:t>
            </w:r>
            <w:bookmarkStart w:id="33" w:name="_Hlk211198801"/>
            <w:r w:rsidRPr="00552D2A">
              <w:rPr>
                <w:rFonts w:ascii="Times New Roman" w:eastAsia="等线" w:hAnsi="Times New Roman"/>
                <w:color w:val="000000"/>
                <w:kern w:val="0"/>
                <w:sz w:val="20"/>
                <w:szCs w:val="20"/>
              </w:rPr>
              <w:t>GSH is consumed in large quantities</w:t>
            </w:r>
            <w:bookmarkEnd w:id="33"/>
            <w:r w:rsidRPr="00552D2A">
              <w:rPr>
                <w:rFonts w:ascii="Times New Roman" w:eastAsia="等线" w:hAnsi="Times New Roman"/>
                <w:color w:val="000000"/>
                <w:kern w:val="0"/>
                <w:sz w:val="20"/>
                <w:szCs w:val="20"/>
              </w:rPr>
              <w:t>, and the synthesis rate cannot keep up with the consumption rate, resulting in a sharp decrease in its level</w:t>
            </w:r>
            <w:r w:rsidRPr="00552D2A">
              <w:rPr>
                <w:rFonts w:ascii="Times New Roman" w:eastAsia="等线" w:hAnsi="Times New Roman" w:hint="eastAsia"/>
                <w:color w:val="000000"/>
                <w:kern w:val="0"/>
                <w:sz w:val="20"/>
                <w:szCs w:val="20"/>
              </w:rPr>
              <w:t xml:space="preserve">, until </w:t>
            </w:r>
            <w:r w:rsidRPr="00552D2A">
              <w:rPr>
                <w:rFonts w:ascii="Times New Roman" w:eastAsia="等线" w:hAnsi="Times New Roman"/>
                <w:color w:val="000000"/>
                <w:kern w:val="0"/>
                <w:sz w:val="20"/>
                <w:szCs w:val="20"/>
              </w:rPr>
              <w:t>GSH depletion.</w:t>
            </w:r>
          </w:p>
        </w:tc>
        <w:tc>
          <w:tcPr>
            <w:tcW w:w="4536" w:type="dxa"/>
          </w:tcPr>
          <w:p w14:paraId="187745FF" w14:textId="1AC93269" w:rsidR="00D5418F" w:rsidRPr="00552D2A" w:rsidRDefault="002851DF" w:rsidP="00552D2A">
            <w:pPr>
              <w:widowControl/>
              <w:rPr>
                <w:rFonts w:ascii="Times New Roman" w:hAnsi="Times New Roman"/>
                <w:color w:val="000000"/>
                <w:kern w:val="0"/>
                <w:sz w:val="20"/>
                <w:szCs w:val="20"/>
              </w:rPr>
            </w:pPr>
            <w:bookmarkStart w:id="34" w:name="_Hlk211206416"/>
            <w:r w:rsidRPr="00552D2A">
              <w:rPr>
                <w:rFonts w:ascii="Times New Roman" w:eastAsia="等线" w:hAnsi="Times New Roman"/>
                <w:color w:val="000000"/>
                <w:kern w:val="0"/>
                <w:sz w:val="20"/>
                <w:szCs w:val="20"/>
              </w:rPr>
              <w:t>The TCA cycle</w:t>
            </w:r>
            <w:r w:rsidR="00D5418F" w:rsidRPr="00552D2A">
              <w:rPr>
                <w:rFonts w:ascii="Times New Roman" w:eastAsia="等线" w:hAnsi="Times New Roman" w:hint="eastAsia"/>
                <w:color w:val="000000"/>
                <w:kern w:val="0"/>
                <w:sz w:val="20"/>
                <w:szCs w:val="20"/>
              </w:rPr>
              <w:t xml:space="preserve"> is</w:t>
            </w:r>
            <w:r w:rsidRPr="00552D2A">
              <w:rPr>
                <w:rFonts w:ascii="Times New Roman" w:eastAsia="等线" w:hAnsi="Times New Roman"/>
                <w:color w:val="000000"/>
                <w:kern w:val="0"/>
                <w:sz w:val="20"/>
                <w:szCs w:val="20"/>
              </w:rPr>
              <w:t xml:space="preserve"> the core of cellular energy metabolism</w:t>
            </w:r>
            <w:r w:rsidR="00D5418F" w:rsidRPr="00552D2A">
              <w:rPr>
                <w:rFonts w:ascii="Times New Roman" w:eastAsia="等线" w:hAnsi="Times New Roman" w:hint="eastAsia"/>
                <w:color w:val="000000"/>
                <w:kern w:val="0"/>
                <w:sz w:val="20"/>
                <w:szCs w:val="20"/>
              </w:rPr>
              <w:t xml:space="preserve"> that</w:t>
            </w:r>
            <w:r w:rsidRPr="00552D2A">
              <w:rPr>
                <w:rFonts w:ascii="Times New Roman" w:eastAsia="等线" w:hAnsi="Times New Roman"/>
                <w:color w:val="000000"/>
                <w:kern w:val="0"/>
                <w:sz w:val="20"/>
                <w:szCs w:val="20"/>
              </w:rPr>
              <w:t xml:space="preserve"> exhibits extremely significant enrichment, indicating that ATN precisely destroys the "energy heart" of </w:t>
            </w:r>
            <w:r w:rsidRPr="00552D2A">
              <w:rPr>
                <w:rFonts w:ascii="Times New Roman" w:eastAsia="等线" w:hAnsi="Times New Roman"/>
                <w:i/>
                <w:iCs/>
                <w:color w:val="000000"/>
                <w:kern w:val="0"/>
                <w:sz w:val="20"/>
                <w:szCs w:val="20"/>
              </w:rPr>
              <w:t>E</w:t>
            </w:r>
            <w:r w:rsidRPr="00552D2A">
              <w:rPr>
                <w:rFonts w:ascii="Times New Roman" w:hAnsi="Times New Roman"/>
                <w:i/>
                <w:iCs/>
                <w:color w:val="000000"/>
                <w:kern w:val="0"/>
                <w:sz w:val="20"/>
                <w:szCs w:val="20"/>
              </w:rPr>
              <w:t>.</w:t>
            </w:r>
            <w:r w:rsidRPr="00552D2A">
              <w:rPr>
                <w:rFonts w:ascii="Times New Roman" w:eastAsia="等线" w:hAnsi="Times New Roman"/>
                <w:i/>
                <w:iCs/>
                <w:color w:val="000000"/>
                <w:kern w:val="0"/>
                <w:sz w:val="20"/>
                <w:szCs w:val="20"/>
              </w:rPr>
              <w:t xml:space="preserve"> coli</w:t>
            </w:r>
            <w:r w:rsidR="00B04FF9" w:rsidRPr="00552D2A">
              <w:rPr>
                <w:rFonts w:ascii="Times New Roman" w:eastAsia="等线" w:hAnsi="Times New Roman" w:hint="eastAsia"/>
                <w:color w:val="000000"/>
                <w:kern w:val="0"/>
                <w:sz w:val="20"/>
                <w:szCs w:val="20"/>
              </w:rPr>
              <w:t>, w</w:t>
            </w:r>
            <w:r w:rsidR="00D5418F" w:rsidRPr="00552D2A">
              <w:rPr>
                <w:rFonts w:ascii="Times New Roman" w:eastAsia="等线" w:hAnsi="Times New Roman" w:hint="eastAsia"/>
                <w:color w:val="000000"/>
                <w:kern w:val="0"/>
                <w:sz w:val="20"/>
                <w:szCs w:val="20"/>
              </w:rPr>
              <w:t xml:space="preserve">hich </w:t>
            </w:r>
            <w:r w:rsidRPr="00552D2A">
              <w:rPr>
                <w:rFonts w:ascii="Times New Roman" w:eastAsia="等线" w:hAnsi="Times New Roman"/>
                <w:color w:val="000000"/>
                <w:kern w:val="0"/>
                <w:sz w:val="20"/>
                <w:szCs w:val="20"/>
              </w:rPr>
              <w:t>not only leads to the interruption of ATP synthesis, but also affects the metabolic network that provides precursors for various biosynthetic processes.</w:t>
            </w:r>
            <w:r w:rsidRPr="00552D2A">
              <w:rPr>
                <w:rFonts w:ascii="Times New Roman" w:hAnsi="Times New Roman"/>
                <w:color w:val="000000"/>
                <w:kern w:val="0"/>
                <w:sz w:val="20"/>
                <w:szCs w:val="20"/>
              </w:rPr>
              <w:t xml:space="preserve"> </w:t>
            </w:r>
          </w:p>
          <w:p w14:paraId="4B21FFD3" w14:textId="35C48F7B" w:rsidR="002851DF" w:rsidRPr="00FF5981" w:rsidRDefault="002851DF" w:rsidP="00552D2A">
            <w:pPr>
              <w:widowControl/>
              <w:ind w:firstLineChars="100" w:firstLine="200"/>
              <w:rPr>
                <w:rFonts w:ascii="Times New Roman" w:eastAsia="等线" w:hAnsi="Times New Roman"/>
                <w:color w:val="000000"/>
                <w:kern w:val="0"/>
                <w:sz w:val="16"/>
                <w:szCs w:val="16"/>
              </w:rPr>
            </w:pPr>
            <w:r w:rsidRPr="00552D2A">
              <w:rPr>
                <w:rFonts w:ascii="Times New Roman" w:eastAsia="等线" w:hAnsi="Times New Roman"/>
                <w:color w:val="000000"/>
                <w:kern w:val="0"/>
                <w:sz w:val="20"/>
                <w:szCs w:val="20"/>
              </w:rPr>
              <w:t xml:space="preserve">ATP synthesis is interrupted, and cellular energy supply is depleted by disrupting key pathways of energy metabolism (such as </w:t>
            </w:r>
            <w:r w:rsidRPr="00552D2A">
              <w:rPr>
                <w:rFonts w:ascii="Times New Roman" w:eastAsia="等线" w:hAnsi="Times New Roman" w:hint="eastAsia"/>
                <w:color w:val="000000"/>
                <w:kern w:val="0"/>
                <w:sz w:val="20"/>
                <w:szCs w:val="20"/>
              </w:rPr>
              <w:t>TCA</w:t>
            </w:r>
            <w:r w:rsidRPr="00552D2A">
              <w:rPr>
                <w:rFonts w:ascii="Times New Roman" w:eastAsia="等线" w:hAnsi="Times New Roman"/>
                <w:color w:val="000000"/>
                <w:kern w:val="0"/>
                <w:sz w:val="20"/>
                <w:szCs w:val="20"/>
              </w:rPr>
              <w:t xml:space="preserve"> cycle and cellular respiration), ultimately leading to cell death</w:t>
            </w:r>
            <w:r w:rsidRPr="00552D2A">
              <w:rPr>
                <w:rFonts w:ascii="Times New Roman" w:eastAsia="等线" w:hAnsi="Times New Roman"/>
                <w:color w:val="00B0F0"/>
                <w:kern w:val="0"/>
                <w:sz w:val="20"/>
                <w:szCs w:val="20"/>
                <w:vertAlign w:val="superscript"/>
              </w:rPr>
              <w:t>7</w:t>
            </w:r>
            <w:r w:rsidRPr="00552D2A">
              <w:rPr>
                <w:rFonts w:ascii="Times New Roman" w:eastAsia="等线" w:hAnsi="Times New Roman"/>
                <w:color w:val="000000"/>
                <w:kern w:val="0"/>
                <w:sz w:val="20"/>
                <w:szCs w:val="20"/>
              </w:rPr>
              <w:t xml:space="preserve">.The dysfunction of ATP/ADP binding proteins directly reflects the breakdown of energy metabolism. Oxidative stress leads to </w:t>
            </w:r>
            <w:r w:rsidRPr="00552D2A">
              <w:rPr>
                <w:rFonts w:ascii="Times New Roman" w:eastAsia="等线" w:hAnsi="Times New Roman" w:hint="eastAsia"/>
                <w:color w:val="000000"/>
                <w:kern w:val="0"/>
                <w:sz w:val="20"/>
                <w:szCs w:val="20"/>
              </w:rPr>
              <w:t>membrane</w:t>
            </w:r>
            <w:r w:rsidRPr="00552D2A">
              <w:rPr>
                <w:rFonts w:ascii="Times New Roman" w:eastAsia="等线" w:hAnsi="Times New Roman"/>
                <w:color w:val="000000"/>
                <w:kern w:val="0"/>
                <w:sz w:val="20"/>
                <w:szCs w:val="20"/>
              </w:rPr>
              <w:t xml:space="preserve"> dysfunction and reduced ATP synthesis, further exacerbating the energy crisis of cells. The dysfunction of ATP binding proteins directly reflects the severe imbalance of ATP metabolism in cells. These proteins include ATP synthase, ion pumps (such as Ca²⁺-ATPase), and various kinases The abnormal function of ADP binding protein indicates that the ATP-ADP cycle is </w:t>
            </w:r>
            <w:r w:rsidR="00B00D79" w:rsidRPr="00552D2A">
              <w:rPr>
                <w:rFonts w:ascii="Times New Roman" w:eastAsia="等线" w:hAnsi="Times New Roman"/>
                <w:color w:val="000000"/>
                <w:kern w:val="0"/>
                <w:sz w:val="20"/>
                <w:szCs w:val="20"/>
              </w:rPr>
              <w:t>blocked,</w:t>
            </w:r>
            <w:r w:rsidRPr="00552D2A">
              <w:rPr>
                <w:rFonts w:ascii="Times New Roman" w:eastAsia="等线" w:hAnsi="Times New Roman"/>
                <w:color w:val="000000"/>
                <w:kern w:val="0"/>
                <w:sz w:val="20"/>
                <w:szCs w:val="20"/>
              </w:rPr>
              <w:t xml:space="preserve"> and energy metabolism is in a state of collapse</w:t>
            </w:r>
            <w:r w:rsidRPr="00552D2A">
              <w:rPr>
                <w:rFonts w:ascii="Times New Roman" w:hAnsi="Times New Roman"/>
                <w:color w:val="000000"/>
                <w:kern w:val="0"/>
                <w:sz w:val="20"/>
                <w:szCs w:val="20"/>
              </w:rPr>
              <w:t>.</w:t>
            </w:r>
            <w:bookmarkEnd w:id="34"/>
          </w:p>
        </w:tc>
        <w:tc>
          <w:tcPr>
            <w:tcW w:w="2977" w:type="dxa"/>
            <w:hideMark/>
          </w:tcPr>
          <w:p w14:paraId="2ADA2E10" w14:textId="74767604" w:rsidR="002851DF" w:rsidRPr="00552D2A" w:rsidRDefault="002851DF" w:rsidP="00552D2A">
            <w:pPr>
              <w:widowControl/>
              <w:rPr>
                <w:rFonts w:ascii="Times New Roman" w:eastAsia="等线" w:hAnsi="Times New Roman"/>
                <w:color w:val="000000"/>
                <w:kern w:val="0"/>
                <w:sz w:val="20"/>
                <w:szCs w:val="20"/>
              </w:rPr>
            </w:pPr>
            <w:r w:rsidRPr="00552D2A">
              <w:rPr>
                <w:rFonts w:ascii="Times New Roman" w:eastAsia="等线" w:hAnsi="Times New Roman"/>
                <w:color w:val="000000"/>
                <w:kern w:val="0"/>
                <w:sz w:val="20"/>
                <w:szCs w:val="20"/>
              </w:rPr>
              <w:t xml:space="preserve">Vitamin B6 (pyridoxal phosphate) is a core coenzyme in amino acid metabolism, and its metabolic disorder directly affects the synthesis of aspartic acid family and lysine. The deficiency of these essential amino acids not only inhibits protein synthesis, but also affects cell wall formation, leading to damage to cell structural integrity. </w:t>
            </w:r>
            <w:r w:rsidR="00B04FF9" w:rsidRPr="00552D2A">
              <w:rPr>
                <w:rFonts w:ascii="Times New Roman" w:eastAsia="等线" w:hAnsi="Times New Roman" w:hint="eastAsia"/>
                <w:color w:val="000000"/>
                <w:kern w:val="0"/>
                <w:sz w:val="20"/>
                <w:szCs w:val="20"/>
              </w:rPr>
              <w:t>Additionally,</w:t>
            </w:r>
            <w:r w:rsidR="00734F56" w:rsidRPr="00552D2A">
              <w:rPr>
                <w:rFonts w:ascii="Times New Roman" w:eastAsia="等线" w:hAnsi="Times New Roman" w:hint="eastAsia"/>
                <w:color w:val="000000"/>
                <w:kern w:val="0"/>
                <w:sz w:val="20"/>
                <w:szCs w:val="20"/>
              </w:rPr>
              <w:t xml:space="preserve"> </w:t>
            </w:r>
            <w:r w:rsidR="00B04FF9" w:rsidRPr="00552D2A">
              <w:rPr>
                <w:rFonts w:ascii="Times New Roman" w:eastAsia="等线" w:hAnsi="Times New Roman" w:hint="eastAsia"/>
                <w:color w:val="000000"/>
                <w:kern w:val="0"/>
                <w:sz w:val="20"/>
                <w:szCs w:val="20"/>
              </w:rPr>
              <w:t>the</w:t>
            </w:r>
            <w:r w:rsidRPr="00552D2A">
              <w:rPr>
                <w:rFonts w:ascii="Times New Roman" w:eastAsia="等线" w:hAnsi="Times New Roman"/>
                <w:color w:val="000000"/>
                <w:kern w:val="0"/>
                <w:sz w:val="20"/>
                <w:szCs w:val="20"/>
              </w:rPr>
              <w:t xml:space="preserve"> binding dysfunction </w:t>
            </w:r>
            <w:r w:rsidR="00B04FF9" w:rsidRPr="00552D2A">
              <w:rPr>
                <w:rFonts w:ascii="Times New Roman" w:eastAsia="等线" w:hAnsi="Times New Roman" w:hint="eastAsia"/>
                <w:color w:val="000000"/>
                <w:kern w:val="0"/>
                <w:sz w:val="20"/>
                <w:szCs w:val="20"/>
              </w:rPr>
              <w:t xml:space="preserve">of </w:t>
            </w:r>
            <w:r w:rsidR="00B04FF9" w:rsidRPr="00552D2A">
              <w:rPr>
                <w:rFonts w:ascii="Times New Roman" w:eastAsia="等线" w:hAnsi="Times New Roman"/>
                <w:color w:val="000000"/>
                <w:kern w:val="0"/>
                <w:sz w:val="20"/>
                <w:szCs w:val="20"/>
              </w:rPr>
              <w:t>Vitamin B6</w:t>
            </w:r>
            <w:r w:rsidRPr="00552D2A">
              <w:rPr>
                <w:rFonts w:ascii="Times New Roman" w:eastAsia="等线" w:hAnsi="Times New Roman"/>
                <w:color w:val="000000"/>
                <w:kern w:val="0"/>
                <w:sz w:val="20"/>
                <w:szCs w:val="20"/>
              </w:rPr>
              <w:t>directly affects multiple metabolic pathways, further weakening the stress resistance of cells.</w:t>
            </w:r>
          </w:p>
        </w:tc>
      </w:tr>
    </w:tbl>
    <w:p w14:paraId="1822ECA4" w14:textId="77777777" w:rsidR="00C94318" w:rsidRPr="005F07DB" w:rsidRDefault="00C94318" w:rsidP="005F07DB">
      <w:pPr>
        <w:widowControl/>
        <w:ind w:firstLineChars="100" w:firstLine="200"/>
        <w:jc w:val="left"/>
        <w:rPr>
          <w:rFonts w:ascii="Times New Roman" w:hAnsi="Times New Roman"/>
          <w:kern w:val="0"/>
          <w:sz w:val="20"/>
          <w:szCs w:val="20"/>
        </w:rPr>
      </w:pPr>
    </w:p>
    <w:p w14:paraId="646E42F9" w14:textId="584D0DCE" w:rsidR="004203E5" w:rsidRPr="005615FA" w:rsidRDefault="00F76D09" w:rsidP="004203E5">
      <w:pPr>
        <w:spacing w:line="360" w:lineRule="auto"/>
        <w:ind w:firstLineChars="100" w:firstLine="200"/>
        <w:rPr>
          <w:rFonts w:ascii="Times New Roman" w:hAnsi="Times New Roman"/>
          <w:sz w:val="20"/>
          <w:szCs w:val="20"/>
        </w:rPr>
      </w:pPr>
      <w:r>
        <w:rPr>
          <w:rFonts w:ascii="Times New Roman" w:hAnsi="Times New Roman"/>
          <w:color w:val="000000"/>
          <w:sz w:val="20"/>
          <w:szCs w:val="20"/>
        </w:rPr>
        <w:br w:type="page"/>
      </w:r>
      <w:r w:rsidR="004203E5" w:rsidRPr="005615FA">
        <w:rPr>
          <w:rFonts w:ascii="Times New Roman" w:hAnsi="Times New Roman"/>
          <w:b/>
          <w:bCs/>
          <w:sz w:val="20"/>
          <w:szCs w:val="20"/>
        </w:rPr>
        <w:lastRenderedPageBreak/>
        <w:t>Table S</w:t>
      </w:r>
      <w:r w:rsidR="004203E5">
        <w:rPr>
          <w:rFonts w:ascii="Times New Roman" w:hAnsi="Times New Roman"/>
          <w:b/>
          <w:bCs/>
          <w:sz w:val="20"/>
          <w:szCs w:val="20"/>
        </w:rPr>
        <w:t>7</w:t>
      </w:r>
      <w:r w:rsidR="004203E5">
        <w:rPr>
          <w:rFonts w:hint="eastAsia"/>
          <w:sz w:val="28"/>
          <w:szCs w:val="28"/>
        </w:rPr>
        <w:t xml:space="preserve"> </w:t>
      </w:r>
      <w:r w:rsidR="004203E5" w:rsidRPr="005615FA">
        <w:rPr>
          <w:rFonts w:ascii="Times New Roman" w:hAnsi="Times New Roman"/>
          <w:sz w:val="20"/>
          <w:szCs w:val="20"/>
        </w:rPr>
        <w:t>Differential metabolic pathway group</w:t>
      </w:r>
      <w:r w:rsidR="004203E5">
        <w:rPr>
          <w:rFonts w:ascii="Times New Roman" w:hAnsi="Times New Roman" w:hint="eastAsia"/>
          <w:sz w:val="20"/>
          <w:szCs w:val="20"/>
        </w:rPr>
        <w:t xml:space="preserve"> </w:t>
      </w:r>
    </w:p>
    <w:tbl>
      <w:tblPr>
        <w:tblW w:w="13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6"/>
        <w:gridCol w:w="2698"/>
        <w:gridCol w:w="3135"/>
        <w:gridCol w:w="3260"/>
        <w:gridCol w:w="3271"/>
      </w:tblGrid>
      <w:tr w:rsidR="004203E5" w:rsidRPr="0076449F" w14:paraId="2D750BF5" w14:textId="77777777" w:rsidTr="00FF12D6">
        <w:trPr>
          <w:jc w:val="center"/>
        </w:trPr>
        <w:tc>
          <w:tcPr>
            <w:tcW w:w="1266" w:type="dxa"/>
          </w:tcPr>
          <w:p w14:paraId="750C35AD" w14:textId="77777777" w:rsidR="004203E5" w:rsidRPr="0076449F" w:rsidRDefault="004203E5" w:rsidP="00FF12D6">
            <w:pPr>
              <w:jc w:val="center"/>
              <w:rPr>
                <w:rFonts w:ascii="Times New Roman" w:hAnsi="Times New Roman"/>
                <w:sz w:val="20"/>
                <w:szCs w:val="20"/>
              </w:rPr>
            </w:pPr>
            <w:r w:rsidRPr="0076449F">
              <w:rPr>
                <w:rFonts w:ascii="Times New Roman" w:hAnsi="Times New Roman"/>
                <w:sz w:val="20"/>
                <w:szCs w:val="20"/>
              </w:rPr>
              <w:t>Date set</w:t>
            </w:r>
          </w:p>
        </w:tc>
        <w:tc>
          <w:tcPr>
            <w:tcW w:w="2698" w:type="dxa"/>
          </w:tcPr>
          <w:p w14:paraId="70742B46" w14:textId="77777777" w:rsidR="004203E5" w:rsidRPr="0076449F" w:rsidRDefault="004203E5" w:rsidP="00FF12D6">
            <w:pPr>
              <w:rPr>
                <w:rFonts w:ascii="Times New Roman" w:hAnsi="Times New Roman"/>
                <w:sz w:val="20"/>
                <w:szCs w:val="20"/>
              </w:rPr>
            </w:pPr>
            <w:r w:rsidRPr="0076449F">
              <w:rPr>
                <w:rFonts w:ascii="Times New Roman" w:hAnsi="Times New Roman"/>
                <w:sz w:val="20"/>
                <w:szCs w:val="20"/>
              </w:rPr>
              <w:t>The number of differential proteins with KO numbers</w:t>
            </w:r>
          </w:p>
        </w:tc>
        <w:tc>
          <w:tcPr>
            <w:tcW w:w="3135" w:type="dxa"/>
          </w:tcPr>
          <w:p w14:paraId="33AD1F55" w14:textId="77777777" w:rsidR="004203E5" w:rsidRPr="0076449F" w:rsidRDefault="004203E5" w:rsidP="00FF12D6">
            <w:pPr>
              <w:jc w:val="center"/>
              <w:rPr>
                <w:rFonts w:ascii="Times New Roman" w:hAnsi="Times New Roman"/>
                <w:sz w:val="20"/>
                <w:szCs w:val="20"/>
              </w:rPr>
            </w:pPr>
            <w:r w:rsidRPr="0076449F">
              <w:rPr>
                <w:rFonts w:ascii="Times New Roman" w:hAnsi="Times New Roman"/>
                <w:sz w:val="20"/>
                <w:szCs w:val="20"/>
              </w:rPr>
              <w:t>Number of differential proteins upregulated in metabolic pathways</w:t>
            </w:r>
          </w:p>
        </w:tc>
        <w:tc>
          <w:tcPr>
            <w:tcW w:w="3260" w:type="dxa"/>
          </w:tcPr>
          <w:p w14:paraId="1397BFF2" w14:textId="77777777" w:rsidR="004203E5" w:rsidRPr="0076449F" w:rsidRDefault="004203E5" w:rsidP="00FF12D6">
            <w:pPr>
              <w:jc w:val="center"/>
              <w:rPr>
                <w:rFonts w:ascii="Times New Roman" w:hAnsi="Times New Roman"/>
                <w:sz w:val="20"/>
                <w:szCs w:val="20"/>
              </w:rPr>
            </w:pPr>
            <w:r w:rsidRPr="0076449F">
              <w:rPr>
                <w:rFonts w:ascii="Times New Roman" w:hAnsi="Times New Roman"/>
                <w:sz w:val="20"/>
                <w:szCs w:val="20"/>
              </w:rPr>
              <w:t>Number of differential proteins downregulated in metabolic pathways</w:t>
            </w:r>
          </w:p>
        </w:tc>
        <w:tc>
          <w:tcPr>
            <w:tcW w:w="3271" w:type="dxa"/>
          </w:tcPr>
          <w:p w14:paraId="3FAB6601" w14:textId="77777777" w:rsidR="004203E5" w:rsidRPr="0076449F" w:rsidRDefault="004203E5" w:rsidP="00FF12D6">
            <w:pPr>
              <w:jc w:val="center"/>
              <w:rPr>
                <w:rFonts w:ascii="Times New Roman" w:hAnsi="Times New Roman"/>
                <w:sz w:val="20"/>
                <w:szCs w:val="20"/>
              </w:rPr>
            </w:pPr>
            <w:r w:rsidRPr="0076449F">
              <w:rPr>
                <w:rFonts w:ascii="Times New Roman" w:hAnsi="Times New Roman"/>
                <w:sz w:val="20"/>
                <w:szCs w:val="20"/>
              </w:rPr>
              <w:t>Detailed information on metabolic pathways</w:t>
            </w:r>
          </w:p>
        </w:tc>
      </w:tr>
      <w:tr w:rsidR="004203E5" w:rsidRPr="0076449F" w14:paraId="1FB336A3" w14:textId="77777777" w:rsidTr="00FF12D6">
        <w:trPr>
          <w:jc w:val="center"/>
        </w:trPr>
        <w:tc>
          <w:tcPr>
            <w:tcW w:w="1266" w:type="dxa"/>
            <w:tcBorders>
              <w:top w:val="single" w:sz="4" w:space="0" w:color="auto"/>
              <w:left w:val="single" w:sz="4" w:space="0" w:color="auto"/>
              <w:bottom w:val="single" w:sz="4" w:space="0" w:color="auto"/>
              <w:right w:val="single" w:sz="4" w:space="0" w:color="auto"/>
            </w:tcBorders>
            <w:vAlign w:val="center"/>
          </w:tcPr>
          <w:p w14:paraId="7E587670" w14:textId="77777777" w:rsidR="004203E5" w:rsidRPr="0076449F" w:rsidRDefault="004203E5" w:rsidP="00FF12D6">
            <w:pPr>
              <w:rPr>
                <w:rFonts w:ascii="Times New Roman" w:hAnsi="Times New Roman"/>
                <w:color w:val="000000"/>
                <w:sz w:val="20"/>
                <w:szCs w:val="20"/>
              </w:rPr>
            </w:pPr>
            <w:r w:rsidRPr="0076449F">
              <w:rPr>
                <w:rFonts w:ascii="Times New Roman" w:hAnsi="Times New Roman"/>
                <w:color w:val="000000"/>
                <w:sz w:val="20"/>
                <w:szCs w:val="20"/>
              </w:rPr>
              <w:t>D115113</w:t>
            </w:r>
          </w:p>
        </w:tc>
        <w:tc>
          <w:tcPr>
            <w:tcW w:w="2698" w:type="dxa"/>
            <w:tcBorders>
              <w:top w:val="single" w:sz="4" w:space="0" w:color="auto"/>
              <w:left w:val="single" w:sz="4" w:space="0" w:color="auto"/>
              <w:bottom w:val="single" w:sz="4" w:space="0" w:color="auto"/>
              <w:right w:val="single" w:sz="4" w:space="0" w:color="auto"/>
            </w:tcBorders>
            <w:vAlign w:val="center"/>
          </w:tcPr>
          <w:p w14:paraId="22C4AEFC" w14:textId="77777777" w:rsidR="004203E5" w:rsidRPr="0076449F" w:rsidRDefault="004203E5" w:rsidP="00FF12D6">
            <w:pPr>
              <w:jc w:val="center"/>
              <w:rPr>
                <w:rFonts w:ascii="Times New Roman" w:hAnsi="Times New Roman"/>
                <w:color w:val="000000"/>
                <w:sz w:val="20"/>
                <w:szCs w:val="20"/>
              </w:rPr>
            </w:pPr>
            <w:r w:rsidRPr="0076449F">
              <w:rPr>
                <w:rFonts w:ascii="Times New Roman" w:hAnsi="Times New Roman"/>
                <w:color w:val="000000"/>
                <w:sz w:val="20"/>
                <w:szCs w:val="20"/>
              </w:rPr>
              <w:t>146</w:t>
            </w:r>
          </w:p>
        </w:tc>
        <w:tc>
          <w:tcPr>
            <w:tcW w:w="3135" w:type="dxa"/>
            <w:tcBorders>
              <w:top w:val="single" w:sz="4" w:space="0" w:color="auto"/>
              <w:left w:val="single" w:sz="4" w:space="0" w:color="auto"/>
              <w:bottom w:val="single" w:sz="4" w:space="0" w:color="auto"/>
              <w:right w:val="single" w:sz="4" w:space="0" w:color="auto"/>
            </w:tcBorders>
            <w:vAlign w:val="center"/>
          </w:tcPr>
          <w:p w14:paraId="6E79BC9B" w14:textId="77777777" w:rsidR="004203E5" w:rsidRPr="0076449F" w:rsidRDefault="004203E5" w:rsidP="00FF12D6">
            <w:pPr>
              <w:jc w:val="center"/>
              <w:rPr>
                <w:rFonts w:ascii="Times New Roman" w:hAnsi="Times New Roman"/>
                <w:color w:val="000000"/>
                <w:sz w:val="20"/>
                <w:szCs w:val="20"/>
              </w:rPr>
            </w:pPr>
            <w:r w:rsidRPr="0076449F">
              <w:rPr>
                <w:rFonts w:ascii="Times New Roman" w:hAnsi="Times New Roman"/>
                <w:color w:val="000000"/>
                <w:sz w:val="20"/>
                <w:szCs w:val="20"/>
              </w:rPr>
              <w:t>99</w:t>
            </w:r>
          </w:p>
        </w:tc>
        <w:tc>
          <w:tcPr>
            <w:tcW w:w="3260" w:type="dxa"/>
            <w:tcBorders>
              <w:top w:val="single" w:sz="4" w:space="0" w:color="auto"/>
              <w:left w:val="single" w:sz="4" w:space="0" w:color="auto"/>
              <w:bottom w:val="single" w:sz="4" w:space="0" w:color="auto"/>
              <w:right w:val="single" w:sz="4" w:space="0" w:color="auto"/>
            </w:tcBorders>
            <w:vAlign w:val="center"/>
          </w:tcPr>
          <w:p w14:paraId="4F4575F3" w14:textId="77777777" w:rsidR="004203E5" w:rsidRPr="0076449F" w:rsidRDefault="004203E5" w:rsidP="00FF12D6">
            <w:pPr>
              <w:jc w:val="center"/>
              <w:rPr>
                <w:rFonts w:ascii="Times New Roman" w:hAnsi="Times New Roman"/>
                <w:color w:val="000000"/>
                <w:sz w:val="20"/>
                <w:szCs w:val="20"/>
              </w:rPr>
            </w:pPr>
            <w:r w:rsidRPr="0076449F">
              <w:rPr>
                <w:rFonts w:ascii="Times New Roman" w:hAnsi="Times New Roman"/>
                <w:color w:val="000000"/>
                <w:sz w:val="20"/>
                <w:szCs w:val="20"/>
              </w:rPr>
              <w:t>98</w:t>
            </w:r>
          </w:p>
        </w:tc>
        <w:tc>
          <w:tcPr>
            <w:tcW w:w="3271" w:type="dxa"/>
            <w:tcBorders>
              <w:top w:val="single" w:sz="4" w:space="0" w:color="auto"/>
              <w:left w:val="single" w:sz="4" w:space="0" w:color="auto"/>
              <w:bottom w:val="single" w:sz="4" w:space="0" w:color="auto"/>
              <w:right w:val="single" w:sz="4" w:space="0" w:color="auto"/>
            </w:tcBorders>
            <w:vAlign w:val="center"/>
          </w:tcPr>
          <w:p w14:paraId="36CADDFE" w14:textId="77777777" w:rsidR="004203E5" w:rsidRPr="0076449F" w:rsidRDefault="004203E5" w:rsidP="00FF12D6">
            <w:pPr>
              <w:rPr>
                <w:rFonts w:ascii="Times New Roman" w:hAnsi="Times New Roman"/>
                <w:color w:val="000000"/>
                <w:sz w:val="20"/>
                <w:szCs w:val="20"/>
              </w:rPr>
            </w:pPr>
            <w:r w:rsidRPr="0076449F">
              <w:rPr>
                <w:rFonts w:ascii="Times New Roman" w:hAnsi="Times New Roman"/>
                <w:color w:val="000000"/>
                <w:sz w:val="20"/>
                <w:szCs w:val="20"/>
              </w:rPr>
              <w:t>D115113_KEGG_pathway.xls</w:t>
            </w:r>
          </w:p>
        </w:tc>
      </w:tr>
      <w:tr w:rsidR="004203E5" w:rsidRPr="0076449F" w14:paraId="0F014762" w14:textId="77777777" w:rsidTr="00FF12D6">
        <w:trPr>
          <w:jc w:val="center"/>
        </w:trPr>
        <w:tc>
          <w:tcPr>
            <w:tcW w:w="1266" w:type="dxa"/>
            <w:tcBorders>
              <w:top w:val="single" w:sz="4" w:space="0" w:color="auto"/>
              <w:left w:val="single" w:sz="4" w:space="0" w:color="auto"/>
              <w:bottom w:val="single" w:sz="4" w:space="0" w:color="auto"/>
              <w:right w:val="single" w:sz="4" w:space="0" w:color="auto"/>
            </w:tcBorders>
            <w:vAlign w:val="center"/>
          </w:tcPr>
          <w:p w14:paraId="3943CB21" w14:textId="77777777" w:rsidR="004203E5" w:rsidRPr="0076449F" w:rsidRDefault="004203E5" w:rsidP="00FF12D6">
            <w:pPr>
              <w:rPr>
                <w:rFonts w:ascii="Times New Roman" w:hAnsi="Times New Roman"/>
                <w:color w:val="000000"/>
                <w:sz w:val="20"/>
                <w:szCs w:val="20"/>
              </w:rPr>
            </w:pPr>
            <w:r w:rsidRPr="0076449F">
              <w:rPr>
                <w:rFonts w:ascii="Times New Roman" w:hAnsi="Times New Roman"/>
                <w:color w:val="000000"/>
                <w:sz w:val="20"/>
                <w:szCs w:val="20"/>
              </w:rPr>
              <w:t>D116114</w:t>
            </w:r>
          </w:p>
        </w:tc>
        <w:tc>
          <w:tcPr>
            <w:tcW w:w="2698" w:type="dxa"/>
            <w:tcBorders>
              <w:top w:val="single" w:sz="4" w:space="0" w:color="auto"/>
              <w:left w:val="single" w:sz="4" w:space="0" w:color="auto"/>
              <w:bottom w:val="single" w:sz="4" w:space="0" w:color="auto"/>
              <w:right w:val="single" w:sz="4" w:space="0" w:color="auto"/>
            </w:tcBorders>
            <w:vAlign w:val="center"/>
          </w:tcPr>
          <w:p w14:paraId="78D48880" w14:textId="77777777" w:rsidR="004203E5" w:rsidRPr="0076449F" w:rsidRDefault="004203E5" w:rsidP="00FF12D6">
            <w:pPr>
              <w:jc w:val="center"/>
              <w:rPr>
                <w:rFonts w:ascii="Times New Roman" w:hAnsi="Times New Roman"/>
                <w:color w:val="000000"/>
                <w:sz w:val="20"/>
                <w:szCs w:val="20"/>
              </w:rPr>
            </w:pPr>
            <w:r w:rsidRPr="0076449F">
              <w:rPr>
                <w:rFonts w:ascii="Times New Roman" w:hAnsi="Times New Roman"/>
                <w:color w:val="000000"/>
                <w:sz w:val="20"/>
                <w:szCs w:val="20"/>
              </w:rPr>
              <w:t>103</w:t>
            </w:r>
          </w:p>
        </w:tc>
        <w:tc>
          <w:tcPr>
            <w:tcW w:w="3135" w:type="dxa"/>
            <w:tcBorders>
              <w:top w:val="single" w:sz="4" w:space="0" w:color="auto"/>
              <w:left w:val="single" w:sz="4" w:space="0" w:color="auto"/>
              <w:bottom w:val="single" w:sz="4" w:space="0" w:color="auto"/>
              <w:right w:val="single" w:sz="4" w:space="0" w:color="auto"/>
            </w:tcBorders>
            <w:vAlign w:val="center"/>
          </w:tcPr>
          <w:p w14:paraId="0C859CB3" w14:textId="77777777" w:rsidR="004203E5" w:rsidRPr="0076449F" w:rsidRDefault="004203E5" w:rsidP="00FF12D6">
            <w:pPr>
              <w:jc w:val="center"/>
              <w:rPr>
                <w:rFonts w:ascii="Times New Roman" w:hAnsi="Times New Roman"/>
                <w:color w:val="000000"/>
                <w:sz w:val="20"/>
                <w:szCs w:val="20"/>
              </w:rPr>
            </w:pPr>
            <w:r w:rsidRPr="0076449F">
              <w:rPr>
                <w:rFonts w:ascii="Times New Roman" w:hAnsi="Times New Roman"/>
                <w:color w:val="000000"/>
                <w:sz w:val="20"/>
                <w:szCs w:val="20"/>
              </w:rPr>
              <w:t>84</w:t>
            </w:r>
          </w:p>
        </w:tc>
        <w:tc>
          <w:tcPr>
            <w:tcW w:w="3260" w:type="dxa"/>
            <w:tcBorders>
              <w:top w:val="single" w:sz="4" w:space="0" w:color="auto"/>
              <w:left w:val="single" w:sz="4" w:space="0" w:color="auto"/>
              <w:bottom w:val="single" w:sz="4" w:space="0" w:color="auto"/>
              <w:right w:val="single" w:sz="4" w:space="0" w:color="auto"/>
            </w:tcBorders>
            <w:vAlign w:val="center"/>
          </w:tcPr>
          <w:p w14:paraId="7CD93ECA" w14:textId="77777777" w:rsidR="004203E5" w:rsidRPr="0076449F" w:rsidRDefault="004203E5" w:rsidP="00FF12D6">
            <w:pPr>
              <w:jc w:val="center"/>
              <w:rPr>
                <w:rFonts w:ascii="Times New Roman" w:hAnsi="Times New Roman"/>
                <w:color w:val="000000"/>
                <w:sz w:val="20"/>
                <w:szCs w:val="20"/>
              </w:rPr>
            </w:pPr>
            <w:r w:rsidRPr="0076449F">
              <w:rPr>
                <w:rFonts w:ascii="Times New Roman" w:hAnsi="Times New Roman"/>
                <w:color w:val="000000"/>
                <w:sz w:val="20"/>
                <w:szCs w:val="20"/>
              </w:rPr>
              <w:t>84</w:t>
            </w:r>
          </w:p>
        </w:tc>
        <w:tc>
          <w:tcPr>
            <w:tcW w:w="3271" w:type="dxa"/>
            <w:tcBorders>
              <w:top w:val="single" w:sz="4" w:space="0" w:color="auto"/>
              <w:left w:val="single" w:sz="4" w:space="0" w:color="auto"/>
              <w:bottom w:val="single" w:sz="4" w:space="0" w:color="auto"/>
              <w:right w:val="single" w:sz="4" w:space="0" w:color="auto"/>
            </w:tcBorders>
            <w:vAlign w:val="center"/>
          </w:tcPr>
          <w:p w14:paraId="354ABB54" w14:textId="77777777" w:rsidR="004203E5" w:rsidRPr="0076449F" w:rsidRDefault="004203E5" w:rsidP="00FF12D6">
            <w:pPr>
              <w:rPr>
                <w:rFonts w:ascii="Times New Roman" w:hAnsi="Times New Roman"/>
                <w:color w:val="000000"/>
                <w:sz w:val="20"/>
                <w:szCs w:val="20"/>
              </w:rPr>
            </w:pPr>
            <w:r w:rsidRPr="0076449F">
              <w:rPr>
                <w:rFonts w:ascii="Times New Roman" w:hAnsi="Times New Roman"/>
                <w:color w:val="000000"/>
                <w:sz w:val="20"/>
                <w:szCs w:val="20"/>
              </w:rPr>
              <w:t>D116114_KEGG_pathway.xls</w:t>
            </w:r>
          </w:p>
        </w:tc>
      </w:tr>
      <w:tr w:rsidR="004203E5" w:rsidRPr="0076449F" w14:paraId="74C8F693" w14:textId="77777777" w:rsidTr="00FF12D6">
        <w:trPr>
          <w:jc w:val="center"/>
        </w:trPr>
        <w:tc>
          <w:tcPr>
            <w:tcW w:w="1266" w:type="dxa"/>
            <w:tcBorders>
              <w:top w:val="single" w:sz="4" w:space="0" w:color="auto"/>
              <w:left w:val="single" w:sz="4" w:space="0" w:color="auto"/>
              <w:bottom w:val="single" w:sz="4" w:space="0" w:color="auto"/>
              <w:right w:val="single" w:sz="4" w:space="0" w:color="auto"/>
            </w:tcBorders>
            <w:vAlign w:val="center"/>
          </w:tcPr>
          <w:p w14:paraId="3F1C211D" w14:textId="77777777" w:rsidR="004203E5" w:rsidRPr="0076449F" w:rsidRDefault="004203E5" w:rsidP="00FF12D6">
            <w:pPr>
              <w:rPr>
                <w:rFonts w:ascii="Times New Roman" w:hAnsi="Times New Roman"/>
                <w:color w:val="000000"/>
                <w:sz w:val="20"/>
                <w:szCs w:val="20"/>
              </w:rPr>
            </w:pPr>
            <w:r w:rsidRPr="0076449F">
              <w:rPr>
                <w:rFonts w:ascii="Times New Roman" w:hAnsi="Times New Roman"/>
                <w:color w:val="000000"/>
                <w:sz w:val="20"/>
                <w:szCs w:val="20"/>
              </w:rPr>
              <w:t>D115116</w:t>
            </w:r>
          </w:p>
        </w:tc>
        <w:tc>
          <w:tcPr>
            <w:tcW w:w="2698" w:type="dxa"/>
            <w:tcBorders>
              <w:top w:val="single" w:sz="4" w:space="0" w:color="auto"/>
              <w:left w:val="single" w:sz="4" w:space="0" w:color="auto"/>
              <w:bottom w:val="single" w:sz="4" w:space="0" w:color="auto"/>
              <w:right w:val="single" w:sz="4" w:space="0" w:color="auto"/>
            </w:tcBorders>
            <w:vAlign w:val="center"/>
          </w:tcPr>
          <w:p w14:paraId="352F3D50" w14:textId="77777777" w:rsidR="004203E5" w:rsidRPr="0076449F" w:rsidRDefault="004203E5" w:rsidP="00FF12D6">
            <w:pPr>
              <w:jc w:val="center"/>
              <w:rPr>
                <w:rFonts w:ascii="Times New Roman" w:hAnsi="Times New Roman"/>
                <w:color w:val="000000"/>
                <w:sz w:val="20"/>
                <w:szCs w:val="20"/>
              </w:rPr>
            </w:pPr>
            <w:r w:rsidRPr="0076449F">
              <w:rPr>
                <w:rFonts w:ascii="Times New Roman" w:hAnsi="Times New Roman"/>
                <w:color w:val="000000"/>
                <w:sz w:val="20"/>
                <w:szCs w:val="20"/>
              </w:rPr>
              <w:t>135</w:t>
            </w:r>
          </w:p>
        </w:tc>
        <w:tc>
          <w:tcPr>
            <w:tcW w:w="3135" w:type="dxa"/>
            <w:tcBorders>
              <w:top w:val="single" w:sz="4" w:space="0" w:color="auto"/>
              <w:left w:val="single" w:sz="4" w:space="0" w:color="auto"/>
              <w:bottom w:val="single" w:sz="4" w:space="0" w:color="auto"/>
              <w:right w:val="single" w:sz="4" w:space="0" w:color="auto"/>
            </w:tcBorders>
            <w:vAlign w:val="center"/>
          </w:tcPr>
          <w:p w14:paraId="704FEF7D" w14:textId="77777777" w:rsidR="004203E5" w:rsidRPr="0076449F" w:rsidRDefault="004203E5" w:rsidP="00FF12D6">
            <w:pPr>
              <w:jc w:val="center"/>
              <w:rPr>
                <w:rFonts w:ascii="Times New Roman" w:hAnsi="Times New Roman"/>
                <w:color w:val="000000"/>
                <w:sz w:val="20"/>
                <w:szCs w:val="20"/>
              </w:rPr>
            </w:pPr>
            <w:r w:rsidRPr="0076449F">
              <w:rPr>
                <w:rFonts w:ascii="Times New Roman" w:hAnsi="Times New Roman"/>
                <w:color w:val="000000"/>
                <w:sz w:val="20"/>
                <w:szCs w:val="20"/>
              </w:rPr>
              <w:t>101</w:t>
            </w:r>
          </w:p>
        </w:tc>
        <w:tc>
          <w:tcPr>
            <w:tcW w:w="3260" w:type="dxa"/>
            <w:tcBorders>
              <w:top w:val="single" w:sz="4" w:space="0" w:color="auto"/>
              <w:left w:val="single" w:sz="4" w:space="0" w:color="auto"/>
              <w:bottom w:val="single" w:sz="4" w:space="0" w:color="auto"/>
              <w:right w:val="single" w:sz="4" w:space="0" w:color="auto"/>
            </w:tcBorders>
            <w:vAlign w:val="center"/>
          </w:tcPr>
          <w:p w14:paraId="45A38EEA" w14:textId="77777777" w:rsidR="004203E5" w:rsidRPr="0076449F" w:rsidRDefault="004203E5" w:rsidP="00FF12D6">
            <w:pPr>
              <w:jc w:val="center"/>
              <w:rPr>
                <w:rFonts w:ascii="Times New Roman" w:hAnsi="Times New Roman"/>
                <w:color w:val="000000"/>
                <w:sz w:val="20"/>
                <w:szCs w:val="20"/>
              </w:rPr>
            </w:pPr>
            <w:r w:rsidRPr="0076449F">
              <w:rPr>
                <w:rFonts w:ascii="Times New Roman" w:hAnsi="Times New Roman"/>
                <w:color w:val="000000"/>
                <w:sz w:val="20"/>
                <w:szCs w:val="20"/>
              </w:rPr>
              <w:t>101</w:t>
            </w:r>
          </w:p>
        </w:tc>
        <w:tc>
          <w:tcPr>
            <w:tcW w:w="3271" w:type="dxa"/>
            <w:tcBorders>
              <w:top w:val="single" w:sz="4" w:space="0" w:color="auto"/>
              <w:left w:val="single" w:sz="4" w:space="0" w:color="auto"/>
              <w:bottom w:val="single" w:sz="4" w:space="0" w:color="auto"/>
              <w:right w:val="single" w:sz="4" w:space="0" w:color="auto"/>
            </w:tcBorders>
            <w:vAlign w:val="center"/>
          </w:tcPr>
          <w:p w14:paraId="2EAE6E44" w14:textId="77777777" w:rsidR="004203E5" w:rsidRPr="0076449F" w:rsidRDefault="004203E5" w:rsidP="00FF12D6">
            <w:pPr>
              <w:rPr>
                <w:rFonts w:ascii="Times New Roman" w:hAnsi="Times New Roman"/>
                <w:color w:val="000000"/>
                <w:sz w:val="20"/>
                <w:szCs w:val="20"/>
              </w:rPr>
            </w:pPr>
            <w:r w:rsidRPr="0076449F">
              <w:rPr>
                <w:rFonts w:ascii="Times New Roman" w:hAnsi="Times New Roman"/>
                <w:color w:val="000000"/>
                <w:sz w:val="20"/>
                <w:szCs w:val="20"/>
              </w:rPr>
              <w:t>D115116_KEGG_pathway.xls</w:t>
            </w:r>
          </w:p>
        </w:tc>
      </w:tr>
      <w:tr w:rsidR="004203E5" w:rsidRPr="0076449F" w14:paraId="04F508A6" w14:textId="77777777" w:rsidTr="00FF12D6">
        <w:trPr>
          <w:jc w:val="center"/>
        </w:trPr>
        <w:tc>
          <w:tcPr>
            <w:tcW w:w="1266" w:type="dxa"/>
            <w:tcBorders>
              <w:top w:val="single" w:sz="4" w:space="0" w:color="auto"/>
              <w:left w:val="single" w:sz="4" w:space="0" w:color="auto"/>
              <w:bottom w:val="single" w:sz="4" w:space="0" w:color="auto"/>
              <w:right w:val="single" w:sz="4" w:space="0" w:color="auto"/>
            </w:tcBorders>
            <w:vAlign w:val="center"/>
          </w:tcPr>
          <w:p w14:paraId="5CA8575E" w14:textId="77777777" w:rsidR="004203E5" w:rsidRPr="0076449F" w:rsidRDefault="004203E5" w:rsidP="00FF12D6">
            <w:pPr>
              <w:rPr>
                <w:rFonts w:ascii="Times New Roman" w:hAnsi="Times New Roman"/>
                <w:color w:val="000000"/>
                <w:sz w:val="20"/>
                <w:szCs w:val="20"/>
              </w:rPr>
            </w:pPr>
            <w:r w:rsidRPr="0076449F">
              <w:rPr>
                <w:rFonts w:ascii="Times New Roman" w:hAnsi="Times New Roman"/>
                <w:color w:val="000000"/>
                <w:sz w:val="20"/>
                <w:szCs w:val="20"/>
              </w:rPr>
              <w:t>D113114</w:t>
            </w:r>
          </w:p>
        </w:tc>
        <w:tc>
          <w:tcPr>
            <w:tcW w:w="2698" w:type="dxa"/>
            <w:tcBorders>
              <w:top w:val="single" w:sz="4" w:space="0" w:color="auto"/>
              <w:left w:val="single" w:sz="4" w:space="0" w:color="auto"/>
              <w:bottom w:val="single" w:sz="4" w:space="0" w:color="auto"/>
              <w:right w:val="single" w:sz="4" w:space="0" w:color="auto"/>
            </w:tcBorders>
            <w:vAlign w:val="center"/>
          </w:tcPr>
          <w:p w14:paraId="412C95A1" w14:textId="77777777" w:rsidR="004203E5" w:rsidRPr="0076449F" w:rsidRDefault="004203E5" w:rsidP="00FF12D6">
            <w:pPr>
              <w:jc w:val="center"/>
              <w:rPr>
                <w:rFonts w:ascii="Times New Roman" w:hAnsi="Times New Roman"/>
                <w:color w:val="000000"/>
                <w:sz w:val="20"/>
                <w:szCs w:val="20"/>
              </w:rPr>
            </w:pPr>
            <w:r w:rsidRPr="0076449F">
              <w:rPr>
                <w:rFonts w:ascii="Times New Roman" w:hAnsi="Times New Roman"/>
                <w:color w:val="000000"/>
                <w:sz w:val="20"/>
                <w:szCs w:val="20"/>
              </w:rPr>
              <w:t>193</w:t>
            </w:r>
          </w:p>
        </w:tc>
        <w:tc>
          <w:tcPr>
            <w:tcW w:w="3135" w:type="dxa"/>
            <w:tcBorders>
              <w:top w:val="single" w:sz="4" w:space="0" w:color="auto"/>
              <w:left w:val="single" w:sz="4" w:space="0" w:color="auto"/>
              <w:bottom w:val="single" w:sz="4" w:space="0" w:color="auto"/>
              <w:right w:val="single" w:sz="4" w:space="0" w:color="auto"/>
            </w:tcBorders>
            <w:vAlign w:val="center"/>
          </w:tcPr>
          <w:p w14:paraId="66750B37" w14:textId="77777777" w:rsidR="004203E5" w:rsidRPr="0076449F" w:rsidRDefault="004203E5" w:rsidP="00FF12D6">
            <w:pPr>
              <w:jc w:val="center"/>
              <w:rPr>
                <w:rFonts w:ascii="Times New Roman" w:hAnsi="Times New Roman"/>
                <w:color w:val="000000"/>
                <w:sz w:val="20"/>
                <w:szCs w:val="20"/>
              </w:rPr>
            </w:pPr>
            <w:r w:rsidRPr="0076449F">
              <w:rPr>
                <w:rFonts w:ascii="Times New Roman" w:hAnsi="Times New Roman"/>
                <w:color w:val="000000"/>
                <w:sz w:val="20"/>
                <w:szCs w:val="20"/>
              </w:rPr>
              <w:t>136</w:t>
            </w:r>
          </w:p>
        </w:tc>
        <w:tc>
          <w:tcPr>
            <w:tcW w:w="3260" w:type="dxa"/>
            <w:tcBorders>
              <w:top w:val="single" w:sz="4" w:space="0" w:color="auto"/>
              <w:left w:val="single" w:sz="4" w:space="0" w:color="auto"/>
              <w:bottom w:val="single" w:sz="4" w:space="0" w:color="auto"/>
              <w:right w:val="single" w:sz="4" w:space="0" w:color="auto"/>
            </w:tcBorders>
            <w:vAlign w:val="center"/>
          </w:tcPr>
          <w:p w14:paraId="333C32FE" w14:textId="77777777" w:rsidR="004203E5" w:rsidRPr="0076449F" w:rsidRDefault="004203E5" w:rsidP="00FF12D6">
            <w:pPr>
              <w:jc w:val="center"/>
              <w:rPr>
                <w:rFonts w:ascii="Times New Roman" w:hAnsi="Times New Roman"/>
                <w:color w:val="000000"/>
                <w:sz w:val="20"/>
                <w:szCs w:val="20"/>
              </w:rPr>
            </w:pPr>
            <w:r w:rsidRPr="0076449F">
              <w:rPr>
                <w:rFonts w:ascii="Times New Roman" w:hAnsi="Times New Roman"/>
                <w:color w:val="000000"/>
                <w:sz w:val="20"/>
                <w:szCs w:val="20"/>
              </w:rPr>
              <w:t>134</w:t>
            </w:r>
          </w:p>
        </w:tc>
        <w:tc>
          <w:tcPr>
            <w:tcW w:w="3271" w:type="dxa"/>
            <w:tcBorders>
              <w:top w:val="single" w:sz="4" w:space="0" w:color="auto"/>
              <w:left w:val="single" w:sz="4" w:space="0" w:color="auto"/>
              <w:bottom w:val="single" w:sz="4" w:space="0" w:color="auto"/>
              <w:right w:val="single" w:sz="4" w:space="0" w:color="auto"/>
            </w:tcBorders>
            <w:vAlign w:val="center"/>
          </w:tcPr>
          <w:p w14:paraId="277D1756" w14:textId="77777777" w:rsidR="004203E5" w:rsidRPr="0076449F" w:rsidRDefault="004203E5" w:rsidP="00FF12D6">
            <w:pPr>
              <w:rPr>
                <w:rFonts w:ascii="Times New Roman" w:hAnsi="Times New Roman"/>
                <w:color w:val="000000"/>
                <w:sz w:val="20"/>
                <w:szCs w:val="20"/>
              </w:rPr>
            </w:pPr>
            <w:r w:rsidRPr="0076449F">
              <w:rPr>
                <w:rFonts w:ascii="Times New Roman" w:hAnsi="Times New Roman"/>
                <w:color w:val="000000"/>
                <w:sz w:val="20"/>
                <w:szCs w:val="20"/>
              </w:rPr>
              <w:t>D113114_KEGG_pathway.xls</w:t>
            </w:r>
          </w:p>
        </w:tc>
      </w:tr>
    </w:tbl>
    <w:p w14:paraId="510DC0E3" w14:textId="77777777" w:rsidR="004203E5" w:rsidRDefault="004203E5" w:rsidP="004203E5">
      <w:pPr>
        <w:widowControl/>
        <w:spacing w:line="360" w:lineRule="auto"/>
        <w:ind w:firstLineChars="100" w:firstLine="201"/>
        <w:jc w:val="left"/>
        <w:rPr>
          <w:rFonts w:ascii="Times New Roman" w:hAnsi="Times New Roman"/>
          <w:b/>
          <w:bCs/>
          <w:kern w:val="0"/>
          <w:sz w:val="20"/>
          <w:szCs w:val="20"/>
        </w:rPr>
      </w:pPr>
    </w:p>
    <w:p w14:paraId="17AD923E" w14:textId="76C3CA0B" w:rsidR="004203E5" w:rsidRPr="00B05D32" w:rsidRDefault="004203E5" w:rsidP="004203E5">
      <w:pPr>
        <w:widowControl/>
        <w:spacing w:line="360" w:lineRule="auto"/>
        <w:ind w:firstLineChars="100" w:firstLine="201"/>
        <w:jc w:val="left"/>
        <w:rPr>
          <w:rFonts w:ascii="Times New Roman" w:hAnsi="Times New Roman"/>
          <w:kern w:val="0"/>
          <w:sz w:val="20"/>
          <w:szCs w:val="20"/>
        </w:rPr>
      </w:pPr>
      <w:r w:rsidRPr="00B05D32">
        <w:rPr>
          <w:rFonts w:ascii="Times New Roman" w:hAnsi="Times New Roman"/>
          <w:b/>
          <w:bCs/>
          <w:kern w:val="0"/>
          <w:sz w:val="20"/>
          <w:szCs w:val="20"/>
        </w:rPr>
        <w:t>Table S</w:t>
      </w:r>
      <w:r>
        <w:rPr>
          <w:rFonts w:ascii="Times New Roman" w:hAnsi="Times New Roman"/>
          <w:b/>
          <w:bCs/>
          <w:kern w:val="0"/>
          <w:sz w:val="20"/>
          <w:szCs w:val="20"/>
        </w:rPr>
        <w:t>8</w:t>
      </w:r>
      <w:r>
        <w:rPr>
          <w:rFonts w:ascii="Times New Roman" w:hAnsi="Times New Roman" w:hint="eastAsia"/>
          <w:b/>
          <w:bCs/>
          <w:kern w:val="0"/>
          <w:sz w:val="20"/>
          <w:szCs w:val="20"/>
        </w:rPr>
        <w:t>7</w:t>
      </w:r>
      <w:r w:rsidRPr="00B05D32">
        <w:rPr>
          <w:rFonts w:ascii="Times New Roman" w:hAnsi="Times New Roman"/>
          <w:kern w:val="0"/>
          <w:sz w:val="20"/>
          <w:szCs w:val="20"/>
        </w:rPr>
        <w:t xml:space="preserve"> protein-protein interaction network analysis</w:t>
      </w:r>
    </w:p>
    <w:tbl>
      <w:tblPr>
        <w:tblW w:w="13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2389"/>
        <w:gridCol w:w="2289"/>
        <w:gridCol w:w="2551"/>
        <w:gridCol w:w="2856"/>
        <w:gridCol w:w="2289"/>
      </w:tblGrid>
      <w:tr w:rsidR="004203E5" w:rsidRPr="00BE1074" w14:paraId="2BB94EF8" w14:textId="77777777" w:rsidTr="00FF12D6">
        <w:trPr>
          <w:jc w:val="center"/>
        </w:trPr>
        <w:tc>
          <w:tcPr>
            <w:tcW w:w="1129" w:type="dxa"/>
          </w:tcPr>
          <w:p w14:paraId="78D01CD3" w14:textId="77777777" w:rsidR="004203E5" w:rsidRPr="00265BD4" w:rsidRDefault="004203E5" w:rsidP="00FF12D6">
            <w:pPr>
              <w:jc w:val="center"/>
              <w:rPr>
                <w:rFonts w:ascii="Times New Roman" w:hAnsi="Times New Roman"/>
                <w:sz w:val="20"/>
                <w:szCs w:val="20"/>
              </w:rPr>
            </w:pPr>
            <w:r w:rsidRPr="00265BD4">
              <w:rPr>
                <w:rFonts w:ascii="Times New Roman" w:hAnsi="Times New Roman"/>
                <w:sz w:val="20"/>
                <w:szCs w:val="20"/>
              </w:rPr>
              <w:t>Date set</w:t>
            </w:r>
          </w:p>
        </w:tc>
        <w:tc>
          <w:tcPr>
            <w:tcW w:w="2389" w:type="dxa"/>
          </w:tcPr>
          <w:p w14:paraId="62EED5B8" w14:textId="77777777" w:rsidR="004203E5" w:rsidRPr="00265BD4" w:rsidRDefault="004203E5" w:rsidP="00FF12D6">
            <w:pPr>
              <w:jc w:val="center"/>
              <w:rPr>
                <w:rFonts w:ascii="Times New Roman" w:hAnsi="Times New Roman"/>
                <w:sz w:val="20"/>
                <w:szCs w:val="20"/>
              </w:rPr>
            </w:pPr>
            <w:r w:rsidRPr="00265BD4">
              <w:rPr>
                <w:rFonts w:ascii="Times New Roman" w:hAnsi="Times New Roman"/>
                <w:sz w:val="20"/>
                <w:szCs w:val="20"/>
              </w:rPr>
              <w:t>STRING Non- repetitive protein number</w:t>
            </w:r>
          </w:p>
        </w:tc>
        <w:tc>
          <w:tcPr>
            <w:tcW w:w="2289" w:type="dxa"/>
          </w:tcPr>
          <w:p w14:paraId="7F89D27A" w14:textId="77777777" w:rsidR="004203E5" w:rsidRPr="00265BD4" w:rsidRDefault="004203E5" w:rsidP="00FF12D6">
            <w:pPr>
              <w:jc w:val="center"/>
              <w:rPr>
                <w:rFonts w:ascii="Times New Roman" w:hAnsi="Times New Roman"/>
                <w:sz w:val="20"/>
                <w:szCs w:val="20"/>
              </w:rPr>
            </w:pPr>
            <w:r w:rsidRPr="00265BD4">
              <w:rPr>
                <w:rFonts w:ascii="Times New Roman" w:hAnsi="Times New Roman"/>
                <w:sz w:val="20"/>
                <w:szCs w:val="20"/>
              </w:rPr>
              <w:t>interacting nodes number</w:t>
            </w:r>
          </w:p>
        </w:tc>
        <w:tc>
          <w:tcPr>
            <w:tcW w:w="2551" w:type="dxa"/>
          </w:tcPr>
          <w:p w14:paraId="655C7BF8" w14:textId="77777777" w:rsidR="004203E5" w:rsidRPr="00265BD4" w:rsidRDefault="004203E5" w:rsidP="00FF12D6">
            <w:pPr>
              <w:jc w:val="center"/>
              <w:rPr>
                <w:rFonts w:ascii="Times New Roman" w:hAnsi="Times New Roman"/>
                <w:sz w:val="20"/>
                <w:szCs w:val="20"/>
              </w:rPr>
            </w:pPr>
            <w:r w:rsidRPr="00265BD4">
              <w:rPr>
                <w:rFonts w:ascii="Times New Roman" w:hAnsi="Times New Roman"/>
                <w:sz w:val="20"/>
                <w:szCs w:val="20"/>
              </w:rPr>
              <w:t>Protein information</w:t>
            </w:r>
          </w:p>
        </w:tc>
        <w:tc>
          <w:tcPr>
            <w:tcW w:w="2856" w:type="dxa"/>
          </w:tcPr>
          <w:p w14:paraId="280CB76E" w14:textId="77777777" w:rsidR="004203E5" w:rsidRPr="00265BD4" w:rsidRDefault="004203E5" w:rsidP="00FF12D6">
            <w:pPr>
              <w:jc w:val="center"/>
              <w:rPr>
                <w:rFonts w:ascii="Times New Roman" w:hAnsi="Times New Roman"/>
                <w:sz w:val="20"/>
                <w:szCs w:val="20"/>
              </w:rPr>
            </w:pPr>
            <w:r w:rsidRPr="00265BD4">
              <w:rPr>
                <w:rFonts w:ascii="Times New Roman" w:hAnsi="Times New Roman"/>
                <w:sz w:val="20"/>
                <w:szCs w:val="20"/>
              </w:rPr>
              <w:t>Interaction information</w:t>
            </w:r>
          </w:p>
        </w:tc>
        <w:tc>
          <w:tcPr>
            <w:tcW w:w="2289" w:type="dxa"/>
          </w:tcPr>
          <w:p w14:paraId="0AE5C4BD" w14:textId="77777777" w:rsidR="004203E5" w:rsidRPr="00265BD4" w:rsidRDefault="004203E5" w:rsidP="00FF12D6">
            <w:pPr>
              <w:jc w:val="center"/>
              <w:rPr>
                <w:rFonts w:ascii="Times New Roman" w:hAnsi="Times New Roman"/>
                <w:sz w:val="20"/>
                <w:szCs w:val="20"/>
              </w:rPr>
            </w:pPr>
            <w:r w:rsidRPr="00265BD4">
              <w:rPr>
                <w:rFonts w:ascii="Times New Roman" w:hAnsi="Times New Roman"/>
                <w:sz w:val="20"/>
                <w:szCs w:val="20"/>
              </w:rPr>
              <w:t>Interaction picture</w:t>
            </w:r>
          </w:p>
        </w:tc>
      </w:tr>
      <w:tr w:rsidR="004203E5" w:rsidRPr="00BE1074" w14:paraId="4F395F45" w14:textId="77777777" w:rsidTr="00FF12D6">
        <w:trPr>
          <w:jc w:val="center"/>
        </w:trPr>
        <w:tc>
          <w:tcPr>
            <w:tcW w:w="1129" w:type="dxa"/>
          </w:tcPr>
          <w:p w14:paraId="7F173E6E" w14:textId="77777777" w:rsidR="004203E5" w:rsidRPr="00265BD4" w:rsidRDefault="004203E5" w:rsidP="00FF12D6">
            <w:pPr>
              <w:rPr>
                <w:rFonts w:ascii="Times New Roman" w:hAnsi="Times New Roman"/>
                <w:sz w:val="20"/>
                <w:szCs w:val="20"/>
              </w:rPr>
            </w:pPr>
            <w:r w:rsidRPr="00265BD4">
              <w:rPr>
                <w:rFonts w:ascii="Times New Roman" w:hAnsi="Times New Roman"/>
                <w:sz w:val="20"/>
                <w:szCs w:val="20"/>
              </w:rPr>
              <w:t>D115113</w:t>
            </w:r>
          </w:p>
        </w:tc>
        <w:tc>
          <w:tcPr>
            <w:tcW w:w="2389" w:type="dxa"/>
          </w:tcPr>
          <w:p w14:paraId="39C306F6" w14:textId="77777777" w:rsidR="004203E5" w:rsidRPr="00265BD4" w:rsidRDefault="004203E5" w:rsidP="00FF12D6">
            <w:pPr>
              <w:jc w:val="center"/>
              <w:rPr>
                <w:rFonts w:ascii="Times New Roman" w:hAnsi="Times New Roman"/>
                <w:sz w:val="20"/>
                <w:szCs w:val="20"/>
              </w:rPr>
            </w:pPr>
            <w:r w:rsidRPr="00265BD4">
              <w:rPr>
                <w:rFonts w:ascii="Times New Roman" w:hAnsi="Times New Roman"/>
                <w:sz w:val="20"/>
                <w:szCs w:val="20"/>
              </w:rPr>
              <w:t>151</w:t>
            </w:r>
          </w:p>
        </w:tc>
        <w:tc>
          <w:tcPr>
            <w:tcW w:w="2289" w:type="dxa"/>
          </w:tcPr>
          <w:p w14:paraId="09EECEBB" w14:textId="77777777" w:rsidR="004203E5" w:rsidRPr="00265BD4" w:rsidRDefault="004203E5" w:rsidP="00FF12D6">
            <w:pPr>
              <w:jc w:val="center"/>
              <w:rPr>
                <w:rFonts w:ascii="Times New Roman" w:hAnsi="Times New Roman"/>
                <w:sz w:val="20"/>
                <w:szCs w:val="20"/>
              </w:rPr>
            </w:pPr>
            <w:r w:rsidRPr="00265BD4">
              <w:rPr>
                <w:rFonts w:ascii="Times New Roman" w:hAnsi="Times New Roman"/>
                <w:sz w:val="20"/>
                <w:szCs w:val="20"/>
              </w:rPr>
              <w:t>143</w:t>
            </w:r>
          </w:p>
        </w:tc>
        <w:tc>
          <w:tcPr>
            <w:tcW w:w="2551" w:type="dxa"/>
          </w:tcPr>
          <w:p w14:paraId="297D9ABA" w14:textId="77777777" w:rsidR="004203E5" w:rsidRPr="00265BD4" w:rsidRDefault="004203E5" w:rsidP="00FF12D6">
            <w:pPr>
              <w:rPr>
                <w:rFonts w:ascii="Times New Roman" w:hAnsi="Times New Roman"/>
                <w:sz w:val="20"/>
                <w:szCs w:val="20"/>
              </w:rPr>
            </w:pPr>
            <w:r w:rsidRPr="00265BD4">
              <w:rPr>
                <w:rFonts w:ascii="Times New Roman" w:hAnsi="Times New Roman"/>
                <w:sz w:val="20"/>
                <w:szCs w:val="20"/>
              </w:rPr>
              <w:t>D115113_pro_info.xls</w:t>
            </w:r>
          </w:p>
        </w:tc>
        <w:tc>
          <w:tcPr>
            <w:tcW w:w="2856" w:type="dxa"/>
          </w:tcPr>
          <w:p w14:paraId="52A58D4A" w14:textId="77777777" w:rsidR="004203E5" w:rsidRPr="00265BD4" w:rsidRDefault="004203E5" w:rsidP="00FF12D6">
            <w:pPr>
              <w:rPr>
                <w:rFonts w:ascii="Times New Roman" w:hAnsi="Times New Roman"/>
                <w:sz w:val="20"/>
                <w:szCs w:val="20"/>
              </w:rPr>
            </w:pPr>
            <w:r w:rsidRPr="00265BD4">
              <w:rPr>
                <w:rFonts w:ascii="Times New Roman" w:hAnsi="Times New Roman"/>
                <w:sz w:val="20"/>
                <w:szCs w:val="20"/>
              </w:rPr>
              <w:t>D115113_map_info.xls</w:t>
            </w:r>
          </w:p>
        </w:tc>
        <w:tc>
          <w:tcPr>
            <w:tcW w:w="2289" w:type="dxa"/>
          </w:tcPr>
          <w:p w14:paraId="342A20CE" w14:textId="77777777" w:rsidR="004203E5" w:rsidRPr="00265BD4" w:rsidRDefault="004203E5" w:rsidP="00FF12D6">
            <w:pPr>
              <w:rPr>
                <w:rFonts w:ascii="Times New Roman" w:hAnsi="Times New Roman"/>
                <w:sz w:val="20"/>
                <w:szCs w:val="20"/>
              </w:rPr>
            </w:pPr>
            <w:r w:rsidRPr="00265BD4">
              <w:rPr>
                <w:rFonts w:ascii="Times New Roman" w:hAnsi="Times New Roman"/>
                <w:sz w:val="20"/>
                <w:szCs w:val="20"/>
              </w:rPr>
              <w:t>D115113_map.jpg</w:t>
            </w:r>
          </w:p>
        </w:tc>
      </w:tr>
      <w:tr w:rsidR="004203E5" w:rsidRPr="00BE1074" w14:paraId="64E547D4" w14:textId="77777777" w:rsidTr="00FF12D6">
        <w:trPr>
          <w:jc w:val="center"/>
        </w:trPr>
        <w:tc>
          <w:tcPr>
            <w:tcW w:w="1129" w:type="dxa"/>
          </w:tcPr>
          <w:p w14:paraId="6708AB23" w14:textId="77777777" w:rsidR="004203E5" w:rsidRPr="00265BD4" w:rsidRDefault="004203E5" w:rsidP="00FF12D6">
            <w:pPr>
              <w:rPr>
                <w:rFonts w:ascii="Times New Roman" w:hAnsi="Times New Roman"/>
                <w:sz w:val="20"/>
                <w:szCs w:val="20"/>
              </w:rPr>
            </w:pPr>
            <w:r w:rsidRPr="00265BD4">
              <w:rPr>
                <w:rFonts w:ascii="Times New Roman" w:hAnsi="Times New Roman"/>
                <w:sz w:val="20"/>
                <w:szCs w:val="20"/>
              </w:rPr>
              <w:t>D116114</w:t>
            </w:r>
          </w:p>
        </w:tc>
        <w:tc>
          <w:tcPr>
            <w:tcW w:w="2389" w:type="dxa"/>
          </w:tcPr>
          <w:p w14:paraId="529A4C15" w14:textId="77777777" w:rsidR="004203E5" w:rsidRPr="00265BD4" w:rsidRDefault="004203E5" w:rsidP="00FF12D6">
            <w:pPr>
              <w:jc w:val="center"/>
              <w:rPr>
                <w:rFonts w:ascii="Times New Roman" w:hAnsi="Times New Roman"/>
                <w:sz w:val="20"/>
                <w:szCs w:val="20"/>
              </w:rPr>
            </w:pPr>
            <w:r w:rsidRPr="00265BD4">
              <w:rPr>
                <w:rFonts w:ascii="Times New Roman" w:hAnsi="Times New Roman"/>
                <w:sz w:val="20"/>
                <w:szCs w:val="20"/>
              </w:rPr>
              <w:t>107</w:t>
            </w:r>
          </w:p>
        </w:tc>
        <w:tc>
          <w:tcPr>
            <w:tcW w:w="2289" w:type="dxa"/>
          </w:tcPr>
          <w:p w14:paraId="0465B0D4" w14:textId="77777777" w:rsidR="004203E5" w:rsidRPr="00265BD4" w:rsidRDefault="004203E5" w:rsidP="00FF12D6">
            <w:pPr>
              <w:jc w:val="center"/>
              <w:rPr>
                <w:rFonts w:ascii="Times New Roman" w:hAnsi="Times New Roman"/>
                <w:sz w:val="20"/>
                <w:szCs w:val="20"/>
              </w:rPr>
            </w:pPr>
            <w:r w:rsidRPr="00265BD4">
              <w:rPr>
                <w:rFonts w:ascii="Times New Roman" w:hAnsi="Times New Roman"/>
                <w:sz w:val="20"/>
                <w:szCs w:val="20"/>
              </w:rPr>
              <w:t>96</w:t>
            </w:r>
          </w:p>
        </w:tc>
        <w:tc>
          <w:tcPr>
            <w:tcW w:w="2551" w:type="dxa"/>
          </w:tcPr>
          <w:p w14:paraId="4C3D5768" w14:textId="77777777" w:rsidR="004203E5" w:rsidRPr="00265BD4" w:rsidRDefault="004203E5" w:rsidP="00FF12D6">
            <w:pPr>
              <w:rPr>
                <w:rFonts w:ascii="Times New Roman" w:hAnsi="Times New Roman"/>
                <w:sz w:val="20"/>
                <w:szCs w:val="20"/>
              </w:rPr>
            </w:pPr>
            <w:r w:rsidRPr="00265BD4">
              <w:rPr>
                <w:rFonts w:ascii="Times New Roman" w:hAnsi="Times New Roman"/>
                <w:sz w:val="20"/>
                <w:szCs w:val="20"/>
              </w:rPr>
              <w:t>D116114_pro_info.xls</w:t>
            </w:r>
          </w:p>
        </w:tc>
        <w:tc>
          <w:tcPr>
            <w:tcW w:w="2856" w:type="dxa"/>
          </w:tcPr>
          <w:p w14:paraId="684F18EE" w14:textId="77777777" w:rsidR="004203E5" w:rsidRPr="00265BD4" w:rsidRDefault="004203E5" w:rsidP="00FF12D6">
            <w:pPr>
              <w:rPr>
                <w:rFonts w:ascii="Times New Roman" w:hAnsi="Times New Roman"/>
                <w:sz w:val="20"/>
                <w:szCs w:val="20"/>
              </w:rPr>
            </w:pPr>
            <w:r w:rsidRPr="00265BD4">
              <w:rPr>
                <w:rFonts w:ascii="Times New Roman" w:hAnsi="Times New Roman"/>
                <w:sz w:val="20"/>
                <w:szCs w:val="20"/>
              </w:rPr>
              <w:t>D116114_map_info.xls</w:t>
            </w:r>
          </w:p>
        </w:tc>
        <w:tc>
          <w:tcPr>
            <w:tcW w:w="2289" w:type="dxa"/>
          </w:tcPr>
          <w:p w14:paraId="3D7C4EBC" w14:textId="77777777" w:rsidR="004203E5" w:rsidRPr="00265BD4" w:rsidRDefault="004203E5" w:rsidP="00FF12D6">
            <w:pPr>
              <w:rPr>
                <w:rFonts w:ascii="Times New Roman" w:hAnsi="Times New Roman"/>
                <w:sz w:val="20"/>
                <w:szCs w:val="20"/>
              </w:rPr>
            </w:pPr>
            <w:r w:rsidRPr="00265BD4">
              <w:rPr>
                <w:rFonts w:ascii="Times New Roman" w:hAnsi="Times New Roman"/>
                <w:sz w:val="20"/>
                <w:szCs w:val="20"/>
              </w:rPr>
              <w:t>D116114_map.jpg</w:t>
            </w:r>
          </w:p>
        </w:tc>
      </w:tr>
    </w:tbl>
    <w:p w14:paraId="4B017F6F" w14:textId="77777777" w:rsidR="004203E5" w:rsidRDefault="004203E5" w:rsidP="004203E5">
      <w:pPr>
        <w:widowControl/>
        <w:ind w:firstLineChars="100" w:firstLine="200"/>
        <w:jc w:val="left"/>
        <w:rPr>
          <w:rFonts w:ascii="Times New Roman" w:hAnsi="Times New Roman"/>
          <w:kern w:val="0"/>
          <w:sz w:val="20"/>
          <w:szCs w:val="20"/>
        </w:rPr>
      </w:pPr>
      <w:r w:rsidRPr="002D777B">
        <w:rPr>
          <w:rFonts w:ascii="Times New Roman" w:hAnsi="Times New Roman"/>
          <w:i/>
          <w:iCs/>
          <w:kern w:val="0"/>
          <w:sz w:val="20"/>
          <w:szCs w:val="20"/>
        </w:rPr>
        <w:t>Note</w:t>
      </w:r>
      <w:r w:rsidRPr="005F07DB">
        <w:rPr>
          <w:rFonts w:ascii="Times New Roman" w:hAnsi="Times New Roman"/>
          <w:kern w:val="0"/>
          <w:sz w:val="20"/>
          <w:szCs w:val="20"/>
        </w:rPr>
        <w:t>:</w:t>
      </w:r>
      <w:r w:rsidRPr="005F07DB">
        <w:rPr>
          <w:rFonts w:ascii="Times New Roman" w:hAnsi="Times New Roman"/>
          <w:sz w:val="20"/>
          <w:szCs w:val="20"/>
        </w:rPr>
        <w:t xml:space="preserve"> </w:t>
      </w:r>
      <w:r w:rsidRPr="005F07DB">
        <w:rPr>
          <w:rFonts w:ascii="Times New Roman" w:hAnsi="Times New Roman"/>
          <w:kern w:val="0"/>
          <w:sz w:val="20"/>
          <w:szCs w:val="20"/>
        </w:rPr>
        <w:t>In the interaction image, the red dots represent upregulated proteins and the blue nodes represent downstream proteins</w:t>
      </w:r>
      <w:r>
        <w:rPr>
          <w:rFonts w:ascii="Times New Roman" w:hAnsi="Times New Roman" w:hint="eastAsia"/>
          <w:kern w:val="0"/>
          <w:sz w:val="20"/>
          <w:szCs w:val="20"/>
        </w:rPr>
        <w:t xml:space="preserve"> </w:t>
      </w:r>
      <w:r w:rsidRPr="005F07DB">
        <w:rPr>
          <w:rFonts w:ascii="Times New Roman" w:hAnsi="Times New Roman"/>
          <w:kern w:val="0"/>
          <w:sz w:val="20"/>
          <w:szCs w:val="20"/>
        </w:rPr>
        <w:t xml:space="preserve">(seen </w:t>
      </w:r>
      <w:r w:rsidRPr="005F07DB">
        <w:rPr>
          <w:rFonts w:ascii="Times New Roman" w:hAnsi="Times New Roman"/>
          <w:color w:val="00B0F0"/>
          <w:kern w:val="0"/>
          <w:sz w:val="20"/>
          <w:szCs w:val="20"/>
        </w:rPr>
        <w:t>Fig.S3</w:t>
      </w:r>
      <w:r w:rsidRPr="005F07DB">
        <w:rPr>
          <w:rFonts w:ascii="Times New Roman" w:hAnsi="Times New Roman"/>
          <w:kern w:val="0"/>
          <w:sz w:val="20"/>
          <w:szCs w:val="20"/>
        </w:rPr>
        <w:t>)</w:t>
      </w:r>
    </w:p>
    <w:p w14:paraId="3D52D11D" w14:textId="1382A2FD" w:rsidR="00F76D09" w:rsidRPr="004203E5" w:rsidRDefault="00F76D09" w:rsidP="004203E5">
      <w:pPr>
        <w:widowControl/>
        <w:jc w:val="left"/>
        <w:rPr>
          <w:rFonts w:ascii="Times New Roman" w:hAnsi="Times New Roman"/>
          <w:color w:val="000000"/>
          <w:sz w:val="20"/>
          <w:szCs w:val="20"/>
        </w:rPr>
        <w:sectPr w:rsidR="00F76D09" w:rsidRPr="004203E5" w:rsidSect="00F76D09">
          <w:pgSz w:w="16838" w:h="11906" w:orient="landscape"/>
          <w:pgMar w:top="1797" w:right="1440" w:bottom="1797" w:left="1440" w:header="851" w:footer="992" w:gutter="0"/>
          <w:cols w:space="425"/>
          <w:docGrid w:type="linesAndChars" w:linePitch="312"/>
        </w:sectPr>
      </w:pPr>
    </w:p>
    <w:p w14:paraId="5AEABE10" w14:textId="77777777" w:rsidR="00A70A63" w:rsidRPr="00BB2547" w:rsidRDefault="00A70A63" w:rsidP="00A70A63">
      <w:pPr>
        <w:spacing w:line="480" w:lineRule="auto"/>
        <w:rPr>
          <w:rFonts w:ascii="Times New Roman" w:hAnsi="Times New Roman"/>
          <w:b/>
          <w:bCs/>
          <w:sz w:val="20"/>
          <w:szCs w:val="20"/>
        </w:rPr>
      </w:pPr>
      <w:r w:rsidRPr="00BB2547">
        <w:rPr>
          <w:rFonts w:ascii="Times New Roman" w:hAnsi="Times New Roman"/>
          <w:b/>
          <w:bCs/>
          <w:sz w:val="20"/>
          <w:szCs w:val="20"/>
        </w:rPr>
        <w:lastRenderedPageBreak/>
        <w:t>References</w:t>
      </w:r>
    </w:p>
    <w:p w14:paraId="3A6FDC7F" w14:textId="24F63ABB" w:rsidR="00B73345" w:rsidRPr="00B73345" w:rsidRDefault="00A70A63" w:rsidP="00B73345">
      <w:pPr>
        <w:pStyle w:val="EndNoteBibliography"/>
        <w:spacing w:line="480" w:lineRule="auto"/>
        <w:ind w:leftChars="1" w:left="284" w:hangingChars="141" w:hanging="282"/>
      </w:pPr>
      <w:r w:rsidRPr="00BB2547">
        <w:rPr>
          <w:szCs w:val="20"/>
        </w:rPr>
        <w:fldChar w:fldCharType="begin"/>
      </w:r>
      <w:r w:rsidRPr="00BB2547">
        <w:rPr>
          <w:szCs w:val="20"/>
        </w:rPr>
        <w:instrText xml:space="preserve"> ADDIN EN.REFLIST </w:instrText>
      </w:r>
      <w:r w:rsidRPr="00BB2547">
        <w:rPr>
          <w:szCs w:val="20"/>
        </w:rPr>
        <w:fldChar w:fldCharType="separate"/>
      </w:r>
      <w:r w:rsidR="00B73345" w:rsidRPr="00B73345">
        <w:t>[1] S.G. Chen, Y.J. Guo, S.J. Chen, et al.(2012). Facile preparation and synergistic antibacterial effect of three-component Cu/TiO</w:t>
      </w:r>
      <w:r w:rsidR="00B73345" w:rsidRPr="00B73345">
        <w:rPr>
          <w:vertAlign w:val="subscript"/>
        </w:rPr>
        <w:t>2</w:t>
      </w:r>
      <w:r w:rsidR="00B73345" w:rsidRPr="00B73345">
        <w:t xml:space="preserve">/CS nanoparticles. J Mater Chem. </w:t>
      </w:r>
      <w:r w:rsidR="00B73345" w:rsidRPr="00B73345">
        <w:rPr>
          <w:b/>
        </w:rPr>
        <w:t>22</w:t>
      </w:r>
      <w:r w:rsidR="00B73345" w:rsidRPr="00B73345">
        <w:t xml:space="preserve">(18), 9092-9099. </w:t>
      </w:r>
      <w:hyperlink r:id="rId19" w:history="1">
        <w:r w:rsidR="00B73345" w:rsidRPr="00B73345">
          <w:rPr>
            <w:rStyle w:val="aa"/>
          </w:rPr>
          <w:t>https://doi.org/https://doi.org/10.1039/c2jm00063f</w:t>
        </w:r>
      </w:hyperlink>
    </w:p>
    <w:p w14:paraId="18B01972" w14:textId="7D5F35A7" w:rsidR="00B73345" w:rsidRPr="00B73345" w:rsidRDefault="00B73345" w:rsidP="00B73345">
      <w:pPr>
        <w:pStyle w:val="EndNoteBibliography"/>
        <w:spacing w:line="480" w:lineRule="auto"/>
        <w:ind w:leftChars="1" w:left="284" w:hangingChars="141" w:hanging="282"/>
      </w:pPr>
      <w:r w:rsidRPr="00B73345">
        <w:t xml:space="preserve">[2] S.G. Chen, S.J. Chen, S. Jiang, et al.(2011). Study of zwitterionic sulfopropylbetaine containing reactive siloxanes for application in antibacterial materials. Colloids Surf B. </w:t>
      </w:r>
      <w:r w:rsidRPr="00B73345">
        <w:rPr>
          <w:b/>
        </w:rPr>
        <w:t>85</w:t>
      </w:r>
      <w:r w:rsidRPr="00B73345">
        <w:t xml:space="preserve">(2), 323-329. </w:t>
      </w:r>
      <w:hyperlink r:id="rId20" w:history="1">
        <w:r w:rsidRPr="00B73345">
          <w:rPr>
            <w:rStyle w:val="aa"/>
          </w:rPr>
          <w:t>https://doi.org/https://doi.org/10.1016/j.colsurfb.2011.03.004</w:t>
        </w:r>
      </w:hyperlink>
    </w:p>
    <w:p w14:paraId="56586921" w14:textId="09459CE1" w:rsidR="00B73345" w:rsidRPr="00B73345" w:rsidRDefault="00B73345" w:rsidP="00B73345">
      <w:pPr>
        <w:pStyle w:val="EndNoteBibliography"/>
        <w:spacing w:line="480" w:lineRule="auto"/>
        <w:ind w:leftChars="1" w:left="284" w:hangingChars="141" w:hanging="282"/>
      </w:pPr>
      <w:r w:rsidRPr="00B73345">
        <w:t xml:space="preserve">[3] L. Puricelli, M. Galluzzi, C. Schulte, et al.(2015). Nanomechanical and topographical imaging of living cells by atomic force microscopy with colloidal probes. Rev Sci Instrum. </w:t>
      </w:r>
      <w:r w:rsidRPr="00B73345">
        <w:rPr>
          <w:b/>
        </w:rPr>
        <w:t>86</w:t>
      </w:r>
      <w:r w:rsidRPr="00B73345">
        <w:t xml:space="preserve">(3), 033705. </w:t>
      </w:r>
      <w:hyperlink r:id="rId21" w:history="1">
        <w:r w:rsidRPr="00B73345">
          <w:rPr>
            <w:rStyle w:val="aa"/>
          </w:rPr>
          <w:t>https://doi.org/https://doi.org/10.1063/1.4915896</w:t>
        </w:r>
      </w:hyperlink>
    </w:p>
    <w:p w14:paraId="086ED378" w14:textId="73335DCD" w:rsidR="00B73345" w:rsidRPr="00B73345" w:rsidRDefault="00B73345" w:rsidP="00B73345">
      <w:pPr>
        <w:pStyle w:val="EndNoteBibliography"/>
        <w:spacing w:line="480" w:lineRule="auto"/>
        <w:ind w:leftChars="1" w:left="284" w:hangingChars="141" w:hanging="282"/>
      </w:pPr>
      <w:r w:rsidRPr="00B73345">
        <w:t xml:space="preserve">[4] M. Galluzzi, C.S. Biswas, Y.H. Wu, et al.(2016). Space-resolved quantitative mechanical measurements of soft and supersoft materials by atomic force microscopy. NPG Asia Mater. </w:t>
      </w:r>
      <w:r w:rsidRPr="00B73345">
        <w:rPr>
          <w:b/>
        </w:rPr>
        <w:t>8</w:t>
      </w:r>
      <w:r w:rsidRPr="00B73345">
        <w:t xml:space="preserve">(e327. </w:t>
      </w:r>
      <w:hyperlink r:id="rId22" w:history="1">
        <w:r w:rsidRPr="00B73345">
          <w:rPr>
            <w:rStyle w:val="aa"/>
          </w:rPr>
          <w:t>https://doi.org/https://doi.org/10.1038/am.2016.170</w:t>
        </w:r>
      </w:hyperlink>
    </w:p>
    <w:p w14:paraId="5BF180E5" w14:textId="6A579300" w:rsidR="00A70A63" w:rsidRPr="00EA7E01" w:rsidRDefault="00B73345" w:rsidP="00B73345">
      <w:pPr>
        <w:pStyle w:val="EndNoteBibliography"/>
        <w:spacing w:line="480" w:lineRule="auto"/>
        <w:ind w:leftChars="1" w:left="284" w:hangingChars="141" w:hanging="282"/>
      </w:pPr>
      <w:r w:rsidRPr="00B73345">
        <w:t xml:space="preserve">[5] G.G. Bilodeau(1992). Regular pyramid punch problem. J Appl Mech. </w:t>
      </w:r>
      <w:r w:rsidRPr="00B73345">
        <w:rPr>
          <w:b/>
        </w:rPr>
        <w:t>59</w:t>
      </w:r>
      <w:r w:rsidRPr="00B73345">
        <w:t xml:space="preserve">(3), 519-523. </w:t>
      </w:r>
      <w:hyperlink r:id="rId23" w:history="1">
        <w:r w:rsidRPr="00B73345">
          <w:rPr>
            <w:rStyle w:val="aa"/>
          </w:rPr>
          <w:t>https://doi.org/https://doi.org/10.1115/1.2893754</w:t>
        </w:r>
      </w:hyperlink>
      <w:r w:rsidR="00A70A63" w:rsidRPr="00BB2547">
        <w:rPr>
          <w:szCs w:val="20"/>
        </w:rPr>
        <w:fldChar w:fldCharType="end"/>
      </w:r>
    </w:p>
    <w:sectPr w:rsidR="00A70A63" w:rsidRPr="00EA7E01" w:rsidSect="00F76D09">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286FB" w14:textId="77777777" w:rsidR="00E87CF0" w:rsidRDefault="00E87CF0" w:rsidP="005677AF">
      <w:r>
        <w:separator/>
      </w:r>
    </w:p>
  </w:endnote>
  <w:endnote w:type="continuationSeparator" w:id="0">
    <w:p w14:paraId="3CB79DFD" w14:textId="77777777" w:rsidR="00E87CF0" w:rsidRDefault="00E87CF0" w:rsidP="00567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Helv_NR">
    <w:altName w:val="Times New Roman"/>
    <w:charset w:val="00"/>
    <w:family w:val="roman"/>
    <w:pitch w:val="default"/>
  </w:font>
  <w:font w:name="楷体_GB2312">
    <w:altName w:val="楷体"/>
    <w:charset w:val="86"/>
    <w:family w:val="auto"/>
    <w:pitch w:val="default"/>
    <w:sig w:usb0="00000000" w:usb1="00000000" w:usb2="00000000" w:usb3="00000000" w:csb0="00040000" w:csb1="00000000"/>
  </w:font>
  <w:font w:name="仿宋_GB2312">
    <w:panose1 w:val="02010609030101010101"/>
    <w:charset w:val="86"/>
    <w:family w:val="modern"/>
    <w:pitch w:val="fixed"/>
    <w:sig w:usb0="00000001" w:usb1="080E0000" w:usb2="00000010" w:usb3="00000000" w:csb0="00040000" w:csb1="00000000"/>
  </w:font>
  <w:font w:name="AdvOT596495f2+fb">
    <w:altName w:val="等线"/>
    <w:panose1 w:val="00000000000000000000"/>
    <w:charset w:val="86"/>
    <w:family w:val="auto"/>
    <w:notTrueType/>
    <w:pitch w:val="default"/>
    <w:sig w:usb0="00000001" w:usb1="080E0000" w:usb2="00000010" w:usb3="00000000" w:csb0="00040000" w:csb1="00000000"/>
  </w:font>
  <w:font w:name="AdvP7C2E">
    <w:altName w:val="黑体"/>
    <w:charset w:val="86"/>
    <w:family w:val="auto"/>
    <w:pitch w:val="default"/>
    <w:sig w:usb0="00000001" w:usb1="080E0000" w:usb2="00000010" w:usb3="00000000" w:csb0="00040000" w:csb1="00000000"/>
  </w:font>
  <w:font w:name="GulliverRM">
    <w:altName w:val="黑体"/>
    <w:charset w:val="86"/>
    <w:family w:val="auto"/>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AdvOT1ef757c0">
    <w:altName w:val="黑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114247"/>
      <w:docPartObj>
        <w:docPartGallery w:val="Page Numbers (Bottom of Page)"/>
        <w:docPartUnique/>
      </w:docPartObj>
    </w:sdtPr>
    <w:sdtEndPr/>
    <w:sdtContent>
      <w:p w14:paraId="280D7ACF" w14:textId="69D46AC4" w:rsidR="00BB2547" w:rsidRDefault="00BB2547">
        <w:pPr>
          <w:pStyle w:val="a5"/>
          <w:jc w:val="center"/>
        </w:pPr>
        <w:r>
          <w:t>S</w:t>
        </w:r>
        <w:r>
          <w:fldChar w:fldCharType="begin"/>
        </w:r>
        <w:r>
          <w:instrText>PAGE   \* MERGEFORMAT</w:instrText>
        </w:r>
        <w:r>
          <w:fldChar w:fldCharType="separate"/>
        </w:r>
        <w:r>
          <w:rPr>
            <w:lang w:val="zh-CN"/>
          </w:rPr>
          <w:t>2</w:t>
        </w:r>
        <w:r>
          <w:fldChar w:fldCharType="end"/>
        </w:r>
      </w:p>
    </w:sdtContent>
  </w:sdt>
  <w:p w14:paraId="1C41CEBB" w14:textId="77777777" w:rsidR="00BB2547" w:rsidRDefault="00BB254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BCD18" w14:textId="77777777" w:rsidR="00E87CF0" w:rsidRDefault="00E87CF0" w:rsidP="005677AF">
      <w:r>
        <w:separator/>
      </w:r>
    </w:p>
  </w:footnote>
  <w:footnote w:type="continuationSeparator" w:id="0">
    <w:p w14:paraId="0304F9E6" w14:textId="77777777" w:rsidR="00E87CF0" w:rsidRDefault="00E87CF0" w:rsidP="005677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E192E"/>
    <w:multiLevelType w:val="multilevel"/>
    <w:tmpl w:val="80604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D2670"/>
    <w:multiLevelType w:val="hybridMultilevel"/>
    <w:tmpl w:val="F3A227E6"/>
    <w:lvl w:ilvl="0" w:tplc="605AD6E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DE12A06"/>
    <w:multiLevelType w:val="multilevel"/>
    <w:tmpl w:val="A360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E4258"/>
    <w:multiLevelType w:val="hybridMultilevel"/>
    <w:tmpl w:val="BBCE66A4"/>
    <w:lvl w:ilvl="0" w:tplc="01CC5F9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97F62AC"/>
    <w:multiLevelType w:val="multilevel"/>
    <w:tmpl w:val="6366D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C343A6"/>
    <w:multiLevelType w:val="hybridMultilevel"/>
    <w:tmpl w:val="C05ABD00"/>
    <w:lvl w:ilvl="0" w:tplc="2CB481B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42DA58F3"/>
    <w:multiLevelType w:val="multilevel"/>
    <w:tmpl w:val="671E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C509E6"/>
    <w:multiLevelType w:val="multilevel"/>
    <w:tmpl w:val="CB46B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537D82"/>
    <w:multiLevelType w:val="multilevel"/>
    <w:tmpl w:val="5BA2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664AFB"/>
    <w:multiLevelType w:val="multilevel"/>
    <w:tmpl w:val="69625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A35BFA"/>
    <w:multiLevelType w:val="hybridMultilevel"/>
    <w:tmpl w:val="F48093CA"/>
    <w:lvl w:ilvl="0" w:tplc="6DFE2CB8">
      <w:start w:val="1"/>
      <w:numFmt w:val="decimal"/>
      <w:lvlText w:val="%1."/>
      <w:lvlJc w:val="left"/>
      <w:pPr>
        <w:ind w:left="360" w:hanging="360"/>
      </w:pPr>
      <w:rPr>
        <w:rFonts w:ascii="Times New Roman" w:eastAsia="等线" w:hAnsi="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60E87903"/>
    <w:multiLevelType w:val="hybridMultilevel"/>
    <w:tmpl w:val="965CB31E"/>
    <w:lvl w:ilvl="0" w:tplc="A6C2095E">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68EC01D8"/>
    <w:multiLevelType w:val="multilevel"/>
    <w:tmpl w:val="C4849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4061779">
    <w:abstractNumId w:val="11"/>
  </w:num>
  <w:num w:numId="2" w16cid:durableId="1464812536">
    <w:abstractNumId w:val="1"/>
  </w:num>
  <w:num w:numId="3" w16cid:durableId="1604457255">
    <w:abstractNumId w:val="3"/>
  </w:num>
  <w:num w:numId="4" w16cid:durableId="1510563817">
    <w:abstractNumId w:val="5"/>
  </w:num>
  <w:num w:numId="5" w16cid:durableId="730730793">
    <w:abstractNumId w:val="10"/>
  </w:num>
  <w:num w:numId="6" w16cid:durableId="1688100499">
    <w:abstractNumId w:val="0"/>
  </w:num>
  <w:num w:numId="7" w16cid:durableId="1478885863">
    <w:abstractNumId w:val="6"/>
  </w:num>
  <w:num w:numId="8" w16cid:durableId="963387958">
    <w:abstractNumId w:val="2"/>
  </w:num>
  <w:num w:numId="9" w16cid:durableId="1612785606">
    <w:abstractNumId w:val="12"/>
  </w:num>
  <w:num w:numId="10" w16cid:durableId="516892183">
    <w:abstractNumId w:val="8"/>
  </w:num>
  <w:num w:numId="11" w16cid:durableId="1618294839">
    <w:abstractNumId w:val="9"/>
  </w:num>
  <w:num w:numId="12" w16cid:durableId="1047416136">
    <w:abstractNumId w:val="7"/>
  </w:num>
  <w:num w:numId="13" w16cid:durableId="11549508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dv Compos Hybrid Mater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pw9ddr96t0a5dee0t55e50j5svx0wva020f&quot;&gt;My EndNote Library&lt;record-ids&gt;&lt;item&gt;11611&lt;/item&gt;&lt;item&gt;13457&lt;/item&gt;&lt;item&gt;22748&lt;/item&gt;&lt;item&gt;24177&lt;/item&gt;&lt;item&gt;24265&lt;/item&gt;&lt;/record-ids&gt;&lt;/item&gt;&lt;/Libraries&gt;"/>
  </w:docVars>
  <w:rsids>
    <w:rsidRoot w:val="002B60FA"/>
    <w:rsid w:val="00000389"/>
    <w:rsid w:val="00005571"/>
    <w:rsid w:val="00042E08"/>
    <w:rsid w:val="00043AA9"/>
    <w:rsid w:val="00053122"/>
    <w:rsid w:val="000544B5"/>
    <w:rsid w:val="00061C7B"/>
    <w:rsid w:val="0008214A"/>
    <w:rsid w:val="000847B1"/>
    <w:rsid w:val="000847C5"/>
    <w:rsid w:val="0009644B"/>
    <w:rsid w:val="000C0482"/>
    <w:rsid w:val="000C1DB5"/>
    <w:rsid w:val="000D2F22"/>
    <w:rsid w:val="000E5A57"/>
    <w:rsid w:val="000F0FBA"/>
    <w:rsid w:val="000F4566"/>
    <w:rsid w:val="001124A1"/>
    <w:rsid w:val="0012339A"/>
    <w:rsid w:val="00123C5E"/>
    <w:rsid w:val="00152F63"/>
    <w:rsid w:val="001752A5"/>
    <w:rsid w:val="001907ED"/>
    <w:rsid w:val="0019518B"/>
    <w:rsid w:val="001956AD"/>
    <w:rsid w:val="001A521E"/>
    <w:rsid w:val="001A5665"/>
    <w:rsid w:val="001E36CD"/>
    <w:rsid w:val="001E557E"/>
    <w:rsid w:val="001E7342"/>
    <w:rsid w:val="001F060C"/>
    <w:rsid w:val="00204467"/>
    <w:rsid w:val="00224014"/>
    <w:rsid w:val="00227489"/>
    <w:rsid w:val="002421BC"/>
    <w:rsid w:val="00263D14"/>
    <w:rsid w:val="00265BD4"/>
    <w:rsid w:val="002851DF"/>
    <w:rsid w:val="002B60FA"/>
    <w:rsid w:val="002C6AAE"/>
    <w:rsid w:val="002D53BF"/>
    <w:rsid w:val="002D777B"/>
    <w:rsid w:val="002E5B43"/>
    <w:rsid w:val="002F0373"/>
    <w:rsid w:val="002F0393"/>
    <w:rsid w:val="00300206"/>
    <w:rsid w:val="00312452"/>
    <w:rsid w:val="00312E3E"/>
    <w:rsid w:val="00315518"/>
    <w:rsid w:val="003411E9"/>
    <w:rsid w:val="003429AC"/>
    <w:rsid w:val="00343A15"/>
    <w:rsid w:val="00355851"/>
    <w:rsid w:val="00361534"/>
    <w:rsid w:val="00381268"/>
    <w:rsid w:val="003A25DA"/>
    <w:rsid w:val="003A5D92"/>
    <w:rsid w:val="003A6853"/>
    <w:rsid w:val="003B66BF"/>
    <w:rsid w:val="003C404F"/>
    <w:rsid w:val="003C6488"/>
    <w:rsid w:val="003D6A80"/>
    <w:rsid w:val="003E4D68"/>
    <w:rsid w:val="003E4ECA"/>
    <w:rsid w:val="00411709"/>
    <w:rsid w:val="004203E5"/>
    <w:rsid w:val="00423B6B"/>
    <w:rsid w:val="00453C67"/>
    <w:rsid w:val="004546DE"/>
    <w:rsid w:val="00467218"/>
    <w:rsid w:val="004704DF"/>
    <w:rsid w:val="004730DB"/>
    <w:rsid w:val="004802DD"/>
    <w:rsid w:val="00493986"/>
    <w:rsid w:val="004A3909"/>
    <w:rsid w:val="004A634A"/>
    <w:rsid w:val="004A7E88"/>
    <w:rsid w:val="004C3E60"/>
    <w:rsid w:val="004D41FA"/>
    <w:rsid w:val="004E1EF8"/>
    <w:rsid w:val="004E674C"/>
    <w:rsid w:val="004F2377"/>
    <w:rsid w:val="004F3B57"/>
    <w:rsid w:val="00507693"/>
    <w:rsid w:val="00513B90"/>
    <w:rsid w:val="00515A71"/>
    <w:rsid w:val="00552D2A"/>
    <w:rsid w:val="00552F49"/>
    <w:rsid w:val="005615FA"/>
    <w:rsid w:val="00561D21"/>
    <w:rsid w:val="0056337F"/>
    <w:rsid w:val="00565549"/>
    <w:rsid w:val="005677AF"/>
    <w:rsid w:val="00570837"/>
    <w:rsid w:val="00581C88"/>
    <w:rsid w:val="005826AA"/>
    <w:rsid w:val="00583EB2"/>
    <w:rsid w:val="00595A59"/>
    <w:rsid w:val="005A358F"/>
    <w:rsid w:val="005C12D8"/>
    <w:rsid w:val="005D02C4"/>
    <w:rsid w:val="005E0943"/>
    <w:rsid w:val="005E4DE5"/>
    <w:rsid w:val="005F07DB"/>
    <w:rsid w:val="005F14BB"/>
    <w:rsid w:val="005F1E3C"/>
    <w:rsid w:val="006319E9"/>
    <w:rsid w:val="00647FA9"/>
    <w:rsid w:val="006547E4"/>
    <w:rsid w:val="00672EE3"/>
    <w:rsid w:val="00684737"/>
    <w:rsid w:val="0069282C"/>
    <w:rsid w:val="006B0883"/>
    <w:rsid w:val="006B1086"/>
    <w:rsid w:val="006D7B81"/>
    <w:rsid w:val="006E0F32"/>
    <w:rsid w:val="006E419B"/>
    <w:rsid w:val="006F0452"/>
    <w:rsid w:val="006F2E06"/>
    <w:rsid w:val="00703493"/>
    <w:rsid w:val="00720649"/>
    <w:rsid w:val="00724888"/>
    <w:rsid w:val="00727655"/>
    <w:rsid w:val="007340D7"/>
    <w:rsid w:val="00734F56"/>
    <w:rsid w:val="0074039D"/>
    <w:rsid w:val="00741F84"/>
    <w:rsid w:val="0076449F"/>
    <w:rsid w:val="00767576"/>
    <w:rsid w:val="00776CCE"/>
    <w:rsid w:val="00790C3F"/>
    <w:rsid w:val="007E2D12"/>
    <w:rsid w:val="00801E8E"/>
    <w:rsid w:val="00803B9F"/>
    <w:rsid w:val="008041A7"/>
    <w:rsid w:val="008303CA"/>
    <w:rsid w:val="00831537"/>
    <w:rsid w:val="008337C7"/>
    <w:rsid w:val="008452E2"/>
    <w:rsid w:val="0087274F"/>
    <w:rsid w:val="00873280"/>
    <w:rsid w:val="0088121A"/>
    <w:rsid w:val="00885E69"/>
    <w:rsid w:val="00893195"/>
    <w:rsid w:val="0089346C"/>
    <w:rsid w:val="008C253F"/>
    <w:rsid w:val="008C54CD"/>
    <w:rsid w:val="008C6A9A"/>
    <w:rsid w:val="008D149B"/>
    <w:rsid w:val="008E573A"/>
    <w:rsid w:val="008E7D05"/>
    <w:rsid w:val="008E7DC1"/>
    <w:rsid w:val="008F1B2C"/>
    <w:rsid w:val="008F46BB"/>
    <w:rsid w:val="00904EA4"/>
    <w:rsid w:val="00915F71"/>
    <w:rsid w:val="00927239"/>
    <w:rsid w:val="009330B9"/>
    <w:rsid w:val="0094496E"/>
    <w:rsid w:val="00946B73"/>
    <w:rsid w:val="00955491"/>
    <w:rsid w:val="0096427B"/>
    <w:rsid w:val="009807BC"/>
    <w:rsid w:val="00983544"/>
    <w:rsid w:val="00983D90"/>
    <w:rsid w:val="00987D0A"/>
    <w:rsid w:val="009B0AAF"/>
    <w:rsid w:val="009B17C8"/>
    <w:rsid w:val="009C0860"/>
    <w:rsid w:val="009C4178"/>
    <w:rsid w:val="009D4CCD"/>
    <w:rsid w:val="009F29C2"/>
    <w:rsid w:val="00A050DE"/>
    <w:rsid w:val="00A1131E"/>
    <w:rsid w:val="00A14F7D"/>
    <w:rsid w:val="00A354B2"/>
    <w:rsid w:val="00A41AD1"/>
    <w:rsid w:val="00A62B09"/>
    <w:rsid w:val="00A63152"/>
    <w:rsid w:val="00A70A63"/>
    <w:rsid w:val="00A718A6"/>
    <w:rsid w:val="00AA18D2"/>
    <w:rsid w:val="00AA623A"/>
    <w:rsid w:val="00AB0F98"/>
    <w:rsid w:val="00AD0F55"/>
    <w:rsid w:val="00AD3AFC"/>
    <w:rsid w:val="00AD6F4F"/>
    <w:rsid w:val="00AE382C"/>
    <w:rsid w:val="00AF6F2D"/>
    <w:rsid w:val="00B00D79"/>
    <w:rsid w:val="00B04FF9"/>
    <w:rsid w:val="00B05D32"/>
    <w:rsid w:val="00B0665C"/>
    <w:rsid w:val="00B1296C"/>
    <w:rsid w:val="00B4723C"/>
    <w:rsid w:val="00B73345"/>
    <w:rsid w:val="00B8032D"/>
    <w:rsid w:val="00BB2547"/>
    <w:rsid w:val="00BD011E"/>
    <w:rsid w:val="00BF3138"/>
    <w:rsid w:val="00BF6FFC"/>
    <w:rsid w:val="00C427B2"/>
    <w:rsid w:val="00C94318"/>
    <w:rsid w:val="00CC14F8"/>
    <w:rsid w:val="00CD4208"/>
    <w:rsid w:val="00CD6465"/>
    <w:rsid w:val="00D05CA5"/>
    <w:rsid w:val="00D5418F"/>
    <w:rsid w:val="00D60B93"/>
    <w:rsid w:val="00DB04F9"/>
    <w:rsid w:val="00DB3D76"/>
    <w:rsid w:val="00DC0F17"/>
    <w:rsid w:val="00DC15ED"/>
    <w:rsid w:val="00DE14CC"/>
    <w:rsid w:val="00DE1A25"/>
    <w:rsid w:val="00DE7830"/>
    <w:rsid w:val="00E04764"/>
    <w:rsid w:val="00E25272"/>
    <w:rsid w:val="00E45582"/>
    <w:rsid w:val="00E5233E"/>
    <w:rsid w:val="00E77E0A"/>
    <w:rsid w:val="00E87CF0"/>
    <w:rsid w:val="00E95664"/>
    <w:rsid w:val="00EA3402"/>
    <w:rsid w:val="00EA7E01"/>
    <w:rsid w:val="00EC0111"/>
    <w:rsid w:val="00ED419A"/>
    <w:rsid w:val="00ED7964"/>
    <w:rsid w:val="00F02EC4"/>
    <w:rsid w:val="00F25A9B"/>
    <w:rsid w:val="00F465B2"/>
    <w:rsid w:val="00F730DC"/>
    <w:rsid w:val="00F76D09"/>
    <w:rsid w:val="00FA3834"/>
    <w:rsid w:val="00FC66AE"/>
    <w:rsid w:val="00FD1488"/>
    <w:rsid w:val="00FE0DEB"/>
    <w:rsid w:val="00FF59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2580D"/>
  <w15:docId w15:val="{A0C49FA0-DFBA-4AA6-B32F-49A4C6A5D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77AF"/>
    <w:pPr>
      <w:widowControl w:val="0"/>
      <w:jc w:val="both"/>
    </w:pPr>
    <w:rPr>
      <w:rFonts w:ascii="Calibri" w:eastAsia="宋体" w:hAnsi="Calibri" w:cs="Times New Roman"/>
      <w:szCs w:val="24"/>
    </w:rPr>
  </w:style>
  <w:style w:type="paragraph" w:styleId="2">
    <w:name w:val="heading 2"/>
    <w:basedOn w:val="a"/>
    <w:next w:val="a"/>
    <w:link w:val="20"/>
    <w:uiPriority w:val="9"/>
    <w:semiHidden/>
    <w:unhideWhenUsed/>
    <w:qFormat/>
    <w:rsid w:val="00A718A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EA7E01"/>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677AF"/>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5677AF"/>
    <w:rPr>
      <w:sz w:val="18"/>
      <w:szCs w:val="18"/>
    </w:rPr>
  </w:style>
  <w:style w:type="paragraph" w:styleId="a5">
    <w:name w:val="footer"/>
    <w:basedOn w:val="a"/>
    <w:link w:val="a6"/>
    <w:unhideWhenUsed/>
    <w:rsid w:val="005677AF"/>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5677AF"/>
    <w:rPr>
      <w:sz w:val="18"/>
      <w:szCs w:val="18"/>
    </w:rPr>
  </w:style>
  <w:style w:type="character" w:styleId="a7">
    <w:name w:val="Emphasis"/>
    <w:qFormat/>
    <w:rsid w:val="005677AF"/>
    <w:rPr>
      <w:i w:val="0"/>
      <w:iCs w:val="0"/>
      <w:color w:val="CC0000"/>
    </w:rPr>
  </w:style>
  <w:style w:type="character" w:customStyle="1" w:styleId="st1">
    <w:name w:val="st1"/>
    <w:basedOn w:val="a0"/>
    <w:rsid w:val="005677AF"/>
  </w:style>
  <w:style w:type="character" w:customStyle="1" w:styleId="TAMainTextChar">
    <w:name w:val="TA_Main_Text Char"/>
    <w:link w:val="TAMainText"/>
    <w:rsid w:val="005677AF"/>
    <w:rPr>
      <w:rFonts w:eastAsia="宋体"/>
      <w:color w:val="000000"/>
      <w:lang w:val="en-GB"/>
    </w:rPr>
  </w:style>
  <w:style w:type="paragraph" w:customStyle="1" w:styleId="TAMainText">
    <w:name w:val="TA_Main_Text"/>
    <w:basedOn w:val="a"/>
    <w:link w:val="TAMainTextChar"/>
    <w:rsid w:val="005677AF"/>
    <w:pPr>
      <w:widowControl/>
      <w:spacing w:beforeLines="50" w:before="156" w:afterLines="50" w:after="156" w:line="480" w:lineRule="auto"/>
      <w:ind w:firstLineChars="200" w:firstLine="400"/>
    </w:pPr>
    <w:rPr>
      <w:rFonts w:asciiTheme="minorHAnsi" w:hAnsiTheme="minorHAnsi" w:cstheme="minorBidi"/>
      <w:color w:val="000000"/>
      <w:szCs w:val="22"/>
      <w:lang w:val="en-GB"/>
    </w:rPr>
  </w:style>
  <w:style w:type="paragraph" w:customStyle="1" w:styleId="EndNoteBibliographyTitle">
    <w:name w:val="EndNote Bibliography Title"/>
    <w:basedOn w:val="a"/>
    <w:link w:val="EndNoteBibliographyTitleChar"/>
    <w:rsid w:val="005677AF"/>
    <w:pPr>
      <w:jc w:val="center"/>
    </w:pPr>
    <w:rPr>
      <w:rFonts w:ascii="Times New Roman" w:hAnsi="Times New Roman"/>
      <w:noProof/>
      <w:sz w:val="20"/>
    </w:rPr>
  </w:style>
  <w:style w:type="character" w:customStyle="1" w:styleId="EndNoteBibliographyTitleChar">
    <w:name w:val="EndNote Bibliography Title Char"/>
    <w:basedOn w:val="a0"/>
    <w:link w:val="EndNoteBibliographyTitle"/>
    <w:rsid w:val="005677AF"/>
    <w:rPr>
      <w:rFonts w:ascii="Times New Roman" w:eastAsia="宋体" w:hAnsi="Times New Roman" w:cs="Times New Roman"/>
      <w:noProof/>
      <w:sz w:val="20"/>
      <w:szCs w:val="24"/>
    </w:rPr>
  </w:style>
  <w:style w:type="paragraph" w:customStyle="1" w:styleId="EndNoteBibliography">
    <w:name w:val="EndNote Bibliography"/>
    <w:basedOn w:val="a"/>
    <w:link w:val="EndNoteBibliographyChar"/>
    <w:rsid w:val="005677AF"/>
    <w:rPr>
      <w:rFonts w:ascii="Times New Roman" w:hAnsi="Times New Roman"/>
      <w:noProof/>
      <w:sz w:val="20"/>
    </w:rPr>
  </w:style>
  <w:style w:type="character" w:customStyle="1" w:styleId="EndNoteBibliographyChar">
    <w:name w:val="EndNote Bibliography Char"/>
    <w:basedOn w:val="a0"/>
    <w:link w:val="EndNoteBibliography"/>
    <w:rsid w:val="005677AF"/>
    <w:rPr>
      <w:rFonts w:ascii="Times New Roman" w:eastAsia="宋体" w:hAnsi="Times New Roman" w:cs="Times New Roman"/>
      <w:noProof/>
      <w:sz w:val="20"/>
      <w:szCs w:val="24"/>
    </w:rPr>
  </w:style>
  <w:style w:type="character" w:customStyle="1" w:styleId="30">
    <w:name w:val="标题 3 字符"/>
    <w:basedOn w:val="a0"/>
    <w:link w:val="3"/>
    <w:uiPriority w:val="9"/>
    <w:qFormat/>
    <w:rsid w:val="00EA7E01"/>
    <w:rPr>
      <w:b/>
      <w:bCs/>
      <w:sz w:val="32"/>
      <w:szCs w:val="32"/>
    </w:rPr>
  </w:style>
  <w:style w:type="paragraph" w:styleId="HTML">
    <w:name w:val="HTML Preformatted"/>
    <w:basedOn w:val="a"/>
    <w:link w:val="HTML0"/>
    <w:uiPriority w:val="99"/>
    <w:unhideWhenUsed/>
    <w:qFormat/>
    <w:rsid w:val="00EA7E01"/>
    <w:rPr>
      <w:rFonts w:ascii="Courier New" w:eastAsiaTheme="minorEastAsia" w:hAnsi="Courier New" w:cs="Courier New"/>
      <w:sz w:val="20"/>
      <w:szCs w:val="20"/>
    </w:rPr>
  </w:style>
  <w:style w:type="character" w:customStyle="1" w:styleId="HTML0">
    <w:name w:val="HTML 预设格式 字符"/>
    <w:basedOn w:val="a0"/>
    <w:link w:val="HTML"/>
    <w:uiPriority w:val="99"/>
    <w:qFormat/>
    <w:rsid w:val="00EA7E01"/>
    <w:rPr>
      <w:rFonts w:ascii="Courier New" w:hAnsi="Courier New" w:cs="Courier New"/>
      <w:sz w:val="20"/>
      <w:szCs w:val="20"/>
    </w:rPr>
  </w:style>
  <w:style w:type="character" w:customStyle="1" w:styleId="fontstyle01">
    <w:name w:val="fontstyle01"/>
    <w:basedOn w:val="a0"/>
    <w:qFormat/>
    <w:rsid w:val="00EA7E01"/>
    <w:rPr>
      <w:rFonts w:ascii="AdvHelv_NR" w:hAnsi="AdvHelv_NR" w:hint="default"/>
      <w:color w:val="231F20"/>
      <w:sz w:val="16"/>
      <w:szCs w:val="16"/>
    </w:rPr>
  </w:style>
  <w:style w:type="paragraph" w:styleId="a8">
    <w:name w:val="No Spacing"/>
    <w:uiPriority w:val="1"/>
    <w:qFormat/>
    <w:rsid w:val="00570837"/>
    <w:pPr>
      <w:tabs>
        <w:tab w:val="right" w:pos="9639"/>
      </w:tabs>
    </w:pPr>
    <w:rPr>
      <w:kern w:val="0"/>
      <w:sz w:val="22"/>
      <w:lang w:val="it-IT" w:eastAsia="en-US"/>
    </w:rPr>
  </w:style>
  <w:style w:type="character" w:styleId="a9">
    <w:name w:val="Placeholder Text"/>
    <w:basedOn w:val="a0"/>
    <w:uiPriority w:val="99"/>
    <w:semiHidden/>
    <w:rsid w:val="005826AA"/>
    <w:rPr>
      <w:color w:val="666666"/>
    </w:rPr>
  </w:style>
  <w:style w:type="character" w:styleId="aa">
    <w:name w:val="Hyperlink"/>
    <w:uiPriority w:val="99"/>
    <w:rsid w:val="00315518"/>
    <w:rPr>
      <w:strike w:val="0"/>
      <w:dstrike w:val="0"/>
      <w:color w:val="2B919F"/>
      <w:u w:val="none"/>
    </w:rPr>
  </w:style>
  <w:style w:type="paragraph" w:customStyle="1" w:styleId="Addresses">
    <w:name w:val="Addresses"/>
    <w:basedOn w:val="a"/>
    <w:autoRedefine/>
    <w:rsid w:val="00315518"/>
    <w:pPr>
      <w:widowControl/>
      <w:spacing w:line="480" w:lineRule="auto"/>
      <w:ind w:left="141" w:hanging="198"/>
      <w:jc w:val="left"/>
    </w:pPr>
    <w:rPr>
      <w:rFonts w:ascii="Times New Roman" w:hAnsi="Times New Roman"/>
      <w:kern w:val="0"/>
      <w:sz w:val="20"/>
      <w:szCs w:val="20"/>
      <w:lang w:val="en-GB"/>
    </w:rPr>
  </w:style>
  <w:style w:type="paragraph" w:styleId="ab">
    <w:name w:val="Normal (Web)"/>
    <w:basedOn w:val="a"/>
    <w:uiPriority w:val="99"/>
    <w:semiHidden/>
    <w:unhideWhenUsed/>
    <w:rsid w:val="00684737"/>
    <w:pPr>
      <w:widowControl/>
      <w:spacing w:before="100" w:beforeAutospacing="1" w:after="100" w:afterAutospacing="1"/>
      <w:jc w:val="left"/>
    </w:pPr>
    <w:rPr>
      <w:rFonts w:ascii="宋体" w:hAnsi="宋体" w:cs="宋体"/>
      <w:kern w:val="0"/>
      <w:sz w:val="24"/>
    </w:rPr>
  </w:style>
  <w:style w:type="character" w:customStyle="1" w:styleId="Char">
    <w:name w:val="页眉 Char"/>
    <w:rsid w:val="00F76D09"/>
    <w:rPr>
      <w:kern w:val="2"/>
      <w:sz w:val="18"/>
      <w:szCs w:val="18"/>
    </w:rPr>
  </w:style>
  <w:style w:type="character" w:customStyle="1" w:styleId="Char0">
    <w:name w:val="页脚 Char"/>
    <w:rsid w:val="00F76D09"/>
    <w:rPr>
      <w:kern w:val="2"/>
      <w:sz w:val="18"/>
      <w:szCs w:val="18"/>
    </w:rPr>
  </w:style>
  <w:style w:type="character" w:styleId="ac">
    <w:name w:val="FollowedHyperlink"/>
    <w:uiPriority w:val="99"/>
    <w:unhideWhenUsed/>
    <w:rsid w:val="00F76D09"/>
    <w:rPr>
      <w:color w:val="800080"/>
      <w:u w:val="single"/>
    </w:rPr>
  </w:style>
  <w:style w:type="paragraph" w:customStyle="1" w:styleId="ds-markdown-paragraph">
    <w:name w:val="ds-markdown-paragraph"/>
    <w:basedOn w:val="a"/>
    <w:rsid w:val="004D41FA"/>
    <w:pPr>
      <w:widowControl/>
      <w:spacing w:before="100" w:beforeAutospacing="1" w:after="100" w:afterAutospacing="1"/>
      <w:jc w:val="left"/>
    </w:pPr>
    <w:rPr>
      <w:rFonts w:ascii="宋体" w:hAnsi="宋体" w:cs="宋体"/>
      <w:kern w:val="0"/>
      <w:sz w:val="24"/>
    </w:rPr>
  </w:style>
  <w:style w:type="paragraph" w:styleId="ad">
    <w:name w:val="List Paragraph"/>
    <w:basedOn w:val="a"/>
    <w:uiPriority w:val="34"/>
    <w:qFormat/>
    <w:rsid w:val="005E4DE5"/>
    <w:pPr>
      <w:ind w:firstLineChars="200" w:firstLine="420"/>
    </w:pPr>
  </w:style>
  <w:style w:type="character" w:customStyle="1" w:styleId="20">
    <w:name w:val="标题 2 字符"/>
    <w:basedOn w:val="a0"/>
    <w:link w:val="2"/>
    <w:uiPriority w:val="9"/>
    <w:semiHidden/>
    <w:rsid w:val="00A718A6"/>
    <w:rPr>
      <w:rFonts w:asciiTheme="majorHAnsi" w:eastAsiaTheme="majorEastAsia" w:hAnsiTheme="majorHAnsi" w:cstheme="majorBidi"/>
      <w:b/>
      <w:bCs/>
      <w:sz w:val="32"/>
      <w:szCs w:val="32"/>
    </w:rPr>
  </w:style>
  <w:style w:type="character" w:styleId="ae">
    <w:name w:val="Unresolved Mention"/>
    <w:basedOn w:val="a0"/>
    <w:uiPriority w:val="99"/>
    <w:semiHidden/>
    <w:unhideWhenUsed/>
    <w:rsid w:val="00A718A6"/>
    <w:rPr>
      <w:color w:val="605E5C"/>
      <w:shd w:val="clear" w:color="auto" w:fill="E1DFDD"/>
    </w:rPr>
  </w:style>
  <w:style w:type="table" w:styleId="af">
    <w:name w:val="Table Grid"/>
    <w:basedOn w:val="a1"/>
    <w:uiPriority w:val="59"/>
    <w:rsid w:val="002851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294638">
      <w:bodyDiv w:val="1"/>
      <w:marLeft w:val="0"/>
      <w:marRight w:val="0"/>
      <w:marTop w:val="0"/>
      <w:marBottom w:val="0"/>
      <w:divBdr>
        <w:top w:val="none" w:sz="0" w:space="0" w:color="auto"/>
        <w:left w:val="none" w:sz="0" w:space="0" w:color="auto"/>
        <w:bottom w:val="none" w:sz="0" w:space="0" w:color="auto"/>
        <w:right w:val="none" w:sz="0" w:space="0" w:color="auto"/>
      </w:divBdr>
    </w:div>
    <w:div w:id="266353565">
      <w:bodyDiv w:val="1"/>
      <w:marLeft w:val="0"/>
      <w:marRight w:val="0"/>
      <w:marTop w:val="0"/>
      <w:marBottom w:val="0"/>
      <w:divBdr>
        <w:top w:val="none" w:sz="0" w:space="0" w:color="auto"/>
        <w:left w:val="none" w:sz="0" w:space="0" w:color="auto"/>
        <w:bottom w:val="none" w:sz="0" w:space="0" w:color="auto"/>
        <w:right w:val="none" w:sz="0" w:space="0" w:color="auto"/>
      </w:divBdr>
    </w:div>
    <w:div w:id="399140525">
      <w:bodyDiv w:val="1"/>
      <w:marLeft w:val="0"/>
      <w:marRight w:val="0"/>
      <w:marTop w:val="0"/>
      <w:marBottom w:val="0"/>
      <w:divBdr>
        <w:top w:val="none" w:sz="0" w:space="0" w:color="auto"/>
        <w:left w:val="none" w:sz="0" w:space="0" w:color="auto"/>
        <w:bottom w:val="none" w:sz="0" w:space="0" w:color="auto"/>
        <w:right w:val="none" w:sz="0" w:space="0" w:color="auto"/>
      </w:divBdr>
    </w:div>
    <w:div w:id="571887778">
      <w:bodyDiv w:val="1"/>
      <w:marLeft w:val="0"/>
      <w:marRight w:val="0"/>
      <w:marTop w:val="0"/>
      <w:marBottom w:val="0"/>
      <w:divBdr>
        <w:top w:val="none" w:sz="0" w:space="0" w:color="auto"/>
        <w:left w:val="none" w:sz="0" w:space="0" w:color="auto"/>
        <w:bottom w:val="none" w:sz="0" w:space="0" w:color="auto"/>
        <w:right w:val="none" w:sz="0" w:space="0" w:color="auto"/>
      </w:divBdr>
    </w:div>
    <w:div w:id="645623926">
      <w:bodyDiv w:val="1"/>
      <w:marLeft w:val="0"/>
      <w:marRight w:val="0"/>
      <w:marTop w:val="0"/>
      <w:marBottom w:val="0"/>
      <w:divBdr>
        <w:top w:val="none" w:sz="0" w:space="0" w:color="auto"/>
        <w:left w:val="none" w:sz="0" w:space="0" w:color="auto"/>
        <w:bottom w:val="none" w:sz="0" w:space="0" w:color="auto"/>
        <w:right w:val="none" w:sz="0" w:space="0" w:color="auto"/>
      </w:divBdr>
    </w:div>
    <w:div w:id="653753186">
      <w:bodyDiv w:val="1"/>
      <w:marLeft w:val="0"/>
      <w:marRight w:val="0"/>
      <w:marTop w:val="0"/>
      <w:marBottom w:val="0"/>
      <w:divBdr>
        <w:top w:val="none" w:sz="0" w:space="0" w:color="auto"/>
        <w:left w:val="none" w:sz="0" w:space="0" w:color="auto"/>
        <w:bottom w:val="none" w:sz="0" w:space="0" w:color="auto"/>
        <w:right w:val="none" w:sz="0" w:space="0" w:color="auto"/>
      </w:divBdr>
    </w:div>
    <w:div w:id="696659590">
      <w:bodyDiv w:val="1"/>
      <w:marLeft w:val="0"/>
      <w:marRight w:val="0"/>
      <w:marTop w:val="0"/>
      <w:marBottom w:val="0"/>
      <w:divBdr>
        <w:top w:val="none" w:sz="0" w:space="0" w:color="auto"/>
        <w:left w:val="none" w:sz="0" w:space="0" w:color="auto"/>
        <w:bottom w:val="none" w:sz="0" w:space="0" w:color="auto"/>
        <w:right w:val="none" w:sz="0" w:space="0" w:color="auto"/>
      </w:divBdr>
    </w:div>
    <w:div w:id="758528391">
      <w:bodyDiv w:val="1"/>
      <w:marLeft w:val="0"/>
      <w:marRight w:val="0"/>
      <w:marTop w:val="0"/>
      <w:marBottom w:val="0"/>
      <w:divBdr>
        <w:top w:val="none" w:sz="0" w:space="0" w:color="auto"/>
        <w:left w:val="none" w:sz="0" w:space="0" w:color="auto"/>
        <w:bottom w:val="none" w:sz="0" w:space="0" w:color="auto"/>
        <w:right w:val="none" w:sz="0" w:space="0" w:color="auto"/>
      </w:divBdr>
    </w:div>
    <w:div w:id="760032375">
      <w:bodyDiv w:val="1"/>
      <w:marLeft w:val="0"/>
      <w:marRight w:val="0"/>
      <w:marTop w:val="0"/>
      <w:marBottom w:val="0"/>
      <w:divBdr>
        <w:top w:val="none" w:sz="0" w:space="0" w:color="auto"/>
        <w:left w:val="none" w:sz="0" w:space="0" w:color="auto"/>
        <w:bottom w:val="none" w:sz="0" w:space="0" w:color="auto"/>
        <w:right w:val="none" w:sz="0" w:space="0" w:color="auto"/>
      </w:divBdr>
    </w:div>
    <w:div w:id="1165243595">
      <w:bodyDiv w:val="1"/>
      <w:marLeft w:val="0"/>
      <w:marRight w:val="0"/>
      <w:marTop w:val="0"/>
      <w:marBottom w:val="0"/>
      <w:divBdr>
        <w:top w:val="none" w:sz="0" w:space="0" w:color="auto"/>
        <w:left w:val="none" w:sz="0" w:space="0" w:color="auto"/>
        <w:bottom w:val="none" w:sz="0" w:space="0" w:color="auto"/>
        <w:right w:val="none" w:sz="0" w:space="0" w:color="auto"/>
      </w:divBdr>
    </w:div>
    <w:div w:id="1442728257">
      <w:bodyDiv w:val="1"/>
      <w:marLeft w:val="0"/>
      <w:marRight w:val="0"/>
      <w:marTop w:val="0"/>
      <w:marBottom w:val="0"/>
      <w:divBdr>
        <w:top w:val="none" w:sz="0" w:space="0" w:color="auto"/>
        <w:left w:val="none" w:sz="0" w:space="0" w:color="auto"/>
        <w:bottom w:val="none" w:sz="0" w:space="0" w:color="auto"/>
        <w:right w:val="none" w:sz="0" w:space="0" w:color="auto"/>
      </w:divBdr>
    </w:div>
    <w:div w:id="1492871965">
      <w:bodyDiv w:val="1"/>
      <w:marLeft w:val="0"/>
      <w:marRight w:val="0"/>
      <w:marTop w:val="0"/>
      <w:marBottom w:val="0"/>
      <w:divBdr>
        <w:top w:val="none" w:sz="0" w:space="0" w:color="auto"/>
        <w:left w:val="none" w:sz="0" w:space="0" w:color="auto"/>
        <w:bottom w:val="none" w:sz="0" w:space="0" w:color="auto"/>
        <w:right w:val="none" w:sz="0" w:space="0" w:color="auto"/>
      </w:divBdr>
    </w:div>
    <w:div w:id="1525053746">
      <w:bodyDiv w:val="1"/>
      <w:marLeft w:val="0"/>
      <w:marRight w:val="0"/>
      <w:marTop w:val="0"/>
      <w:marBottom w:val="0"/>
      <w:divBdr>
        <w:top w:val="none" w:sz="0" w:space="0" w:color="auto"/>
        <w:left w:val="none" w:sz="0" w:space="0" w:color="auto"/>
        <w:bottom w:val="none" w:sz="0" w:space="0" w:color="auto"/>
        <w:right w:val="none" w:sz="0" w:space="0" w:color="auto"/>
      </w:divBdr>
    </w:div>
    <w:div w:id="1587493728">
      <w:bodyDiv w:val="1"/>
      <w:marLeft w:val="0"/>
      <w:marRight w:val="0"/>
      <w:marTop w:val="0"/>
      <w:marBottom w:val="0"/>
      <w:divBdr>
        <w:top w:val="none" w:sz="0" w:space="0" w:color="auto"/>
        <w:left w:val="none" w:sz="0" w:space="0" w:color="auto"/>
        <w:bottom w:val="none" w:sz="0" w:space="0" w:color="auto"/>
        <w:right w:val="none" w:sz="0" w:space="0" w:color="auto"/>
      </w:divBdr>
    </w:div>
    <w:div w:id="1682007934">
      <w:bodyDiv w:val="1"/>
      <w:marLeft w:val="0"/>
      <w:marRight w:val="0"/>
      <w:marTop w:val="0"/>
      <w:marBottom w:val="0"/>
      <w:divBdr>
        <w:top w:val="none" w:sz="0" w:space="0" w:color="auto"/>
        <w:left w:val="none" w:sz="0" w:space="0" w:color="auto"/>
        <w:bottom w:val="none" w:sz="0" w:space="0" w:color="auto"/>
        <w:right w:val="none" w:sz="0" w:space="0" w:color="auto"/>
      </w:divBdr>
    </w:div>
    <w:div w:id="1852060110">
      <w:bodyDiv w:val="1"/>
      <w:marLeft w:val="0"/>
      <w:marRight w:val="0"/>
      <w:marTop w:val="0"/>
      <w:marBottom w:val="0"/>
      <w:divBdr>
        <w:top w:val="none" w:sz="0" w:space="0" w:color="auto"/>
        <w:left w:val="none" w:sz="0" w:space="0" w:color="auto"/>
        <w:bottom w:val="none" w:sz="0" w:space="0" w:color="auto"/>
        <w:right w:val="none" w:sz="0" w:space="0" w:color="auto"/>
      </w:divBdr>
    </w:div>
    <w:div w:id="1860007262">
      <w:bodyDiv w:val="1"/>
      <w:marLeft w:val="0"/>
      <w:marRight w:val="0"/>
      <w:marTop w:val="0"/>
      <w:marBottom w:val="0"/>
      <w:divBdr>
        <w:top w:val="none" w:sz="0" w:space="0" w:color="auto"/>
        <w:left w:val="none" w:sz="0" w:space="0" w:color="auto"/>
        <w:bottom w:val="none" w:sz="0" w:space="0" w:color="auto"/>
        <w:right w:val="none" w:sz="0" w:space="0" w:color="auto"/>
      </w:divBdr>
    </w:div>
    <w:div w:id="2050566886">
      <w:bodyDiv w:val="1"/>
      <w:marLeft w:val="0"/>
      <w:marRight w:val="0"/>
      <w:marTop w:val="0"/>
      <w:marBottom w:val="0"/>
      <w:divBdr>
        <w:top w:val="none" w:sz="0" w:space="0" w:color="auto"/>
        <w:left w:val="none" w:sz="0" w:space="0" w:color="auto"/>
        <w:bottom w:val="none" w:sz="0" w:space="0" w:color="auto"/>
        <w:right w:val="none" w:sz="0" w:space="0" w:color="auto"/>
      </w:divBdr>
    </w:div>
    <w:div w:id="2141919378">
      <w:bodyDiv w:val="1"/>
      <w:marLeft w:val="0"/>
      <w:marRight w:val="0"/>
      <w:marTop w:val="0"/>
      <w:marBottom w:val="0"/>
      <w:divBdr>
        <w:top w:val="none" w:sz="0" w:space="0" w:color="auto"/>
        <w:left w:val="none" w:sz="0" w:space="0" w:color="auto"/>
        <w:bottom w:val="none" w:sz="0" w:space="0" w:color="auto"/>
        <w:right w:val="none" w:sz="0" w:space="0" w:color="auto"/>
      </w:divBdr>
    </w:div>
    <w:div w:id="214696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g@szu.edu.cn" TargetMode="Externa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https://doi.org/10.1063/1.4915896" TargetMode="External"/><Relationship Id="rId7" Type="http://schemas.openxmlformats.org/officeDocument/2006/relationships/hyperlink" Target="mailto:" TargetMode="Externa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s://doi.org/https://doi.org/10.1016/j.colsurfb.2011.03.00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s://doi.org/https://doi.org/10.1115/1.2893754" TargetMode="External"/><Relationship Id="rId10" Type="http://schemas.openxmlformats.org/officeDocument/2006/relationships/image" Target="media/image2.emf"/><Relationship Id="rId19" Type="http://schemas.openxmlformats.org/officeDocument/2006/relationships/hyperlink" Target="https://doi.org/https://doi.org/10.1039/c2jm00063f"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yperlink" Target="https://doi.org/https://doi.org/10.1038/am.2016.17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27</Pages>
  <Words>7003</Words>
  <Characters>39923</Characters>
  <Application>Microsoft Office Word</Application>
  <DocSecurity>0</DocSecurity>
  <Lines>332</Lines>
  <Paragraphs>93</Paragraphs>
  <ScaleCrop>false</ScaleCrop>
  <Company/>
  <LinksUpToDate>false</LinksUpToDate>
  <CharactersWithSpaces>46833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dc:creator>
  <cp:keywords/>
  <dc:description/>
  <cp:lastModifiedBy>shiguo chen</cp:lastModifiedBy>
  <cp:revision>8</cp:revision>
  <cp:lastPrinted>2025-10-13T05:52:00Z</cp:lastPrinted>
  <dcterms:created xsi:type="dcterms:W3CDTF">2025-12-14T15:27:00Z</dcterms:created>
  <dcterms:modified xsi:type="dcterms:W3CDTF">2025-12-15T15:08:00Z</dcterms:modified>
</cp:coreProperties>
</file>