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DB7C" w14:textId="77777777" w:rsidR="003403E9" w:rsidRPr="00723916" w:rsidRDefault="003403E9" w:rsidP="003403E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5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ementary</w:t>
      </w:r>
      <w:r w:rsidRPr="00DB15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erial</w:t>
      </w:r>
      <w:r w:rsidRPr="00DB15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1. </w:t>
      </w:r>
      <w:r w:rsidRPr="00DB1531">
        <w:rPr>
          <w:rFonts w:ascii="Times New Roman" w:hAnsi="Times New Roman" w:cs="Times New Roman"/>
          <w:color w:val="000000" w:themeColor="text1"/>
          <w:sz w:val="24"/>
          <w:szCs w:val="24"/>
        </w:rPr>
        <w:t>Opsins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Tripedalia cystophora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investigated in expression studies so far, with opsin name used in this study, C-terminus sequence (or reference to relevant expression study), location of expression pattern and method used (IHC, immunohistochemistry; ISH, </w:t>
      </w:r>
      <w:r w:rsidRPr="00DB1531">
        <w:rPr>
          <w:rFonts w:ascii="Times New Roman" w:hAnsi="Times New Roman" w:cs="Times New Roman"/>
          <w:color w:val="000000" w:themeColor="text1"/>
          <w:sz w:val="24"/>
          <w:szCs w:val="24"/>
        </w:rPr>
        <w:t>in situ hybridization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D87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GenBank accession number for full protein </w:t>
      </w:r>
      <w:r w:rsidRPr="00DB1531">
        <w:rPr>
          <w:rFonts w:ascii="Times New Roman" w:hAnsi="Times New Roman" w:cs="Times New Roman"/>
          <w:color w:val="000000" w:themeColor="text1"/>
          <w:sz w:val="24"/>
          <w:szCs w:val="24"/>
        </w:rPr>
        <w:t>sequence, protein ID (</w:t>
      </w:r>
      <w:proofErr w:type="spellStart"/>
      <w:r w:rsidRPr="00DB1531">
        <w:rPr>
          <w:rFonts w:ascii="Times New Roman" w:hAnsi="Times New Roman" w:cs="Times New Roman"/>
          <w:color w:val="000000" w:themeColor="text1"/>
          <w:sz w:val="24"/>
          <w:szCs w:val="24"/>
        </w:rPr>
        <w:t>protID</w:t>
      </w:r>
      <w:proofErr w:type="spellEnd"/>
      <w:r w:rsidRPr="00DB1531">
        <w:rPr>
          <w:rFonts w:ascii="Times New Roman" w:hAnsi="Times New Roman" w:cs="Times New Roman"/>
          <w:color w:val="000000" w:themeColor="text1"/>
          <w:sz w:val="24"/>
          <w:szCs w:val="24"/>
        </w:rPr>
        <w:t>) where relevant, reference for sequence data, and synonyms of opsin terminology from prior research. Note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for ease of reference, we have combined synonyms of some opsins in this study, e.g. Tcop5-GEO.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559"/>
        <w:gridCol w:w="1418"/>
        <w:gridCol w:w="992"/>
        <w:gridCol w:w="1276"/>
        <w:gridCol w:w="1366"/>
      </w:tblGrid>
      <w:tr w:rsidR="003403E9" w:rsidRPr="00D878B3" w14:paraId="06CB02D3" w14:textId="77777777" w:rsidTr="0002693D">
        <w:tc>
          <w:tcPr>
            <w:tcW w:w="988" w:type="dxa"/>
            <w:vAlign w:val="center"/>
          </w:tcPr>
          <w:p w14:paraId="1AEFC971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Opsin</w:t>
            </w:r>
          </w:p>
        </w:tc>
        <w:tc>
          <w:tcPr>
            <w:tcW w:w="1417" w:type="dxa"/>
            <w:vAlign w:val="center"/>
          </w:tcPr>
          <w:p w14:paraId="7C0FA52A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C-terminus sequence / reference</w:t>
            </w:r>
          </w:p>
        </w:tc>
        <w:tc>
          <w:tcPr>
            <w:tcW w:w="1559" w:type="dxa"/>
            <w:vAlign w:val="center"/>
          </w:tcPr>
          <w:p w14:paraId="7F402BC9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Expression pattern (method)</w:t>
            </w:r>
          </w:p>
        </w:tc>
        <w:tc>
          <w:tcPr>
            <w:tcW w:w="1418" w:type="dxa"/>
            <w:vAlign w:val="center"/>
          </w:tcPr>
          <w:p w14:paraId="5BDCB96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GenBank accession no.</w:t>
            </w:r>
          </w:p>
        </w:tc>
        <w:tc>
          <w:tcPr>
            <w:tcW w:w="992" w:type="dxa"/>
            <w:vAlign w:val="center"/>
          </w:tcPr>
          <w:p w14:paraId="3DC26ABB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protID</w:t>
            </w:r>
            <w:proofErr w:type="spellEnd"/>
          </w:p>
        </w:tc>
        <w:tc>
          <w:tcPr>
            <w:tcW w:w="1276" w:type="dxa"/>
            <w:vAlign w:val="center"/>
          </w:tcPr>
          <w:p w14:paraId="6685637E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Reference (sequence data)</w:t>
            </w:r>
          </w:p>
        </w:tc>
        <w:tc>
          <w:tcPr>
            <w:tcW w:w="1366" w:type="dxa"/>
            <w:vAlign w:val="center"/>
          </w:tcPr>
          <w:p w14:paraId="2646D7A1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Synonyms</w:t>
            </w:r>
          </w:p>
        </w:tc>
      </w:tr>
      <w:tr w:rsidR="003403E9" w:rsidRPr="00D878B3" w14:paraId="22545631" w14:textId="77777777" w:rsidTr="0002693D">
        <w:tc>
          <w:tcPr>
            <w:tcW w:w="988" w:type="dxa"/>
            <w:vAlign w:val="center"/>
          </w:tcPr>
          <w:p w14:paraId="35380922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Tcop1</w:t>
            </w:r>
          </w:p>
        </w:tc>
        <w:tc>
          <w:tcPr>
            <w:tcW w:w="1417" w:type="dxa"/>
            <w:vAlign w:val="center"/>
          </w:tcPr>
          <w:p w14:paraId="41C324D5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RATRVSPGEEGQ</w:t>
            </w:r>
          </w:p>
        </w:tc>
        <w:tc>
          <w:tcPr>
            <w:tcW w:w="1559" w:type="dxa"/>
            <w:vAlign w:val="center"/>
          </w:tcPr>
          <w:p w14:paraId="41F38520" w14:textId="77777777" w:rsidR="0002693D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 outer segments</w:t>
            </w:r>
          </w:p>
          <w:p w14:paraId="7668E428" w14:textId="5C8977F8" w:rsidR="003403E9" w:rsidRPr="00DB1531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3403E9"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This study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3105B823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JQ968432</w:t>
            </w:r>
          </w:p>
        </w:tc>
        <w:tc>
          <w:tcPr>
            <w:tcW w:w="992" w:type="dxa"/>
            <w:vAlign w:val="center"/>
          </w:tcPr>
          <w:p w14:paraId="4375D5E1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A0A059NTC8</w:t>
            </w:r>
          </w:p>
        </w:tc>
        <w:tc>
          <w:tcPr>
            <w:tcW w:w="1276" w:type="dxa"/>
            <w:vAlign w:val="center"/>
          </w:tcPr>
          <w:p w14:paraId="1A9AF74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Liergertová</w:t>
            </w:r>
            <w:proofErr w:type="spell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et al. (2015)</w:t>
            </w:r>
          </w:p>
        </w:tc>
        <w:tc>
          <w:tcPr>
            <w:tcW w:w="1366" w:type="dxa"/>
            <w:vAlign w:val="center"/>
          </w:tcPr>
          <w:p w14:paraId="460E014A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403E9" w:rsidRPr="00D878B3" w14:paraId="423C96D1" w14:textId="77777777" w:rsidTr="0002693D">
        <w:tc>
          <w:tcPr>
            <w:tcW w:w="988" w:type="dxa"/>
            <w:vAlign w:val="center"/>
          </w:tcPr>
          <w:p w14:paraId="187B5545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Tcop2</w:t>
            </w:r>
          </w:p>
        </w:tc>
        <w:tc>
          <w:tcPr>
            <w:tcW w:w="1417" w:type="dxa"/>
            <w:vAlign w:val="center"/>
          </w:tcPr>
          <w:p w14:paraId="4E82E5C6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QVRPNDKPKKPKVEFQEDEE</w:t>
            </w:r>
          </w:p>
        </w:tc>
        <w:tc>
          <w:tcPr>
            <w:tcW w:w="1559" w:type="dxa"/>
            <w:vAlign w:val="center"/>
          </w:tcPr>
          <w:p w14:paraId="4B3E2A43" w14:textId="317D126D" w:rsidR="0002693D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 outer segments</w:t>
            </w:r>
            <w:r w:rsidR="00330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manubrium edge</w:t>
            </w:r>
          </w:p>
          <w:p w14:paraId="0EB5AF21" w14:textId="27A5DD88" w:rsidR="003403E9" w:rsidRPr="00DB1531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3403E9"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This study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6B0C426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JQ968431</w:t>
            </w:r>
          </w:p>
        </w:tc>
        <w:tc>
          <w:tcPr>
            <w:tcW w:w="992" w:type="dxa"/>
            <w:vAlign w:val="center"/>
          </w:tcPr>
          <w:p w14:paraId="505D4DB4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A0A059NTD4</w:t>
            </w:r>
          </w:p>
        </w:tc>
        <w:tc>
          <w:tcPr>
            <w:tcW w:w="1276" w:type="dxa"/>
            <w:vAlign w:val="center"/>
          </w:tcPr>
          <w:p w14:paraId="267AC0D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Liergertová</w:t>
            </w:r>
            <w:proofErr w:type="spell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et al. (2015)</w:t>
            </w:r>
          </w:p>
        </w:tc>
        <w:tc>
          <w:tcPr>
            <w:tcW w:w="1366" w:type="dxa"/>
            <w:vAlign w:val="center"/>
          </w:tcPr>
          <w:p w14:paraId="4E44D8C3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403E9" w:rsidRPr="00D878B3" w14:paraId="61B48761" w14:textId="77777777" w:rsidTr="0002693D">
        <w:tc>
          <w:tcPr>
            <w:tcW w:w="988" w:type="dxa"/>
            <w:vAlign w:val="center"/>
          </w:tcPr>
          <w:p w14:paraId="2972B1EF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Tcop5-GEO</w:t>
            </w:r>
          </w:p>
        </w:tc>
        <w:tc>
          <w:tcPr>
            <w:tcW w:w="1417" w:type="dxa"/>
            <w:vAlign w:val="center"/>
          </w:tcPr>
          <w:p w14:paraId="3020E7C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da-DK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Garm et al. (2022)</w:t>
            </w:r>
          </w:p>
        </w:tc>
        <w:tc>
          <w:tcPr>
            <w:tcW w:w="1559" w:type="dxa"/>
            <w:vAlign w:val="center"/>
          </w:tcPr>
          <w:p w14:paraId="7968A1D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Outer segments (all eyes) (IHC)</w:t>
            </w:r>
          </w:p>
        </w:tc>
        <w:tc>
          <w:tcPr>
            <w:tcW w:w="1418" w:type="dxa"/>
            <w:vAlign w:val="center"/>
          </w:tcPr>
          <w:p w14:paraId="3E15D28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MH835328</w:t>
            </w:r>
          </w:p>
        </w:tc>
        <w:tc>
          <w:tcPr>
            <w:tcW w:w="992" w:type="dxa"/>
            <w:vAlign w:val="center"/>
          </w:tcPr>
          <w:p w14:paraId="663A7702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A0A059NTD7</w:t>
            </w:r>
          </w:p>
        </w:tc>
        <w:tc>
          <w:tcPr>
            <w:tcW w:w="1276" w:type="dxa"/>
            <w:vAlign w:val="center"/>
          </w:tcPr>
          <w:p w14:paraId="6BF46C21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Nielsen et al. (2019)</w:t>
            </w:r>
          </w:p>
        </w:tc>
        <w:tc>
          <w:tcPr>
            <w:tcW w:w="1366" w:type="dxa"/>
            <w:vAlign w:val="center"/>
          </w:tcPr>
          <w:p w14:paraId="1AE5171E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Opsin/ antibody 2; Tcy-4539; Tcop5; Tc GEO</w:t>
            </w:r>
          </w:p>
        </w:tc>
      </w:tr>
      <w:tr w:rsidR="003403E9" w:rsidRPr="00D878B3" w14:paraId="6138DDF9" w14:textId="77777777" w:rsidTr="0002693D">
        <w:tc>
          <w:tcPr>
            <w:tcW w:w="988" w:type="dxa"/>
            <w:vAlign w:val="center"/>
          </w:tcPr>
          <w:p w14:paraId="65BA77E4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Tcop6</w:t>
            </w:r>
          </w:p>
        </w:tc>
        <w:tc>
          <w:tcPr>
            <w:tcW w:w="1417" w:type="dxa"/>
            <w:vAlign w:val="center"/>
          </w:tcPr>
          <w:p w14:paraId="3D9655FF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GRNVVVTPSELE</w:t>
            </w:r>
          </w:p>
        </w:tc>
        <w:tc>
          <w:tcPr>
            <w:tcW w:w="1559" w:type="dxa"/>
            <w:vAlign w:val="center"/>
          </w:tcPr>
          <w:p w14:paraId="757F2395" w14:textId="77777777" w:rsidR="0002693D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Manubrium edge</w:t>
            </w:r>
          </w:p>
          <w:p w14:paraId="4B6DEE41" w14:textId="7174FD96" w:rsidR="003403E9" w:rsidRPr="00DB1531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3403E9"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This study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535A0C8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JQ968427</w:t>
            </w:r>
          </w:p>
        </w:tc>
        <w:tc>
          <w:tcPr>
            <w:tcW w:w="992" w:type="dxa"/>
            <w:vAlign w:val="center"/>
          </w:tcPr>
          <w:p w14:paraId="40A06E5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A0A059NTC7</w:t>
            </w:r>
          </w:p>
        </w:tc>
        <w:tc>
          <w:tcPr>
            <w:tcW w:w="1276" w:type="dxa"/>
            <w:vAlign w:val="center"/>
          </w:tcPr>
          <w:p w14:paraId="65B6CA43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Liergertová</w:t>
            </w:r>
            <w:proofErr w:type="spell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et al. (2015)</w:t>
            </w:r>
          </w:p>
        </w:tc>
        <w:tc>
          <w:tcPr>
            <w:tcW w:w="1366" w:type="dxa"/>
            <w:vAlign w:val="center"/>
          </w:tcPr>
          <w:p w14:paraId="307A5C6F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403E9" w:rsidRPr="00D878B3" w14:paraId="71F82255" w14:textId="77777777" w:rsidTr="0002693D">
        <w:tc>
          <w:tcPr>
            <w:tcW w:w="988" w:type="dxa"/>
            <w:vAlign w:val="center"/>
          </w:tcPr>
          <w:p w14:paraId="5DA87684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Tcop7</w:t>
            </w:r>
          </w:p>
        </w:tc>
        <w:tc>
          <w:tcPr>
            <w:tcW w:w="1417" w:type="dxa"/>
            <w:vAlign w:val="center"/>
          </w:tcPr>
          <w:p w14:paraId="22D796B9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AKVLARAVEVSRVN</w:t>
            </w:r>
          </w:p>
        </w:tc>
        <w:tc>
          <w:tcPr>
            <w:tcW w:w="1559" w:type="dxa"/>
            <w:vAlign w:val="center"/>
          </w:tcPr>
          <w:p w14:paraId="58545B84" w14:textId="77777777" w:rsidR="0002693D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n.a.</w:t>
            </w:r>
            <w:proofErr w:type="spellEnd"/>
          </w:p>
          <w:p w14:paraId="43BDF8D8" w14:textId="567574F9" w:rsidR="003403E9" w:rsidRPr="00DB1531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3403E9"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This study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6A0054C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da-DK" w:eastAsia="da-DK"/>
              </w:rPr>
              <w:t>JQ968426</w:t>
            </w:r>
          </w:p>
        </w:tc>
        <w:tc>
          <w:tcPr>
            <w:tcW w:w="992" w:type="dxa"/>
            <w:vAlign w:val="center"/>
          </w:tcPr>
          <w:p w14:paraId="29C2309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A0A059NTD3</w:t>
            </w:r>
          </w:p>
        </w:tc>
        <w:tc>
          <w:tcPr>
            <w:tcW w:w="1276" w:type="dxa"/>
            <w:vAlign w:val="center"/>
          </w:tcPr>
          <w:p w14:paraId="19CFBF5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Liergertová</w:t>
            </w:r>
            <w:proofErr w:type="spell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et al. (2015)</w:t>
            </w:r>
          </w:p>
        </w:tc>
        <w:tc>
          <w:tcPr>
            <w:tcW w:w="1366" w:type="dxa"/>
            <w:vAlign w:val="center"/>
          </w:tcPr>
          <w:p w14:paraId="51EC514F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403E9" w:rsidRPr="00D878B3" w14:paraId="7C5EBB94" w14:textId="77777777" w:rsidTr="0002693D">
        <w:tc>
          <w:tcPr>
            <w:tcW w:w="988" w:type="dxa"/>
            <w:vAlign w:val="center"/>
          </w:tcPr>
          <w:p w14:paraId="574A0087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Tcop9-GCO</w:t>
            </w:r>
          </w:p>
        </w:tc>
        <w:tc>
          <w:tcPr>
            <w:tcW w:w="1417" w:type="dxa"/>
            <w:vAlign w:val="center"/>
          </w:tcPr>
          <w:p w14:paraId="4D031961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da-DK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Garm et al. (2022)</w:t>
            </w:r>
          </w:p>
        </w:tc>
        <w:tc>
          <w:tcPr>
            <w:tcW w:w="1559" w:type="dxa"/>
            <w:vAlign w:val="center"/>
          </w:tcPr>
          <w:p w14:paraId="0AF16C04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Gonads and </w:t>
            </w:r>
            <w:proofErr w:type="spell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cnidoctyes</w:t>
            </w:r>
            <w:proofErr w:type="spell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(IHC)</w:t>
            </w:r>
          </w:p>
        </w:tc>
        <w:tc>
          <w:tcPr>
            <w:tcW w:w="1418" w:type="dxa"/>
            <w:vAlign w:val="center"/>
          </w:tcPr>
          <w:p w14:paraId="6AC99DC2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da-DK" w:eastAsia="da-DK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MH835327</w:t>
            </w:r>
          </w:p>
        </w:tc>
        <w:tc>
          <w:tcPr>
            <w:tcW w:w="992" w:type="dxa"/>
            <w:vAlign w:val="center"/>
          </w:tcPr>
          <w:p w14:paraId="53B6002E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A0A059NTG2</w:t>
            </w:r>
          </w:p>
        </w:tc>
        <w:tc>
          <w:tcPr>
            <w:tcW w:w="1276" w:type="dxa"/>
            <w:vAlign w:val="center"/>
          </w:tcPr>
          <w:p w14:paraId="0831C359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Nielsen et al. (2019)</w:t>
            </w:r>
          </w:p>
        </w:tc>
        <w:tc>
          <w:tcPr>
            <w:tcW w:w="1366" w:type="dxa"/>
            <w:vAlign w:val="center"/>
          </w:tcPr>
          <w:p w14:paraId="781FF09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Opsin/ antibody 3; Tcy-4539; Tcop9; Tc GCO</w:t>
            </w:r>
          </w:p>
        </w:tc>
      </w:tr>
      <w:tr w:rsidR="003403E9" w:rsidRPr="00D878B3" w14:paraId="4F29CAEC" w14:textId="77777777" w:rsidTr="0002693D">
        <w:tc>
          <w:tcPr>
            <w:tcW w:w="988" w:type="dxa"/>
            <w:vAlign w:val="center"/>
          </w:tcPr>
          <w:p w14:paraId="594F296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Tcop11</w:t>
            </w:r>
          </w:p>
        </w:tc>
        <w:tc>
          <w:tcPr>
            <w:tcW w:w="1417" w:type="dxa"/>
            <w:vAlign w:val="center"/>
          </w:tcPr>
          <w:p w14:paraId="4CF4525F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  <w:lang w:val="da-DK"/>
              </w:rPr>
              <w:t>GKNKIAVSEKSENL</w:t>
            </w:r>
          </w:p>
        </w:tc>
        <w:tc>
          <w:tcPr>
            <w:tcW w:w="1559" w:type="dxa"/>
            <w:vAlign w:val="center"/>
          </w:tcPr>
          <w:p w14:paraId="65B3B773" w14:textId="7F0F3BED" w:rsidR="003300E7" w:rsidRDefault="0002693D" w:rsidP="003300E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 outer segments</w:t>
            </w:r>
            <w:r w:rsidR="003300E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manubrium edge</w:t>
            </w:r>
          </w:p>
          <w:p w14:paraId="5408ED50" w14:textId="3123390F" w:rsidR="003403E9" w:rsidRPr="00DB1531" w:rsidRDefault="0002693D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3403E9"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This study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7584F7FE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da-DK" w:eastAsia="da-DK"/>
              </w:rPr>
              <w:t>JQ968422</w:t>
            </w:r>
          </w:p>
        </w:tc>
        <w:tc>
          <w:tcPr>
            <w:tcW w:w="992" w:type="dxa"/>
            <w:vAlign w:val="center"/>
          </w:tcPr>
          <w:p w14:paraId="092AB4A0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A0A059NTC6</w:t>
            </w:r>
          </w:p>
        </w:tc>
        <w:tc>
          <w:tcPr>
            <w:tcW w:w="1276" w:type="dxa"/>
            <w:vAlign w:val="center"/>
          </w:tcPr>
          <w:p w14:paraId="46602096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Liergertová</w:t>
            </w:r>
            <w:proofErr w:type="spell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et al. (2015)</w:t>
            </w:r>
          </w:p>
        </w:tc>
        <w:tc>
          <w:tcPr>
            <w:tcW w:w="1366" w:type="dxa"/>
            <w:vAlign w:val="center"/>
          </w:tcPr>
          <w:p w14:paraId="70CEF8C0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403E9" w:rsidRPr="00D878B3" w14:paraId="5F5CE727" w14:textId="77777777" w:rsidTr="0002693D">
        <w:tc>
          <w:tcPr>
            <w:tcW w:w="988" w:type="dxa"/>
            <w:vAlign w:val="center"/>
          </w:tcPr>
          <w:p w14:paraId="115A8C3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Tcop13-LEO</w:t>
            </w:r>
          </w:p>
        </w:tc>
        <w:tc>
          <w:tcPr>
            <w:tcW w:w="1417" w:type="dxa"/>
            <w:vAlign w:val="center"/>
          </w:tcPr>
          <w:p w14:paraId="59C2C51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da-DK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Bielecki et al. (2014)</w:t>
            </w:r>
          </w:p>
        </w:tc>
        <w:tc>
          <w:tcPr>
            <w:tcW w:w="1559" w:type="dxa"/>
            <w:vAlign w:val="center"/>
          </w:tcPr>
          <w:p w14:paraId="201007C2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Outer segments (ULE and LLE) (ISH)</w:t>
            </w:r>
          </w:p>
        </w:tc>
        <w:tc>
          <w:tcPr>
            <w:tcW w:w="1418" w:type="dxa"/>
            <w:vAlign w:val="center"/>
          </w:tcPr>
          <w:p w14:paraId="22064F62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da-DK" w:eastAsia="da-DK"/>
              </w:rPr>
            </w:pPr>
            <w:r w:rsidRPr="00DB1531">
              <w:rPr>
                <w:rFonts w:ascii="Times New Roman" w:hAnsi="Times New Roman" w:cs="Times New Roman"/>
                <w:color w:val="202020"/>
                <w:sz w:val="22"/>
                <w:szCs w:val="22"/>
                <w:shd w:val="clear" w:color="auto" w:fill="FFFFFF"/>
              </w:rPr>
              <w:t>KJ542646</w:t>
            </w:r>
          </w:p>
        </w:tc>
        <w:tc>
          <w:tcPr>
            <w:tcW w:w="992" w:type="dxa"/>
            <w:vAlign w:val="center"/>
          </w:tcPr>
          <w:p w14:paraId="67201507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A0A059NTG7</w:t>
            </w:r>
          </w:p>
        </w:tc>
        <w:tc>
          <w:tcPr>
            <w:tcW w:w="1276" w:type="dxa"/>
            <w:vAlign w:val="center"/>
          </w:tcPr>
          <w:p w14:paraId="54D390BF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Bielecki et al. (2014)</w:t>
            </w:r>
          </w:p>
        </w:tc>
        <w:tc>
          <w:tcPr>
            <w:tcW w:w="1366" w:type="dxa"/>
            <w:vAlign w:val="center"/>
          </w:tcPr>
          <w:p w14:paraId="5364DC1B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Tc-</w:t>
            </w:r>
            <w:proofErr w:type="spell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leo</w:t>
            </w:r>
            <w:proofErr w:type="spell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 Tc LEO; Tcop13</w:t>
            </w:r>
          </w:p>
        </w:tc>
      </w:tr>
      <w:tr w:rsidR="003403E9" w:rsidRPr="00D878B3" w14:paraId="0BC2EE35" w14:textId="77777777" w:rsidTr="0002693D">
        <w:tc>
          <w:tcPr>
            <w:tcW w:w="988" w:type="dxa"/>
            <w:vAlign w:val="center"/>
          </w:tcPr>
          <w:p w14:paraId="0A1C99D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Tcop18-NEO</w:t>
            </w:r>
          </w:p>
        </w:tc>
        <w:tc>
          <w:tcPr>
            <w:tcW w:w="1417" w:type="dxa"/>
            <w:vAlign w:val="center"/>
          </w:tcPr>
          <w:p w14:paraId="06476CD5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Bielecki et al. (2014)</w:t>
            </w:r>
          </w:p>
        </w:tc>
        <w:tc>
          <w:tcPr>
            <w:tcW w:w="1559" w:type="dxa"/>
            <w:vAlign w:val="center"/>
          </w:tcPr>
          <w:p w14:paraId="7D26EE0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Neuropil (ISH)</w:t>
            </w:r>
          </w:p>
        </w:tc>
        <w:tc>
          <w:tcPr>
            <w:tcW w:w="1418" w:type="dxa"/>
            <w:vAlign w:val="center"/>
          </w:tcPr>
          <w:p w14:paraId="5986B41F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202020"/>
                <w:sz w:val="22"/>
                <w:szCs w:val="22"/>
                <w:shd w:val="clear" w:color="auto" w:fill="FFFFFF"/>
              </w:rPr>
            </w:pPr>
            <w:r w:rsidRPr="00DB1531">
              <w:rPr>
                <w:rFonts w:ascii="Times New Roman" w:hAnsi="Times New Roman" w:cs="Times New Roman"/>
                <w:sz w:val="22"/>
                <w:szCs w:val="22"/>
              </w:rPr>
              <w:t>EU310498</w:t>
            </w:r>
          </w:p>
        </w:tc>
        <w:tc>
          <w:tcPr>
            <w:tcW w:w="992" w:type="dxa"/>
            <w:vAlign w:val="center"/>
          </w:tcPr>
          <w:p w14:paraId="1FB8F5FC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da-DK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A0A059NTG8</w:t>
            </w:r>
          </w:p>
        </w:tc>
        <w:tc>
          <w:tcPr>
            <w:tcW w:w="1276" w:type="dxa"/>
            <w:vAlign w:val="center"/>
          </w:tcPr>
          <w:p w14:paraId="15C18D88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da-DK"/>
              </w:rPr>
              <w:t>Kozmik</w:t>
            </w:r>
            <w:proofErr w:type="spell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da-DK"/>
              </w:rPr>
              <w:t xml:space="preserve"> et al. (2008)</w:t>
            </w:r>
          </w:p>
        </w:tc>
        <w:tc>
          <w:tcPr>
            <w:tcW w:w="1366" w:type="dxa"/>
            <w:vAlign w:val="center"/>
          </w:tcPr>
          <w:p w14:paraId="3D5F4ABC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</w:t>
            </w:r>
            <w:proofErr w:type="gramEnd"/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-neo; Tc NEO; Tcop18</w:t>
            </w:r>
          </w:p>
        </w:tc>
      </w:tr>
      <w:tr w:rsidR="003403E9" w:rsidRPr="00D878B3" w14:paraId="6E11BFCD" w14:textId="77777777" w:rsidTr="0002693D">
        <w:tc>
          <w:tcPr>
            <w:tcW w:w="988" w:type="dxa"/>
            <w:vAlign w:val="center"/>
          </w:tcPr>
          <w:p w14:paraId="50392DE9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Tcop19-SEO</w:t>
            </w:r>
          </w:p>
        </w:tc>
        <w:tc>
          <w:tcPr>
            <w:tcW w:w="1417" w:type="dxa"/>
            <w:vAlign w:val="center"/>
          </w:tcPr>
          <w:p w14:paraId="3CA32880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da-DK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Garm et al. (2022)</w:t>
            </w:r>
          </w:p>
        </w:tc>
        <w:tc>
          <w:tcPr>
            <w:tcW w:w="1559" w:type="dxa"/>
            <w:vAlign w:val="center"/>
          </w:tcPr>
          <w:p w14:paraId="5A557CB5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Outer segments (SE) (IHC)</w:t>
            </w:r>
          </w:p>
        </w:tc>
        <w:tc>
          <w:tcPr>
            <w:tcW w:w="1418" w:type="dxa"/>
            <w:vAlign w:val="center"/>
          </w:tcPr>
          <w:p w14:paraId="1C9E0D2A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da-DK" w:eastAsia="da-DK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MH835329</w:t>
            </w:r>
          </w:p>
        </w:tc>
        <w:tc>
          <w:tcPr>
            <w:tcW w:w="992" w:type="dxa"/>
            <w:vAlign w:val="center"/>
          </w:tcPr>
          <w:p w14:paraId="766BBCD3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A0A059NTG2</w:t>
            </w:r>
          </w:p>
        </w:tc>
        <w:tc>
          <w:tcPr>
            <w:tcW w:w="1276" w:type="dxa"/>
            <w:vAlign w:val="center"/>
          </w:tcPr>
          <w:p w14:paraId="1E37F02D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Nielsen et al. (2019)</w:t>
            </w:r>
          </w:p>
        </w:tc>
        <w:tc>
          <w:tcPr>
            <w:tcW w:w="1366" w:type="dxa"/>
            <w:vAlign w:val="center"/>
          </w:tcPr>
          <w:p w14:paraId="6305BC32" w14:textId="77777777" w:rsidR="003403E9" w:rsidRPr="00DB1531" w:rsidRDefault="003403E9" w:rsidP="00C92AF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B15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Opsin/ antibody 1; Tcy-37162; Tc SEO</w:t>
            </w:r>
          </w:p>
        </w:tc>
      </w:tr>
    </w:tbl>
    <w:p w14:paraId="39F7FC0E" w14:textId="77777777" w:rsidR="003403E9" w:rsidRPr="00D878B3" w:rsidRDefault="003403E9" w:rsidP="003403E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206061E7" w14:textId="13859537" w:rsidR="001511A8" w:rsidRPr="003403E9" w:rsidRDefault="001511A8" w:rsidP="003403E9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1511A8" w:rsidRPr="003403E9" w:rsidSect="00340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E9"/>
    <w:rsid w:val="0002693D"/>
    <w:rsid w:val="00060401"/>
    <w:rsid w:val="000F6BA8"/>
    <w:rsid w:val="001511A8"/>
    <w:rsid w:val="001F0E16"/>
    <w:rsid w:val="003300E7"/>
    <w:rsid w:val="003403E9"/>
    <w:rsid w:val="00490A1C"/>
    <w:rsid w:val="00642FCB"/>
    <w:rsid w:val="00AB4B1D"/>
    <w:rsid w:val="00B32D95"/>
    <w:rsid w:val="00D01942"/>
    <w:rsid w:val="00D97F97"/>
    <w:rsid w:val="00DC41B3"/>
    <w:rsid w:val="00F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7F343"/>
  <w15:chartTrackingRefBased/>
  <w15:docId w15:val="{AE3F6812-4DC1-4EA9-936F-AAD2B51D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E9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a-D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a-D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a-D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a-D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a-D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a-D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0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3E9"/>
    <w:pPr>
      <w:spacing w:before="160"/>
      <w:jc w:val="center"/>
    </w:pPr>
    <w:rPr>
      <w:i/>
      <w:iCs/>
      <w:color w:val="404040" w:themeColor="text1" w:themeTint="BF"/>
      <w:kern w:val="2"/>
      <w:lang w:val="da-D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0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3E9"/>
    <w:pPr>
      <w:ind w:left="720"/>
      <w:contextualSpacing/>
    </w:pPr>
    <w:rPr>
      <w:kern w:val="2"/>
      <w:lang w:val="da-D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0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da-D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3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03E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2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3A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3A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3A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02693D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272</Words>
  <Characters>1646</Characters>
  <Application>Microsoft Office Word</Application>
  <DocSecurity>0</DocSecurity>
  <Lines>182</Lines>
  <Paragraphs>91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Ruth Irwin</dc:creator>
  <cp:keywords/>
  <dc:description/>
  <cp:lastModifiedBy>Anders Lydik Garm</cp:lastModifiedBy>
  <cp:revision>6</cp:revision>
  <dcterms:created xsi:type="dcterms:W3CDTF">2024-07-15T08:45:00Z</dcterms:created>
  <dcterms:modified xsi:type="dcterms:W3CDTF">2025-12-16T13:21:00Z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