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B0D1B2" w14:textId="7B92B35D" w:rsidR="0092386B" w:rsidRPr="003611A0" w:rsidRDefault="00C14A25" w:rsidP="00670AFE">
      <w:pPr>
        <w:rPr>
          <w:rFonts w:ascii="Helvetica" w:hAnsi="Helvetica"/>
          <w:b/>
          <w:bCs/>
          <w:lang w:val="en-GB"/>
        </w:rPr>
      </w:pPr>
      <w:r w:rsidRPr="003611A0">
        <w:rPr>
          <w:rFonts w:ascii="Helvetica" w:hAnsi="Helvetica"/>
          <w:b/>
          <w:bCs/>
          <w:lang w:val="en-GB"/>
        </w:rPr>
        <w:t>Supplementary Figure 1</w:t>
      </w:r>
      <w:r w:rsidR="004449C1" w:rsidRPr="003611A0">
        <w:rPr>
          <w:rFonts w:ascii="Helvetica" w:hAnsi="Helvetica"/>
          <w:b/>
          <w:bCs/>
          <w:lang w:val="en-GB"/>
        </w:rPr>
        <w:t>: Experiment 2, best estimates for participants with repeated measurements.</w:t>
      </w:r>
    </w:p>
    <w:p w14:paraId="43B95AF8" w14:textId="77777777" w:rsidR="000B0D21" w:rsidRPr="003611A0" w:rsidRDefault="000B0D21" w:rsidP="00087BC9">
      <w:pPr>
        <w:rPr>
          <w:rFonts w:ascii="Helvetica" w:hAnsi="Helvetica"/>
          <w:b/>
          <w:bCs/>
          <w:lang w:val="en-GB"/>
        </w:rPr>
      </w:pPr>
    </w:p>
    <w:p w14:paraId="7369773F" w14:textId="77777777" w:rsidR="0092386B" w:rsidRPr="003611A0" w:rsidRDefault="0092386B" w:rsidP="00087BC9">
      <w:pPr>
        <w:rPr>
          <w:rFonts w:ascii="Helvetica" w:hAnsi="Helvetica"/>
          <w:b/>
          <w:bCs/>
          <w:lang w:val="en-GB"/>
        </w:rPr>
      </w:pPr>
    </w:p>
    <w:p w14:paraId="4A2AC2D0" w14:textId="152C4022" w:rsidR="005071AD" w:rsidRPr="003611A0" w:rsidRDefault="00A41DF2" w:rsidP="005071AD">
      <w:pPr>
        <w:rPr>
          <w:rFonts w:ascii="Helvetica" w:hAnsi="Helvetica"/>
          <w:b/>
          <w:bCs/>
          <w:lang w:val="en-GB"/>
        </w:rPr>
      </w:pPr>
      <w:r w:rsidRPr="003611A0">
        <w:rPr>
          <w:rFonts w:ascii="Helvetica" w:hAnsi="Helvetica"/>
          <w:b/>
          <w:bCs/>
          <w:lang w:val="en-GB"/>
        </w:rPr>
        <w:t>a</w:t>
      </w:r>
      <w:r w:rsidR="005071AD" w:rsidRPr="003611A0">
        <w:rPr>
          <w:rFonts w:ascii="Helvetica" w:hAnsi="Helvetica"/>
          <w:b/>
          <w:bCs/>
          <w:lang w:val="en-GB"/>
        </w:rPr>
        <w:tab/>
      </w:r>
      <w:r w:rsidR="005071AD" w:rsidRPr="003611A0">
        <w:rPr>
          <w:rFonts w:ascii="Helvetica" w:hAnsi="Helvetica"/>
          <w:b/>
          <w:bCs/>
          <w:lang w:val="en-GB"/>
        </w:rPr>
        <w:tab/>
      </w:r>
      <w:r w:rsidR="005071AD" w:rsidRPr="003611A0">
        <w:rPr>
          <w:rFonts w:ascii="Helvetica" w:hAnsi="Helvetica"/>
          <w:b/>
          <w:bCs/>
          <w:lang w:val="en-GB"/>
        </w:rPr>
        <w:tab/>
      </w:r>
      <w:r w:rsidR="005071AD" w:rsidRPr="003611A0">
        <w:rPr>
          <w:rFonts w:ascii="Helvetica" w:hAnsi="Helvetica"/>
          <w:b/>
          <w:bCs/>
          <w:lang w:val="en-GB"/>
        </w:rPr>
        <w:tab/>
      </w:r>
      <w:r w:rsidR="005071AD" w:rsidRPr="003611A0">
        <w:rPr>
          <w:rFonts w:ascii="Helvetica" w:hAnsi="Helvetica"/>
          <w:b/>
          <w:bCs/>
          <w:lang w:val="en-GB"/>
        </w:rPr>
        <w:tab/>
      </w:r>
      <w:r w:rsidR="005071AD" w:rsidRPr="003611A0">
        <w:rPr>
          <w:rFonts w:ascii="Helvetica" w:hAnsi="Helvetica"/>
          <w:b/>
          <w:bCs/>
          <w:lang w:val="en-GB"/>
        </w:rPr>
        <w:tab/>
        <w:t xml:space="preserve">     </w:t>
      </w:r>
      <w:r w:rsidRPr="003611A0">
        <w:rPr>
          <w:rFonts w:ascii="Helvetica" w:hAnsi="Helvetica"/>
          <w:b/>
          <w:bCs/>
          <w:lang w:val="en-GB"/>
        </w:rPr>
        <w:t>b</w:t>
      </w:r>
    </w:p>
    <w:p w14:paraId="7712217C" w14:textId="472F817A" w:rsidR="00CA6400" w:rsidRPr="003611A0" w:rsidRDefault="00353AC1" w:rsidP="00CA6400">
      <w:pPr>
        <w:rPr>
          <w:rFonts w:ascii="Times New Roman" w:hAnsi="Times New Roman" w:cs="Times New Roman"/>
          <w:noProof/>
          <w:lang w:val="en-GB"/>
        </w:rPr>
      </w:pPr>
      <w:r w:rsidRPr="003611A0">
        <w:rPr>
          <w:rFonts w:ascii="Times New Roman" w:hAnsi="Times New Roman" w:cs="Times New Roman"/>
          <w:noProof/>
          <w:lang w:val="en-GB" w:eastAsia="fr-FR"/>
        </w:rPr>
        <w:drawing>
          <wp:inline distT="0" distB="0" distL="0" distR="0" wp14:anchorId="5963C19E" wp14:editId="686FEA40">
            <wp:extent cx="2934000" cy="2199600"/>
            <wp:effectExtent l="0" t="0" r="0" b="0"/>
            <wp:docPr id="1493406210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06210" name="Graphic 14934062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736" w:rsidRPr="003611A0">
        <w:rPr>
          <w:rFonts w:ascii="Times New Roman" w:hAnsi="Times New Roman" w:cs="Times New Roman"/>
          <w:noProof/>
          <w:lang w:val="en-GB" w:eastAsia="fr-FR"/>
        </w:rPr>
        <w:drawing>
          <wp:inline distT="0" distB="0" distL="0" distR="0" wp14:anchorId="228D72FC" wp14:editId="6C8542ED">
            <wp:extent cx="2934000" cy="2199600"/>
            <wp:effectExtent l="0" t="0" r="0" b="0"/>
            <wp:docPr id="159012174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21748" name="Graphic 1590121748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5B0C2" w14:textId="77777777" w:rsidR="000B0DE7" w:rsidRPr="003611A0" w:rsidRDefault="000B0DE7" w:rsidP="00087BC9">
      <w:pPr>
        <w:jc w:val="both"/>
        <w:rPr>
          <w:rFonts w:ascii="Helvetica" w:hAnsi="Helvetica"/>
          <w:b/>
          <w:bCs/>
          <w:lang w:val="en-GB"/>
        </w:rPr>
      </w:pPr>
    </w:p>
    <w:p w14:paraId="770AA790" w14:textId="597783EC" w:rsidR="00B50534" w:rsidRPr="003611A0" w:rsidRDefault="004D40D2" w:rsidP="00B50534">
      <w:pPr>
        <w:jc w:val="both"/>
        <w:rPr>
          <w:rFonts w:ascii="Garamond" w:hAnsi="Garamond" w:cs="Times New Roman"/>
          <w:lang w:val="en-GB"/>
        </w:rPr>
      </w:pPr>
      <w:r w:rsidRPr="003611A0">
        <w:rPr>
          <w:rFonts w:ascii="Garamond" w:hAnsi="Garamond" w:cs="Times New Roman"/>
          <w:b/>
          <w:bCs/>
          <w:lang w:val="en-GB"/>
        </w:rPr>
        <w:t>a</w:t>
      </w:r>
      <w:r w:rsidR="00B140D3" w:rsidRPr="003611A0">
        <w:rPr>
          <w:rFonts w:ascii="Garamond" w:hAnsi="Garamond" w:cs="Times New Roman"/>
          <w:b/>
          <w:bCs/>
          <w:lang w:val="en-GB"/>
        </w:rPr>
        <w:t>.</w:t>
      </w:r>
      <w:r w:rsidR="00B50534" w:rsidRPr="003611A0">
        <w:rPr>
          <w:rFonts w:ascii="Garamond" w:hAnsi="Garamond" w:cs="Times New Roman"/>
          <w:lang w:val="en-GB"/>
        </w:rPr>
        <w:t xml:space="preserve"> </w:t>
      </w:r>
      <w:r w:rsidR="00B140D3" w:rsidRPr="003611A0">
        <w:rPr>
          <w:rFonts w:ascii="Garamond" w:hAnsi="Garamond" w:cs="Times New Roman"/>
          <w:lang w:val="en-GB"/>
        </w:rPr>
        <w:t xml:space="preserve">The </w:t>
      </w:r>
      <w:r w:rsidR="008544F4" w:rsidRPr="003611A0">
        <w:rPr>
          <w:rFonts w:ascii="Garamond" w:hAnsi="Garamond" w:cs="Times New Roman"/>
          <w:lang w:val="en-GB"/>
        </w:rPr>
        <w:t xml:space="preserve">best estimates </w:t>
      </w:r>
      <w:r w:rsidR="0093226D" w:rsidRPr="003611A0">
        <w:rPr>
          <w:rFonts w:ascii="Garamond" w:hAnsi="Garamond" w:cs="Times New Roman"/>
          <w:lang w:val="en-GB"/>
        </w:rPr>
        <w:t xml:space="preserve">(averages across sessions) </w:t>
      </w:r>
      <w:r w:rsidR="008544F4" w:rsidRPr="003611A0">
        <w:rPr>
          <w:rFonts w:ascii="Garamond" w:hAnsi="Garamond" w:cs="Times New Roman"/>
          <w:lang w:val="en-GB"/>
        </w:rPr>
        <w:t>of the</w:t>
      </w:r>
      <w:r w:rsidR="0040769E" w:rsidRPr="003611A0">
        <w:rPr>
          <w:rFonts w:ascii="Garamond" w:hAnsi="Garamond" w:cs="Times New Roman"/>
          <w:lang w:val="en-GB"/>
        </w:rPr>
        <w:t xml:space="preserve"> </w:t>
      </w:r>
      <w:r w:rsidR="00B140D3" w:rsidRPr="003611A0">
        <w:rPr>
          <w:rFonts w:ascii="Garamond" w:hAnsi="Garamond" w:cs="Times New Roman"/>
          <w:lang w:val="en-GB"/>
        </w:rPr>
        <w:t xml:space="preserve">profiles of individual participants who </w:t>
      </w:r>
      <w:r w:rsidR="009255D0" w:rsidRPr="003611A0">
        <w:rPr>
          <w:rFonts w:ascii="Garamond" w:hAnsi="Garamond" w:cs="Times New Roman"/>
          <w:lang w:val="en-GB"/>
        </w:rPr>
        <w:t xml:space="preserve">performed </w:t>
      </w:r>
      <w:r w:rsidR="00B140D3" w:rsidRPr="003611A0">
        <w:rPr>
          <w:rFonts w:ascii="Garamond" w:hAnsi="Garamond" w:cs="Times New Roman"/>
          <w:lang w:val="en-GB"/>
        </w:rPr>
        <w:t>the experiment 3 or 4 times are shown</w:t>
      </w:r>
      <w:r w:rsidR="00F7371B" w:rsidRPr="003611A0">
        <w:rPr>
          <w:rFonts w:ascii="Garamond" w:hAnsi="Garamond" w:cs="Times New Roman"/>
          <w:lang w:val="en-GB"/>
        </w:rPr>
        <w:t xml:space="preserve"> as thin lines. The thick line represents</w:t>
      </w:r>
      <w:r w:rsidR="00B140D3" w:rsidRPr="003611A0">
        <w:rPr>
          <w:rFonts w:ascii="Garamond" w:hAnsi="Garamond" w:cs="Times New Roman"/>
          <w:lang w:val="en-GB"/>
        </w:rPr>
        <w:t xml:space="preserve"> the average profile</w:t>
      </w:r>
      <w:r w:rsidR="00F7371B" w:rsidRPr="003611A0">
        <w:rPr>
          <w:rFonts w:ascii="Garamond" w:hAnsi="Garamond" w:cs="Times New Roman"/>
          <w:lang w:val="en-GB"/>
        </w:rPr>
        <w:t xml:space="preserve"> across participants</w:t>
      </w:r>
      <w:r w:rsidR="00B140D3" w:rsidRPr="003611A0">
        <w:rPr>
          <w:rFonts w:ascii="Garamond" w:hAnsi="Garamond" w:cs="Times New Roman"/>
          <w:lang w:val="en-GB"/>
        </w:rPr>
        <w:t xml:space="preserve">. The shaded area around 0 indicates the 95% confidence interval for a null weight. Error bars represent 95% confidence intervals about the mean. </w:t>
      </w:r>
      <w:r w:rsidRPr="003611A0">
        <w:rPr>
          <w:rFonts w:ascii="Garamond" w:hAnsi="Garamond" w:cs="Times New Roman"/>
          <w:b/>
          <w:bCs/>
          <w:lang w:val="en-GB"/>
        </w:rPr>
        <w:t>b</w:t>
      </w:r>
      <w:r w:rsidR="00B140D3" w:rsidRPr="003611A0">
        <w:rPr>
          <w:rFonts w:ascii="Garamond" w:hAnsi="Garamond" w:cs="Times New Roman"/>
          <w:b/>
          <w:bCs/>
          <w:lang w:val="en-GB"/>
        </w:rPr>
        <w:t>.</w:t>
      </w:r>
      <w:r w:rsidR="00B140D3" w:rsidRPr="003611A0">
        <w:rPr>
          <w:rFonts w:ascii="Garamond" w:hAnsi="Garamond" w:cs="Times New Roman"/>
          <w:lang w:val="en-GB"/>
        </w:rPr>
        <w:t xml:space="preserve"> </w:t>
      </w:r>
      <w:r w:rsidR="00C57224" w:rsidRPr="003611A0">
        <w:rPr>
          <w:rFonts w:ascii="Garamond" w:hAnsi="Garamond" w:cs="Times New Roman"/>
          <w:lang w:val="en-GB"/>
        </w:rPr>
        <w:t xml:space="preserve">A k-means cluster analysis was performed, as for Experiment 1, arbitrarily choosing 3 clusters for display purposes. These clusters resembled those displayed in Fig. </w:t>
      </w:r>
      <w:r w:rsidR="004B6786" w:rsidRPr="003611A0">
        <w:rPr>
          <w:rFonts w:ascii="Garamond" w:hAnsi="Garamond" w:cs="Times New Roman"/>
          <w:lang w:val="en-GB"/>
        </w:rPr>
        <w:t>2</w:t>
      </w:r>
      <w:r w:rsidR="00EA66F4" w:rsidRPr="003611A0">
        <w:rPr>
          <w:rFonts w:ascii="Garamond" w:hAnsi="Garamond" w:cs="Times New Roman"/>
          <w:lang w:val="en-GB"/>
        </w:rPr>
        <w:t>b</w:t>
      </w:r>
      <w:r w:rsidR="00C57224" w:rsidRPr="003611A0">
        <w:rPr>
          <w:rFonts w:ascii="Garamond" w:hAnsi="Garamond" w:cs="Times New Roman"/>
          <w:lang w:val="en-GB"/>
        </w:rPr>
        <w:t>: a first cluster exhibit</w:t>
      </w:r>
      <w:r w:rsidR="00DC5DA0" w:rsidRPr="003611A0">
        <w:rPr>
          <w:rFonts w:ascii="Garamond" w:hAnsi="Garamond" w:cs="Times New Roman"/>
          <w:lang w:val="en-GB"/>
        </w:rPr>
        <w:t>s</w:t>
      </w:r>
      <w:r w:rsidR="00C57224" w:rsidRPr="003611A0">
        <w:rPr>
          <w:rFonts w:ascii="Garamond" w:hAnsi="Garamond" w:cs="Times New Roman"/>
          <w:lang w:val="en-GB"/>
        </w:rPr>
        <w:t xml:space="preserve"> a sharp peak centred on the 5</w:t>
      </w:r>
      <w:r w:rsidR="00186F84" w:rsidRPr="003611A0">
        <w:rPr>
          <w:rFonts w:ascii="Garamond" w:hAnsi="Garamond" w:cs="Times New Roman"/>
          <w:vertAlign w:val="superscript"/>
          <w:lang w:val="en-GB"/>
        </w:rPr>
        <w:t>th</w:t>
      </w:r>
      <w:r w:rsidR="00186F84" w:rsidRPr="003611A0">
        <w:rPr>
          <w:rFonts w:ascii="Garamond" w:hAnsi="Garamond" w:cs="Times New Roman"/>
          <w:lang w:val="en-GB"/>
        </w:rPr>
        <w:t xml:space="preserve"> </w:t>
      </w:r>
      <w:r w:rsidR="00C57224" w:rsidRPr="003611A0">
        <w:rPr>
          <w:rFonts w:ascii="Garamond" w:hAnsi="Garamond" w:cs="Times New Roman"/>
          <w:lang w:val="en-GB"/>
        </w:rPr>
        <w:t>frequency band (N=14); a second cluster display</w:t>
      </w:r>
      <w:r w:rsidR="00574196" w:rsidRPr="003611A0">
        <w:rPr>
          <w:rFonts w:ascii="Garamond" w:hAnsi="Garamond" w:cs="Times New Roman"/>
          <w:lang w:val="en-GB"/>
        </w:rPr>
        <w:t>s</w:t>
      </w:r>
      <w:r w:rsidR="00C57224" w:rsidRPr="003611A0">
        <w:rPr>
          <w:rFonts w:ascii="Garamond" w:hAnsi="Garamond" w:cs="Times New Roman"/>
          <w:lang w:val="en-GB"/>
        </w:rPr>
        <w:t xml:space="preserve"> a shallower peak in the same region or higher (N=9); and a third cluster ha</w:t>
      </w:r>
      <w:r w:rsidR="00B27FC2" w:rsidRPr="003611A0">
        <w:rPr>
          <w:rFonts w:ascii="Garamond" w:hAnsi="Garamond" w:cs="Times New Roman"/>
          <w:lang w:val="en-GB"/>
        </w:rPr>
        <w:t>s</w:t>
      </w:r>
      <w:r w:rsidR="00C57224" w:rsidRPr="003611A0">
        <w:rPr>
          <w:rFonts w:ascii="Garamond" w:hAnsi="Garamond" w:cs="Times New Roman"/>
          <w:lang w:val="en-GB"/>
        </w:rPr>
        <w:t xml:space="preserve"> a </w:t>
      </w:r>
      <w:r w:rsidR="00305733" w:rsidRPr="003611A0">
        <w:rPr>
          <w:rFonts w:ascii="Garamond" w:hAnsi="Garamond" w:cs="Times New Roman"/>
          <w:lang w:val="en-GB"/>
        </w:rPr>
        <w:t>peak away from the 5</w:t>
      </w:r>
      <w:r w:rsidR="00305733" w:rsidRPr="003611A0">
        <w:rPr>
          <w:rFonts w:ascii="Garamond" w:hAnsi="Garamond" w:cs="Times New Roman"/>
          <w:vertAlign w:val="superscript"/>
          <w:lang w:val="en-GB"/>
        </w:rPr>
        <w:t>th</w:t>
      </w:r>
      <w:r w:rsidR="00305733" w:rsidRPr="003611A0">
        <w:rPr>
          <w:rFonts w:ascii="Garamond" w:hAnsi="Garamond" w:cs="Times New Roman"/>
          <w:lang w:val="en-GB"/>
        </w:rPr>
        <w:t xml:space="preserve"> frequency band</w:t>
      </w:r>
      <w:r w:rsidR="00C57224" w:rsidRPr="003611A0">
        <w:rPr>
          <w:rFonts w:ascii="Garamond" w:hAnsi="Garamond" w:cs="Times New Roman"/>
          <w:lang w:val="en-GB"/>
        </w:rPr>
        <w:t xml:space="preserve"> (N=9).</w:t>
      </w:r>
    </w:p>
    <w:p w14:paraId="0BDB92D7" w14:textId="7BF6BBF9" w:rsidR="0044691B" w:rsidRPr="003611A0" w:rsidRDefault="0044691B">
      <w:pPr>
        <w:rPr>
          <w:rFonts w:ascii="Helvetica" w:hAnsi="Helvetica"/>
          <w:b/>
          <w:bCs/>
          <w:lang w:val="en-GB"/>
        </w:rPr>
      </w:pPr>
      <w:r w:rsidRPr="003611A0">
        <w:rPr>
          <w:rFonts w:ascii="Helvetica" w:hAnsi="Helvetica"/>
          <w:b/>
          <w:bCs/>
          <w:lang w:val="en-GB"/>
        </w:rPr>
        <w:br w:type="page"/>
      </w:r>
    </w:p>
    <w:p w14:paraId="45A58E31" w14:textId="4A92EE83" w:rsidR="0044691B" w:rsidRPr="003611A0" w:rsidRDefault="0044691B" w:rsidP="0044691B">
      <w:pPr>
        <w:rPr>
          <w:rFonts w:ascii="Helvetica" w:hAnsi="Helvetica"/>
          <w:b/>
          <w:bCs/>
          <w:lang w:val="en-GB"/>
        </w:rPr>
      </w:pPr>
      <w:r w:rsidRPr="003611A0">
        <w:rPr>
          <w:rFonts w:ascii="Helvetica" w:hAnsi="Helvetica"/>
          <w:b/>
          <w:bCs/>
          <w:lang w:val="en-GB"/>
        </w:rPr>
        <w:lastRenderedPageBreak/>
        <w:t xml:space="preserve">Supplementary Figure </w:t>
      </w:r>
      <w:r w:rsidR="004449C1" w:rsidRPr="003611A0">
        <w:rPr>
          <w:rFonts w:ascii="Helvetica" w:hAnsi="Helvetica"/>
          <w:b/>
          <w:bCs/>
          <w:lang w:val="en-GB"/>
        </w:rPr>
        <w:t>2: Experiment</w:t>
      </w:r>
      <w:r w:rsidR="00DA5350" w:rsidRPr="003611A0">
        <w:rPr>
          <w:rFonts w:ascii="Helvetica" w:hAnsi="Helvetica"/>
          <w:b/>
          <w:bCs/>
          <w:lang w:val="en-GB"/>
        </w:rPr>
        <w:t>s</w:t>
      </w:r>
      <w:r w:rsidR="004449C1" w:rsidRPr="003611A0">
        <w:rPr>
          <w:rFonts w:ascii="Helvetica" w:hAnsi="Helvetica"/>
          <w:b/>
          <w:bCs/>
          <w:lang w:val="en-GB"/>
        </w:rPr>
        <w:t xml:space="preserve"> 4</w:t>
      </w:r>
      <w:r w:rsidR="00DA5350" w:rsidRPr="003611A0">
        <w:rPr>
          <w:rFonts w:ascii="Helvetica" w:hAnsi="Helvetica"/>
          <w:b/>
          <w:bCs/>
          <w:lang w:val="en-GB"/>
        </w:rPr>
        <w:t xml:space="preserve"> and 5</w:t>
      </w:r>
      <w:r w:rsidR="004449C1" w:rsidRPr="003611A0">
        <w:rPr>
          <w:rFonts w:ascii="Helvetica" w:hAnsi="Helvetica"/>
          <w:b/>
          <w:bCs/>
          <w:lang w:val="en-GB"/>
        </w:rPr>
        <w:t xml:space="preserve">, </w:t>
      </w:r>
      <w:r w:rsidR="00C45F66" w:rsidRPr="003611A0">
        <w:rPr>
          <w:rFonts w:ascii="Helvetica" w:hAnsi="Helvetica"/>
          <w:b/>
          <w:bCs/>
          <w:lang w:val="en-GB"/>
        </w:rPr>
        <w:t xml:space="preserve">test/retest </w:t>
      </w:r>
      <w:r w:rsidR="004449C1" w:rsidRPr="003611A0">
        <w:rPr>
          <w:rFonts w:ascii="Helvetica" w:hAnsi="Helvetica"/>
          <w:b/>
          <w:bCs/>
          <w:lang w:val="en-GB"/>
        </w:rPr>
        <w:t>individual data</w:t>
      </w:r>
    </w:p>
    <w:p w14:paraId="5F7DFD8D" w14:textId="77777777" w:rsidR="00483FA1" w:rsidRPr="003611A0" w:rsidRDefault="00483FA1" w:rsidP="002D2C3B">
      <w:pPr>
        <w:rPr>
          <w:rFonts w:ascii="Helvetica" w:hAnsi="Helvetica"/>
          <w:b/>
          <w:bCs/>
          <w:lang w:val="en-GB"/>
        </w:rPr>
      </w:pPr>
    </w:p>
    <w:p w14:paraId="5CC0D948" w14:textId="48CD3906" w:rsidR="00483FA1" w:rsidRPr="003611A0" w:rsidRDefault="00BF5164" w:rsidP="002D2C3B">
      <w:pPr>
        <w:rPr>
          <w:rFonts w:ascii="Helvetica" w:hAnsi="Helvetica"/>
          <w:b/>
          <w:bCs/>
          <w:lang w:val="en-GB"/>
        </w:rPr>
      </w:pPr>
      <w:r w:rsidRPr="003611A0">
        <w:rPr>
          <w:rFonts w:ascii="Helvetica" w:hAnsi="Helvetica"/>
          <w:b/>
          <w:bCs/>
          <w:lang w:val="en-GB"/>
        </w:rPr>
        <w:t xml:space="preserve">a. </w:t>
      </w:r>
      <w:r w:rsidR="003523EF" w:rsidRPr="003611A0">
        <w:rPr>
          <w:rFonts w:ascii="Helvetica" w:hAnsi="Helvetica"/>
          <w:b/>
          <w:bCs/>
          <w:lang w:val="en-GB"/>
        </w:rPr>
        <w:tab/>
      </w:r>
      <w:r w:rsidR="003523EF" w:rsidRPr="003611A0">
        <w:rPr>
          <w:rFonts w:ascii="Helvetica" w:hAnsi="Helvetica"/>
          <w:b/>
          <w:bCs/>
          <w:lang w:val="en-GB"/>
        </w:rPr>
        <w:tab/>
      </w:r>
      <w:r w:rsidR="003523EF" w:rsidRPr="003611A0">
        <w:rPr>
          <w:rFonts w:ascii="Helvetica" w:hAnsi="Helvetica"/>
          <w:b/>
          <w:bCs/>
          <w:lang w:val="en-GB"/>
        </w:rPr>
        <w:tab/>
      </w:r>
      <w:r w:rsidR="003523EF" w:rsidRPr="003611A0">
        <w:rPr>
          <w:rFonts w:ascii="Helvetica" w:hAnsi="Helvetica"/>
          <w:b/>
          <w:bCs/>
          <w:lang w:val="en-GB"/>
        </w:rPr>
        <w:tab/>
      </w:r>
      <w:r w:rsidR="003523EF" w:rsidRPr="003611A0">
        <w:rPr>
          <w:rFonts w:ascii="Helvetica" w:hAnsi="Helvetica"/>
          <w:b/>
          <w:bCs/>
          <w:lang w:val="en-GB"/>
        </w:rPr>
        <w:tab/>
      </w:r>
      <w:r w:rsidR="00E44B5D" w:rsidRPr="003611A0">
        <w:rPr>
          <w:rFonts w:ascii="Helvetica" w:hAnsi="Helvetica"/>
          <w:b/>
          <w:bCs/>
          <w:lang w:val="en-GB"/>
        </w:rPr>
        <w:t>Pitch</w:t>
      </w:r>
    </w:p>
    <w:p w14:paraId="67E8657F" w14:textId="326AAE51" w:rsidR="00483FA1" w:rsidRPr="003611A0" w:rsidRDefault="00483FA1" w:rsidP="002D2C3B">
      <w:pPr>
        <w:rPr>
          <w:rFonts w:ascii="Helvetica" w:hAnsi="Helvetica"/>
          <w:b/>
          <w:bCs/>
          <w:lang w:val="en-GB"/>
        </w:rPr>
      </w:pPr>
      <w:r w:rsidRPr="003611A0">
        <w:rPr>
          <w:rFonts w:ascii="Garamond" w:hAnsi="Garamond"/>
          <w:noProof/>
          <w:lang w:val="en-GB" w:eastAsia="fr-FR"/>
        </w:rPr>
        <w:drawing>
          <wp:inline distT="0" distB="0" distL="0" distR="0" wp14:anchorId="41AE2A0D" wp14:editId="518FF948">
            <wp:extent cx="5321300" cy="7670800"/>
            <wp:effectExtent l="0" t="0" r="0" b="0"/>
            <wp:docPr id="2066388503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88503" name="Graphic 20663885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A3ABB" w14:textId="04116D4E" w:rsidR="00483FA1" w:rsidRPr="003611A0" w:rsidRDefault="00BF5164" w:rsidP="00483FA1">
      <w:pPr>
        <w:rPr>
          <w:rFonts w:ascii="Helvetica" w:hAnsi="Helvetica"/>
          <w:b/>
          <w:bCs/>
          <w:lang w:val="en-GB"/>
        </w:rPr>
      </w:pPr>
      <w:r w:rsidRPr="003611A0">
        <w:rPr>
          <w:rFonts w:ascii="Helvetica" w:hAnsi="Helvetica"/>
          <w:b/>
          <w:bCs/>
          <w:lang w:val="en-GB"/>
        </w:rPr>
        <w:lastRenderedPageBreak/>
        <w:t xml:space="preserve">b. </w:t>
      </w:r>
      <w:r w:rsidR="003523EF" w:rsidRPr="003611A0">
        <w:rPr>
          <w:rFonts w:ascii="Helvetica" w:hAnsi="Helvetica"/>
          <w:b/>
          <w:bCs/>
          <w:lang w:val="en-GB"/>
        </w:rPr>
        <w:tab/>
      </w:r>
      <w:r w:rsidR="003523EF" w:rsidRPr="003611A0">
        <w:rPr>
          <w:rFonts w:ascii="Helvetica" w:hAnsi="Helvetica"/>
          <w:b/>
          <w:bCs/>
          <w:lang w:val="en-GB"/>
        </w:rPr>
        <w:tab/>
      </w:r>
      <w:r w:rsidR="003523EF" w:rsidRPr="003611A0">
        <w:rPr>
          <w:rFonts w:ascii="Helvetica" w:hAnsi="Helvetica"/>
          <w:b/>
          <w:bCs/>
          <w:lang w:val="en-GB"/>
        </w:rPr>
        <w:tab/>
      </w:r>
      <w:r w:rsidR="003523EF" w:rsidRPr="003611A0">
        <w:rPr>
          <w:rFonts w:ascii="Helvetica" w:hAnsi="Helvetica"/>
          <w:b/>
          <w:bCs/>
          <w:lang w:val="en-GB"/>
        </w:rPr>
        <w:tab/>
      </w:r>
      <w:r w:rsidR="003523EF" w:rsidRPr="003611A0">
        <w:rPr>
          <w:rFonts w:ascii="Helvetica" w:hAnsi="Helvetica"/>
          <w:b/>
          <w:bCs/>
          <w:lang w:val="en-GB"/>
        </w:rPr>
        <w:tab/>
      </w:r>
      <w:r w:rsidR="00753E13" w:rsidRPr="003611A0">
        <w:rPr>
          <w:rFonts w:ascii="Helvetica" w:hAnsi="Helvetica"/>
          <w:b/>
          <w:bCs/>
          <w:lang w:val="en-GB"/>
        </w:rPr>
        <w:t>Loudness</w:t>
      </w:r>
    </w:p>
    <w:p w14:paraId="7EAD40FF" w14:textId="549B7EED" w:rsidR="00483FA1" w:rsidRPr="003611A0" w:rsidRDefault="00483FA1" w:rsidP="002D2C3B">
      <w:pPr>
        <w:rPr>
          <w:rFonts w:ascii="Helvetica" w:hAnsi="Helvetica"/>
          <w:b/>
          <w:bCs/>
          <w:lang w:val="en-GB"/>
        </w:rPr>
      </w:pPr>
      <w:r w:rsidRPr="003611A0">
        <w:rPr>
          <w:rFonts w:ascii="Garamond" w:hAnsi="Garamond"/>
          <w:noProof/>
          <w:lang w:val="en-GB" w:eastAsia="fr-FR"/>
        </w:rPr>
        <w:drawing>
          <wp:inline distT="0" distB="0" distL="0" distR="0" wp14:anchorId="73CB680E" wp14:editId="5D63E4E2">
            <wp:extent cx="5321300" cy="7670800"/>
            <wp:effectExtent l="0" t="0" r="0" b="0"/>
            <wp:docPr id="470171319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71319" name="Graphic 4701713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13C83" w14:textId="77777777" w:rsidR="00483FA1" w:rsidRPr="003611A0" w:rsidRDefault="00483FA1">
      <w:pPr>
        <w:rPr>
          <w:rFonts w:ascii="Helvetica" w:hAnsi="Helvetica"/>
          <w:b/>
          <w:bCs/>
          <w:lang w:val="en-GB"/>
        </w:rPr>
      </w:pPr>
      <w:r w:rsidRPr="003611A0">
        <w:rPr>
          <w:rFonts w:ascii="Helvetica" w:hAnsi="Helvetica"/>
          <w:b/>
          <w:bCs/>
          <w:lang w:val="en-GB"/>
        </w:rPr>
        <w:br w:type="page"/>
      </w:r>
    </w:p>
    <w:p w14:paraId="2E72342B" w14:textId="2B9AFFCF" w:rsidR="00483FA1" w:rsidRPr="003611A0" w:rsidRDefault="00BF5164" w:rsidP="002D2C3B">
      <w:pPr>
        <w:rPr>
          <w:rFonts w:ascii="Helvetica" w:hAnsi="Helvetica"/>
          <w:b/>
          <w:bCs/>
          <w:lang w:val="en-GB"/>
        </w:rPr>
      </w:pPr>
      <w:r w:rsidRPr="003611A0">
        <w:rPr>
          <w:rFonts w:ascii="Helvetica" w:hAnsi="Helvetica"/>
          <w:b/>
          <w:bCs/>
          <w:lang w:val="en-GB"/>
        </w:rPr>
        <w:lastRenderedPageBreak/>
        <w:t xml:space="preserve">c. </w:t>
      </w:r>
      <w:r w:rsidR="003523EF" w:rsidRPr="003611A0">
        <w:rPr>
          <w:rFonts w:ascii="Helvetica" w:hAnsi="Helvetica"/>
          <w:b/>
          <w:bCs/>
          <w:lang w:val="en-GB"/>
        </w:rPr>
        <w:tab/>
      </w:r>
      <w:r w:rsidR="003523EF" w:rsidRPr="003611A0">
        <w:rPr>
          <w:rFonts w:ascii="Helvetica" w:hAnsi="Helvetica"/>
          <w:b/>
          <w:bCs/>
          <w:lang w:val="en-GB"/>
        </w:rPr>
        <w:tab/>
      </w:r>
      <w:r w:rsidR="003523EF" w:rsidRPr="003611A0">
        <w:rPr>
          <w:rFonts w:ascii="Helvetica" w:hAnsi="Helvetica"/>
          <w:b/>
          <w:bCs/>
          <w:lang w:val="en-GB"/>
        </w:rPr>
        <w:tab/>
      </w:r>
      <w:r w:rsidR="003523EF" w:rsidRPr="003611A0">
        <w:rPr>
          <w:rFonts w:ascii="Helvetica" w:hAnsi="Helvetica"/>
          <w:b/>
          <w:bCs/>
          <w:lang w:val="en-GB"/>
        </w:rPr>
        <w:tab/>
      </w:r>
      <w:r w:rsidR="003523EF" w:rsidRPr="003611A0">
        <w:rPr>
          <w:rFonts w:ascii="Helvetica" w:hAnsi="Helvetica"/>
          <w:b/>
          <w:bCs/>
          <w:lang w:val="en-GB"/>
        </w:rPr>
        <w:tab/>
      </w:r>
      <w:r w:rsidR="00CC39E3" w:rsidRPr="003611A0">
        <w:rPr>
          <w:rFonts w:ascii="Helvetica" w:hAnsi="Helvetica"/>
          <w:b/>
          <w:bCs/>
          <w:lang w:val="en-GB"/>
        </w:rPr>
        <w:t>Lateralization</w:t>
      </w:r>
    </w:p>
    <w:p w14:paraId="42DE701F" w14:textId="77777777" w:rsidR="00E5597E" w:rsidRPr="003611A0" w:rsidRDefault="00483FA1">
      <w:pPr>
        <w:rPr>
          <w:rFonts w:ascii="Helvetica" w:hAnsi="Helvetica"/>
          <w:b/>
          <w:bCs/>
          <w:lang w:val="en-GB"/>
        </w:rPr>
      </w:pPr>
      <w:r w:rsidRPr="003611A0">
        <w:rPr>
          <w:rFonts w:ascii="Garamond" w:hAnsi="Garamond"/>
          <w:noProof/>
          <w:lang w:val="en-GB" w:eastAsia="fr-FR"/>
        </w:rPr>
        <w:drawing>
          <wp:inline distT="0" distB="0" distL="0" distR="0" wp14:anchorId="1526A72F" wp14:editId="7F1F2DEF">
            <wp:extent cx="5321300" cy="7307384"/>
            <wp:effectExtent l="0" t="0" r="0" b="0"/>
            <wp:docPr id="282456813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56813" name="Graphic 28245681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b="4738"/>
                    <a:stretch/>
                  </pic:blipFill>
                  <pic:spPr bwMode="auto">
                    <a:xfrm>
                      <a:off x="0" y="0"/>
                      <a:ext cx="5321300" cy="730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99039" w14:textId="76FDBE1D" w:rsidR="00F830F2" w:rsidRPr="003611A0" w:rsidRDefault="00A32EB4" w:rsidP="00F830F2">
      <w:pPr>
        <w:rPr>
          <w:rFonts w:ascii="Helvetica" w:hAnsi="Helvetica"/>
          <w:b/>
          <w:bCs/>
          <w:lang w:val="en-GB"/>
        </w:rPr>
      </w:pPr>
      <w:r w:rsidRPr="00A32EB4">
        <w:rPr>
          <w:rFonts w:ascii="Garamond" w:hAnsi="Garamond"/>
          <w:b/>
          <w:bCs/>
          <w:lang w:val="en-GB"/>
        </w:rPr>
        <w:t>a., b, c.</w:t>
      </w:r>
      <w:r>
        <w:rPr>
          <w:rFonts w:ascii="Garamond" w:hAnsi="Garamond"/>
          <w:lang w:val="en-GB"/>
        </w:rPr>
        <w:t xml:space="preserve"> </w:t>
      </w:r>
      <w:r w:rsidR="00E5597E" w:rsidRPr="003611A0">
        <w:rPr>
          <w:rFonts w:ascii="Garamond" w:hAnsi="Garamond"/>
          <w:lang w:val="en-GB"/>
        </w:rPr>
        <w:t xml:space="preserve">Individual profiles at </w:t>
      </w:r>
      <w:r w:rsidR="00C25280" w:rsidRPr="003611A0">
        <w:rPr>
          <w:rFonts w:ascii="Garamond" w:hAnsi="Garamond"/>
          <w:lang w:val="en-GB"/>
        </w:rPr>
        <w:t xml:space="preserve">for the test at </w:t>
      </w:r>
      <w:r w:rsidR="008D7736" w:rsidRPr="003611A0">
        <w:rPr>
          <w:rFonts w:ascii="Garamond" w:hAnsi="Garamond"/>
          <w:lang w:val="en-GB"/>
        </w:rPr>
        <w:t xml:space="preserve">Experiment 4 </w:t>
      </w:r>
      <w:r w:rsidR="004C778B" w:rsidRPr="003611A0">
        <w:rPr>
          <w:rFonts w:ascii="Garamond" w:hAnsi="Garamond"/>
          <w:lang w:val="en-GB"/>
        </w:rPr>
        <w:t xml:space="preserve">(T1, red lines) </w:t>
      </w:r>
      <w:r w:rsidR="00E5597E" w:rsidRPr="003611A0">
        <w:rPr>
          <w:rFonts w:ascii="Garamond" w:hAnsi="Garamond"/>
          <w:lang w:val="en-GB"/>
        </w:rPr>
        <w:t xml:space="preserve">and </w:t>
      </w:r>
      <w:r w:rsidR="00C25280" w:rsidRPr="003611A0">
        <w:rPr>
          <w:rFonts w:ascii="Garamond" w:hAnsi="Garamond"/>
          <w:lang w:val="en-GB"/>
        </w:rPr>
        <w:t xml:space="preserve">retest at </w:t>
      </w:r>
      <w:r w:rsidR="008D7736" w:rsidRPr="003611A0">
        <w:rPr>
          <w:rFonts w:ascii="Garamond" w:hAnsi="Garamond"/>
          <w:lang w:val="en-GB"/>
        </w:rPr>
        <w:t>Experiment 5 (</w:t>
      </w:r>
      <w:r w:rsidR="004C778B" w:rsidRPr="003611A0">
        <w:rPr>
          <w:rFonts w:ascii="Garamond" w:hAnsi="Garamond"/>
          <w:lang w:val="en-GB"/>
        </w:rPr>
        <w:t xml:space="preserve">T2, </w:t>
      </w:r>
      <w:r w:rsidR="008D7736" w:rsidRPr="003611A0">
        <w:rPr>
          <w:rFonts w:ascii="Garamond" w:hAnsi="Garamond"/>
          <w:lang w:val="en-GB"/>
        </w:rPr>
        <w:t xml:space="preserve">after </w:t>
      </w:r>
      <w:r w:rsidR="00E5597E" w:rsidRPr="003611A0">
        <w:rPr>
          <w:rFonts w:ascii="Garamond" w:hAnsi="Garamond"/>
          <w:lang w:val="en-GB"/>
        </w:rPr>
        <w:t>1 to 3 weeks</w:t>
      </w:r>
      <w:r w:rsidR="004C778B" w:rsidRPr="003611A0">
        <w:rPr>
          <w:rFonts w:ascii="Garamond" w:hAnsi="Garamond"/>
          <w:lang w:val="en-GB"/>
        </w:rPr>
        <w:t>, blue lines</w:t>
      </w:r>
      <w:r w:rsidR="007438A5" w:rsidRPr="003611A0">
        <w:rPr>
          <w:rFonts w:ascii="Garamond" w:hAnsi="Garamond"/>
          <w:lang w:val="en-GB"/>
        </w:rPr>
        <w:t>)</w:t>
      </w:r>
      <w:r>
        <w:rPr>
          <w:rFonts w:ascii="Garamond" w:hAnsi="Garamond"/>
          <w:lang w:val="en-GB"/>
        </w:rPr>
        <w:t xml:space="preserve"> for the three tasks</w:t>
      </w:r>
      <w:r w:rsidR="004A07A1" w:rsidRPr="003611A0">
        <w:rPr>
          <w:rFonts w:ascii="Garamond" w:hAnsi="Garamond"/>
          <w:lang w:val="en-GB"/>
        </w:rPr>
        <w:t xml:space="preserve">. Dotted lines represent </w:t>
      </w:r>
      <w:r w:rsidR="00F51E9F" w:rsidRPr="003611A0">
        <w:rPr>
          <w:rFonts w:ascii="Garamond" w:hAnsi="Garamond"/>
          <w:lang w:val="en-GB"/>
        </w:rPr>
        <w:t xml:space="preserve">sessions </w:t>
      </w:r>
      <w:r w:rsidR="004A07A1" w:rsidRPr="003611A0">
        <w:rPr>
          <w:rFonts w:ascii="Garamond" w:hAnsi="Garamond"/>
          <w:lang w:val="en-GB"/>
        </w:rPr>
        <w:t xml:space="preserve">for which the 80% criterion on coherent trials was not achieved. </w:t>
      </w:r>
      <w:r w:rsidR="00483FA1" w:rsidRPr="003611A0">
        <w:rPr>
          <w:rFonts w:ascii="Helvetica" w:hAnsi="Helvetica"/>
          <w:lang w:val="en-GB"/>
        </w:rPr>
        <w:br w:type="page"/>
      </w:r>
      <w:r w:rsidR="00F830F2" w:rsidRPr="003611A0">
        <w:rPr>
          <w:rFonts w:ascii="Helvetica" w:hAnsi="Helvetica"/>
          <w:b/>
          <w:bCs/>
          <w:lang w:val="en-GB"/>
        </w:rPr>
        <w:lastRenderedPageBreak/>
        <w:t xml:space="preserve">Supplementary </w:t>
      </w:r>
      <w:r w:rsidR="009536A4" w:rsidRPr="003611A0">
        <w:rPr>
          <w:rFonts w:ascii="Helvetica" w:hAnsi="Helvetica"/>
          <w:b/>
          <w:bCs/>
          <w:lang w:val="en-GB"/>
        </w:rPr>
        <w:t xml:space="preserve">Figure </w:t>
      </w:r>
      <w:r w:rsidR="001F03D1" w:rsidRPr="003611A0">
        <w:rPr>
          <w:rFonts w:ascii="Helvetica" w:hAnsi="Helvetica"/>
          <w:b/>
          <w:bCs/>
          <w:lang w:val="en-GB"/>
        </w:rPr>
        <w:t>3</w:t>
      </w:r>
      <w:r w:rsidR="00694F4F" w:rsidRPr="003611A0">
        <w:rPr>
          <w:rFonts w:ascii="Helvetica" w:hAnsi="Helvetica"/>
          <w:b/>
          <w:bCs/>
          <w:lang w:val="en-GB"/>
        </w:rPr>
        <w:t xml:space="preserve">: </w:t>
      </w:r>
      <w:r w:rsidR="00973A13" w:rsidRPr="003611A0">
        <w:rPr>
          <w:rFonts w:ascii="Helvetica" w:hAnsi="Helvetica"/>
          <w:b/>
          <w:bCs/>
          <w:lang w:val="en-GB"/>
        </w:rPr>
        <w:t>C</w:t>
      </w:r>
      <w:r w:rsidR="00694F4F" w:rsidRPr="003611A0">
        <w:rPr>
          <w:rFonts w:ascii="Helvetica" w:hAnsi="Helvetica"/>
          <w:b/>
          <w:bCs/>
          <w:lang w:val="en-GB"/>
        </w:rPr>
        <w:t xml:space="preserve">orrelations with </w:t>
      </w:r>
      <w:r w:rsidR="00973A13" w:rsidRPr="003611A0">
        <w:rPr>
          <w:rFonts w:ascii="Helvetica" w:hAnsi="Helvetica"/>
          <w:b/>
          <w:bCs/>
          <w:lang w:val="en-GB"/>
        </w:rPr>
        <w:t>H</w:t>
      </w:r>
      <w:r w:rsidR="00694F4F" w:rsidRPr="003611A0">
        <w:rPr>
          <w:rFonts w:ascii="Helvetica" w:hAnsi="Helvetica"/>
          <w:b/>
          <w:bCs/>
          <w:lang w:val="en-GB"/>
        </w:rPr>
        <w:t xml:space="preserve">earing </w:t>
      </w:r>
      <w:r w:rsidR="00973A13" w:rsidRPr="003611A0">
        <w:rPr>
          <w:rFonts w:ascii="Helvetica" w:hAnsi="Helvetica"/>
          <w:b/>
          <w:bCs/>
          <w:lang w:val="en-GB"/>
        </w:rPr>
        <w:t>H</w:t>
      </w:r>
      <w:r w:rsidR="00694F4F" w:rsidRPr="003611A0">
        <w:rPr>
          <w:rFonts w:ascii="Helvetica" w:hAnsi="Helvetica"/>
          <w:b/>
          <w:bCs/>
          <w:lang w:val="en-GB"/>
        </w:rPr>
        <w:t xml:space="preserve">ealth </w:t>
      </w:r>
      <w:r w:rsidR="00973A13" w:rsidRPr="003611A0">
        <w:rPr>
          <w:rFonts w:ascii="Helvetica" w:hAnsi="Helvetica"/>
          <w:b/>
          <w:bCs/>
          <w:lang w:val="en-GB"/>
        </w:rPr>
        <w:t>Q</w:t>
      </w:r>
      <w:r w:rsidR="00694F4F" w:rsidRPr="003611A0">
        <w:rPr>
          <w:rFonts w:ascii="Helvetica" w:hAnsi="Helvetica"/>
          <w:b/>
          <w:bCs/>
          <w:lang w:val="en-GB"/>
        </w:rPr>
        <w:t>uestionnaire</w:t>
      </w:r>
    </w:p>
    <w:p w14:paraId="7A51FA90" w14:textId="77777777" w:rsidR="009536A4" w:rsidRPr="003611A0" w:rsidRDefault="009536A4" w:rsidP="00F830F2">
      <w:pPr>
        <w:rPr>
          <w:rFonts w:ascii="Helvetica" w:hAnsi="Helvetica"/>
          <w:b/>
          <w:bCs/>
          <w:lang w:val="en-GB"/>
        </w:rPr>
      </w:pPr>
    </w:p>
    <w:p w14:paraId="525E8F02" w14:textId="2CC4A8AE" w:rsidR="00F830F2" w:rsidRPr="003611A0" w:rsidRDefault="009536A4" w:rsidP="00F830F2">
      <w:pPr>
        <w:rPr>
          <w:rFonts w:ascii="Helvetica" w:hAnsi="Helvetica"/>
          <w:b/>
          <w:bCs/>
          <w:lang w:val="en-GB"/>
        </w:rPr>
      </w:pPr>
      <w:r w:rsidRPr="003611A0">
        <w:rPr>
          <w:rFonts w:ascii="Helvetica" w:hAnsi="Helvetica"/>
          <w:b/>
          <w:bCs/>
          <w:noProof/>
          <w:lang w:val="en-GB" w:eastAsia="fr-FR"/>
        </w:rPr>
        <w:drawing>
          <wp:inline distT="0" distB="0" distL="0" distR="0" wp14:anchorId="0F87D941" wp14:editId="69A6555F">
            <wp:extent cx="2934000" cy="2199600"/>
            <wp:effectExtent l="0" t="0" r="0" b="0"/>
            <wp:docPr id="674199912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99912" name="Graphic 6741999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1A0">
        <w:rPr>
          <w:rFonts w:ascii="Helvetica" w:hAnsi="Helvetica"/>
          <w:b/>
          <w:bCs/>
          <w:noProof/>
          <w:lang w:val="en-GB" w:eastAsia="fr-FR"/>
        </w:rPr>
        <w:drawing>
          <wp:inline distT="0" distB="0" distL="0" distR="0" wp14:anchorId="2C802189" wp14:editId="59917259">
            <wp:extent cx="2934000" cy="2199600"/>
            <wp:effectExtent l="0" t="0" r="0" b="0"/>
            <wp:docPr id="1114448467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48467" name="Graphic 11144484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5F1A1" w14:textId="77777777" w:rsidR="009536A4" w:rsidRPr="003611A0" w:rsidRDefault="009536A4" w:rsidP="0031399D">
      <w:pPr>
        <w:rPr>
          <w:rFonts w:ascii="Garamond" w:hAnsi="Garamond" w:cstheme="minorHAnsi"/>
          <w:lang w:val="en-GB"/>
        </w:rPr>
      </w:pPr>
    </w:p>
    <w:p w14:paraId="10A11154" w14:textId="608C372B" w:rsidR="00F830F2" w:rsidRDefault="00F830F2" w:rsidP="0031399D">
      <w:pPr>
        <w:rPr>
          <w:rFonts w:ascii="Garamond" w:hAnsi="Garamond" w:cstheme="minorHAnsi"/>
          <w:lang w:val="en-GB"/>
        </w:rPr>
      </w:pPr>
      <w:r w:rsidRPr="003611A0">
        <w:rPr>
          <w:rFonts w:ascii="Garamond" w:hAnsi="Garamond" w:cstheme="minorHAnsi"/>
          <w:lang w:val="en-GB"/>
        </w:rPr>
        <w:t xml:space="preserve">In Experiment 1, in addition to the inclusion criterion requiring no self-reported hearing deficit, hearing health was self-assessed using the revised version of the Hearing Handicap Inventory for Adults </w:t>
      </w:r>
      <w:sdt>
        <w:sdtPr>
          <w:rPr>
            <w:rFonts w:ascii="Garamond" w:hAnsi="Garamond" w:cstheme="minorHAnsi"/>
            <w:lang w:val="en-GB"/>
          </w:rPr>
          <w:alias w:val="SmartCite Citation"/>
          <w:tag w:val="ea1c8f34-cb58-464a-b184-2b36bbd5bba6:b6605707-caef-42f8-9881-d747ec4566fb+"/>
          <w:id w:val="847450859"/>
          <w:placeholder>
            <w:docPart w:val="FB3F05C07981C845BC4972EA5A215ADD"/>
          </w:placeholder>
        </w:sdtPr>
        <w:sdtContent>
          <w:r w:rsidRPr="003611A0">
            <w:rPr>
              <w:rFonts w:ascii="Garamond" w:eastAsia="Times New Roman" w:hAnsi="Garamond" w:cstheme="minorHAnsi"/>
              <w:lang w:val="en-GB"/>
            </w:rPr>
            <w:t>(</w:t>
          </w:r>
          <w:proofErr w:type="spellStart"/>
          <w:r w:rsidRPr="003611A0">
            <w:rPr>
              <w:rFonts w:ascii="Garamond" w:eastAsia="Times New Roman" w:hAnsi="Garamond" w:cstheme="minorHAnsi"/>
              <w:lang w:val="en-GB"/>
            </w:rPr>
            <w:t>Cassarly</w:t>
          </w:r>
          <w:proofErr w:type="spellEnd"/>
          <w:r w:rsidRPr="003611A0">
            <w:rPr>
              <w:rFonts w:ascii="Garamond" w:eastAsia="Times New Roman" w:hAnsi="Garamond" w:cstheme="minorHAnsi"/>
              <w:lang w:val="en-GB"/>
            </w:rPr>
            <w:t xml:space="preserve"> et al., 2019)</w:t>
          </w:r>
        </w:sdtContent>
      </w:sdt>
      <w:r w:rsidRPr="003611A0">
        <w:rPr>
          <w:rFonts w:ascii="Garamond" w:hAnsi="Garamond" w:cstheme="minorHAnsi"/>
          <w:lang w:val="en-GB"/>
        </w:rPr>
        <w:t xml:space="preserve">. This questionnaire included 10 items, such as “Does a hearing problem cause you difficulty when attending a party?”, which should be sensitive to hearing deficits even when they do not translate into clinically abnormal audiograms. Results were heavily skewed towards maximal performance, with 53% of respondents (N=70) </w:t>
      </w:r>
      <w:r w:rsidR="003A2743" w:rsidRPr="003611A0">
        <w:rPr>
          <w:rFonts w:ascii="Garamond" w:hAnsi="Garamond" w:cstheme="minorHAnsi"/>
          <w:lang w:val="en-GB"/>
        </w:rPr>
        <w:t xml:space="preserve">giving </w:t>
      </w:r>
      <w:r w:rsidRPr="003611A0">
        <w:rPr>
          <w:rFonts w:ascii="Garamond" w:hAnsi="Garamond" w:cstheme="minorHAnsi"/>
          <w:lang w:val="en-GB"/>
        </w:rPr>
        <w:t>the highest rating (40 out of 40) indicating no self-assessed hearing problems whatsoever, as expected</w:t>
      </w:r>
      <w:r w:rsidR="002A09B6" w:rsidRPr="003611A0">
        <w:rPr>
          <w:rFonts w:ascii="Garamond" w:hAnsi="Garamond" w:cstheme="minorHAnsi"/>
          <w:lang w:val="en-GB"/>
        </w:rPr>
        <w:t xml:space="preserve"> from the inclusion criteri</w:t>
      </w:r>
      <w:r w:rsidR="002E5BD4" w:rsidRPr="003611A0">
        <w:rPr>
          <w:rFonts w:ascii="Garamond" w:hAnsi="Garamond" w:cstheme="minorHAnsi"/>
          <w:lang w:val="en-GB"/>
        </w:rPr>
        <w:t>on</w:t>
      </w:r>
      <w:r w:rsidRPr="003611A0">
        <w:rPr>
          <w:rFonts w:ascii="Garamond" w:hAnsi="Garamond" w:cstheme="minorHAnsi"/>
          <w:lang w:val="en-GB"/>
        </w:rPr>
        <w:t>. There was some spread in the data, however, the interquartile range being 36 - 40. Even though more than half of respondents were at ceiling, we explored whether there was a correlation between the questionnaire score and other variables, using Spearman-rank correlations. A small but significant correlation was observed with performance on the coherent trials:</w:t>
      </w:r>
      <w:r w:rsidRPr="003611A0">
        <w:rPr>
          <w:rFonts w:ascii="Garamond" w:hAnsi="Garamond" w:cstheme="minorHAnsi"/>
          <w:lang w:val="en-GB"/>
        </w:rPr>
        <w:sym w:font="Symbol" w:char="F020"/>
      </w:r>
      <w:r w:rsidRPr="003611A0">
        <w:rPr>
          <w:rFonts w:ascii="Garamond" w:hAnsi="Garamond" w:cstheme="minorHAnsi"/>
          <w:lang w:val="en-GB"/>
        </w:rPr>
        <w:sym w:font="Symbol" w:char="F072"/>
      </w:r>
      <w:r w:rsidRPr="003611A0">
        <w:rPr>
          <w:rFonts w:ascii="Garamond" w:hAnsi="Garamond" w:cstheme="minorHAnsi"/>
          <w:lang w:val="en-GB"/>
        </w:rPr>
        <w:t xml:space="preserve">(69) = 0.26, </w:t>
      </w:r>
      <w:r w:rsidRPr="003611A0">
        <w:rPr>
          <w:rFonts w:ascii="Garamond" w:hAnsi="Garamond" w:cstheme="minorHAnsi"/>
          <w:i/>
          <w:iCs/>
          <w:lang w:val="en-GB"/>
        </w:rPr>
        <w:t>p</w:t>
      </w:r>
      <w:r w:rsidRPr="003611A0">
        <w:rPr>
          <w:rFonts w:ascii="Garamond" w:hAnsi="Garamond" w:cstheme="minorHAnsi"/>
          <w:lang w:val="en-GB"/>
        </w:rPr>
        <w:t xml:space="preserve"> = 0.03. A correlation with the position on the first PCA dimension was also observed: </w:t>
      </w:r>
      <w:r w:rsidRPr="003611A0">
        <w:rPr>
          <w:rFonts w:ascii="Garamond" w:hAnsi="Garamond" w:cstheme="minorHAnsi"/>
          <w:lang w:val="en-GB"/>
        </w:rPr>
        <w:sym w:font="Symbol" w:char="F072"/>
      </w:r>
      <w:r w:rsidRPr="003611A0">
        <w:rPr>
          <w:rFonts w:ascii="Garamond" w:hAnsi="Garamond" w:cstheme="minorHAnsi"/>
          <w:lang w:val="en-GB"/>
        </w:rPr>
        <w:t xml:space="preserve">(69) = 0.27, </w:t>
      </w:r>
      <w:r w:rsidRPr="003611A0">
        <w:rPr>
          <w:rFonts w:ascii="Garamond" w:hAnsi="Garamond" w:cstheme="minorHAnsi"/>
          <w:i/>
          <w:iCs/>
          <w:lang w:val="en-GB"/>
        </w:rPr>
        <w:t>p</w:t>
      </w:r>
      <w:r w:rsidRPr="003611A0">
        <w:rPr>
          <w:rFonts w:ascii="Garamond" w:hAnsi="Garamond" w:cstheme="minorHAnsi"/>
          <w:lang w:val="en-GB"/>
        </w:rPr>
        <w:t xml:space="preserve"> = 0.02</w:t>
      </w:r>
      <w:r w:rsidR="009536A4" w:rsidRPr="003611A0">
        <w:rPr>
          <w:rFonts w:ascii="Garamond" w:hAnsi="Garamond" w:cstheme="minorHAnsi"/>
          <w:lang w:val="en-GB"/>
        </w:rPr>
        <w:t xml:space="preserve">, as well as a correlation with the position on the second PCA dimension </w:t>
      </w:r>
      <w:r w:rsidR="009536A4" w:rsidRPr="003611A0">
        <w:rPr>
          <w:rFonts w:ascii="Garamond" w:hAnsi="Garamond" w:cstheme="minorHAnsi"/>
          <w:lang w:val="en-GB"/>
        </w:rPr>
        <w:sym w:font="Symbol" w:char="F072"/>
      </w:r>
      <w:r w:rsidR="009536A4" w:rsidRPr="003611A0">
        <w:rPr>
          <w:rFonts w:ascii="Garamond" w:hAnsi="Garamond" w:cstheme="minorHAnsi"/>
          <w:lang w:val="en-GB"/>
        </w:rPr>
        <w:t xml:space="preserve">(69) = -0.28, </w:t>
      </w:r>
      <w:r w:rsidR="009536A4" w:rsidRPr="003611A0">
        <w:rPr>
          <w:rFonts w:ascii="Garamond" w:hAnsi="Garamond" w:cstheme="minorHAnsi"/>
          <w:i/>
          <w:iCs/>
          <w:lang w:val="en-GB"/>
        </w:rPr>
        <w:t>p</w:t>
      </w:r>
      <w:r w:rsidR="009536A4" w:rsidRPr="003611A0">
        <w:rPr>
          <w:rFonts w:ascii="Garamond" w:hAnsi="Garamond" w:cstheme="minorHAnsi"/>
          <w:lang w:val="en-GB"/>
        </w:rPr>
        <w:t xml:space="preserve"> = 0.0</w:t>
      </w:r>
      <w:r w:rsidR="00CD3197" w:rsidRPr="003611A0">
        <w:rPr>
          <w:rFonts w:ascii="Garamond" w:hAnsi="Garamond" w:cstheme="minorHAnsi"/>
          <w:lang w:val="en-GB"/>
        </w:rPr>
        <w:t>2</w:t>
      </w:r>
      <w:r w:rsidR="009536A4" w:rsidRPr="003611A0">
        <w:rPr>
          <w:rFonts w:ascii="Garamond" w:hAnsi="Garamond" w:cstheme="minorHAnsi"/>
          <w:lang w:val="en-GB"/>
        </w:rPr>
        <w:t xml:space="preserve">. </w:t>
      </w:r>
      <w:r w:rsidRPr="003611A0">
        <w:rPr>
          <w:rFonts w:ascii="Garamond" w:hAnsi="Garamond" w:cstheme="minorHAnsi"/>
          <w:lang w:val="en-GB"/>
        </w:rPr>
        <w:t>No correlation</w:t>
      </w:r>
      <w:r w:rsidR="00A40840" w:rsidRPr="003611A0">
        <w:rPr>
          <w:rFonts w:ascii="Garamond" w:hAnsi="Garamond" w:cstheme="minorHAnsi"/>
          <w:lang w:val="en-GB"/>
        </w:rPr>
        <w:t xml:space="preserve"> with age</w:t>
      </w:r>
      <w:r w:rsidRPr="003611A0">
        <w:rPr>
          <w:rFonts w:ascii="Garamond" w:hAnsi="Garamond" w:cstheme="minorHAnsi"/>
          <w:lang w:val="en-GB"/>
        </w:rPr>
        <w:t xml:space="preserve"> was observed: </w:t>
      </w:r>
      <w:r w:rsidRPr="003611A0">
        <w:rPr>
          <w:rFonts w:ascii="Garamond" w:hAnsi="Garamond" w:cstheme="minorHAnsi"/>
          <w:lang w:val="en-GB"/>
        </w:rPr>
        <w:sym w:font="Symbol" w:char="F020"/>
      </w:r>
      <w:r w:rsidRPr="003611A0">
        <w:rPr>
          <w:rFonts w:ascii="Garamond" w:hAnsi="Garamond" w:cstheme="minorHAnsi"/>
          <w:lang w:val="en-GB"/>
        </w:rPr>
        <w:sym w:font="Symbol" w:char="F072"/>
      </w:r>
      <w:r w:rsidRPr="003611A0">
        <w:rPr>
          <w:rFonts w:ascii="Garamond" w:hAnsi="Garamond" w:cstheme="minorHAnsi"/>
          <w:lang w:val="en-GB"/>
        </w:rPr>
        <w:t xml:space="preserve">(69) = 0.07, </w:t>
      </w:r>
      <w:r w:rsidRPr="003611A0">
        <w:rPr>
          <w:rFonts w:ascii="Garamond" w:hAnsi="Garamond" w:cstheme="minorHAnsi"/>
          <w:i/>
          <w:iCs/>
          <w:lang w:val="en-GB"/>
        </w:rPr>
        <w:t>p</w:t>
      </w:r>
      <w:r w:rsidRPr="003611A0">
        <w:rPr>
          <w:rFonts w:ascii="Garamond" w:hAnsi="Garamond" w:cstheme="minorHAnsi"/>
          <w:lang w:val="en-GB"/>
        </w:rPr>
        <w:t xml:space="preserve"> = 0.57.</w:t>
      </w:r>
    </w:p>
    <w:p w14:paraId="241D2525" w14:textId="77777777" w:rsidR="005F42D3" w:rsidRDefault="005F42D3" w:rsidP="0031399D">
      <w:pPr>
        <w:rPr>
          <w:rFonts w:ascii="Garamond" w:hAnsi="Garamond" w:cstheme="minorHAnsi"/>
          <w:lang w:val="en-GB"/>
        </w:rPr>
      </w:pPr>
    </w:p>
    <w:p w14:paraId="258FDE7C" w14:textId="6CDA11A3" w:rsidR="005F42D3" w:rsidRPr="003611A0" w:rsidRDefault="005F42D3" w:rsidP="0031399D">
      <w:pPr>
        <w:rPr>
          <w:rFonts w:ascii="Garamond" w:hAnsi="Garamond" w:cstheme="minorHAnsi"/>
          <w:lang w:val="en-GB"/>
        </w:rPr>
      </w:pPr>
      <w:proofErr w:type="spellStart"/>
      <w:r w:rsidRPr="005F42D3">
        <w:rPr>
          <w:rFonts w:ascii="Garamond" w:hAnsi="Garamond" w:cstheme="minorHAnsi"/>
          <w:lang w:val="en-GB"/>
        </w:rPr>
        <w:t>Cassarly</w:t>
      </w:r>
      <w:proofErr w:type="spellEnd"/>
      <w:r w:rsidRPr="005F42D3">
        <w:rPr>
          <w:rFonts w:ascii="Garamond" w:hAnsi="Garamond" w:cstheme="minorHAnsi"/>
          <w:lang w:val="en-GB"/>
        </w:rPr>
        <w:t xml:space="preserve">, C., Matthews, L. J., Simpson, A. N., &amp; </w:t>
      </w:r>
      <w:proofErr w:type="spellStart"/>
      <w:r w:rsidRPr="005F42D3">
        <w:rPr>
          <w:rFonts w:ascii="Garamond" w:hAnsi="Garamond" w:cstheme="minorHAnsi"/>
          <w:lang w:val="en-GB"/>
        </w:rPr>
        <w:t>Dubno</w:t>
      </w:r>
      <w:proofErr w:type="spellEnd"/>
      <w:r w:rsidRPr="005F42D3">
        <w:rPr>
          <w:rFonts w:ascii="Garamond" w:hAnsi="Garamond" w:cstheme="minorHAnsi"/>
          <w:lang w:val="en-GB"/>
        </w:rPr>
        <w:t xml:space="preserve">, J. R. (2019). The Revised Hearing Handicap Inventory and Screening Tool Based on Psychometric </w:t>
      </w:r>
      <w:proofErr w:type="spellStart"/>
      <w:r w:rsidRPr="005F42D3">
        <w:rPr>
          <w:rFonts w:ascii="Garamond" w:hAnsi="Garamond" w:cstheme="minorHAnsi"/>
          <w:lang w:val="en-GB"/>
        </w:rPr>
        <w:t>Reevaluation</w:t>
      </w:r>
      <w:proofErr w:type="spellEnd"/>
      <w:r w:rsidRPr="005F42D3">
        <w:rPr>
          <w:rFonts w:ascii="Garamond" w:hAnsi="Garamond" w:cstheme="minorHAnsi"/>
          <w:lang w:val="en-GB"/>
        </w:rPr>
        <w:t xml:space="preserve"> of the Hearing Handicap Inventories for the Elderly and Adults. Ear &amp; Hearing, 41(1), 95–105. https://doi.org/10.1097/aud.0000000000000746</w:t>
      </w:r>
    </w:p>
    <w:p w14:paraId="7DFFB278" w14:textId="10BA52B9" w:rsidR="005F42D3" w:rsidRDefault="005F42D3" w:rsidP="00087BC9">
      <w:pPr>
        <w:jc w:val="both"/>
        <w:rPr>
          <w:rFonts w:ascii="Helvetica" w:hAnsi="Helvetica"/>
          <w:b/>
          <w:bCs/>
          <w:lang w:val="en-GB"/>
        </w:rPr>
      </w:pPr>
    </w:p>
    <w:p w14:paraId="5B25218B" w14:textId="33AC5216" w:rsidR="005F42D3" w:rsidRPr="003611A0" w:rsidRDefault="005F42D3" w:rsidP="00087BC9">
      <w:pPr>
        <w:jc w:val="both"/>
        <w:rPr>
          <w:rFonts w:ascii="Helvetica" w:hAnsi="Helvetica"/>
          <w:b/>
          <w:bCs/>
          <w:lang w:val="en-GB"/>
        </w:rPr>
      </w:pPr>
    </w:p>
    <w:sectPr w:rsidR="005F42D3" w:rsidRPr="003611A0" w:rsidSect="000E571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B24"/>
    <w:rsid w:val="00000311"/>
    <w:rsid w:val="00011B8F"/>
    <w:rsid w:val="00021347"/>
    <w:rsid w:val="00061BB4"/>
    <w:rsid w:val="00067613"/>
    <w:rsid w:val="00075515"/>
    <w:rsid w:val="00082F97"/>
    <w:rsid w:val="00085892"/>
    <w:rsid w:val="00087BC9"/>
    <w:rsid w:val="000B0D21"/>
    <w:rsid w:val="000B0DE7"/>
    <w:rsid w:val="000B4711"/>
    <w:rsid w:val="000B6CAC"/>
    <w:rsid w:val="000C7353"/>
    <w:rsid w:val="000E571C"/>
    <w:rsid w:val="000F012B"/>
    <w:rsid w:val="000F5960"/>
    <w:rsid w:val="00103D77"/>
    <w:rsid w:val="00121554"/>
    <w:rsid w:val="001251E4"/>
    <w:rsid w:val="00142D9B"/>
    <w:rsid w:val="00145478"/>
    <w:rsid w:val="00152CB4"/>
    <w:rsid w:val="001548BA"/>
    <w:rsid w:val="001669D2"/>
    <w:rsid w:val="00171D72"/>
    <w:rsid w:val="0017504E"/>
    <w:rsid w:val="00181F67"/>
    <w:rsid w:val="00186F84"/>
    <w:rsid w:val="001D137C"/>
    <w:rsid w:val="001D2CE6"/>
    <w:rsid w:val="001E3D82"/>
    <w:rsid w:val="001F03D1"/>
    <w:rsid w:val="001F11AB"/>
    <w:rsid w:val="00205D05"/>
    <w:rsid w:val="00207B9B"/>
    <w:rsid w:val="0023253A"/>
    <w:rsid w:val="00237EB6"/>
    <w:rsid w:val="00241815"/>
    <w:rsid w:val="002424E0"/>
    <w:rsid w:val="00252D15"/>
    <w:rsid w:val="00260F9B"/>
    <w:rsid w:val="00263EA1"/>
    <w:rsid w:val="00266AF5"/>
    <w:rsid w:val="002A09B6"/>
    <w:rsid w:val="002B1F63"/>
    <w:rsid w:val="002D0E31"/>
    <w:rsid w:val="002D10BD"/>
    <w:rsid w:val="002D2C3B"/>
    <w:rsid w:val="002E1706"/>
    <w:rsid w:val="002E5BD4"/>
    <w:rsid w:val="002E7CE0"/>
    <w:rsid w:val="002F0401"/>
    <w:rsid w:val="00305733"/>
    <w:rsid w:val="003136D2"/>
    <w:rsid w:val="0031399D"/>
    <w:rsid w:val="00314D64"/>
    <w:rsid w:val="00322680"/>
    <w:rsid w:val="00325BA8"/>
    <w:rsid w:val="00327217"/>
    <w:rsid w:val="00332A4C"/>
    <w:rsid w:val="00335E77"/>
    <w:rsid w:val="003523EF"/>
    <w:rsid w:val="00353AC1"/>
    <w:rsid w:val="00360A91"/>
    <w:rsid w:val="003611A0"/>
    <w:rsid w:val="0036261E"/>
    <w:rsid w:val="0036608D"/>
    <w:rsid w:val="0038043F"/>
    <w:rsid w:val="00381CDC"/>
    <w:rsid w:val="003907A4"/>
    <w:rsid w:val="003A2743"/>
    <w:rsid w:val="003A76CA"/>
    <w:rsid w:val="003B3E39"/>
    <w:rsid w:val="003D45A0"/>
    <w:rsid w:val="003D6FCC"/>
    <w:rsid w:val="003E6756"/>
    <w:rsid w:val="003E700B"/>
    <w:rsid w:val="003F338C"/>
    <w:rsid w:val="003F5B53"/>
    <w:rsid w:val="0040089A"/>
    <w:rsid w:val="0040143C"/>
    <w:rsid w:val="0040769E"/>
    <w:rsid w:val="004163FA"/>
    <w:rsid w:val="004449C1"/>
    <w:rsid w:val="0044565F"/>
    <w:rsid w:val="0044691B"/>
    <w:rsid w:val="004750BC"/>
    <w:rsid w:val="00483239"/>
    <w:rsid w:val="00483947"/>
    <w:rsid w:val="00483FA1"/>
    <w:rsid w:val="00485124"/>
    <w:rsid w:val="004A07A1"/>
    <w:rsid w:val="004B6786"/>
    <w:rsid w:val="004C67AE"/>
    <w:rsid w:val="004C778B"/>
    <w:rsid w:val="004D1D32"/>
    <w:rsid w:val="004D40D2"/>
    <w:rsid w:val="004D63F6"/>
    <w:rsid w:val="004E3EBD"/>
    <w:rsid w:val="005071AD"/>
    <w:rsid w:val="005075E2"/>
    <w:rsid w:val="00512C7F"/>
    <w:rsid w:val="00523E8C"/>
    <w:rsid w:val="00524558"/>
    <w:rsid w:val="0053325D"/>
    <w:rsid w:val="00537ED6"/>
    <w:rsid w:val="0054357D"/>
    <w:rsid w:val="005447D8"/>
    <w:rsid w:val="00544A95"/>
    <w:rsid w:val="00550DE8"/>
    <w:rsid w:val="00554E24"/>
    <w:rsid w:val="0056683F"/>
    <w:rsid w:val="00574196"/>
    <w:rsid w:val="00585A56"/>
    <w:rsid w:val="00585D52"/>
    <w:rsid w:val="00596232"/>
    <w:rsid w:val="005A3A4C"/>
    <w:rsid w:val="005E2EA9"/>
    <w:rsid w:val="005E42FB"/>
    <w:rsid w:val="005E59E0"/>
    <w:rsid w:val="005F42D3"/>
    <w:rsid w:val="00603E13"/>
    <w:rsid w:val="00604621"/>
    <w:rsid w:val="00607404"/>
    <w:rsid w:val="0060794D"/>
    <w:rsid w:val="00612FF3"/>
    <w:rsid w:val="00624B53"/>
    <w:rsid w:val="00641507"/>
    <w:rsid w:val="006433AB"/>
    <w:rsid w:val="00650B36"/>
    <w:rsid w:val="006550DB"/>
    <w:rsid w:val="006703EE"/>
    <w:rsid w:val="00670AFE"/>
    <w:rsid w:val="00684DBB"/>
    <w:rsid w:val="0069308A"/>
    <w:rsid w:val="00694F4F"/>
    <w:rsid w:val="00695BBD"/>
    <w:rsid w:val="006A733A"/>
    <w:rsid w:val="006B3D5C"/>
    <w:rsid w:val="006B743C"/>
    <w:rsid w:val="006C3121"/>
    <w:rsid w:val="006D6397"/>
    <w:rsid w:val="006D6FFF"/>
    <w:rsid w:val="00707C62"/>
    <w:rsid w:val="00721395"/>
    <w:rsid w:val="00723287"/>
    <w:rsid w:val="00733047"/>
    <w:rsid w:val="00736967"/>
    <w:rsid w:val="007434DF"/>
    <w:rsid w:val="007438A5"/>
    <w:rsid w:val="00753E13"/>
    <w:rsid w:val="007679A8"/>
    <w:rsid w:val="00773120"/>
    <w:rsid w:val="00786801"/>
    <w:rsid w:val="007A54EB"/>
    <w:rsid w:val="007B7280"/>
    <w:rsid w:val="007C2EA1"/>
    <w:rsid w:val="007C4A7C"/>
    <w:rsid w:val="007D1AE2"/>
    <w:rsid w:val="007F0092"/>
    <w:rsid w:val="008015F8"/>
    <w:rsid w:val="00802174"/>
    <w:rsid w:val="008111EA"/>
    <w:rsid w:val="00811DA7"/>
    <w:rsid w:val="00820EF0"/>
    <w:rsid w:val="00835BB4"/>
    <w:rsid w:val="00845C2A"/>
    <w:rsid w:val="00852D6B"/>
    <w:rsid w:val="008544F4"/>
    <w:rsid w:val="008572AB"/>
    <w:rsid w:val="00863CAA"/>
    <w:rsid w:val="0087205F"/>
    <w:rsid w:val="00874979"/>
    <w:rsid w:val="00875DC2"/>
    <w:rsid w:val="0087796A"/>
    <w:rsid w:val="00882331"/>
    <w:rsid w:val="0088357A"/>
    <w:rsid w:val="00894D9C"/>
    <w:rsid w:val="008A1307"/>
    <w:rsid w:val="008A3100"/>
    <w:rsid w:val="008A359B"/>
    <w:rsid w:val="008A7217"/>
    <w:rsid w:val="008C01F0"/>
    <w:rsid w:val="008D144E"/>
    <w:rsid w:val="008D29F8"/>
    <w:rsid w:val="008D7736"/>
    <w:rsid w:val="008E60CE"/>
    <w:rsid w:val="008F33D6"/>
    <w:rsid w:val="0090154F"/>
    <w:rsid w:val="00906B52"/>
    <w:rsid w:val="00916225"/>
    <w:rsid w:val="009213C6"/>
    <w:rsid w:val="0092386B"/>
    <w:rsid w:val="009255D0"/>
    <w:rsid w:val="009308C2"/>
    <w:rsid w:val="0093226D"/>
    <w:rsid w:val="009346CF"/>
    <w:rsid w:val="0093712E"/>
    <w:rsid w:val="0094375C"/>
    <w:rsid w:val="009536A4"/>
    <w:rsid w:val="00960491"/>
    <w:rsid w:val="00965C1A"/>
    <w:rsid w:val="0097280A"/>
    <w:rsid w:val="00973A13"/>
    <w:rsid w:val="009B3261"/>
    <w:rsid w:val="009C3B14"/>
    <w:rsid w:val="009D3012"/>
    <w:rsid w:val="009D4334"/>
    <w:rsid w:val="009D5D0B"/>
    <w:rsid w:val="009D699A"/>
    <w:rsid w:val="009E0488"/>
    <w:rsid w:val="009E6340"/>
    <w:rsid w:val="00A02AD4"/>
    <w:rsid w:val="00A02FEC"/>
    <w:rsid w:val="00A05050"/>
    <w:rsid w:val="00A05687"/>
    <w:rsid w:val="00A058A5"/>
    <w:rsid w:val="00A12D7C"/>
    <w:rsid w:val="00A175A3"/>
    <w:rsid w:val="00A3018C"/>
    <w:rsid w:val="00A32EB4"/>
    <w:rsid w:val="00A40840"/>
    <w:rsid w:val="00A413FF"/>
    <w:rsid w:val="00A41DF2"/>
    <w:rsid w:val="00A4285A"/>
    <w:rsid w:val="00A46C35"/>
    <w:rsid w:val="00A528AF"/>
    <w:rsid w:val="00A53672"/>
    <w:rsid w:val="00A64B0B"/>
    <w:rsid w:val="00A81420"/>
    <w:rsid w:val="00A9193F"/>
    <w:rsid w:val="00A970DB"/>
    <w:rsid w:val="00AB54C1"/>
    <w:rsid w:val="00AC036B"/>
    <w:rsid w:val="00AD0228"/>
    <w:rsid w:val="00AD2BF9"/>
    <w:rsid w:val="00AD7600"/>
    <w:rsid w:val="00AE0429"/>
    <w:rsid w:val="00AF6E2B"/>
    <w:rsid w:val="00B04741"/>
    <w:rsid w:val="00B140D3"/>
    <w:rsid w:val="00B244C1"/>
    <w:rsid w:val="00B27FC2"/>
    <w:rsid w:val="00B32B92"/>
    <w:rsid w:val="00B33F4D"/>
    <w:rsid w:val="00B351AF"/>
    <w:rsid w:val="00B37D54"/>
    <w:rsid w:val="00B45639"/>
    <w:rsid w:val="00B50534"/>
    <w:rsid w:val="00B55171"/>
    <w:rsid w:val="00B759D9"/>
    <w:rsid w:val="00B82A6E"/>
    <w:rsid w:val="00BB5780"/>
    <w:rsid w:val="00BC0D39"/>
    <w:rsid w:val="00BD555E"/>
    <w:rsid w:val="00BD6144"/>
    <w:rsid w:val="00BE4FA7"/>
    <w:rsid w:val="00BE5E9C"/>
    <w:rsid w:val="00BF5164"/>
    <w:rsid w:val="00C07BB1"/>
    <w:rsid w:val="00C10C38"/>
    <w:rsid w:val="00C14A25"/>
    <w:rsid w:val="00C22E3B"/>
    <w:rsid w:val="00C25280"/>
    <w:rsid w:val="00C324D3"/>
    <w:rsid w:val="00C37A59"/>
    <w:rsid w:val="00C404F4"/>
    <w:rsid w:val="00C44038"/>
    <w:rsid w:val="00C45F66"/>
    <w:rsid w:val="00C54805"/>
    <w:rsid w:val="00C57224"/>
    <w:rsid w:val="00C57665"/>
    <w:rsid w:val="00C65981"/>
    <w:rsid w:val="00C65CD2"/>
    <w:rsid w:val="00C674C1"/>
    <w:rsid w:val="00C67F24"/>
    <w:rsid w:val="00C83533"/>
    <w:rsid w:val="00C8426A"/>
    <w:rsid w:val="00C86849"/>
    <w:rsid w:val="00CA1AC2"/>
    <w:rsid w:val="00CA6400"/>
    <w:rsid w:val="00CB2CC0"/>
    <w:rsid w:val="00CC39E3"/>
    <w:rsid w:val="00CD3197"/>
    <w:rsid w:val="00CD6F7A"/>
    <w:rsid w:val="00CF03C6"/>
    <w:rsid w:val="00CF4F61"/>
    <w:rsid w:val="00D00160"/>
    <w:rsid w:val="00D0713B"/>
    <w:rsid w:val="00D7020A"/>
    <w:rsid w:val="00D76499"/>
    <w:rsid w:val="00D77680"/>
    <w:rsid w:val="00D87C16"/>
    <w:rsid w:val="00DA5350"/>
    <w:rsid w:val="00DB30AA"/>
    <w:rsid w:val="00DC5AD0"/>
    <w:rsid w:val="00DC5DA0"/>
    <w:rsid w:val="00DD201D"/>
    <w:rsid w:val="00DE2D36"/>
    <w:rsid w:val="00DE4C6F"/>
    <w:rsid w:val="00DF056E"/>
    <w:rsid w:val="00DF0CE7"/>
    <w:rsid w:val="00DF3477"/>
    <w:rsid w:val="00E14485"/>
    <w:rsid w:val="00E309B0"/>
    <w:rsid w:val="00E3341B"/>
    <w:rsid w:val="00E4149E"/>
    <w:rsid w:val="00E43F6F"/>
    <w:rsid w:val="00E4475E"/>
    <w:rsid w:val="00E44B5D"/>
    <w:rsid w:val="00E5597E"/>
    <w:rsid w:val="00E628C9"/>
    <w:rsid w:val="00E70C8E"/>
    <w:rsid w:val="00E77B24"/>
    <w:rsid w:val="00EA66F4"/>
    <w:rsid w:val="00EA6B6E"/>
    <w:rsid w:val="00EB005F"/>
    <w:rsid w:val="00EB2616"/>
    <w:rsid w:val="00EC7343"/>
    <w:rsid w:val="00F10177"/>
    <w:rsid w:val="00F12163"/>
    <w:rsid w:val="00F23A77"/>
    <w:rsid w:val="00F27CDC"/>
    <w:rsid w:val="00F51E9F"/>
    <w:rsid w:val="00F7371B"/>
    <w:rsid w:val="00F740B8"/>
    <w:rsid w:val="00F822B8"/>
    <w:rsid w:val="00F830F2"/>
    <w:rsid w:val="00F914B0"/>
    <w:rsid w:val="00F91761"/>
    <w:rsid w:val="00F919B3"/>
    <w:rsid w:val="00F93311"/>
    <w:rsid w:val="00F962B2"/>
    <w:rsid w:val="00F975FD"/>
    <w:rsid w:val="00FA05D2"/>
    <w:rsid w:val="00FB1060"/>
    <w:rsid w:val="00FB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B81AB"/>
  <w15:docId w15:val="{AA2898DD-9CEC-46B3-9C66-3E69E368B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7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437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37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37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37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37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B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B3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52D15"/>
  </w:style>
  <w:style w:type="paragraph" w:styleId="ListParagraph">
    <w:name w:val="List Paragraph"/>
    <w:basedOn w:val="Normal"/>
    <w:uiPriority w:val="34"/>
    <w:qFormat/>
    <w:rsid w:val="00BF51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87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6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028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6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700809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553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15445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22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733817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8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62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45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31094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71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251598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55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793625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801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B3F05C07981C845BC4972EA5A215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12408-E27D-1748-88D6-FE4DA3447C01}"/>
      </w:docPartPr>
      <w:docPartBody>
        <w:p w:rsidR="00BE2F2A" w:rsidRDefault="00512969" w:rsidP="00512969">
          <w:pPr>
            <w:pStyle w:val="FB3F05C07981C845BC4972EA5A215ADD"/>
          </w:pPr>
          <w:r w:rsidRPr="005F36B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formatting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2F4"/>
    <w:rsid w:val="000025E5"/>
    <w:rsid w:val="00014886"/>
    <w:rsid w:val="001934C6"/>
    <w:rsid w:val="002E1706"/>
    <w:rsid w:val="002F12F4"/>
    <w:rsid w:val="00485792"/>
    <w:rsid w:val="00512969"/>
    <w:rsid w:val="00757546"/>
    <w:rsid w:val="007E1537"/>
    <w:rsid w:val="007F0BF8"/>
    <w:rsid w:val="009213C6"/>
    <w:rsid w:val="00B102C0"/>
    <w:rsid w:val="00BE2F2A"/>
    <w:rsid w:val="00EF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12969"/>
    <w:rPr>
      <w:color w:val="808080"/>
    </w:rPr>
  </w:style>
  <w:style w:type="paragraph" w:customStyle="1" w:styleId="FB3F05C07981C845BC4972EA5A215ADD">
    <w:name w:val="FB3F05C07981C845BC4972EA5A215ADD"/>
    <w:rsid w:val="005129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428438-C233-4DEA-8A66-ECD3826BB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449</Words>
  <Characters>2561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</dc:creator>
  <cp:keywords/>
  <dc:description/>
  <cp:lastModifiedBy>Daniel P</cp:lastModifiedBy>
  <cp:revision>6</cp:revision>
  <dcterms:created xsi:type="dcterms:W3CDTF">2025-12-04T10:22:00Z</dcterms:created>
  <dcterms:modified xsi:type="dcterms:W3CDTF">2025-12-04T10:25:00Z</dcterms:modified>
</cp:coreProperties>
</file>