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F8EAE" w14:textId="426D465E" w:rsidR="007233C5" w:rsidRPr="002A16B2" w:rsidRDefault="007233C5" w:rsidP="007233C5">
      <w:pPr>
        <w:pStyle w:val="MDPI41tablecaption"/>
        <w:ind w:left="0"/>
        <w:jc w:val="center"/>
        <w:rPr>
          <w:rFonts w:asciiTheme="minorHAnsi" w:hAnsiTheme="minorHAnsi" w:cstheme="minorHAnsi"/>
          <w:sz w:val="20"/>
          <w:szCs w:val="20"/>
        </w:rPr>
      </w:pPr>
      <w:r w:rsidRPr="002A16B2">
        <w:rPr>
          <w:rFonts w:asciiTheme="minorHAnsi" w:hAnsiTheme="minorHAnsi" w:cstheme="minorHAnsi"/>
          <w:b/>
          <w:sz w:val="20"/>
          <w:szCs w:val="20"/>
        </w:rPr>
        <w:t>Table S1.</w:t>
      </w:r>
      <w:r w:rsidRPr="002A16B2">
        <w:rPr>
          <w:rFonts w:asciiTheme="minorHAnsi" w:hAnsiTheme="minorHAnsi" w:cstheme="minorHAnsi"/>
          <w:sz w:val="20"/>
          <w:szCs w:val="20"/>
        </w:rPr>
        <w:t xml:space="preserve"> </w:t>
      </w:r>
      <w:bookmarkStart w:id="0" w:name="_Hlk210043539"/>
      <w:r w:rsidR="00901FE5" w:rsidRPr="002A16B2">
        <w:rPr>
          <w:rFonts w:asciiTheme="minorHAnsi" w:hAnsiTheme="minorHAnsi" w:cstheme="minorHAnsi"/>
          <w:sz w:val="20"/>
          <w:szCs w:val="20"/>
        </w:rPr>
        <w:t>Primer sequences designed for qPCR analysis of equine skeletal muscle samples</w:t>
      </w:r>
      <w:bookmarkEnd w:id="0"/>
      <w:r w:rsidR="00901FE5" w:rsidRPr="002A16B2">
        <w:rPr>
          <w:rFonts w:asciiTheme="minorHAnsi" w:hAnsiTheme="minorHAnsi" w:cstheme="minorHAnsi"/>
          <w:sz w:val="20"/>
          <w:szCs w:val="20"/>
        </w:rPr>
        <w:t>.</w:t>
      </w:r>
    </w:p>
    <w:tbl>
      <w:tblPr>
        <w:tblW w:w="14312"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993"/>
        <w:gridCol w:w="3397"/>
        <w:gridCol w:w="2126"/>
        <w:gridCol w:w="1701"/>
        <w:gridCol w:w="2268"/>
        <w:gridCol w:w="2410"/>
        <w:gridCol w:w="1417"/>
      </w:tblGrid>
      <w:tr w:rsidR="00C93214" w:rsidRPr="002A16B2" w14:paraId="5C80AC62" w14:textId="370B0034" w:rsidTr="00C93214">
        <w:trPr>
          <w:trHeight w:val="355"/>
        </w:trPr>
        <w:tc>
          <w:tcPr>
            <w:tcW w:w="993" w:type="dxa"/>
            <w:tcBorders>
              <w:top w:val="single" w:sz="4" w:space="0" w:color="auto"/>
              <w:left w:val="single" w:sz="4" w:space="0" w:color="auto"/>
              <w:bottom w:val="single" w:sz="4" w:space="0" w:color="auto"/>
            </w:tcBorders>
            <w:vAlign w:val="center"/>
          </w:tcPr>
          <w:p w14:paraId="1F718693" w14:textId="31716DB3" w:rsidR="007233C5" w:rsidRPr="002A16B2" w:rsidRDefault="007233C5" w:rsidP="007233C5">
            <w:pPr>
              <w:pStyle w:val="MDPI42tablebody"/>
              <w:spacing w:line="240" w:lineRule="auto"/>
              <w:rPr>
                <w:rFonts w:asciiTheme="minorHAnsi" w:hAnsiTheme="minorHAnsi" w:cstheme="minorHAnsi"/>
                <w:b/>
                <w:snapToGrid/>
              </w:rPr>
            </w:pPr>
            <w:r w:rsidRPr="002A16B2">
              <w:rPr>
                <w:rFonts w:asciiTheme="minorHAnsi" w:hAnsiTheme="minorHAnsi" w:cstheme="minorHAnsi"/>
                <w:b/>
                <w:snapToGrid/>
              </w:rPr>
              <w:t xml:space="preserve">Gene </w:t>
            </w:r>
          </w:p>
        </w:tc>
        <w:tc>
          <w:tcPr>
            <w:tcW w:w="3397" w:type="dxa"/>
            <w:tcBorders>
              <w:top w:val="single" w:sz="4" w:space="0" w:color="auto"/>
              <w:bottom w:val="single" w:sz="4" w:space="0" w:color="auto"/>
            </w:tcBorders>
            <w:vAlign w:val="center"/>
          </w:tcPr>
          <w:p w14:paraId="61447551" w14:textId="60219783" w:rsidR="007233C5" w:rsidRPr="002A16B2" w:rsidRDefault="00901FE5" w:rsidP="007233C5">
            <w:pPr>
              <w:pStyle w:val="MDPI42tablebody"/>
              <w:spacing w:line="240" w:lineRule="auto"/>
              <w:rPr>
                <w:rFonts w:asciiTheme="minorHAnsi" w:hAnsiTheme="minorHAnsi" w:cstheme="minorHAnsi"/>
                <w:b/>
                <w:snapToGrid/>
              </w:rPr>
            </w:pPr>
            <w:r w:rsidRPr="002A16B2">
              <w:rPr>
                <w:rFonts w:asciiTheme="minorHAnsi" w:hAnsiTheme="minorHAnsi" w:cstheme="minorHAnsi"/>
                <w:b/>
                <w:snapToGrid/>
              </w:rPr>
              <w:t>N</w:t>
            </w:r>
            <w:r w:rsidR="007233C5" w:rsidRPr="002A16B2">
              <w:rPr>
                <w:rFonts w:asciiTheme="minorHAnsi" w:hAnsiTheme="minorHAnsi" w:cstheme="minorHAnsi"/>
                <w:b/>
                <w:snapToGrid/>
              </w:rPr>
              <w:t>ame</w:t>
            </w:r>
          </w:p>
        </w:tc>
        <w:tc>
          <w:tcPr>
            <w:tcW w:w="2126" w:type="dxa"/>
            <w:tcBorders>
              <w:top w:val="single" w:sz="4" w:space="0" w:color="auto"/>
              <w:bottom w:val="single" w:sz="4" w:space="0" w:color="auto"/>
            </w:tcBorders>
          </w:tcPr>
          <w:p w14:paraId="24D0811D" w14:textId="39D556D0" w:rsidR="007233C5" w:rsidRPr="002A16B2" w:rsidRDefault="00901FE5" w:rsidP="007233C5">
            <w:pPr>
              <w:pStyle w:val="MDPI42tablebody"/>
              <w:spacing w:line="240" w:lineRule="auto"/>
              <w:rPr>
                <w:rFonts w:asciiTheme="minorHAnsi" w:hAnsiTheme="minorHAnsi" w:cstheme="minorHAnsi"/>
                <w:b/>
                <w:snapToGrid/>
              </w:rPr>
            </w:pPr>
            <w:r w:rsidRPr="002A16B2">
              <w:rPr>
                <w:rFonts w:asciiTheme="minorHAnsi" w:hAnsiTheme="minorHAnsi" w:cstheme="minorHAnsi"/>
                <w:b/>
                <w:snapToGrid/>
              </w:rPr>
              <w:t>F</w:t>
            </w:r>
            <w:r w:rsidR="007233C5" w:rsidRPr="002A16B2">
              <w:rPr>
                <w:rFonts w:asciiTheme="minorHAnsi" w:hAnsiTheme="minorHAnsi" w:cstheme="minorHAnsi"/>
                <w:b/>
                <w:snapToGrid/>
              </w:rPr>
              <w:t>unction</w:t>
            </w:r>
          </w:p>
        </w:tc>
        <w:tc>
          <w:tcPr>
            <w:tcW w:w="1701" w:type="dxa"/>
            <w:tcBorders>
              <w:top w:val="single" w:sz="4" w:space="0" w:color="auto"/>
              <w:bottom w:val="single" w:sz="4" w:space="0" w:color="auto"/>
            </w:tcBorders>
          </w:tcPr>
          <w:p w14:paraId="08656F70" w14:textId="3135DF29" w:rsidR="007233C5" w:rsidRPr="002A16B2" w:rsidRDefault="007233C5" w:rsidP="007233C5">
            <w:pPr>
              <w:pStyle w:val="MDPI42tablebody"/>
              <w:spacing w:line="240" w:lineRule="auto"/>
              <w:rPr>
                <w:rFonts w:asciiTheme="minorHAnsi" w:hAnsiTheme="minorHAnsi" w:cstheme="minorHAnsi"/>
                <w:b/>
                <w:snapToGrid/>
              </w:rPr>
            </w:pPr>
            <w:r w:rsidRPr="002A16B2">
              <w:rPr>
                <w:rFonts w:asciiTheme="minorHAnsi" w:hAnsiTheme="minorHAnsi" w:cstheme="minorHAnsi"/>
                <w:b/>
                <w:snapToGrid/>
              </w:rPr>
              <w:t>Gen</w:t>
            </w:r>
            <w:r w:rsidR="00901FE5" w:rsidRPr="002A16B2">
              <w:rPr>
                <w:rFonts w:asciiTheme="minorHAnsi" w:hAnsiTheme="minorHAnsi" w:cstheme="minorHAnsi"/>
                <w:b/>
                <w:snapToGrid/>
              </w:rPr>
              <w:t>B</w:t>
            </w:r>
            <w:r w:rsidRPr="002A16B2">
              <w:rPr>
                <w:rFonts w:asciiTheme="minorHAnsi" w:hAnsiTheme="minorHAnsi" w:cstheme="minorHAnsi"/>
                <w:b/>
                <w:snapToGrid/>
              </w:rPr>
              <w:t xml:space="preserve">ank </w:t>
            </w:r>
            <w:r w:rsidR="00901FE5" w:rsidRPr="002A16B2">
              <w:rPr>
                <w:rFonts w:asciiTheme="minorHAnsi" w:hAnsiTheme="minorHAnsi" w:cstheme="minorHAnsi"/>
                <w:b/>
                <w:snapToGrid/>
              </w:rPr>
              <w:t xml:space="preserve">Accession </w:t>
            </w:r>
            <w:r w:rsidRPr="002A16B2">
              <w:rPr>
                <w:rFonts w:asciiTheme="minorHAnsi" w:hAnsiTheme="minorHAnsi" w:cstheme="minorHAnsi"/>
                <w:b/>
                <w:snapToGrid/>
              </w:rPr>
              <w:t>No</w:t>
            </w:r>
            <w:r w:rsidR="00901FE5" w:rsidRPr="002A16B2">
              <w:rPr>
                <w:rFonts w:asciiTheme="minorHAnsi" w:hAnsiTheme="minorHAnsi" w:cstheme="minorHAnsi"/>
                <w:b/>
                <w:snapToGrid/>
              </w:rPr>
              <w:t>.</w:t>
            </w:r>
          </w:p>
        </w:tc>
        <w:tc>
          <w:tcPr>
            <w:tcW w:w="2268" w:type="dxa"/>
            <w:tcBorders>
              <w:top w:val="single" w:sz="4" w:space="0" w:color="auto"/>
              <w:bottom w:val="single" w:sz="4" w:space="0" w:color="auto"/>
            </w:tcBorders>
          </w:tcPr>
          <w:p w14:paraId="058DA44C" w14:textId="7F2C0A87" w:rsidR="007233C5" w:rsidRPr="002A16B2" w:rsidRDefault="007233C5" w:rsidP="007233C5">
            <w:pPr>
              <w:pStyle w:val="MDPI42tablebody"/>
              <w:spacing w:line="240" w:lineRule="auto"/>
              <w:rPr>
                <w:rFonts w:asciiTheme="minorHAnsi" w:hAnsiTheme="minorHAnsi" w:cstheme="minorHAnsi"/>
                <w:b/>
                <w:snapToGrid/>
              </w:rPr>
            </w:pPr>
            <w:r w:rsidRPr="002A16B2">
              <w:rPr>
                <w:rFonts w:asciiTheme="minorHAnsi" w:hAnsiTheme="minorHAnsi" w:cstheme="minorHAnsi"/>
                <w:b/>
                <w:snapToGrid/>
              </w:rPr>
              <w:t>Forward Primer</w:t>
            </w:r>
            <w:r w:rsidR="00901FE5" w:rsidRPr="002A16B2">
              <w:rPr>
                <w:rFonts w:asciiTheme="minorHAnsi" w:hAnsiTheme="minorHAnsi" w:cstheme="minorHAnsi"/>
                <w:b/>
                <w:snapToGrid/>
              </w:rPr>
              <w:t xml:space="preserve"> (5’)</w:t>
            </w:r>
          </w:p>
        </w:tc>
        <w:tc>
          <w:tcPr>
            <w:tcW w:w="2410" w:type="dxa"/>
            <w:tcBorders>
              <w:top w:val="single" w:sz="4" w:space="0" w:color="auto"/>
              <w:bottom w:val="single" w:sz="4" w:space="0" w:color="auto"/>
            </w:tcBorders>
            <w:vAlign w:val="center"/>
          </w:tcPr>
          <w:p w14:paraId="1A557BF2" w14:textId="130B7D50" w:rsidR="007233C5" w:rsidRPr="002A16B2" w:rsidRDefault="007233C5" w:rsidP="007233C5">
            <w:pPr>
              <w:pStyle w:val="MDPI42tablebody"/>
              <w:spacing w:line="240" w:lineRule="auto"/>
              <w:rPr>
                <w:rFonts w:asciiTheme="minorHAnsi" w:hAnsiTheme="minorHAnsi" w:cstheme="minorHAnsi"/>
                <w:b/>
                <w:snapToGrid/>
              </w:rPr>
            </w:pPr>
            <w:r w:rsidRPr="002A16B2">
              <w:rPr>
                <w:rFonts w:asciiTheme="minorHAnsi" w:hAnsiTheme="minorHAnsi" w:cstheme="minorHAnsi"/>
                <w:b/>
                <w:snapToGrid/>
              </w:rPr>
              <w:t>Reverse Primer</w:t>
            </w:r>
            <w:r w:rsidR="00901FE5" w:rsidRPr="002A16B2">
              <w:rPr>
                <w:rFonts w:asciiTheme="minorHAnsi" w:hAnsiTheme="minorHAnsi" w:cstheme="minorHAnsi"/>
                <w:b/>
                <w:snapToGrid/>
              </w:rPr>
              <w:t xml:space="preserve"> (3’)</w:t>
            </w:r>
          </w:p>
        </w:tc>
        <w:tc>
          <w:tcPr>
            <w:tcW w:w="1417" w:type="dxa"/>
            <w:tcBorders>
              <w:top w:val="single" w:sz="4" w:space="0" w:color="auto"/>
              <w:bottom w:val="single" w:sz="4" w:space="0" w:color="auto"/>
              <w:right w:val="single" w:sz="4" w:space="0" w:color="auto"/>
            </w:tcBorders>
          </w:tcPr>
          <w:p w14:paraId="44D3F2EE" w14:textId="52BF3F4B" w:rsidR="007233C5" w:rsidRPr="002A16B2" w:rsidRDefault="00901FE5" w:rsidP="007233C5">
            <w:pPr>
              <w:pStyle w:val="MDPI42tablebody"/>
              <w:spacing w:line="240" w:lineRule="auto"/>
              <w:rPr>
                <w:rFonts w:asciiTheme="minorHAnsi" w:hAnsiTheme="minorHAnsi" w:cstheme="minorHAnsi"/>
                <w:b/>
                <w:snapToGrid/>
              </w:rPr>
            </w:pPr>
            <w:r w:rsidRPr="002A16B2">
              <w:rPr>
                <w:rFonts w:asciiTheme="minorHAnsi" w:hAnsiTheme="minorHAnsi" w:cstheme="minorHAnsi"/>
                <w:b/>
                <w:snapToGrid/>
              </w:rPr>
              <w:t>Amplicon size (b</w:t>
            </w:r>
            <w:r w:rsidR="007233C5" w:rsidRPr="002A16B2">
              <w:rPr>
                <w:rFonts w:asciiTheme="minorHAnsi" w:hAnsiTheme="minorHAnsi" w:cstheme="minorHAnsi"/>
                <w:b/>
                <w:snapToGrid/>
              </w:rPr>
              <w:t>p</w:t>
            </w:r>
            <w:r w:rsidRPr="002A16B2">
              <w:rPr>
                <w:rFonts w:asciiTheme="minorHAnsi" w:hAnsiTheme="minorHAnsi" w:cstheme="minorHAnsi"/>
                <w:b/>
                <w:snapToGrid/>
              </w:rPr>
              <w:t>)</w:t>
            </w:r>
            <w:r w:rsidR="007233C5" w:rsidRPr="002A16B2">
              <w:rPr>
                <w:rFonts w:asciiTheme="minorHAnsi" w:hAnsiTheme="minorHAnsi" w:cstheme="minorHAnsi"/>
                <w:b/>
                <w:snapToGrid/>
              </w:rPr>
              <w:t xml:space="preserve"> </w:t>
            </w:r>
          </w:p>
        </w:tc>
      </w:tr>
      <w:tr w:rsidR="00901FE5" w:rsidRPr="002A16B2" w14:paraId="5911AFDC" w14:textId="563F2727" w:rsidTr="00C93214">
        <w:trPr>
          <w:trHeight w:val="355"/>
        </w:trPr>
        <w:tc>
          <w:tcPr>
            <w:tcW w:w="993" w:type="dxa"/>
          </w:tcPr>
          <w:p w14:paraId="4F6211A7" w14:textId="368F815D" w:rsidR="00901FE5" w:rsidRPr="002A16B2" w:rsidRDefault="00901FE5" w:rsidP="00901FE5">
            <w:pPr>
              <w:pStyle w:val="MDPI42tablebody"/>
              <w:spacing w:line="240" w:lineRule="auto"/>
              <w:rPr>
                <w:rFonts w:asciiTheme="minorHAnsi" w:hAnsiTheme="minorHAnsi" w:cstheme="minorHAnsi"/>
                <w:i/>
                <w:iCs/>
              </w:rPr>
            </w:pPr>
            <w:r w:rsidRPr="002A16B2">
              <w:rPr>
                <w:rFonts w:asciiTheme="minorHAnsi" w:hAnsiTheme="minorHAnsi" w:cstheme="minorHAnsi"/>
                <w:i/>
                <w:iCs/>
              </w:rPr>
              <w:t>ACTB</w:t>
            </w:r>
          </w:p>
        </w:tc>
        <w:tc>
          <w:tcPr>
            <w:tcW w:w="3397" w:type="dxa"/>
            <w:tcBorders>
              <w:top w:val="single" w:sz="4" w:space="0" w:color="auto"/>
              <w:left w:val="single" w:sz="8" w:space="0" w:color="A6A6A6"/>
              <w:bottom w:val="single" w:sz="8" w:space="0" w:color="A6A6A6"/>
              <w:right w:val="single" w:sz="8" w:space="0" w:color="D5D5D5"/>
            </w:tcBorders>
            <w:shd w:val="clear" w:color="000000" w:fill="FFFFFF"/>
            <w:vAlign w:val="center"/>
          </w:tcPr>
          <w:p w14:paraId="004C1CA6" w14:textId="63192F52"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color w:val="333333"/>
              </w:rPr>
              <w:t>β-actin</w:t>
            </w:r>
          </w:p>
        </w:tc>
        <w:tc>
          <w:tcPr>
            <w:tcW w:w="2126" w:type="dxa"/>
          </w:tcPr>
          <w:p w14:paraId="12823584" w14:textId="27906C84"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rPr>
              <w:t>Cytoskeletal structural protein</w:t>
            </w:r>
          </w:p>
        </w:tc>
        <w:tc>
          <w:tcPr>
            <w:tcW w:w="1701" w:type="dxa"/>
            <w:tcBorders>
              <w:top w:val="nil"/>
              <w:left w:val="nil"/>
              <w:bottom w:val="nil"/>
              <w:right w:val="nil"/>
            </w:tcBorders>
            <w:shd w:val="clear" w:color="auto" w:fill="auto"/>
            <w:vAlign w:val="bottom"/>
          </w:tcPr>
          <w:p w14:paraId="21DC4384" w14:textId="207D5C99"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color w:val="444444"/>
              </w:rPr>
              <w:t>NC_009156.3</w:t>
            </w:r>
          </w:p>
        </w:tc>
        <w:tc>
          <w:tcPr>
            <w:tcW w:w="2268" w:type="dxa"/>
            <w:tcBorders>
              <w:top w:val="nil"/>
              <w:left w:val="nil"/>
              <w:bottom w:val="nil"/>
              <w:right w:val="nil"/>
            </w:tcBorders>
            <w:shd w:val="clear" w:color="auto" w:fill="auto"/>
            <w:vAlign w:val="center"/>
          </w:tcPr>
          <w:p w14:paraId="4F988745" w14:textId="192569C0" w:rsidR="00901FE5" w:rsidRPr="002A16B2" w:rsidRDefault="0072226C" w:rsidP="00C93214">
            <w:pPr>
              <w:pStyle w:val="MDPI42tablebody"/>
              <w:spacing w:line="240" w:lineRule="auto"/>
              <w:rPr>
                <w:rFonts w:asciiTheme="minorHAnsi" w:hAnsiTheme="minorHAnsi" w:cstheme="minorHAnsi"/>
              </w:rPr>
            </w:pPr>
            <w:proofErr w:type="spellStart"/>
            <w:r w:rsidRPr="002A16B2">
              <w:rPr>
                <w:rFonts w:asciiTheme="minorHAnsi" w:hAnsiTheme="minorHAnsi" w:cstheme="minorHAnsi"/>
                <w:color w:val="333333"/>
              </w:rPr>
              <w:t>tactcctgcttgctgatcca</w:t>
            </w:r>
            <w:proofErr w:type="spellEnd"/>
          </w:p>
        </w:tc>
        <w:tc>
          <w:tcPr>
            <w:tcW w:w="2410" w:type="dxa"/>
            <w:tcBorders>
              <w:top w:val="nil"/>
              <w:left w:val="nil"/>
              <w:bottom w:val="nil"/>
              <w:right w:val="nil"/>
            </w:tcBorders>
            <w:shd w:val="clear" w:color="auto" w:fill="auto"/>
            <w:vAlign w:val="bottom"/>
          </w:tcPr>
          <w:p w14:paraId="02F3ABC7" w14:textId="5C54BF95" w:rsidR="00901FE5" w:rsidRPr="002A16B2" w:rsidRDefault="00901FE5" w:rsidP="00C93214">
            <w:pPr>
              <w:pStyle w:val="MDPI42tablebody"/>
              <w:spacing w:line="240" w:lineRule="auto"/>
              <w:rPr>
                <w:rFonts w:asciiTheme="minorHAnsi" w:hAnsiTheme="minorHAnsi" w:cstheme="minorHAnsi"/>
              </w:rPr>
            </w:pPr>
            <w:proofErr w:type="spellStart"/>
            <w:r w:rsidRPr="002A16B2">
              <w:rPr>
                <w:rFonts w:asciiTheme="minorHAnsi" w:hAnsiTheme="minorHAnsi" w:cstheme="minorHAnsi"/>
              </w:rPr>
              <w:t>gatgcagaaggagatcacagc</w:t>
            </w:r>
            <w:proofErr w:type="spellEnd"/>
          </w:p>
        </w:tc>
        <w:tc>
          <w:tcPr>
            <w:tcW w:w="1417" w:type="dxa"/>
            <w:tcBorders>
              <w:top w:val="nil"/>
              <w:left w:val="nil"/>
              <w:bottom w:val="nil"/>
              <w:right w:val="nil"/>
            </w:tcBorders>
            <w:shd w:val="clear" w:color="auto" w:fill="auto"/>
            <w:vAlign w:val="bottom"/>
          </w:tcPr>
          <w:p w14:paraId="412CB41A" w14:textId="4D3DAC85"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rPr>
              <w:t>150</w:t>
            </w:r>
          </w:p>
        </w:tc>
      </w:tr>
      <w:tr w:rsidR="00901FE5" w:rsidRPr="002A16B2" w14:paraId="34AC010A" w14:textId="77777777" w:rsidTr="00C93214">
        <w:trPr>
          <w:trHeight w:val="355"/>
        </w:trPr>
        <w:tc>
          <w:tcPr>
            <w:tcW w:w="993" w:type="dxa"/>
          </w:tcPr>
          <w:p w14:paraId="07DC0C09" w14:textId="3A62AC18" w:rsidR="00901FE5" w:rsidRPr="002A16B2" w:rsidRDefault="00901FE5" w:rsidP="00901FE5">
            <w:pPr>
              <w:pStyle w:val="MDPI42tablebody"/>
              <w:spacing w:line="240" w:lineRule="auto"/>
              <w:rPr>
                <w:rFonts w:asciiTheme="minorHAnsi" w:hAnsiTheme="minorHAnsi" w:cstheme="minorHAnsi"/>
                <w:i/>
                <w:iCs/>
              </w:rPr>
            </w:pPr>
            <w:r w:rsidRPr="002A16B2">
              <w:rPr>
                <w:rFonts w:asciiTheme="minorHAnsi" w:hAnsiTheme="minorHAnsi" w:cstheme="minorHAnsi"/>
                <w:i/>
                <w:iCs/>
              </w:rPr>
              <w:t>B2M</w:t>
            </w:r>
          </w:p>
        </w:tc>
        <w:tc>
          <w:tcPr>
            <w:tcW w:w="3397" w:type="dxa"/>
            <w:tcBorders>
              <w:top w:val="nil"/>
              <w:left w:val="single" w:sz="8" w:space="0" w:color="A6A6A6"/>
              <w:bottom w:val="single" w:sz="8" w:space="0" w:color="A6A6A6"/>
              <w:right w:val="single" w:sz="8" w:space="0" w:color="D5D5D5"/>
            </w:tcBorders>
            <w:shd w:val="clear" w:color="000000" w:fill="FFFFFF"/>
            <w:vAlign w:val="center"/>
          </w:tcPr>
          <w:p w14:paraId="1FC67C5C" w14:textId="583935BA"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color w:val="333333"/>
              </w:rPr>
              <w:t>β-2-microglobulin</w:t>
            </w:r>
          </w:p>
        </w:tc>
        <w:tc>
          <w:tcPr>
            <w:tcW w:w="2126" w:type="dxa"/>
          </w:tcPr>
          <w:p w14:paraId="1C9D9F36" w14:textId="6A9FBD32"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rPr>
              <w:t>Cytoskeletal protein involved in cell locomotion</w:t>
            </w:r>
          </w:p>
        </w:tc>
        <w:tc>
          <w:tcPr>
            <w:tcW w:w="1701" w:type="dxa"/>
            <w:tcBorders>
              <w:top w:val="nil"/>
              <w:left w:val="nil"/>
              <w:bottom w:val="nil"/>
              <w:right w:val="nil"/>
            </w:tcBorders>
            <w:shd w:val="clear" w:color="auto" w:fill="auto"/>
            <w:vAlign w:val="bottom"/>
          </w:tcPr>
          <w:p w14:paraId="65F192BD" w14:textId="04561D65"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color w:val="444444"/>
              </w:rPr>
              <w:t>NC_009144.3</w:t>
            </w:r>
          </w:p>
        </w:tc>
        <w:tc>
          <w:tcPr>
            <w:tcW w:w="2268" w:type="dxa"/>
            <w:tcBorders>
              <w:top w:val="nil"/>
              <w:left w:val="nil"/>
              <w:bottom w:val="nil"/>
              <w:right w:val="nil"/>
            </w:tcBorders>
            <w:shd w:val="clear" w:color="auto" w:fill="auto"/>
            <w:vAlign w:val="bottom"/>
          </w:tcPr>
          <w:p w14:paraId="7F97385E" w14:textId="58A43ED7" w:rsidR="00901FE5" w:rsidRPr="002A16B2" w:rsidRDefault="0072226C" w:rsidP="00C93214">
            <w:pPr>
              <w:pStyle w:val="MDPI42tablebody"/>
              <w:spacing w:line="240" w:lineRule="auto"/>
              <w:rPr>
                <w:rFonts w:asciiTheme="minorHAnsi" w:hAnsiTheme="minorHAnsi" w:cstheme="minorHAnsi"/>
              </w:rPr>
            </w:pPr>
            <w:proofErr w:type="spellStart"/>
            <w:r w:rsidRPr="002A16B2">
              <w:rPr>
                <w:rFonts w:asciiTheme="minorHAnsi" w:hAnsiTheme="minorHAnsi" w:cstheme="minorHAnsi"/>
                <w:color w:val="333333"/>
              </w:rPr>
              <w:t>ctgctgggtgacgtgagtaa</w:t>
            </w:r>
            <w:proofErr w:type="spellEnd"/>
          </w:p>
        </w:tc>
        <w:tc>
          <w:tcPr>
            <w:tcW w:w="2410" w:type="dxa"/>
            <w:tcBorders>
              <w:top w:val="nil"/>
              <w:left w:val="nil"/>
              <w:bottom w:val="nil"/>
              <w:right w:val="nil"/>
            </w:tcBorders>
            <w:shd w:val="clear" w:color="auto" w:fill="auto"/>
            <w:vAlign w:val="bottom"/>
          </w:tcPr>
          <w:p w14:paraId="675A7AF0" w14:textId="3A468F65" w:rsidR="00901FE5" w:rsidRPr="002A16B2" w:rsidRDefault="00901FE5" w:rsidP="00C93214">
            <w:pPr>
              <w:pStyle w:val="MDPI42tablebody"/>
              <w:spacing w:line="240" w:lineRule="auto"/>
              <w:rPr>
                <w:rFonts w:asciiTheme="minorHAnsi" w:hAnsiTheme="minorHAnsi" w:cstheme="minorHAnsi"/>
              </w:rPr>
            </w:pPr>
            <w:proofErr w:type="spellStart"/>
            <w:r w:rsidRPr="002A16B2">
              <w:rPr>
                <w:rFonts w:asciiTheme="minorHAnsi" w:hAnsiTheme="minorHAnsi" w:cstheme="minorHAnsi"/>
                <w:color w:val="333333"/>
              </w:rPr>
              <w:t>tgctgctgtggtagctatgg</w:t>
            </w:r>
            <w:proofErr w:type="spellEnd"/>
          </w:p>
        </w:tc>
        <w:tc>
          <w:tcPr>
            <w:tcW w:w="1417" w:type="dxa"/>
            <w:tcBorders>
              <w:top w:val="nil"/>
              <w:left w:val="nil"/>
              <w:bottom w:val="nil"/>
              <w:right w:val="nil"/>
            </w:tcBorders>
            <w:shd w:val="clear" w:color="auto" w:fill="auto"/>
            <w:vAlign w:val="bottom"/>
          </w:tcPr>
          <w:p w14:paraId="152B2EB8" w14:textId="188306CE"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rPr>
              <w:t>137</w:t>
            </w:r>
          </w:p>
        </w:tc>
      </w:tr>
      <w:tr w:rsidR="00901FE5" w:rsidRPr="002A16B2" w14:paraId="3FB4C1AA" w14:textId="77777777" w:rsidTr="00C93214">
        <w:trPr>
          <w:trHeight w:val="355"/>
        </w:trPr>
        <w:tc>
          <w:tcPr>
            <w:tcW w:w="993" w:type="dxa"/>
          </w:tcPr>
          <w:p w14:paraId="443E1711" w14:textId="7670F05A" w:rsidR="00901FE5" w:rsidRPr="002A16B2" w:rsidRDefault="00901FE5" w:rsidP="00901FE5">
            <w:pPr>
              <w:pStyle w:val="MDPI42tablebody"/>
              <w:spacing w:line="240" w:lineRule="auto"/>
              <w:rPr>
                <w:rFonts w:asciiTheme="minorHAnsi" w:hAnsiTheme="minorHAnsi" w:cstheme="minorHAnsi"/>
                <w:i/>
                <w:iCs/>
              </w:rPr>
            </w:pPr>
            <w:r w:rsidRPr="002A16B2">
              <w:rPr>
                <w:rFonts w:asciiTheme="minorHAnsi" w:hAnsiTheme="minorHAnsi" w:cstheme="minorHAnsi"/>
                <w:i/>
                <w:iCs/>
              </w:rPr>
              <w:t>GAPDH</w:t>
            </w:r>
          </w:p>
        </w:tc>
        <w:tc>
          <w:tcPr>
            <w:tcW w:w="3397" w:type="dxa"/>
            <w:tcBorders>
              <w:top w:val="nil"/>
              <w:left w:val="single" w:sz="8" w:space="0" w:color="A6A6A6"/>
              <w:bottom w:val="single" w:sz="8" w:space="0" w:color="A6A6A6"/>
              <w:right w:val="single" w:sz="8" w:space="0" w:color="D5D5D5"/>
            </w:tcBorders>
            <w:shd w:val="clear" w:color="000000" w:fill="FFFFFF"/>
            <w:vAlign w:val="center"/>
          </w:tcPr>
          <w:p w14:paraId="1D07B182" w14:textId="25CF11B7"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color w:val="333333"/>
              </w:rPr>
              <w:t>glyceraldehyde-3-phosphate dehydrogenase</w:t>
            </w:r>
          </w:p>
        </w:tc>
        <w:tc>
          <w:tcPr>
            <w:tcW w:w="2126" w:type="dxa"/>
          </w:tcPr>
          <w:p w14:paraId="4B3182E5" w14:textId="0D2A1EAE"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rPr>
              <w:t>Glycolytic enzyme</w:t>
            </w:r>
          </w:p>
        </w:tc>
        <w:tc>
          <w:tcPr>
            <w:tcW w:w="1701" w:type="dxa"/>
            <w:tcBorders>
              <w:top w:val="nil"/>
              <w:left w:val="nil"/>
              <w:bottom w:val="nil"/>
              <w:right w:val="nil"/>
            </w:tcBorders>
            <w:shd w:val="clear" w:color="auto" w:fill="auto"/>
            <w:vAlign w:val="bottom"/>
          </w:tcPr>
          <w:p w14:paraId="45776DA6" w14:textId="76B26DED"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color w:val="444444"/>
              </w:rPr>
              <w:t>NM_001163856.1</w:t>
            </w:r>
          </w:p>
        </w:tc>
        <w:tc>
          <w:tcPr>
            <w:tcW w:w="2268" w:type="dxa"/>
            <w:tcBorders>
              <w:top w:val="nil"/>
              <w:left w:val="nil"/>
              <w:bottom w:val="nil"/>
              <w:right w:val="nil"/>
            </w:tcBorders>
            <w:shd w:val="clear" w:color="auto" w:fill="auto"/>
            <w:vAlign w:val="bottom"/>
          </w:tcPr>
          <w:p w14:paraId="11B646B5" w14:textId="48DF246E" w:rsidR="00901FE5" w:rsidRPr="002A16B2" w:rsidRDefault="0072226C" w:rsidP="00C93214">
            <w:pPr>
              <w:pStyle w:val="MDPI42tablebody"/>
              <w:spacing w:line="240" w:lineRule="auto"/>
              <w:rPr>
                <w:rFonts w:asciiTheme="minorHAnsi" w:hAnsiTheme="minorHAnsi" w:cstheme="minorHAnsi"/>
              </w:rPr>
            </w:pPr>
            <w:proofErr w:type="spellStart"/>
            <w:r w:rsidRPr="002A16B2">
              <w:rPr>
                <w:rFonts w:asciiTheme="minorHAnsi" w:hAnsiTheme="minorHAnsi" w:cstheme="minorHAnsi"/>
                <w:color w:val="333333"/>
              </w:rPr>
              <w:t>cagtgacacccactcttcca</w:t>
            </w:r>
            <w:proofErr w:type="spellEnd"/>
          </w:p>
        </w:tc>
        <w:tc>
          <w:tcPr>
            <w:tcW w:w="2410" w:type="dxa"/>
            <w:tcBorders>
              <w:top w:val="nil"/>
              <w:left w:val="nil"/>
              <w:bottom w:val="nil"/>
              <w:right w:val="nil"/>
            </w:tcBorders>
            <w:shd w:val="clear" w:color="auto" w:fill="auto"/>
            <w:vAlign w:val="bottom"/>
          </w:tcPr>
          <w:p w14:paraId="18C35996" w14:textId="3FF7EE7B" w:rsidR="00901FE5" w:rsidRPr="002A16B2" w:rsidRDefault="00901FE5" w:rsidP="00C93214">
            <w:pPr>
              <w:pStyle w:val="MDPI42tablebody"/>
              <w:spacing w:line="240" w:lineRule="auto"/>
              <w:rPr>
                <w:rFonts w:asciiTheme="minorHAnsi" w:hAnsiTheme="minorHAnsi" w:cstheme="minorHAnsi"/>
              </w:rPr>
            </w:pPr>
            <w:proofErr w:type="spellStart"/>
            <w:r w:rsidRPr="002A16B2">
              <w:rPr>
                <w:rFonts w:asciiTheme="minorHAnsi" w:hAnsiTheme="minorHAnsi" w:cstheme="minorHAnsi"/>
                <w:color w:val="333333"/>
              </w:rPr>
              <w:t>cagggggctcttactccttg</w:t>
            </w:r>
            <w:proofErr w:type="spellEnd"/>
          </w:p>
        </w:tc>
        <w:tc>
          <w:tcPr>
            <w:tcW w:w="1417" w:type="dxa"/>
            <w:tcBorders>
              <w:top w:val="nil"/>
              <w:left w:val="nil"/>
              <w:bottom w:val="nil"/>
              <w:right w:val="nil"/>
            </w:tcBorders>
            <w:shd w:val="clear" w:color="auto" w:fill="auto"/>
            <w:vAlign w:val="bottom"/>
          </w:tcPr>
          <w:p w14:paraId="19507C14" w14:textId="52104414"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rPr>
              <w:t>158</w:t>
            </w:r>
          </w:p>
        </w:tc>
      </w:tr>
      <w:tr w:rsidR="00901FE5" w:rsidRPr="002A16B2" w14:paraId="2868DDEB" w14:textId="77777777" w:rsidTr="00C93214">
        <w:trPr>
          <w:trHeight w:val="355"/>
        </w:trPr>
        <w:tc>
          <w:tcPr>
            <w:tcW w:w="993" w:type="dxa"/>
          </w:tcPr>
          <w:p w14:paraId="23647E71" w14:textId="65C1B284" w:rsidR="00901FE5" w:rsidRPr="002A16B2" w:rsidRDefault="00901FE5" w:rsidP="00901FE5">
            <w:pPr>
              <w:pStyle w:val="MDPI42tablebody"/>
              <w:spacing w:line="240" w:lineRule="auto"/>
              <w:rPr>
                <w:rFonts w:asciiTheme="minorHAnsi" w:hAnsiTheme="minorHAnsi" w:cstheme="minorHAnsi"/>
                <w:i/>
                <w:iCs/>
              </w:rPr>
            </w:pPr>
            <w:r w:rsidRPr="002A16B2">
              <w:rPr>
                <w:rFonts w:asciiTheme="minorHAnsi" w:hAnsiTheme="minorHAnsi" w:cstheme="minorHAnsi"/>
                <w:i/>
                <w:iCs/>
              </w:rPr>
              <w:t>HPRT</w:t>
            </w:r>
          </w:p>
        </w:tc>
        <w:tc>
          <w:tcPr>
            <w:tcW w:w="3397" w:type="dxa"/>
            <w:tcBorders>
              <w:top w:val="nil"/>
              <w:left w:val="single" w:sz="8" w:space="0" w:color="A6A6A6"/>
              <w:bottom w:val="single" w:sz="8" w:space="0" w:color="A6A6A6"/>
              <w:right w:val="single" w:sz="8" w:space="0" w:color="D5D5D5"/>
            </w:tcBorders>
            <w:shd w:val="clear" w:color="000000" w:fill="FFFFFF"/>
            <w:vAlign w:val="center"/>
          </w:tcPr>
          <w:p w14:paraId="615374E3" w14:textId="13E75799"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color w:val="333333"/>
              </w:rPr>
              <w:t xml:space="preserve">hypoxanthine </w:t>
            </w:r>
            <w:proofErr w:type="spellStart"/>
            <w:r w:rsidRPr="002A16B2">
              <w:rPr>
                <w:rFonts w:asciiTheme="minorHAnsi" w:hAnsiTheme="minorHAnsi" w:cstheme="minorHAnsi"/>
                <w:color w:val="333333"/>
              </w:rPr>
              <w:t>phosphoribosyltransferase</w:t>
            </w:r>
            <w:proofErr w:type="spellEnd"/>
          </w:p>
        </w:tc>
        <w:tc>
          <w:tcPr>
            <w:tcW w:w="2126" w:type="dxa"/>
          </w:tcPr>
          <w:p w14:paraId="59B81F60" w14:textId="23E7A1D3"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rPr>
              <w:t>Metabolic salvage of purines in mammals</w:t>
            </w:r>
          </w:p>
        </w:tc>
        <w:tc>
          <w:tcPr>
            <w:tcW w:w="1701" w:type="dxa"/>
            <w:tcBorders>
              <w:top w:val="nil"/>
              <w:left w:val="nil"/>
              <w:bottom w:val="nil"/>
              <w:right w:val="nil"/>
            </w:tcBorders>
            <w:shd w:val="clear" w:color="auto" w:fill="auto"/>
            <w:vAlign w:val="bottom"/>
          </w:tcPr>
          <w:p w14:paraId="079889D5" w14:textId="36300CD1"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color w:val="444444"/>
              </w:rPr>
              <w:t>NC_009175.3</w:t>
            </w:r>
          </w:p>
        </w:tc>
        <w:tc>
          <w:tcPr>
            <w:tcW w:w="2268" w:type="dxa"/>
            <w:tcBorders>
              <w:top w:val="nil"/>
              <w:left w:val="nil"/>
              <w:bottom w:val="nil"/>
              <w:right w:val="nil"/>
            </w:tcBorders>
            <w:shd w:val="clear" w:color="auto" w:fill="auto"/>
            <w:vAlign w:val="bottom"/>
          </w:tcPr>
          <w:p w14:paraId="01EC6FB3" w14:textId="1F97B664" w:rsidR="00901FE5" w:rsidRPr="002A16B2" w:rsidRDefault="0072226C" w:rsidP="00C93214">
            <w:pPr>
              <w:pStyle w:val="MDPI42tablebody"/>
              <w:spacing w:line="240" w:lineRule="auto"/>
              <w:rPr>
                <w:rFonts w:asciiTheme="minorHAnsi" w:hAnsiTheme="minorHAnsi" w:cstheme="minorHAnsi"/>
              </w:rPr>
            </w:pPr>
            <w:proofErr w:type="spellStart"/>
            <w:r w:rsidRPr="002A16B2">
              <w:rPr>
                <w:rFonts w:asciiTheme="minorHAnsi" w:hAnsiTheme="minorHAnsi" w:cstheme="minorHAnsi"/>
                <w:color w:val="333333"/>
              </w:rPr>
              <w:t>tgctgaggatttggaaaagg</w:t>
            </w:r>
            <w:proofErr w:type="spellEnd"/>
          </w:p>
        </w:tc>
        <w:tc>
          <w:tcPr>
            <w:tcW w:w="2410" w:type="dxa"/>
            <w:tcBorders>
              <w:top w:val="nil"/>
              <w:left w:val="nil"/>
              <w:bottom w:val="nil"/>
              <w:right w:val="nil"/>
            </w:tcBorders>
            <w:shd w:val="clear" w:color="auto" w:fill="auto"/>
            <w:vAlign w:val="bottom"/>
          </w:tcPr>
          <w:p w14:paraId="6685C5CB" w14:textId="2584C7E4" w:rsidR="00901FE5" w:rsidRPr="002A16B2" w:rsidRDefault="00901FE5" w:rsidP="00C93214">
            <w:pPr>
              <w:pStyle w:val="MDPI42tablebody"/>
              <w:spacing w:line="240" w:lineRule="auto"/>
              <w:rPr>
                <w:rFonts w:asciiTheme="minorHAnsi" w:hAnsiTheme="minorHAnsi" w:cstheme="minorHAnsi"/>
              </w:rPr>
            </w:pPr>
            <w:proofErr w:type="spellStart"/>
            <w:r w:rsidRPr="002A16B2">
              <w:rPr>
                <w:rFonts w:asciiTheme="minorHAnsi" w:hAnsiTheme="minorHAnsi" w:cstheme="minorHAnsi"/>
                <w:color w:val="333333"/>
              </w:rPr>
              <w:t>aatccagcaggtcagcaaag</w:t>
            </w:r>
            <w:proofErr w:type="spellEnd"/>
          </w:p>
        </w:tc>
        <w:tc>
          <w:tcPr>
            <w:tcW w:w="1417" w:type="dxa"/>
            <w:tcBorders>
              <w:top w:val="nil"/>
              <w:left w:val="nil"/>
              <w:bottom w:val="nil"/>
              <w:right w:val="nil"/>
            </w:tcBorders>
            <w:shd w:val="clear" w:color="auto" w:fill="auto"/>
            <w:vAlign w:val="bottom"/>
          </w:tcPr>
          <w:p w14:paraId="3501FD8D" w14:textId="5510A455"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rPr>
              <w:t>158</w:t>
            </w:r>
          </w:p>
        </w:tc>
      </w:tr>
      <w:tr w:rsidR="00901FE5" w:rsidRPr="002A16B2" w14:paraId="2187BCAF" w14:textId="77777777" w:rsidTr="00C93214">
        <w:trPr>
          <w:trHeight w:val="355"/>
        </w:trPr>
        <w:tc>
          <w:tcPr>
            <w:tcW w:w="993" w:type="dxa"/>
          </w:tcPr>
          <w:p w14:paraId="3B374DF2" w14:textId="52EA5BAD" w:rsidR="00901FE5" w:rsidRPr="002A16B2" w:rsidRDefault="00901FE5" w:rsidP="00901FE5">
            <w:pPr>
              <w:pStyle w:val="MDPI42tablebody"/>
              <w:spacing w:line="240" w:lineRule="auto"/>
              <w:rPr>
                <w:rFonts w:asciiTheme="minorHAnsi" w:hAnsiTheme="minorHAnsi" w:cstheme="minorHAnsi"/>
                <w:i/>
                <w:iCs/>
              </w:rPr>
            </w:pPr>
            <w:r w:rsidRPr="002A16B2">
              <w:rPr>
                <w:rFonts w:asciiTheme="minorHAnsi" w:hAnsiTheme="minorHAnsi" w:cstheme="minorHAnsi"/>
                <w:i/>
                <w:iCs/>
              </w:rPr>
              <w:t>RN18S</w:t>
            </w:r>
          </w:p>
        </w:tc>
        <w:tc>
          <w:tcPr>
            <w:tcW w:w="3397" w:type="dxa"/>
            <w:tcBorders>
              <w:top w:val="nil"/>
              <w:left w:val="single" w:sz="8" w:space="0" w:color="A6A6A6"/>
              <w:bottom w:val="single" w:sz="8" w:space="0" w:color="A6A6A6"/>
              <w:right w:val="single" w:sz="8" w:space="0" w:color="D5D5D5"/>
            </w:tcBorders>
            <w:shd w:val="clear" w:color="000000" w:fill="FFFFFF"/>
            <w:vAlign w:val="center"/>
          </w:tcPr>
          <w:p w14:paraId="53B61794" w14:textId="2D185250"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color w:val="333333"/>
              </w:rPr>
              <w:t>ribosomal RNA 18S</w:t>
            </w:r>
          </w:p>
        </w:tc>
        <w:tc>
          <w:tcPr>
            <w:tcW w:w="2126" w:type="dxa"/>
          </w:tcPr>
          <w:p w14:paraId="0BB35A5E" w14:textId="0837E05E"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rPr>
              <w:t>Member of ribosome RNA</w:t>
            </w:r>
          </w:p>
        </w:tc>
        <w:tc>
          <w:tcPr>
            <w:tcW w:w="1701" w:type="dxa"/>
            <w:tcBorders>
              <w:top w:val="nil"/>
              <w:left w:val="nil"/>
              <w:bottom w:val="nil"/>
              <w:right w:val="nil"/>
            </w:tcBorders>
            <w:shd w:val="clear" w:color="auto" w:fill="auto"/>
            <w:vAlign w:val="bottom"/>
          </w:tcPr>
          <w:p w14:paraId="7A9E7434" w14:textId="6C68812B"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color w:val="444444"/>
              </w:rPr>
              <w:t>NW_019643269.1</w:t>
            </w:r>
          </w:p>
        </w:tc>
        <w:tc>
          <w:tcPr>
            <w:tcW w:w="2268" w:type="dxa"/>
            <w:tcBorders>
              <w:top w:val="nil"/>
              <w:left w:val="nil"/>
              <w:bottom w:val="nil"/>
              <w:right w:val="nil"/>
            </w:tcBorders>
            <w:shd w:val="clear" w:color="auto" w:fill="auto"/>
            <w:vAlign w:val="bottom"/>
          </w:tcPr>
          <w:p w14:paraId="2BDCE79A" w14:textId="29B5E940" w:rsidR="00901FE5" w:rsidRPr="002A16B2" w:rsidRDefault="0072226C" w:rsidP="00C93214">
            <w:pPr>
              <w:pStyle w:val="MDPI42tablebody"/>
              <w:spacing w:line="240" w:lineRule="auto"/>
              <w:rPr>
                <w:rFonts w:asciiTheme="minorHAnsi" w:hAnsiTheme="minorHAnsi" w:cstheme="minorHAnsi"/>
              </w:rPr>
            </w:pPr>
            <w:proofErr w:type="spellStart"/>
            <w:r w:rsidRPr="002A16B2">
              <w:rPr>
                <w:rFonts w:asciiTheme="minorHAnsi" w:hAnsiTheme="minorHAnsi" w:cstheme="minorHAnsi"/>
                <w:color w:val="333333"/>
              </w:rPr>
              <w:t>tagagggacaagtggcgttc</w:t>
            </w:r>
            <w:proofErr w:type="spellEnd"/>
          </w:p>
        </w:tc>
        <w:tc>
          <w:tcPr>
            <w:tcW w:w="2410" w:type="dxa"/>
            <w:tcBorders>
              <w:top w:val="nil"/>
              <w:left w:val="nil"/>
              <w:bottom w:val="nil"/>
              <w:right w:val="nil"/>
            </w:tcBorders>
            <w:shd w:val="clear" w:color="auto" w:fill="auto"/>
            <w:vAlign w:val="bottom"/>
          </w:tcPr>
          <w:p w14:paraId="54ADCA66" w14:textId="71F53C2F" w:rsidR="00901FE5" w:rsidRPr="002A16B2" w:rsidRDefault="00901FE5" w:rsidP="00C93214">
            <w:pPr>
              <w:pStyle w:val="MDPI42tablebody"/>
              <w:spacing w:line="240" w:lineRule="auto"/>
              <w:rPr>
                <w:rFonts w:asciiTheme="minorHAnsi" w:hAnsiTheme="minorHAnsi" w:cstheme="minorHAnsi"/>
              </w:rPr>
            </w:pPr>
            <w:proofErr w:type="spellStart"/>
            <w:r w:rsidRPr="002A16B2">
              <w:rPr>
                <w:rFonts w:asciiTheme="minorHAnsi" w:hAnsiTheme="minorHAnsi" w:cstheme="minorHAnsi"/>
                <w:color w:val="333333"/>
              </w:rPr>
              <w:t>cgctgagccagtcagtgtag</w:t>
            </w:r>
            <w:proofErr w:type="spellEnd"/>
          </w:p>
        </w:tc>
        <w:tc>
          <w:tcPr>
            <w:tcW w:w="1417" w:type="dxa"/>
            <w:tcBorders>
              <w:top w:val="nil"/>
              <w:left w:val="nil"/>
              <w:bottom w:val="nil"/>
              <w:right w:val="nil"/>
            </w:tcBorders>
            <w:shd w:val="clear" w:color="auto" w:fill="auto"/>
            <w:vAlign w:val="bottom"/>
          </w:tcPr>
          <w:p w14:paraId="2A3A8186" w14:textId="7A7D2E63"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rPr>
              <w:t>104</w:t>
            </w:r>
          </w:p>
        </w:tc>
      </w:tr>
      <w:tr w:rsidR="00901FE5" w:rsidRPr="002A16B2" w14:paraId="6398053F" w14:textId="77777777" w:rsidTr="00C93214">
        <w:trPr>
          <w:trHeight w:val="355"/>
        </w:trPr>
        <w:tc>
          <w:tcPr>
            <w:tcW w:w="993" w:type="dxa"/>
          </w:tcPr>
          <w:p w14:paraId="49C109F5" w14:textId="3F839F15" w:rsidR="00901FE5" w:rsidRPr="002A16B2" w:rsidRDefault="00901FE5" w:rsidP="00901FE5">
            <w:pPr>
              <w:pStyle w:val="MDPI42tablebody"/>
              <w:spacing w:line="240" w:lineRule="auto"/>
              <w:rPr>
                <w:rFonts w:asciiTheme="minorHAnsi" w:hAnsiTheme="minorHAnsi" w:cstheme="minorHAnsi"/>
                <w:i/>
                <w:iCs/>
              </w:rPr>
            </w:pPr>
            <w:r w:rsidRPr="002A16B2">
              <w:rPr>
                <w:rFonts w:asciiTheme="minorHAnsi" w:hAnsiTheme="minorHAnsi" w:cstheme="minorHAnsi"/>
                <w:i/>
                <w:iCs/>
              </w:rPr>
              <w:t>RPL32</w:t>
            </w:r>
          </w:p>
        </w:tc>
        <w:tc>
          <w:tcPr>
            <w:tcW w:w="3397" w:type="dxa"/>
            <w:tcBorders>
              <w:top w:val="nil"/>
              <w:left w:val="single" w:sz="8" w:space="0" w:color="A6A6A6"/>
              <w:bottom w:val="single" w:sz="8" w:space="0" w:color="A6A6A6"/>
              <w:right w:val="single" w:sz="8" w:space="0" w:color="D5D5D5"/>
            </w:tcBorders>
            <w:shd w:val="clear" w:color="000000" w:fill="FFFFFF"/>
            <w:vAlign w:val="center"/>
          </w:tcPr>
          <w:p w14:paraId="0DA7CE94" w14:textId="191A96B7"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color w:val="333333"/>
              </w:rPr>
              <w:t>ribosomal protein L32</w:t>
            </w:r>
          </w:p>
        </w:tc>
        <w:tc>
          <w:tcPr>
            <w:tcW w:w="2126" w:type="dxa"/>
          </w:tcPr>
          <w:p w14:paraId="79ACBDAF" w14:textId="62A718EA"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rPr>
              <w:t>Member of ribosomal proteins</w:t>
            </w:r>
          </w:p>
        </w:tc>
        <w:tc>
          <w:tcPr>
            <w:tcW w:w="1701" w:type="dxa"/>
            <w:tcBorders>
              <w:top w:val="nil"/>
              <w:left w:val="nil"/>
              <w:bottom w:val="nil"/>
              <w:right w:val="nil"/>
            </w:tcBorders>
            <w:shd w:val="clear" w:color="auto" w:fill="auto"/>
            <w:vAlign w:val="bottom"/>
          </w:tcPr>
          <w:p w14:paraId="72F5CC12" w14:textId="00304743"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color w:val="444444"/>
              </w:rPr>
              <w:t>NC_009159.3</w:t>
            </w:r>
          </w:p>
        </w:tc>
        <w:tc>
          <w:tcPr>
            <w:tcW w:w="2268" w:type="dxa"/>
            <w:tcBorders>
              <w:top w:val="nil"/>
              <w:left w:val="nil"/>
              <w:bottom w:val="nil"/>
              <w:right w:val="nil"/>
            </w:tcBorders>
            <w:shd w:val="clear" w:color="auto" w:fill="auto"/>
            <w:vAlign w:val="bottom"/>
          </w:tcPr>
          <w:p w14:paraId="5AA2C526" w14:textId="2988D108" w:rsidR="00901FE5" w:rsidRPr="002A16B2" w:rsidRDefault="0072226C" w:rsidP="00C93214">
            <w:pPr>
              <w:pStyle w:val="MDPI42tablebody"/>
              <w:spacing w:line="240" w:lineRule="auto"/>
              <w:rPr>
                <w:rFonts w:asciiTheme="minorHAnsi" w:hAnsiTheme="minorHAnsi" w:cstheme="minorHAnsi"/>
              </w:rPr>
            </w:pPr>
            <w:proofErr w:type="spellStart"/>
            <w:r w:rsidRPr="002A16B2">
              <w:rPr>
                <w:rFonts w:asciiTheme="minorHAnsi" w:hAnsiTheme="minorHAnsi" w:cstheme="minorHAnsi"/>
                <w:color w:val="333333"/>
              </w:rPr>
              <w:t>aagttcattcggcaccagtc</w:t>
            </w:r>
            <w:proofErr w:type="spellEnd"/>
          </w:p>
        </w:tc>
        <w:tc>
          <w:tcPr>
            <w:tcW w:w="2410" w:type="dxa"/>
            <w:tcBorders>
              <w:top w:val="nil"/>
              <w:left w:val="nil"/>
              <w:bottom w:val="nil"/>
              <w:right w:val="nil"/>
            </w:tcBorders>
            <w:shd w:val="clear" w:color="auto" w:fill="auto"/>
            <w:vAlign w:val="bottom"/>
          </w:tcPr>
          <w:p w14:paraId="31723153" w14:textId="6812C66A" w:rsidR="00901FE5" w:rsidRPr="002A16B2" w:rsidRDefault="00901FE5" w:rsidP="00C93214">
            <w:pPr>
              <w:pStyle w:val="MDPI42tablebody"/>
              <w:spacing w:line="240" w:lineRule="auto"/>
              <w:rPr>
                <w:rFonts w:asciiTheme="minorHAnsi" w:hAnsiTheme="minorHAnsi" w:cstheme="minorHAnsi"/>
              </w:rPr>
            </w:pPr>
            <w:proofErr w:type="spellStart"/>
            <w:r w:rsidRPr="002A16B2">
              <w:rPr>
                <w:rFonts w:asciiTheme="minorHAnsi" w:hAnsiTheme="minorHAnsi" w:cstheme="minorHAnsi"/>
                <w:color w:val="333333"/>
              </w:rPr>
              <w:t>ttgacattgtggaccaggaa</w:t>
            </w:r>
            <w:proofErr w:type="spellEnd"/>
          </w:p>
        </w:tc>
        <w:tc>
          <w:tcPr>
            <w:tcW w:w="1417" w:type="dxa"/>
            <w:tcBorders>
              <w:top w:val="nil"/>
              <w:left w:val="nil"/>
              <w:bottom w:val="nil"/>
              <w:right w:val="nil"/>
            </w:tcBorders>
            <w:shd w:val="clear" w:color="auto" w:fill="auto"/>
            <w:vAlign w:val="bottom"/>
          </w:tcPr>
          <w:p w14:paraId="04DB13EC" w14:textId="2F69802E"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rPr>
              <w:t>194</w:t>
            </w:r>
          </w:p>
        </w:tc>
      </w:tr>
      <w:tr w:rsidR="00901FE5" w:rsidRPr="002A16B2" w14:paraId="353CD954" w14:textId="77777777" w:rsidTr="00C93214">
        <w:trPr>
          <w:trHeight w:val="355"/>
        </w:trPr>
        <w:tc>
          <w:tcPr>
            <w:tcW w:w="993" w:type="dxa"/>
          </w:tcPr>
          <w:p w14:paraId="6BC100F4" w14:textId="377AB98D" w:rsidR="00901FE5" w:rsidRPr="002A16B2" w:rsidRDefault="00901FE5" w:rsidP="00901FE5">
            <w:pPr>
              <w:pStyle w:val="MDPI42tablebody"/>
              <w:spacing w:line="240" w:lineRule="auto"/>
              <w:rPr>
                <w:rFonts w:asciiTheme="minorHAnsi" w:hAnsiTheme="minorHAnsi" w:cstheme="minorHAnsi"/>
                <w:i/>
                <w:iCs/>
              </w:rPr>
            </w:pPr>
            <w:r w:rsidRPr="002A16B2">
              <w:rPr>
                <w:rFonts w:asciiTheme="minorHAnsi" w:hAnsiTheme="minorHAnsi" w:cstheme="minorHAnsi"/>
                <w:i/>
                <w:iCs/>
              </w:rPr>
              <w:t>SDHA</w:t>
            </w:r>
          </w:p>
        </w:tc>
        <w:tc>
          <w:tcPr>
            <w:tcW w:w="3397" w:type="dxa"/>
            <w:tcBorders>
              <w:top w:val="nil"/>
              <w:left w:val="single" w:sz="8" w:space="0" w:color="A6A6A6"/>
              <w:bottom w:val="single" w:sz="8" w:space="0" w:color="A6A6A6"/>
              <w:right w:val="single" w:sz="8" w:space="0" w:color="D5D5D5"/>
            </w:tcBorders>
            <w:shd w:val="clear" w:color="000000" w:fill="FFFFFF"/>
            <w:vAlign w:val="center"/>
          </w:tcPr>
          <w:p w14:paraId="664E7498" w14:textId="2C14A12E"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color w:val="333333"/>
              </w:rPr>
              <w:t>succinate dehydrogenase complex subunit A</w:t>
            </w:r>
          </w:p>
        </w:tc>
        <w:tc>
          <w:tcPr>
            <w:tcW w:w="2126" w:type="dxa"/>
          </w:tcPr>
          <w:p w14:paraId="6ADBD10B" w14:textId="3F73ADA3"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rPr>
              <w:t>Electron transporter in the TCA cycle and respiratory chain</w:t>
            </w:r>
          </w:p>
        </w:tc>
        <w:tc>
          <w:tcPr>
            <w:tcW w:w="1701" w:type="dxa"/>
            <w:tcBorders>
              <w:top w:val="nil"/>
              <w:left w:val="nil"/>
              <w:bottom w:val="nil"/>
              <w:right w:val="nil"/>
            </w:tcBorders>
            <w:shd w:val="clear" w:color="auto" w:fill="auto"/>
            <w:vAlign w:val="bottom"/>
          </w:tcPr>
          <w:p w14:paraId="0DEF8D6F" w14:textId="572A7389"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color w:val="444444"/>
              </w:rPr>
              <w:t> NC_009164.3</w:t>
            </w:r>
          </w:p>
        </w:tc>
        <w:tc>
          <w:tcPr>
            <w:tcW w:w="2268" w:type="dxa"/>
            <w:tcBorders>
              <w:top w:val="nil"/>
              <w:left w:val="nil"/>
              <w:bottom w:val="nil"/>
              <w:right w:val="nil"/>
            </w:tcBorders>
            <w:shd w:val="clear" w:color="auto" w:fill="auto"/>
            <w:vAlign w:val="bottom"/>
          </w:tcPr>
          <w:p w14:paraId="3A11874F" w14:textId="0F9A4A88" w:rsidR="00901FE5" w:rsidRPr="002A16B2" w:rsidRDefault="0072226C" w:rsidP="00C93214">
            <w:pPr>
              <w:pStyle w:val="MDPI42tablebody"/>
              <w:spacing w:line="240" w:lineRule="auto"/>
              <w:rPr>
                <w:rFonts w:asciiTheme="minorHAnsi" w:hAnsiTheme="minorHAnsi" w:cstheme="minorHAnsi"/>
              </w:rPr>
            </w:pPr>
            <w:proofErr w:type="spellStart"/>
            <w:r w:rsidRPr="002A16B2">
              <w:rPr>
                <w:rFonts w:asciiTheme="minorHAnsi" w:hAnsiTheme="minorHAnsi" w:cstheme="minorHAnsi"/>
                <w:color w:val="333333"/>
              </w:rPr>
              <w:t>cgcaaagcatcaggttctg</w:t>
            </w:r>
            <w:proofErr w:type="spellEnd"/>
          </w:p>
        </w:tc>
        <w:tc>
          <w:tcPr>
            <w:tcW w:w="2410" w:type="dxa"/>
            <w:tcBorders>
              <w:top w:val="nil"/>
              <w:left w:val="nil"/>
              <w:bottom w:val="nil"/>
              <w:right w:val="nil"/>
            </w:tcBorders>
            <w:shd w:val="clear" w:color="auto" w:fill="auto"/>
            <w:vAlign w:val="bottom"/>
          </w:tcPr>
          <w:p w14:paraId="4D80AD14" w14:textId="3352CDB7" w:rsidR="00901FE5" w:rsidRPr="002A16B2" w:rsidRDefault="00901FE5" w:rsidP="00C93214">
            <w:pPr>
              <w:pStyle w:val="MDPI42tablebody"/>
              <w:spacing w:line="240" w:lineRule="auto"/>
              <w:rPr>
                <w:rFonts w:asciiTheme="minorHAnsi" w:hAnsiTheme="minorHAnsi" w:cstheme="minorHAnsi"/>
              </w:rPr>
            </w:pPr>
            <w:proofErr w:type="spellStart"/>
            <w:r w:rsidRPr="002A16B2">
              <w:rPr>
                <w:rFonts w:asciiTheme="minorHAnsi" w:hAnsiTheme="minorHAnsi" w:cstheme="minorHAnsi"/>
                <w:color w:val="333333"/>
              </w:rPr>
              <w:t>cagtgttccgtgtgggaag</w:t>
            </w:r>
            <w:proofErr w:type="spellEnd"/>
          </w:p>
        </w:tc>
        <w:tc>
          <w:tcPr>
            <w:tcW w:w="1417" w:type="dxa"/>
            <w:tcBorders>
              <w:top w:val="nil"/>
              <w:left w:val="nil"/>
              <w:bottom w:val="nil"/>
              <w:right w:val="nil"/>
            </w:tcBorders>
            <w:shd w:val="clear" w:color="auto" w:fill="auto"/>
            <w:vAlign w:val="bottom"/>
          </w:tcPr>
          <w:p w14:paraId="5C7CA7C3" w14:textId="7D67340E"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rPr>
              <w:t>153</w:t>
            </w:r>
          </w:p>
        </w:tc>
      </w:tr>
      <w:tr w:rsidR="00901FE5" w:rsidRPr="002A16B2" w14:paraId="7A2AD1E7" w14:textId="26E3D011" w:rsidTr="00C93214">
        <w:trPr>
          <w:trHeight w:val="355"/>
        </w:trPr>
        <w:tc>
          <w:tcPr>
            <w:tcW w:w="993" w:type="dxa"/>
          </w:tcPr>
          <w:p w14:paraId="1694667A" w14:textId="33969C1B" w:rsidR="00901FE5" w:rsidRPr="002A16B2" w:rsidRDefault="00901FE5" w:rsidP="00901FE5">
            <w:pPr>
              <w:pStyle w:val="MDPI42tablebody"/>
              <w:spacing w:line="240" w:lineRule="auto"/>
              <w:rPr>
                <w:rFonts w:asciiTheme="minorHAnsi" w:hAnsiTheme="minorHAnsi" w:cstheme="minorHAnsi"/>
                <w:i/>
                <w:iCs/>
              </w:rPr>
            </w:pPr>
            <w:r w:rsidRPr="002A16B2">
              <w:rPr>
                <w:rFonts w:asciiTheme="minorHAnsi" w:hAnsiTheme="minorHAnsi" w:cstheme="minorHAnsi"/>
                <w:i/>
                <w:iCs/>
              </w:rPr>
              <w:t>TFRC</w:t>
            </w:r>
          </w:p>
        </w:tc>
        <w:tc>
          <w:tcPr>
            <w:tcW w:w="3397" w:type="dxa"/>
            <w:tcBorders>
              <w:top w:val="nil"/>
              <w:left w:val="single" w:sz="8" w:space="0" w:color="A6A6A6"/>
              <w:bottom w:val="nil"/>
              <w:right w:val="single" w:sz="8" w:space="0" w:color="D5D5D5"/>
            </w:tcBorders>
            <w:shd w:val="clear" w:color="000000" w:fill="FFFFFF"/>
            <w:vAlign w:val="center"/>
          </w:tcPr>
          <w:p w14:paraId="562C0885" w14:textId="53413C89"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color w:val="333333"/>
              </w:rPr>
              <w:t>transferrin receptor</w:t>
            </w:r>
          </w:p>
        </w:tc>
        <w:tc>
          <w:tcPr>
            <w:tcW w:w="2126" w:type="dxa"/>
          </w:tcPr>
          <w:p w14:paraId="7FF27250" w14:textId="53D91DE1"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rPr>
              <w:t>Iron uptake</w:t>
            </w:r>
          </w:p>
        </w:tc>
        <w:tc>
          <w:tcPr>
            <w:tcW w:w="1701" w:type="dxa"/>
            <w:tcBorders>
              <w:top w:val="nil"/>
              <w:left w:val="nil"/>
              <w:bottom w:val="nil"/>
              <w:right w:val="nil"/>
            </w:tcBorders>
            <w:shd w:val="clear" w:color="auto" w:fill="auto"/>
            <w:vAlign w:val="bottom"/>
          </w:tcPr>
          <w:p w14:paraId="7C762AE2" w14:textId="129F3055"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color w:val="444444"/>
              </w:rPr>
              <w:t>NC_009162.3</w:t>
            </w:r>
          </w:p>
        </w:tc>
        <w:tc>
          <w:tcPr>
            <w:tcW w:w="2268" w:type="dxa"/>
            <w:tcBorders>
              <w:top w:val="nil"/>
              <w:left w:val="nil"/>
              <w:bottom w:val="nil"/>
              <w:right w:val="nil"/>
            </w:tcBorders>
            <w:shd w:val="clear" w:color="auto" w:fill="auto"/>
            <w:vAlign w:val="bottom"/>
          </w:tcPr>
          <w:p w14:paraId="35FE1267" w14:textId="3F8F06A7" w:rsidR="00901FE5" w:rsidRPr="002A16B2" w:rsidRDefault="0072226C" w:rsidP="00C93214">
            <w:pPr>
              <w:pStyle w:val="MDPI42tablebody"/>
              <w:spacing w:line="240" w:lineRule="auto"/>
              <w:rPr>
                <w:rFonts w:asciiTheme="minorHAnsi" w:hAnsiTheme="minorHAnsi" w:cstheme="minorHAnsi"/>
              </w:rPr>
            </w:pPr>
            <w:proofErr w:type="spellStart"/>
            <w:r w:rsidRPr="002A16B2">
              <w:rPr>
                <w:rFonts w:asciiTheme="minorHAnsi" w:hAnsiTheme="minorHAnsi" w:cstheme="minorHAnsi"/>
                <w:color w:val="333333"/>
              </w:rPr>
              <w:t>ggaattcccaggggataaga</w:t>
            </w:r>
            <w:proofErr w:type="spellEnd"/>
          </w:p>
        </w:tc>
        <w:tc>
          <w:tcPr>
            <w:tcW w:w="2410" w:type="dxa"/>
            <w:tcBorders>
              <w:top w:val="nil"/>
              <w:left w:val="nil"/>
              <w:bottom w:val="nil"/>
              <w:right w:val="nil"/>
            </w:tcBorders>
            <w:shd w:val="clear" w:color="auto" w:fill="auto"/>
            <w:vAlign w:val="bottom"/>
          </w:tcPr>
          <w:p w14:paraId="724FCAFA" w14:textId="50BA3E25" w:rsidR="00901FE5" w:rsidRPr="002A16B2" w:rsidRDefault="00901FE5" w:rsidP="00C93214">
            <w:pPr>
              <w:pStyle w:val="MDPI42tablebody"/>
              <w:spacing w:line="240" w:lineRule="auto"/>
              <w:rPr>
                <w:rFonts w:asciiTheme="minorHAnsi" w:hAnsiTheme="minorHAnsi" w:cstheme="minorHAnsi"/>
              </w:rPr>
            </w:pPr>
            <w:proofErr w:type="spellStart"/>
            <w:r w:rsidRPr="002A16B2">
              <w:rPr>
                <w:rFonts w:asciiTheme="minorHAnsi" w:hAnsiTheme="minorHAnsi" w:cstheme="minorHAnsi"/>
                <w:color w:val="333333"/>
              </w:rPr>
              <w:t>ggactttgcagctccaggac</w:t>
            </w:r>
            <w:proofErr w:type="spellEnd"/>
          </w:p>
        </w:tc>
        <w:tc>
          <w:tcPr>
            <w:tcW w:w="1417" w:type="dxa"/>
            <w:tcBorders>
              <w:top w:val="nil"/>
              <w:left w:val="nil"/>
              <w:bottom w:val="nil"/>
              <w:right w:val="nil"/>
            </w:tcBorders>
            <w:shd w:val="clear" w:color="auto" w:fill="auto"/>
            <w:vAlign w:val="bottom"/>
          </w:tcPr>
          <w:p w14:paraId="65AF9740" w14:textId="7B450AFF" w:rsidR="00901FE5" w:rsidRPr="002A16B2" w:rsidRDefault="00901FE5" w:rsidP="00901FE5">
            <w:pPr>
              <w:pStyle w:val="MDPI42tablebody"/>
              <w:spacing w:line="240" w:lineRule="auto"/>
              <w:rPr>
                <w:rFonts w:asciiTheme="minorHAnsi" w:hAnsiTheme="minorHAnsi" w:cstheme="minorHAnsi"/>
              </w:rPr>
            </w:pPr>
            <w:r w:rsidRPr="002A16B2">
              <w:rPr>
                <w:rFonts w:asciiTheme="minorHAnsi" w:hAnsiTheme="minorHAnsi" w:cstheme="minorHAnsi"/>
              </w:rPr>
              <w:t>163</w:t>
            </w:r>
          </w:p>
        </w:tc>
      </w:tr>
      <w:tr w:rsidR="00901FE5" w:rsidRPr="002A16B2" w14:paraId="6E5E2BED" w14:textId="77777777" w:rsidTr="00C93214">
        <w:trPr>
          <w:trHeight w:val="355"/>
        </w:trPr>
        <w:tc>
          <w:tcPr>
            <w:tcW w:w="993" w:type="dxa"/>
          </w:tcPr>
          <w:p w14:paraId="757067B4" w14:textId="32C77620" w:rsidR="00901FE5" w:rsidRPr="002A16B2" w:rsidRDefault="00C93214" w:rsidP="00901FE5">
            <w:pPr>
              <w:pStyle w:val="MDPI42tablebody"/>
              <w:spacing w:line="240" w:lineRule="auto"/>
              <w:rPr>
                <w:rFonts w:asciiTheme="minorHAnsi" w:hAnsiTheme="minorHAnsi" w:cstheme="minorHAnsi"/>
                <w:i/>
                <w:iCs/>
              </w:rPr>
            </w:pPr>
            <w:r w:rsidRPr="002A16B2">
              <w:rPr>
                <w:rFonts w:asciiTheme="minorHAnsi" w:hAnsiTheme="minorHAnsi" w:cstheme="minorHAnsi"/>
                <w:i/>
                <w:iCs/>
              </w:rPr>
              <w:t>MYO</w:t>
            </w:r>
            <w:r w:rsidR="0072226C" w:rsidRPr="002A16B2">
              <w:rPr>
                <w:rFonts w:asciiTheme="minorHAnsi" w:hAnsiTheme="minorHAnsi" w:cstheme="minorHAnsi"/>
                <w:i/>
                <w:iCs/>
              </w:rPr>
              <w:t>D</w:t>
            </w:r>
          </w:p>
        </w:tc>
        <w:tc>
          <w:tcPr>
            <w:tcW w:w="3397" w:type="dxa"/>
            <w:tcBorders>
              <w:top w:val="nil"/>
              <w:left w:val="single" w:sz="8" w:space="0" w:color="A6A6A6"/>
              <w:bottom w:val="single" w:sz="8" w:space="0" w:color="A6A6A6"/>
              <w:right w:val="single" w:sz="8" w:space="0" w:color="D5D5D5"/>
            </w:tcBorders>
            <w:shd w:val="clear" w:color="000000" w:fill="FFFFFF"/>
            <w:vAlign w:val="center"/>
          </w:tcPr>
          <w:p w14:paraId="74475827" w14:textId="5C2C5CB1" w:rsidR="00901FE5" w:rsidRPr="002A16B2" w:rsidRDefault="0072226C" w:rsidP="00901FE5">
            <w:pPr>
              <w:pStyle w:val="MDPI42tablebody"/>
              <w:spacing w:line="240" w:lineRule="auto"/>
              <w:rPr>
                <w:rFonts w:asciiTheme="minorHAnsi" w:hAnsiTheme="minorHAnsi" w:cstheme="minorHAnsi"/>
                <w:color w:val="333333"/>
              </w:rPr>
            </w:pPr>
            <w:r w:rsidRPr="002A16B2">
              <w:rPr>
                <w:rFonts w:asciiTheme="minorHAnsi" w:hAnsiTheme="minorHAnsi" w:cstheme="minorHAnsi"/>
                <w:color w:val="333333"/>
              </w:rPr>
              <w:t>myogenic differentiation 1</w:t>
            </w:r>
          </w:p>
        </w:tc>
        <w:tc>
          <w:tcPr>
            <w:tcW w:w="2126" w:type="dxa"/>
          </w:tcPr>
          <w:p w14:paraId="700DC26E" w14:textId="49EFA581" w:rsidR="00901FE5" w:rsidRPr="002A16B2" w:rsidRDefault="0072226C" w:rsidP="00901FE5">
            <w:pPr>
              <w:pStyle w:val="MDPI42tablebody"/>
              <w:spacing w:line="240" w:lineRule="auto"/>
              <w:rPr>
                <w:rFonts w:asciiTheme="minorHAnsi" w:hAnsiTheme="minorHAnsi" w:cstheme="minorHAnsi"/>
              </w:rPr>
            </w:pPr>
            <w:r w:rsidRPr="002A16B2">
              <w:rPr>
                <w:rFonts w:asciiTheme="minorHAnsi" w:hAnsiTheme="minorHAnsi" w:cstheme="minorHAnsi"/>
              </w:rPr>
              <w:t>regulator of skeletal muscle differentiation</w:t>
            </w:r>
          </w:p>
        </w:tc>
        <w:tc>
          <w:tcPr>
            <w:tcW w:w="1701" w:type="dxa"/>
            <w:tcBorders>
              <w:top w:val="nil"/>
              <w:left w:val="nil"/>
              <w:bottom w:val="nil"/>
              <w:right w:val="nil"/>
            </w:tcBorders>
            <w:shd w:val="clear" w:color="auto" w:fill="auto"/>
            <w:vAlign w:val="bottom"/>
          </w:tcPr>
          <w:p w14:paraId="5AE8F650" w14:textId="6E6963EB" w:rsidR="00901FE5" w:rsidRPr="002A16B2" w:rsidRDefault="0072226C" w:rsidP="00901FE5">
            <w:pPr>
              <w:pStyle w:val="MDPI42tablebody"/>
              <w:spacing w:line="240" w:lineRule="auto"/>
              <w:rPr>
                <w:rFonts w:asciiTheme="minorHAnsi" w:hAnsiTheme="minorHAnsi" w:cstheme="minorHAnsi"/>
                <w:color w:val="444444"/>
              </w:rPr>
            </w:pPr>
            <w:r w:rsidRPr="002A16B2">
              <w:rPr>
                <w:rFonts w:asciiTheme="minorHAnsi" w:hAnsiTheme="minorHAnsi" w:cstheme="minorHAnsi"/>
                <w:color w:val="444444"/>
              </w:rPr>
              <w:t>NC_091690.1</w:t>
            </w:r>
          </w:p>
        </w:tc>
        <w:tc>
          <w:tcPr>
            <w:tcW w:w="2268" w:type="dxa"/>
            <w:tcBorders>
              <w:top w:val="nil"/>
              <w:left w:val="nil"/>
              <w:bottom w:val="nil"/>
              <w:right w:val="nil"/>
            </w:tcBorders>
            <w:shd w:val="clear" w:color="auto" w:fill="auto"/>
            <w:vAlign w:val="bottom"/>
          </w:tcPr>
          <w:p w14:paraId="363E3ABF" w14:textId="0F4B3978" w:rsidR="00901FE5" w:rsidRPr="002A16B2" w:rsidRDefault="0072226C" w:rsidP="00C93214">
            <w:pPr>
              <w:pStyle w:val="MDPI42tablebody"/>
              <w:spacing w:line="240" w:lineRule="auto"/>
              <w:rPr>
                <w:rFonts w:asciiTheme="minorHAnsi" w:hAnsiTheme="minorHAnsi" w:cstheme="minorHAnsi"/>
                <w:color w:val="333333"/>
              </w:rPr>
            </w:pPr>
            <w:proofErr w:type="spellStart"/>
            <w:r w:rsidRPr="002A16B2">
              <w:rPr>
                <w:rFonts w:asciiTheme="minorHAnsi" w:hAnsiTheme="minorHAnsi" w:cstheme="minorHAnsi"/>
                <w:color w:val="333333"/>
              </w:rPr>
              <w:t>gcccaaggtggagatcct</w:t>
            </w:r>
            <w:proofErr w:type="spellEnd"/>
          </w:p>
        </w:tc>
        <w:tc>
          <w:tcPr>
            <w:tcW w:w="2410" w:type="dxa"/>
            <w:tcBorders>
              <w:top w:val="nil"/>
              <w:left w:val="nil"/>
              <w:bottom w:val="nil"/>
              <w:right w:val="nil"/>
            </w:tcBorders>
            <w:shd w:val="clear" w:color="auto" w:fill="auto"/>
            <w:vAlign w:val="bottom"/>
          </w:tcPr>
          <w:p w14:paraId="0C608982" w14:textId="260240A6" w:rsidR="00901FE5" w:rsidRPr="002A16B2" w:rsidRDefault="0072226C" w:rsidP="00C93214">
            <w:pPr>
              <w:pStyle w:val="MDPI42tablebody"/>
              <w:spacing w:line="240" w:lineRule="auto"/>
              <w:rPr>
                <w:rFonts w:asciiTheme="minorHAnsi" w:hAnsiTheme="minorHAnsi" w:cstheme="minorHAnsi"/>
                <w:color w:val="333333"/>
              </w:rPr>
            </w:pPr>
            <w:proofErr w:type="spellStart"/>
            <w:r w:rsidRPr="002A16B2">
              <w:rPr>
                <w:rFonts w:asciiTheme="minorHAnsi" w:hAnsiTheme="minorHAnsi" w:cstheme="minorHAnsi"/>
                <w:color w:val="333333"/>
              </w:rPr>
              <w:t>agtcgccgctgtagtgct</w:t>
            </w:r>
            <w:proofErr w:type="spellEnd"/>
          </w:p>
        </w:tc>
        <w:tc>
          <w:tcPr>
            <w:tcW w:w="1417" w:type="dxa"/>
            <w:tcBorders>
              <w:top w:val="nil"/>
              <w:left w:val="nil"/>
              <w:bottom w:val="nil"/>
              <w:right w:val="nil"/>
            </w:tcBorders>
            <w:shd w:val="clear" w:color="auto" w:fill="auto"/>
            <w:vAlign w:val="bottom"/>
          </w:tcPr>
          <w:p w14:paraId="6E87E4B7" w14:textId="5A5B2517" w:rsidR="00901FE5" w:rsidRPr="002A16B2" w:rsidRDefault="0072226C" w:rsidP="00901FE5">
            <w:pPr>
              <w:pStyle w:val="MDPI42tablebody"/>
              <w:spacing w:line="240" w:lineRule="auto"/>
              <w:rPr>
                <w:rFonts w:asciiTheme="minorHAnsi" w:hAnsiTheme="minorHAnsi" w:cstheme="minorHAnsi"/>
              </w:rPr>
            </w:pPr>
            <w:r w:rsidRPr="002A16B2">
              <w:rPr>
                <w:rFonts w:asciiTheme="minorHAnsi" w:hAnsiTheme="minorHAnsi" w:cstheme="minorHAnsi"/>
              </w:rPr>
              <w:t>158</w:t>
            </w:r>
          </w:p>
        </w:tc>
      </w:tr>
      <w:tr w:rsidR="00901FE5" w:rsidRPr="002A16B2" w14:paraId="04B3E3F9" w14:textId="77777777" w:rsidTr="00C93214">
        <w:trPr>
          <w:trHeight w:val="355"/>
        </w:trPr>
        <w:tc>
          <w:tcPr>
            <w:tcW w:w="993" w:type="dxa"/>
          </w:tcPr>
          <w:p w14:paraId="38EFEF08" w14:textId="45D9BF92" w:rsidR="00901FE5" w:rsidRPr="002A16B2" w:rsidRDefault="00A531F1" w:rsidP="00901FE5">
            <w:pPr>
              <w:pStyle w:val="MDPI42tablebody"/>
              <w:spacing w:line="240" w:lineRule="auto"/>
              <w:rPr>
                <w:rFonts w:asciiTheme="minorHAnsi" w:hAnsiTheme="minorHAnsi" w:cstheme="minorHAnsi"/>
                <w:i/>
                <w:iCs/>
              </w:rPr>
            </w:pPr>
            <w:r w:rsidRPr="002A16B2">
              <w:rPr>
                <w:rFonts w:asciiTheme="minorHAnsi" w:hAnsiTheme="minorHAnsi" w:cstheme="minorHAnsi"/>
                <w:i/>
                <w:iCs/>
              </w:rPr>
              <w:t>MYF5</w:t>
            </w:r>
          </w:p>
        </w:tc>
        <w:tc>
          <w:tcPr>
            <w:tcW w:w="3397" w:type="dxa"/>
            <w:tcBorders>
              <w:top w:val="nil"/>
              <w:left w:val="single" w:sz="8" w:space="0" w:color="A6A6A6"/>
              <w:bottom w:val="single" w:sz="8" w:space="0" w:color="A6A6A6"/>
              <w:right w:val="single" w:sz="8" w:space="0" w:color="D5D5D5"/>
            </w:tcBorders>
            <w:shd w:val="clear" w:color="000000" w:fill="FFFFFF"/>
            <w:vAlign w:val="center"/>
          </w:tcPr>
          <w:p w14:paraId="67B1E883" w14:textId="2665E085" w:rsidR="00901FE5" w:rsidRPr="002A16B2" w:rsidRDefault="0072226C" w:rsidP="00901FE5">
            <w:pPr>
              <w:pStyle w:val="MDPI42tablebody"/>
              <w:spacing w:line="240" w:lineRule="auto"/>
              <w:rPr>
                <w:rFonts w:asciiTheme="minorHAnsi" w:hAnsiTheme="minorHAnsi" w:cstheme="minorHAnsi"/>
                <w:color w:val="333333"/>
              </w:rPr>
            </w:pPr>
            <w:r w:rsidRPr="002A16B2">
              <w:rPr>
                <w:rFonts w:asciiTheme="minorHAnsi" w:hAnsiTheme="minorHAnsi" w:cstheme="minorHAnsi"/>
                <w:color w:val="333333"/>
              </w:rPr>
              <w:t>Myogenic Factor 5</w:t>
            </w:r>
          </w:p>
        </w:tc>
        <w:tc>
          <w:tcPr>
            <w:tcW w:w="2126" w:type="dxa"/>
          </w:tcPr>
          <w:p w14:paraId="2F31C4EE" w14:textId="6BEED4EA" w:rsidR="00901FE5" w:rsidRPr="002A16B2" w:rsidRDefault="0072226C" w:rsidP="00901FE5">
            <w:pPr>
              <w:pStyle w:val="MDPI42tablebody"/>
              <w:spacing w:line="240" w:lineRule="auto"/>
              <w:rPr>
                <w:rFonts w:asciiTheme="minorHAnsi" w:hAnsiTheme="minorHAnsi" w:cstheme="minorHAnsi"/>
              </w:rPr>
            </w:pPr>
            <w:r w:rsidRPr="002A16B2">
              <w:rPr>
                <w:rFonts w:asciiTheme="minorHAnsi" w:hAnsiTheme="minorHAnsi" w:cstheme="minorHAnsi"/>
              </w:rPr>
              <w:t>transcription factor for skeletal muscle development, function, and regeneration</w:t>
            </w:r>
          </w:p>
        </w:tc>
        <w:tc>
          <w:tcPr>
            <w:tcW w:w="1701" w:type="dxa"/>
            <w:tcBorders>
              <w:top w:val="nil"/>
              <w:left w:val="nil"/>
              <w:bottom w:val="nil"/>
              <w:right w:val="nil"/>
            </w:tcBorders>
            <w:shd w:val="clear" w:color="auto" w:fill="auto"/>
            <w:vAlign w:val="bottom"/>
          </w:tcPr>
          <w:p w14:paraId="235CA20C" w14:textId="09F36B08" w:rsidR="00901FE5" w:rsidRPr="002A16B2" w:rsidRDefault="0072226C" w:rsidP="00901FE5">
            <w:pPr>
              <w:pStyle w:val="MDPI42tablebody"/>
              <w:spacing w:line="240" w:lineRule="auto"/>
              <w:rPr>
                <w:rFonts w:asciiTheme="minorHAnsi" w:hAnsiTheme="minorHAnsi" w:cstheme="minorHAnsi"/>
                <w:color w:val="444444"/>
              </w:rPr>
            </w:pPr>
            <w:r w:rsidRPr="002A16B2">
              <w:rPr>
                <w:rFonts w:asciiTheme="minorHAnsi" w:hAnsiTheme="minorHAnsi" w:cstheme="minorHAnsi"/>
                <w:color w:val="444444"/>
              </w:rPr>
              <w:t>NC_091711.1</w:t>
            </w:r>
          </w:p>
        </w:tc>
        <w:tc>
          <w:tcPr>
            <w:tcW w:w="2268" w:type="dxa"/>
            <w:tcBorders>
              <w:top w:val="nil"/>
              <w:left w:val="nil"/>
              <w:bottom w:val="nil"/>
              <w:right w:val="nil"/>
            </w:tcBorders>
            <w:shd w:val="clear" w:color="auto" w:fill="auto"/>
            <w:vAlign w:val="bottom"/>
          </w:tcPr>
          <w:p w14:paraId="33C17A0E" w14:textId="183F3697" w:rsidR="00901FE5" w:rsidRPr="002A16B2" w:rsidRDefault="0072226C" w:rsidP="00C93214">
            <w:pPr>
              <w:pStyle w:val="MDPI42tablebody"/>
              <w:spacing w:line="240" w:lineRule="auto"/>
              <w:rPr>
                <w:rFonts w:asciiTheme="minorHAnsi" w:hAnsiTheme="minorHAnsi" w:cstheme="minorHAnsi"/>
                <w:color w:val="333333"/>
              </w:rPr>
            </w:pPr>
            <w:proofErr w:type="spellStart"/>
            <w:r w:rsidRPr="002A16B2">
              <w:rPr>
                <w:rFonts w:asciiTheme="minorHAnsi" w:hAnsiTheme="minorHAnsi" w:cstheme="minorHAnsi"/>
                <w:color w:val="333333"/>
              </w:rPr>
              <w:t>attccttcccccaccaactg</w:t>
            </w:r>
            <w:proofErr w:type="spellEnd"/>
          </w:p>
        </w:tc>
        <w:tc>
          <w:tcPr>
            <w:tcW w:w="2410" w:type="dxa"/>
            <w:tcBorders>
              <w:top w:val="nil"/>
              <w:left w:val="nil"/>
              <w:bottom w:val="nil"/>
              <w:right w:val="nil"/>
            </w:tcBorders>
            <w:shd w:val="clear" w:color="auto" w:fill="auto"/>
            <w:vAlign w:val="bottom"/>
          </w:tcPr>
          <w:p w14:paraId="207440CE" w14:textId="525BAFA1" w:rsidR="00901FE5" w:rsidRPr="002A16B2" w:rsidRDefault="0072226C" w:rsidP="00C93214">
            <w:pPr>
              <w:pStyle w:val="MDPI42tablebody"/>
              <w:spacing w:line="240" w:lineRule="auto"/>
              <w:rPr>
                <w:rFonts w:asciiTheme="minorHAnsi" w:hAnsiTheme="minorHAnsi" w:cstheme="minorHAnsi"/>
                <w:color w:val="333333"/>
              </w:rPr>
            </w:pPr>
            <w:proofErr w:type="spellStart"/>
            <w:r w:rsidRPr="002A16B2">
              <w:rPr>
                <w:rFonts w:asciiTheme="minorHAnsi" w:hAnsiTheme="minorHAnsi" w:cstheme="minorHAnsi"/>
                <w:color w:val="333333"/>
              </w:rPr>
              <w:t>accagagactccccaaagtg</w:t>
            </w:r>
            <w:proofErr w:type="spellEnd"/>
          </w:p>
        </w:tc>
        <w:tc>
          <w:tcPr>
            <w:tcW w:w="1417" w:type="dxa"/>
            <w:tcBorders>
              <w:top w:val="nil"/>
              <w:left w:val="nil"/>
              <w:bottom w:val="nil"/>
              <w:right w:val="nil"/>
            </w:tcBorders>
            <w:shd w:val="clear" w:color="auto" w:fill="auto"/>
            <w:vAlign w:val="bottom"/>
          </w:tcPr>
          <w:p w14:paraId="26E6F0E2" w14:textId="0540962B" w:rsidR="00901FE5" w:rsidRPr="002A16B2" w:rsidRDefault="0072226C" w:rsidP="00901FE5">
            <w:pPr>
              <w:pStyle w:val="MDPI42tablebody"/>
              <w:spacing w:line="240" w:lineRule="auto"/>
              <w:rPr>
                <w:rFonts w:asciiTheme="minorHAnsi" w:hAnsiTheme="minorHAnsi" w:cstheme="minorHAnsi"/>
              </w:rPr>
            </w:pPr>
            <w:r w:rsidRPr="002A16B2">
              <w:rPr>
                <w:rFonts w:asciiTheme="minorHAnsi" w:hAnsiTheme="minorHAnsi" w:cstheme="minorHAnsi"/>
              </w:rPr>
              <w:t>150</w:t>
            </w:r>
          </w:p>
        </w:tc>
      </w:tr>
      <w:tr w:rsidR="00901FE5" w:rsidRPr="002A16B2" w14:paraId="43083E20" w14:textId="77777777" w:rsidTr="00C93214">
        <w:trPr>
          <w:trHeight w:val="355"/>
        </w:trPr>
        <w:tc>
          <w:tcPr>
            <w:tcW w:w="993" w:type="dxa"/>
          </w:tcPr>
          <w:p w14:paraId="502636BC" w14:textId="600F910C" w:rsidR="00F752A1" w:rsidRPr="002A16B2" w:rsidRDefault="00F752A1" w:rsidP="00F752A1">
            <w:pPr>
              <w:pStyle w:val="MDPI42tablebody"/>
              <w:rPr>
                <w:rFonts w:asciiTheme="minorHAnsi" w:hAnsiTheme="minorHAnsi" w:cstheme="minorHAnsi"/>
                <w:i/>
                <w:iCs/>
                <w:lang w:val="pl-PL"/>
              </w:rPr>
            </w:pPr>
            <w:r w:rsidRPr="002A16B2">
              <w:rPr>
                <w:rFonts w:asciiTheme="minorHAnsi" w:hAnsiTheme="minorHAnsi" w:cstheme="minorHAnsi"/>
                <w:i/>
                <w:iCs/>
              </w:rPr>
              <w:t>MYOG</w:t>
            </w:r>
          </w:p>
          <w:p w14:paraId="7527CA16" w14:textId="77777777" w:rsidR="00901FE5" w:rsidRPr="002A16B2" w:rsidRDefault="00901FE5" w:rsidP="00F752A1">
            <w:pPr>
              <w:spacing w:line="240" w:lineRule="auto"/>
              <w:jc w:val="center"/>
              <w:rPr>
                <w:rFonts w:asciiTheme="minorHAnsi" w:hAnsiTheme="minorHAnsi" w:cstheme="minorHAnsi"/>
                <w:i/>
                <w:iCs/>
              </w:rPr>
            </w:pPr>
          </w:p>
        </w:tc>
        <w:tc>
          <w:tcPr>
            <w:tcW w:w="3397" w:type="dxa"/>
            <w:tcBorders>
              <w:top w:val="nil"/>
              <w:left w:val="single" w:sz="8" w:space="0" w:color="A6A6A6"/>
              <w:bottom w:val="single" w:sz="8" w:space="0" w:color="A6A6A6"/>
              <w:right w:val="single" w:sz="8" w:space="0" w:color="D5D5D5"/>
            </w:tcBorders>
            <w:shd w:val="clear" w:color="000000" w:fill="FFFFFF"/>
            <w:vAlign w:val="center"/>
          </w:tcPr>
          <w:p w14:paraId="1280958C" w14:textId="6DC03BC4" w:rsidR="00901FE5" w:rsidRPr="002A16B2" w:rsidRDefault="00C93214" w:rsidP="00901FE5">
            <w:pPr>
              <w:pStyle w:val="MDPI42tablebody"/>
              <w:spacing w:line="240" w:lineRule="auto"/>
              <w:rPr>
                <w:rFonts w:asciiTheme="minorHAnsi" w:hAnsiTheme="minorHAnsi" w:cstheme="minorHAnsi"/>
                <w:color w:val="333333"/>
              </w:rPr>
            </w:pPr>
            <w:proofErr w:type="spellStart"/>
            <w:r w:rsidRPr="002A16B2">
              <w:rPr>
                <w:rFonts w:asciiTheme="minorHAnsi" w:hAnsiTheme="minorHAnsi" w:cstheme="minorHAnsi"/>
                <w:color w:val="333333"/>
              </w:rPr>
              <w:t>Myogenin</w:t>
            </w:r>
            <w:proofErr w:type="spellEnd"/>
          </w:p>
        </w:tc>
        <w:tc>
          <w:tcPr>
            <w:tcW w:w="2126" w:type="dxa"/>
          </w:tcPr>
          <w:p w14:paraId="69F5D088" w14:textId="6587A9CE" w:rsidR="00901FE5" w:rsidRPr="002A16B2" w:rsidRDefault="00C93214" w:rsidP="00901FE5">
            <w:pPr>
              <w:pStyle w:val="MDPI42tablebody"/>
              <w:spacing w:line="240" w:lineRule="auto"/>
              <w:rPr>
                <w:rFonts w:asciiTheme="minorHAnsi" w:hAnsiTheme="minorHAnsi" w:cstheme="minorHAnsi"/>
              </w:rPr>
            </w:pPr>
            <w:r w:rsidRPr="002A16B2">
              <w:rPr>
                <w:rFonts w:asciiTheme="minorHAnsi" w:hAnsiTheme="minorHAnsi" w:cstheme="minorHAnsi"/>
              </w:rPr>
              <w:t>initiates the terminal differentiation of muscle</w:t>
            </w:r>
          </w:p>
        </w:tc>
        <w:tc>
          <w:tcPr>
            <w:tcW w:w="1701" w:type="dxa"/>
            <w:tcBorders>
              <w:top w:val="nil"/>
              <w:left w:val="nil"/>
              <w:bottom w:val="nil"/>
              <w:right w:val="nil"/>
            </w:tcBorders>
            <w:shd w:val="clear" w:color="auto" w:fill="auto"/>
            <w:vAlign w:val="bottom"/>
          </w:tcPr>
          <w:p w14:paraId="164DE5D9" w14:textId="3857BA0A" w:rsidR="00901FE5" w:rsidRPr="002A16B2" w:rsidRDefault="00C93214" w:rsidP="00901FE5">
            <w:pPr>
              <w:pStyle w:val="MDPI42tablebody"/>
              <w:spacing w:line="240" w:lineRule="auto"/>
              <w:rPr>
                <w:rFonts w:asciiTheme="minorHAnsi" w:hAnsiTheme="minorHAnsi" w:cstheme="minorHAnsi"/>
                <w:color w:val="444444"/>
              </w:rPr>
            </w:pPr>
            <w:r w:rsidRPr="002A16B2">
              <w:rPr>
                <w:rFonts w:asciiTheme="minorHAnsi" w:hAnsiTheme="minorHAnsi" w:cstheme="minorHAnsi"/>
                <w:color w:val="444444"/>
              </w:rPr>
              <w:t>NC_091713.1</w:t>
            </w:r>
          </w:p>
        </w:tc>
        <w:tc>
          <w:tcPr>
            <w:tcW w:w="2268" w:type="dxa"/>
            <w:tcBorders>
              <w:top w:val="nil"/>
              <w:left w:val="nil"/>
              <w:bottom w:val="nil"/>
              <w:right w:val="nil"/>
            </w:tcBorders>
            <w:shd w:val="clear" w:color="auto" w:fill="auto"/>
            <w:vAlign w:val="bottom"/>
          </w:tcPr>
          <w:p w14:paraId="457773A6" w14:textId="244737A5" w:rsidR="00901FE5" w:rsidRPr="002A16B2" w:rsidRDefault="00C93214" w:rsidP="00C93214">
            <w:pPr>
              <w:pStyle w:val="MDPI42tablebody"/>
              <w:spacing w:line="240" w:lineRule="auto"/>
              <w:rPr>
                <w:rFonts w:asciiTheme="minorHAnsi" w:hAnsiTheme="minorHAnsi" w:cstheme="minorHAnsi"/>
                <w:color w:val="333333"/>
              </w:rPr>
            </w:pPr>
            <w:proofErr w:type="spellStart"/>
            <w:r w:rsidRPr="002A16B2">
              <w:rPr>
                <w:rFonts w:asciiTheme="minorHAnsi" w:hAnsiTheme="minorHAnsi" w:cstheme="minorHAnsi"/>
                <w:color w:val="333333"/>
              </w:rPr>
              <w:t>tcacggctgaccctacagatg</w:t>
            </w:r>
            <w:proofErr w:type="spellEnd"/>
          </w:p>
        </w:tc>
        <w:tc>
          <w:tcPr>
            <w:tcW w:w="2410" w:type="dxa"/>
            <w:tcBorders>
              <w:top w:val="nil"/>
              <w:left w:val="nil"/>
              <w:bottom w:val="nil"/>
              <w:right w:val="nil"/>
            </w:tcBorders>
            <w:shd w:val="clear" w:color="auto" w:fill="auto"/>
            <w:vAlign w:val="bottom"/>
          </w:tcPr>
          <w:p w14:paraId="129C7B87" w14:textId="2325ABF8" w:rsidR="00901FE5" w:rsidRPr="002A16B2" w:rsidRDefault="00C93214" w:rsidP="00C93214">
            <w:pPr>
              <w:pStyle w:val="MDPI42tablebody"/>
              <w:spacing w:line="240" w:lineRule="auto"/>
              <w:rPr>
                <w:rFonts w:asciiTheme="minorHAnsi" w:hAnsiTheme="minorHAnsi" w:cstheme="minorHAnsi"/>
                <w:color w:val="333333"/>
              </w:rPr>
            </w:pPr>
            <w:proofErr w:type="spellStart"/>
            <w:r w:rsidRPr="002A16B2">
              <w:rPr>
                <w:rFonts w:asciiTheme="minorHAnsi" w:hAnsiTheme="minorHAnsi" w:cstheme="minorHAnsi"/>
                <w:color w:val="333333"/>
              </w:rPr>
              <w:t>ggtgatgctgtccacaatgg</w:t>
            </w:r>
            <w:proofErr w:type="spellEnd"/>
          </w:p>
        </w:tc>
        <w:tc>
          <w:tcPr>
            <w:tcW w:w="1417" w:type="dxa"/>
            <w:tcBorders>
              <w:top w:val="nil"/>
              <w:left w:val="nil"/>
              <w:bottom w:val="nil"/>
              <w:right w:val="nil"/>
            </w:tcBorders>
            <w:shd w:val="clear" w:color="auto" w:fill="auto"/>
            <w:vAlign w:val="bottom"/>
          </w:tcPr>
          <w:p w14:paraId="183BA3D1" w14:textId="5D85B0AC" w:rsidR="00901FE5" w:rsidRPr="002A16B2" w:rsidRDefault="00C93214" w:rsidP="00901FE5">
            <w:pPr>
              <w:pStyle w:val="MDPI42tablebody"/>
              <w:spacing w:line="240" w:lineRule="auto"/>
              <w:rPr>
                <w:rFonts w:asciiTheme="minorHAnsi" w:hAnsiTheme="minorHAnsi" w:cstheme="minorHAnsi"/>
              </w:rPr>
            </w:pPr>
            <w:r w:rsidRPr="002A16B2">
              <w:rPr>
                <w:rFonts w:asciiTheme="minorHAnsi" w:hAnsiTheme="minorHAnsi" w:cstheme="minorHAnsi"/>
              </w:rPr>
              <w:t>145</w:t>
            </w:r>
          </w:p>
        </w:tc>
      </w:tr>
      <w:tr w:rsidR="00901FE5" w:rsidRPr="002A16B2" w14:paraId="31CBA854" w14:textId="77777777" w:rsidTr="00C93214">
        <w:trPr>
          <w:trHeight w:val="355"/>
        </w:trPr>
        <w:tc>
          <w:tcPr>
            <w:tcW w:w="993" w:type="dxa"/>
          </w:tcPr>
          <w:p w14:paraId="578C66F0" w14:textId="3D257581" w:rsidR="00F752A1" w:rsidRPr="002A16B2" w:rsidRDefault="00F752A1" w:rsidP="00F752A1">
            <w:pPr>
              <w:pStyle w:val="MDPI42tablebody"/>
              <w:rPr>
                <w:rFonts w:asciiTheme="minorHAnsi" w:hAnsiTheme="minorHAnsi" w:cstheme="minorHAnsi"/>
                <w:i/>
                <w:iCs/>
                <w:lang w:val="pl-PL"/>
              </w:rPr>
            </w:pPr>
            <w:r w:rsidRPr="002A16B2">
              <w:rPr>
                <w:rFonts w:asciiTheme="minorHAnsi" w:hAnsiTheme="minorHAnsi" w:cstheme="minorHAnsi"/>
                <w:i/>
                <w:iCs/>
              </w:rPr>
              <w:t>HIF1A</w:t>
            </w:r>
          </w:p>
          <w:p w14:paraId="7101ACF5" w14:textId="77777777" w:rsidR="00901FE5" w:rsidRPr="002A16B2" w:rsidRDefault="00901FE5" w:rsidP="00901FE5">
            <w:pPr>
              <w:pStyle w:val="MDPI42tablebody"/>
              <w:spacing w:line="240" w:lineRule="auto"/>
              <w:rPr>
                <w:rFonts w:asciiTheme="minorHAnsi" w:hAnsiTheme="minorHAnsi" w:cstheme="minorHAnsi"/>
                <w:i/>
                <w:iCs/>
              </w:rPr>
            </w:pPr>
          </w:p>
        </w:tc>
        <w:tc>
          <w:tcPr>
            <w:tcW w:w="3397" w:type="dxa"/>
            <w:tcBorders>
              <w:top w:val="nil"/>
              <w:left w:val="single" w:sz="8" w:space="0" w:color="A6A6A6"/>
              <w:bottom w:val="single" w:sz="8" w:space="0" w:color="A6A6A6"/>
              <w:right w:val="single" w:sz="8" w:space="0" w:color="D5D5D5"/>
            </w:tcBorders>
            <w:shd w:val="clear" w:color="000000" w:fill="FFFFFF"/>
            <w:vAlign w:val="center"/>
          </w:tcPr>
          <w:p w14:paraId="7C26A9E0" w14:textId="77777777" w:rsidR="00F752A1" w:rsidRPr="002A16B2" w:rsidRDefault="00F752A1" w:rsidP="00F752A1">
            <w:pPr>
              <w:pStyle w:val="MDPI42tablebody"/>
              <w:rPr>
                <w:rFonts w:asciiTheme="minorHAnsi" w:hAnsiTheme="minorHAnsi" w:cstheme="minorHAnsi"/>
                <w:color w:val="333333"/>
                <w:lang w:val="pl-PL"/>
              </w:rPr>
            </w:pPr>
            <w:r w:rsidRPr="002A16B2">
              <w:rPr>
                <w:rFonts w:asciiTheme="minorHAnsi" w:hAnsiTheme="minorHAnsi" w:cstheme="minorHAnsi"/>
                <w:color w:val="333333"/>
              </w:rPr>
              <w:t>alpha subunit of transcription factor hypoxia-inducible factor-1</w:t>
            </w:r>
          </w:p>
          <w:p w14:paraId="6855190E" w14:textId="77777777" w:rsidR="00901FE5" w:rsidRPr="002A16B2" w:rsidRDefault="00901FE5" w:rsidP="00901FE5">
            <w:pPr>
              <w:pStyle w:val="MDPI42tablebody"/>
              <w:spacing w:line="240" w:lineRule="auto"/>
              <w:rPr>
                <w:rFonts w:asciiTheme="minorHAnsi" w:hAnsiTheme="minorHAnsi" w:cstheme="minorHAnsi"/>
                <w:color w:val="333333"/>
              </w:rPr>
            </w:pPr>
          </w:p>
        </w:tc>
        <w:tc>
          <w:tcPr>
            <w:tcW w:w="2126" w:type="dxa"/>
          </w:tcPr>
          <w:p w14:paraId="23AF1736" w14:textId="07FB2430" w:rsidR="00901FE5" w:rsidRPr="002A16B2" w:rsidRDefault="00F752A1" w:rsidP="00901FE5">
            <w:pPr>
              <w:pStyle w:val="MDPI42tablebody"/>
              <w:spacing w:line="240" w:lineRule="auto"/>
              <w:rPr>
                <w:rFonts w:asciiTheme="minorHAnsi" w:hAnsiTheme="minorHAnsi" w:cstheme="minorHAnsi"/>
              </w:rPr>
            </w:pPr>
            <w:r w:rsidRPr="002A16B2">
              <w:rPr>
                <w:rFonts w:asciiTheme="minorHAnsi" w:hAnsiTheme="minorHAnsi" w:cstheme="minorHAnsi"/>
              </w:rPr>
              <w:t>regulates cellular and systemic responses to hypoxia</w:t>
            </w:r>
          </w:p>
        </w:tc>
        <w:tc>
          <w:tcPr>
            <w:tcW w:w="1701" w:type="dxa"/>
            <w:tcBorders>
              <w:top w:val="nil"/>
              <w:left w:val="nil"/>
              <w:bottom w:val="nil"/>
              <w:right w:val="nil"/>
            </w:tcBorders>
            <w:shd w:val="clear" w:color="auto" w:fill="auto"/>
            <w:vAlign w:val="bottom"/>
          </w:tcPr>
          <w:p w14:paraId="0F1A4664" w14:textId="1C43146F" w:rsidR="00901FE5" w:rsidRPr="002A16B2" w:rsidRDefault="00F752A1" w:rsidP="00901FE5">
            <w:pPr>
              <w:pStyle w:val="MDPI42tablebody"/>
              <w:spacing w:line="240" w:lineRule="auto"/>
              <w:rPr>
                <w:rFonts w:asciiTheme="minorHAnsi" w:hAnsiTheme="minorHAnsi" w:cstheme="minorHAnsi"/>
                <w:color w:val="444444"/>
              </w:rPr>
            </w:pPr>
            <w:r w:rsidRPr="002A16B2">
              <w:rPr>
                <w:rFonts w:asciiTheme="minorHAnsi" w:hAnsiTheme="minorHAnsi" w:cstheme="minorHAnsi"/>
                <w:color w:val="444444"/>
              </w:rPr>
              <w:t>NC_091707.1</w:t>
            </w:r>
          </w:p>
        </w:tc>
        <w:tc>
          <w:tcPr>
            <w:tcW w:w="2268" w:type="dxa"/>
            <w:tcBorders>
              <w:top w:val="nil"/>
              <w:left w:val="nil"/>
              <w:bottom w:val="nil"/>
              <w:right w:val="nil"/>
            </w:tcBorders>
            <w:shd w:val="clear" w:color="auto" w:fill="auto"/>
            <w:vAlign w:val="bottom"/>
          </w:tcPr>
          <w:p w14:paraId="0E5EDE53" w14:textId="343CB4AC" w:rsidR="00F752A1" w:rsidRPr="002A16B2" w:rsidRDefault="0072226C" w:rsidP="00F752A1">
            <w:pPr>
              <w:spacing w:line="240" w:lineRule="auto"/>
              <w:jc w:val="center"/>
              <w:rPr>
                <w:rFonts w:asciiTheme="minorHAnsi" w:eastAsia="Times New Roman" w:hAnsiTheme="minorHAnsi" w:cstheme="minorHAnsi"/>
                <w:lang w:val="pl-PL" w:eastAsia="pl-PL"/>
              </w:rPr>
            </w:pPr>
            <w:proofErr w:type="spellStart"/>
            <w:r w:rsidRPr="002A16B2">
              <w:rPr>
                <w:rFonts w:asciiTheme="minorHAnsi" w:hAnsiTheme="minorHAnsi" w:cstheme="minorHAnsi"/>
              </w:rPr>
              <w:t>tgatgggatatgagccagaa</w:t>
            </w:r>
            <w:proofErr w:type="spellEnd"/>
          </w:p>
          <w:p w14:paraId="7E0B20A6" w14:textId="77777777" w:rsidR="00901FE5" w:rsidRPr="002A16B2" w:rsidRDefault="00901FE5" w:rsidP="00901FE5">
            <w:pPr>
              <w:pStyle w:val="MDPI42tablebody"/>
              <w:spacing w:line="240" w:lineRule="auto"/>
              <w:rPr>
                <w:rFonts w:asciiTheme="minorHAnsi" w:hAnsiTheme="minorHAnsi" w:cstheme="minorHAnsi"/>
                <w:color w:val="333333"/>
              </w:rPr>
            </w:pPr>
          </w:p>
        </w:tc>
        <w:tc>
          <w:tcPr>
            <w:tcW w:w="2410" w:type="dxa"/>
            <w:tcBorders>
              <w:top w:val="nil"/>
              <w:left w:val="nil"/>
              <w:bottom w:val="nil"/>
              <w:right w:val="nil"/>
            </w:tcBorders>
            <w:shd w:val="clear" w:color="auto" w:fill="auto"/>
            <w:vAlign w:val="bottom"/>
          </w:tcPr>
          <w:p w14:paraId="45AB2D65" w14:textId="623AC583" w:rsidR="00F752A1" w:rsidRPr="002A16B2" w:rsidRDefault="0072226C" w:rsidP="00F752A1">
            <w:pPr>
              <w:spacing w:line="240" w:lineRule="auto"/>
              <w:jc w:val="center"/>
              <w:rPr>
                <w:rFonts w:asciiTheme="minorHAnsi" w:eastAsia="Times New Roman" w:hAnsiTheme="minorHAnsi" w:cstheme="minorHAnsi"/>
                <w:lang w:val="pl-PL" w:eastAsia="pl-PL"/>
              </w:rPr>
            </w:pPr>
            <w:proofErr w:type="spellStart"/>
            <w:r w:rsidRPr="002A16B2">
              <w:rPr>
                <w:rFonts w:asciiTheme="minorHAnsi" w:hAnsiTheme="minorHAnsi" w:cstheme="minorHAnsi"/>
              </w:rPr>
              <w:t>cccagacatatccccctctt</w:t>
            </w:r>
            <w:proofErr w:type="spellEnd"/>
          </w:p>
          <w:p w14:paraId="0BF07499" w14:textId="77777777" w:rsidR="00901FE5" w:rsidRPr="002A16B2" w:rsidRDefault="00901FE5" w:rsidP="00901FE5">
            <w:pPr>
              <w:pStyle w:val="MDPI42tablebody"/>
              <w:spacing w:line="240" w:lineRule="auto"/>
              <w:rPr>
                <w:rFonts w:asciiTheme="minorHAnsi" w:hAnsiTheme="minorHAnsi" w:cstheme="minorHAnsi"/>
                <w:color w:val="333333"/>
              </w:rPr>
            </w:pPr>
          </w:p>
        </w:tc>
        <w:tc>
          <w:tcPr>
            <w:tcW w:w="1417" w:type="dxa"/>
            <w:tcBorders>
              <w:top w:val="nil"/>
              <w:left w:val="nil"/>
              <w:bottom w:val="nil"/>
              <w:right w:val="nil"/>
            </w:tcBorders>
            <w:shd w:val="clear" w:color="auto" w:fill="auto"/>
            <w:vAlign w:val="bottom"/>
          </w:tcPr>
          <w:p w14:paraId="22B5C177" w14:textId="4BBEB0EC" w:rsidR="00901FE5" w:rsidRPr="002A16B2" w:rsidRDefault="00800B31" w:rsidP="00901FE5">
            <w:pPr>
              <w:pStyle w:val="MDPI42tablebody"/>
              <w:spacing w:line="240" w:lineRule="auto"/>
              <w:rPr>
                <w:rFonts w:asciiTheme="minorHAnsi" w:hAnsiTheme="minorHAnsi" w:cstheme="minorHAnsi"/>
              </w:rPr>
            </w:pPr>
            <w:r w:rsidRPr="002A16B2">
              <w:rPr>
                <w:rFonts w:asciiTheme="minorHAnsi" w:hAnsiTheme="minorHAnsi" w:cstheme="minorHAnsi"/>
              </w:rPr>
              <w:t>126</w:t>
            </w:r>
          </w:p>
        </w:tc>
      </w:tr>
      <w:tr w:rsidR="00901FE5" w:rsidRPr="002A16B2" w14:paraId="4745B388" w14:textId="77777777" w:rsidTr="00C93214">
        <w:trPr>
          <w:trHeight w:val="355"/>
        </w:trPr>
        <w:tc>
          <w:tcPr>
            <w:tcW w:w="993" w:type="dxa"/>
          </w:tcPr>
          <w:p w14:paraId="3A4D1632" w14:textId="5103F6A4" w:rsidR="00901FE5" w:rsidRPr="002A16B2" w:rsidRDefault="00F752A1" w:rsidP="00901FE5">
            <w:pPr>
              <w:pStyle w:val="MDPI42tablebody"/>
              <w:spacing w:line="240" w:lineRule="auto"/>
              <w:rPr>
                <w:rFonts w:asciiTheme="minorHAnsi" w:hAnsiTheme="minorHAnsi" w:cstheme="minorHAnsi"/>
                <w:i/>
                <w:iCs/>
              </w:rPr>
            </w:pPr>
            <w:r w:rsidRPr="002A16B2">
              <w:rPr>
                <w:rFonts w:asciiTheme="minorHAnsi" w:hAnsiTheme="minorHAnsi" w:cstheme="minorHAnsi"/>
                <w:i/>
                <w:iCs/>
              </w:rPr>
              <w:t>Pax7</w:t>
            </w:r>
          </w:p>
        </w:tc>
        <w:tc>
          <w:tcPr>
            <w:tcW w:w="3397" w:type="dxa"/>
            <w:tcBorders>
              <w:top w:val="nil"/>
              <w:left w:val="single" w:sz="8" w:space="0" w:color="A6A6A6"/>
              <w:bottom w:val="single" w:sz="8" w:space="0" w:color="A6A6A6"/>
              <w:right w:val="single" w:sz="8" w:space="0" w:color="D5D5D5"/>
            </w:tcBorders>
            <w:shd w:val="clear" w:color="000000" w:fill="FFFFFF"/>
            <w:vAlign w:val="center"/>
          </w:tcPr>
          <w:p w14:paraId="3A5950C2" w14:textId="2A6F9381" w:rsidR="00901FE5" w:rsidRPr="002A16B2" w:rsidRDefault="00C93214" w:rsidP="00901FE5">
            <w:pPr>
              <w:pStyle w:val="MDPI42tablebody"/>
              <w:spacing w:line="240" w:lineRule="auto"/>
              <w:rPr>
                <w:rFonts w:asciiTheme="minorHAnsi" w:hAnsiTheme="minorHAnsi" w:cstheme="minorHAnsi"/>
                <w:color w:val="333333"/>
              </w:rPr>
            </w:pPr>
            <w:r w:rsidRPr="002A16B2">
              <w:rPr>
                <w:rFonts w:asciiTheme="minorHAnsi" w:hAnsiTheme="minorHAnsi" w:cstheme="minorHAnsi"/>
                <w:color w:val="333333"/>
              </w:rPr>
              <w:t>maintenance of skeletal muscle precursor cells</w:t>
            </w:r>
          </w:p>
        </w:tc>
        <w:tc>
          <w:tcPr>
            <w:tcW w:w="2126" w:type="dxa"/>
          </w:tcPr>
          <w:p w14:paraId="0F7BFF17" w14:textId="621539DA" w:rsidR="00901FE5" w:rsidRPr="002A16B2" w:rsidRDefault="00C93214" w:rsidP="00901FE5">
            <w:pPr>
              <w:pStyle w:val="MDPI42tablebody"/>
              <w:spacing w:line="240" w:lineRule="auto"/>
              <w:rPr>
                <w:rFonts w:asciiTheme="minorHAnsi" w:hAnsiTheme="minorHAnsi" w:cstheme="minorHAnsi"/>
              </w:rPr>
            </w:pPr>
            <w:r w:rsidRPr="002A16B2">
              <w:rPr>
                <w:rFonts w:asciiTheme="minorHAnsi" w:hAnsiTheme="minorHAnsi" w:cstheme="minorHAnsi"/>
              </w:rPr>
              <w:t>paired box 7</w:t>
            </w:r>
          </w:p>
        </w:tc>
        <w:tc>
          <w:tcPr>
            <w:tcW w:w="1701" w:type="dxa"/>
            <w:tcBorders>
              <w:top w:val="nil"/>
              <w:left w:val="nil"/>
              <w:bottom w:val="nil"/>
              <w:right w:val="nil"/>
            </w:tcBorders>
            <w:shd w:val="clear" w:color="auto" w:fill="auto"/>
            <w:vAlign w:val="bottom"/>
          </w:tcPr>
          <w:p w14:paraId="22F5DC51" w14:textId="0D632E9C" w:rsidR="00901FE5" w:rsidRPr="002A16B2" w:rsidRDefault="00C93214" w:rsidP="00901FE5">
            <w:pPr>
              <w:pStyle w:val="MDPI42tablebody"/>
              <w:spacing w:line="240" w:lineRule="auto"/>
              <w:rPr>
                <w:rFonts w:asciiTheme="minorHAnsi" w:hAnsiTheme="minorHAnsi" w:cstheme="minorHAnsi"/>
                <w:color w:val="444444"/>
              </w:rPr>
            </w:pPr>
            <w:r w:rsidRPr="002A16B2">
              <w:rPr>
                <w:rFonts w:asciiTheme="minorHAnsi" w:hAnsiTheme="minorHAnsi" w:cstheme="minorHAnsi"/>
                <w:color w:val="444444"/>
              </w:rPr>
              <w:t>NC_091685.1</w:t>
            </w:r>
          </w:p>
        </w:tc>
        <w:tc>
          <w:tcPr>
            <w:tcW w:w="2268" w:type="dxa"/>
            <w:tcBorders>
              <w:top w:val="nil"/>
              <w:left w:val="nil"/>
              <w:bottom w:val="nil"/>
              <w:right w:val="nil"/>
            </w:tcBorders>
            <w:shd w:val="clear" w:color="auto" w:fill="auto"/>
            <w:vAlign w:val="bottom"/>
          </w:tcPr>
          <w:p w14:paraId="4D11C36D" w14:textId="54CCF10E" w:rsidR="00901FE5" w:rsidRPr="002A16B2" w:rsidRDefault="00800B31" w:rsidP="00901FE5">
            <w:pPr>
              <w:pStyle w:val="MDPI42tablebody"/>
              <w:spacing w:line="240" w:lineRule="auto"/>
              <w:rPr>
                <w:rFonts w:asciiTheme="minorHAnsi" w:hAnsiTheme="minorHAnsi" w:cstheme="minorHAnsi"/>
                <w:color w:val="333333"/>
              </w:rPr>
            </w:pPr>
            <w:proofErr w:type="spellStart"/>
            <w:r w:rsidRPr="002A16B2">
              <w:rPr>
                <w:rFonts w:asciiTheme="minorHAnsi" w:hAnsiTheme="minorHAnsi" w:cstheme="minorHAnsi"/>
                <w:color w:val="333333"/>
              </w:rPr>
              <w:t>gtgtggagaggctcacgttt</w:t>
            </w:r>
            <w:proofErr w:type="spellEnd"/>
          </w:p>
        </w:tc>
        <w:tc>
          <w:tcPr>
            <w:tcW w:w="2410" w:type="dxa"/>
            <w:tcBorders>
              <w:top w:val="nil"/>
              <w:left w:val="nil"/>
              <w:bottom w:val="nil"/>
              <w:right w:val="nil"/>
            </w:tcBorders>
            <w:shd w:val="clear" w:color="auto" w:fill="auto"/>
            <w:vAlign w:val="bottom"/>
          </w:tcPr>
          <w:p w14:paraId="3D8308AF" w14:textId="6B290537" w:rsidR="00901FE5" w:rsidRPr="002A16B2" w:rsidRDefault="00800B31" w:rsidP="00901FE5">
            <w:pPr>
              <w:pStyle w:val="MDPI42tablebody"/>
              <w:spacing w:line="240" w:lineRule="auto"/>
              <w:rPr>
                <w:rFonts w:asciiTheme="minorHAnsi" w:hAnsiTheme="minorHAnsi" w:cstheme="minorHAnsi"/>
                <w:color w:val="333333"/>
              </w:rPr>
            </w:pPr>
            <w:proofErr w:type="spellStart"/>
            <w:r w:rsidRPr="002A16B2">
              <w:rPr>
                <w:rFonts w:asciiTheme="minorHAnsi" w:hAnsiTheme="minorHAnsi" w:cstheme="minorHAnsi"/>
                <w:color w:val="333333"/>
              </w:rPr>
              <w:t>catcaagccgggagacag</w:t>
            </w:r>
            <w:proofErr w:type="spellEnd"/>
          </w:p>
        </w:tc>
        <w:tc>
          <w:tcPr>
            <w:tcW w:w="1417" w:type="dxa"/>
            <w:tcBorders>
              <w:top w:val="nil"/>
              <w:left w:val="nil"/>
              <w:bottom w:val="nil"/>
              <w:right w:val="nil"/>
            </w:tcBorders>
            <w:shd w:val="clear" w:color="auto" w:fill="auto"/>
            <w:vAlign w:val="bottom"/>
          </w:tcPr>
          <w:p w14:paraId="66F1047A" w14:textId="51E49EC6" w:rsidR="00901FE5" w:rsidRPr="002A16B2" w:rsidRDefault="00C93214" w:rsidP="00901FE5">
            <w:pPr>
              <w:pStyle w:val="MDPI42tablebody"/>
              <w:spacing w:line="240" w:lineRule="auto"/>
              <w:rPr>
                <w:rFonts w:asciiTheme="minorHAnsi" w:hAnsiTheme="minorHAnsi" w:cstheme="minorHAnsi"/>
              </w:rPr>
            </w:pPr>
            <w:r w:rsidRPr="002A16B2">
              <w:rPr>
                <w:rFonts w:asciiTheme="minorHAnsi" w:hAnsiTheme="minorHAnsi" w:cstheme="minorHAnsi"/>
              </w:rPr>
              <w:t>150</w:t>
            </w:r>
          </w:p>
        </w:tc>
      </w:tr>
    </w:tbl>
    <w:p w14:paraId="57C37923" w14:textId="34BE00F9" w:rsidR="007233C5" w:rsidRPr="00263D6B" w:rsidRDefault="007233C5" w:rsidP="007233C5">
      <w:pPr>
        <w:pStyle w:val="MDPI43tablefooter"/>
        <w:ind w:left="709"/>
      </w:pPr>
      <w:r w:rsidRPr="00263D6B">
        <w:rPr>
          <w:vertAlign w:val="superscript"/>
        </w:rPr>
        <w:lastRenderedPageBreak/>
        <w:t>1</w:t>
      </w:r>
      <w:r w:rsidRPr="00263D6B">
        <w:t xml:space="preserve"> </w:t>
      </w:r>
      <w:r w:rsidR="00901FE5" w:rsidRPr="00901FE5">
        <w:t>Primers were positioned across exon–exon junctions and targeted conserved regions of the genes to ensure stable expression measurements in the presence of multiple transcript variants. Amplicon lengths were optimized to 104–194 bp, and primer specificity was confirmed in silico using BLAST, with amplification efficiency and product identity verified by melting curve analysis.</w:t>
      </w:r>
    </w:p>
    <w:sectPr w:rsidR="007233C5" w:rsidRPr="00263D6B" w:rsidSect="007233C5">
      <w:pgSz w:w="16838" w:h="11906" w:orient="landscape" w:code="9"/>
      <w:pgMar w:top="1417" w:right="1417" w:bottom="1417" w:left="1417" w:header="709" w:footer="709"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1trQwNzEzNLK0MLNQ0lEKTi0uzszPAykwqgUAfEnG/iwAAAA="/>
  </w:docVars>
  <w:rsids>
    <w:rsidRoot w:val="007233C5"/>
    <w:rsid w:val="0028437E"/>
    <w:rsid w:val="002A16B2"/>
    <w:rsid w:val="0072226C"/>
    <w:rsid w:val="007233C5"/>
    <w:rsid w:val="00800B31"/>
    <w:rsid w:val="00901FE5"/>
    <w:rsid w:val="00A531F1"/>
    <w:rsid w:val="00AE7B8C"/>
    <w:rsid w:val="00BE28FE"/>
    <w:rsid w:val="00BE3ED5"/>
    <w:rsid w:val="00C93214"/>
    <w:rsid w:val="00CE02A8"/>
    <w:rsid w:val="00CE6AF0"/>
    <w:rsid w:val="00F752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AA6DB"/>
  <w15:chartTrackingRefBased/>
  <w15:docId w15:val="{7254FF35-0E2B-4045-B9A9-F975BB24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33C5"/>
    <w:pPr>
      <w:spacing w:after="0" w:line="280" w:lineRule="atLeast"/>
      <w:jc w:val="both"/>
    </w:pPr>
    <w:rPr>
      <w:rFonts w:ascii="Palatino Linotype" w:eastAsia="SimSun" w:hAnsi="Palatino Linotype" w:cs="Times New Roman"/>
      <w:color w:val="000000"/>
      <w:sz w:val="20"/>
      <w:szCs w:val="20"/>
      <w:lang w:val="en-US"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DPI41tablecaption">
    <w:name w:val="MDPI_4.1_table_caption"/>
    <w:qFormat/>
    <w:rsid w:val="007233C5"/>
    <w:pPr>
      <w:adjustRightInd w:val="0"/>
      <w:snapToGrid w:val="0"/>
      <w:spacing w:before="240" w:after="120" w:line="280" w:lineRule="atLeast"/>
      <w:ind w:left="2608"/>
      <w:jc w:val="both"/>
    </w:pPr>
    <w:rPr>
      <w:rFonts w:ascii="Palatino Linotype" w:eastAsia="Times New Roman" w:hAnsi="Palatino Linotype" w:cs="Cordia New"/>
      <w:color w:val="000000"/>
      <w:sz w:val="18"/>
      <w:lang w:val="en-US" w:eastAsia="de-DE" w:bidi="en-US"/>
    </w:rPr>
  </w:style>
  <w:style w:type="paragraph" w:customStyle="1" w:styleId="MDPI42tablebody">
    <w:name w:val="MDPI_4.2_table_body"/>
    <w:qFormat/>
    <w:rsid w:val="007233C5"/>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Normalny"/>
    <w:qFormat/>
    <w:rsid w:val="007233C5"/>
    <w:pPr>
      <w:adjustRightInd w:val="0"/>
      <w:snapToGrid w:val="0"/>
      <w:spacing w:after="0" w:line="280" w:lineRule="atLeast"/>
      <w:ind w:left="2608"/>
      <w:jc w:val="both"/>
    </w:pPr>
    <w:rPr>
      <w:rFonts w:ascii="Palatino Linotype" w:eastAsia="Times New Roman" w:hAnsi="Palatino Linotype" w:cs="Cordia New"/>
      <w:color w:val="000000"/>
      <w:sz w:val="18"/>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4691">
      <w:bodyDiv w:val="1"/>
      <w:marLeft w:val="0"/>
      <w:marRight w:val="0"/>
      <w:marTop w:val="0"/>
      <w:marBottom w:val="0"/>
      <w:divBdr>
        <w:top w:val="none" w:sz="0" w:space="0" w:color="auto"/>
        <w:left w:val="none" w:sz="0" w:space="0" w:color="auto"/>
        <w:bottom w:val="none" w:sz="0" w:space="0" w:color="auto"/>
        <w:right w:val="none" w:sz="0" w:space="0" w:color="auto"/>
      </w:divBdr>
    </w:div>
    <w:div w:id="174348786">
      <w:bodyDiv w:val="1"/>
      <w:marLeft w:val="0"/>
      <w:marRight w:val="0"/>
      <w:marTop w:val="0"/>
      <w:marBottom w:val="0"/>
      <w:divBdr>
        <w:top w:val="none" w:sz="0" w:space="0" w:color="auto"/>
        <w:left w:val="none" w:sz="0" w:space="0" w:color="auto"/>
        <w:bottom w:val="none" w:sz="0" w:space="0" w:color="auto"/>
        <w:right w:val="none" w:sz="0" w:space="0" w:color="auto"/>
      </w:divBdr>
    </w:div>
    <w:div w:id="378283090">
      <w:bodyDiv w:val="1"/>
      <w:marLeft w:val="0"/>
      <w:marRight w:val="0"/>
      <w:marTop w:val="0"/>
      <w:marBottom w:val="0"/>
      <w:divBdr>
        <w:top w:val="none" w:sz="0" w:space="0" w:color="auto"/>
        <w:left w:val="none" w:sz="0" w:space="0" w:color="auto"/>
        <w:bottom w:val="none" w:sz="0" w:space="0" w:color="auto"/>
        <w:right w:val="none" w:sz="0" w:space="0" w:color="auto"/>
      </w:divBdr>
    </w:div>
    <w:div w:id="532116558">
      <w:bodyDiv w:val="1"/>
      <w:marLeft w:val="0"/>
      <w:marRight w:val="0"/>
      <w:marTop w:val="0"/>
      <w:marBottom w:val="0"/>
      <w:divBdr>
        <w:top w:val="none" w:sz="0" w:space="0" w:color="auto"/>
        <w:left w:val="none" w:sz="0" w:space="0" w:color="auto"/>
        <w:bottom w:val="none" w:sz="0" w:space="0" w:color="auto"/>
        <w:right w:val="none" w:sz="0" w:space="0" w:color="auto"/>
      </w:divBdr>
    </w:div>
    <w:div w:id="612397017">
      <w:bodyDiv w:val="1"/>
      <w:marLeft w:val="0"/>
      <w:marRight w:val="0"/>
      <w:marTop w:val="0"/>
      <w:marBottom w:val="0"/>
      <w:divBdr>
        <w:top w:val="none" w:sz="0" w:space="0" w:color="auto"/>
        <w:left w:val="none" w:sz="0" w:space="0" w:color="auto"/>
        <w:bottom w:val="none" w:sz="0" w:space="0" w:color="auto"/>
        <w:right w:val="none" w:sz="0" w:space="0" w:color="auto"/>
      </w:divBdr>
    </w:div>
    <w:div w:id="1026058538">
      <w:bodyDiv w:val="1"/>
      <w:marLeft w:val="0"/>
      <w:marRight w:val="0"/>
      <w:marTop w:val="0"/>
      <w:marBottom w:val="0"/>
      <w:divBdr>
        <w:top w:val="none" w:sz="0" w:space="0" w:color="auto"/>
        <w:left w:val="none" w:sz="0" w:space="0" w:color="auto"/>
        <w:bottom w:val="none" w:sz="0" w:space="0" w:color="auto"/>
        <w:right w:val="none" w:sz="0" w:space="0" w:color="auto"/>
      </w:divBdr>
    </w:div>
    <w:div w:id="102695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1966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Stefaniuk-Szmukier</dc:creator>
  <cp:keywords/>
  <dc:description/>
  <cp:lastModifiedBy>Monika Stefaniuk-Szmukier</cp:lastModifiedBy>
  <cp:revision>2</cp:revision>
  <dcterms:created xsi:type="dcterms:W3CDTF">2025-12-16T09:28:00Z</dcterms:created>
  <dcterms:modified xsi:type="dcterms:W3CDTF">2025-12-16T09:28:00Z</dcterms:modified>
</cp:coreProperties>
</file>