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1E34E" w14:textId="668F3FFA" w:rsidR="00986F63" w:rsidRDefault="0093589B">
      <w:r>
        <w:rPr>
          <w:noProof/>
        </w:rPr>
        <w:drawing>
          <wp:inline distT="0" distB="0" distL="0" distR="0" wp14:anchorId="5575C121" wp14:editId="311A4B60">
            <wp:extent cx="5274310" cy="29311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5015" w14:textId="77777777" w:rsidR="0093589B" w:rsidRDefault="0093589B" w:rsidP="0093589B">
      <w:pPr>
        <w:spacing w:line="44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8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upplementary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he GO terms and KEGG pathways significantly enriched for protective prognostic genes and risk genes.</w:t>
      </w:r>
    </w:p>
    <w:p w14:paraId="20963B87" w14:textId="0AFAAA2D" w:rsidR="0093589B" w:rsidRDefault="0093589B">
      <w:r>
        <w:rPr>
          <w:rFonts w:hint="eastAsia"/>
          <w:noProof/>
        </w:rPr>
        <w:drawing>
          <wp:inline distT="0" distB="0" distL="0" distR="0" wp14:anchorId="0F217E33" wp14:editId="10001B5E">
            <wp:extent cx="5273451" cy="2475425"/>
            <wp:effectExtent l="0" t="0" r="381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98" b="16555"/>
                    <a:stretch/>
                  </pic:blipFill>
                  <pic:spPr bwMode="auto">
                    <a:xfrm>
                      <a:off x="0" y="0"/>
                      <a:ext cx="5274310" cy="2475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2CFE2E" w14:textId="77777777" w:rsidR="0093589B" w:rsidRDefault="0093589B" w:rsidP="0093589B">
      <w:pPr>
        <w:spacing w:line="44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EE18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upplementary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67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forest plot constructed based on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16-gene</w:t>
      </w:r>
      <w:r w:rsidRPr="00167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score values and the clinical features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TCGA (A) and METABRIC (B) cohorts.</w:t>
      </w:r>
      <w:r w:rsidRPr="00167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</w:t>
      </w:r>
      <w:r w:rsidRPr="00167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Odd </w:t>
      </w:r>
      <w:r w:rsidRPr="0016706E">
        <w:rPr>
          <w:rFonts w:ascii="Times New Roman" w:hAnsi="Times New Roman" w:cs="Times New Roman"/>
          <w:color w:val="000000" w:themeColor="text1"/>
          <w:sz w:val="24"/>
          <w:szCs w:val="24"/>
        </w:rPr>
        <w:t>ratio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CI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confidence interval.</w:t>
      </w:r>
    </w:p>
    <w:p w14:paraId="4D5F2F54" w14:textId="0B2B856C" w:rsidR="0093589B" w:rsidRDefault="0093589B">
      <w:pPr>
        <w:widowControl/>
        <w:jc w:val="left"/>
      </w:pPr>
      <w:r>
        <w:br w:type="page"/>
      </w:r>
    </w:p>
    <w:p w14:paraId="1FAA3B21" w14:textId="63E9B7DE" w:rsidR="0093589B" w:rsidRDefault="0093589B">
      <w:r>
        <w:rPr>
          <w:rFonts w:hint="eastAsia"/>
          <w:noProof/>
        </w:rPr>
        <w:lastRenderedPageBreak/>
        <w:drawing>
          <wp:inline distT="0" distB="0" distL="0" distR="0" wp14:anchorId="5A6B723A" wp14:editId="3F2A2C5D">
            <wp:extent cx="5274134" cy="2447681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12" b="18122"/>
                    <a:stretch/>
                  </pic:blipFill>
                  <pic:spPr bwMode="auto">
                    <a:xfrm>
                      <a:off x="0" y="0"/>
                      <a:ext cx="5274310" cy="2447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38185" w14:textId="77777777" w:rsidR="0093589B" w:rsidRDefault="0093589B" w:rsidP="0093589B">
      <w:pPr>
        <w:spacing w:line="440" w:lineRule="exact"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6D09D0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Pr="006D09D0">
        <w:rPr>
          <w:rFonts w:ascii="Times New Roman" w:hAnsi="Times New Roman" w:cs="Times New Roman"/>
          <w:sz w:val="24"/>
          <w:szCs w:val="24"/>
          <w:lang w:val="en-GB"/>
        </w:rPr>
        <w:t>upplementary Figure3.</w:t>
      </w:r>
      <w:r w:rsidRPr="00F10C1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D09D0">
        <w:rPr>
          <w:rFonts w:ascii="Times New Roman" w:hAnsi="Times New Roman" w:cs="Times New Roman"/>
          <w:sz w:val="24"/>
          <w:szCs w:val="24"/>
          <w:lang w:val="en-GB"/>
        </w:rPr>
        <w:t>Kaplan-Meier curve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6D09D0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GB"/>
        </w:rPr>
        <w:t>DFS (A) and PFS (B)</w:t>
      </w:r>
      <w:r w:rsidRPr="006D09D0">
        <w:rPr>
          <w:rFonts w:ascii="Times New Roman" w:hAnsi="Times New Roman" w:cs="Times New Roman"/>
          <w:sz w:val="24"/>
          <w:szCs w:val="24"/>
          <w:lang w:val="en-GB"/>
        </w:rPr>
        <w:t xml:space="preserve"> for </w:t>
      </w:r>
      <w:r>
        <w:rPr>
          <w:rFonts w:ascii="Times New Roman" w:hAnsi="Times New Roman" w:cs="Times New Roman"/>
          <w:sz w:val="24"/>
          <w:szCs w:val="24"/>
          <w:lang w:val="en-GB"/>
        </w:rPr>
        <w:t>BRCA</w:t>
      </w:r>
      <w:r w:rsidRPr="006D09D0">
        <w:rPr>
          <w:rFonts w:ascii="Times New Roman" w:hAnsi="Times New Roman" w:cs="Times New Roman"/>
          <w:sz w:val="24"/>
          <w:szCs w:val="24"/>
          <w:lang w:val="en-GB"/>
        </w:rPr>
        <w:t xml:space="preserve"> patients with different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16-gene scores </w:t>
      </w:r>
      <w:r>
        <w:rPr>
          <w:rFonts w:ascii="Times New Roman" w:hAnsi="Times New Roman" w:cs="Times New Roman"/>
          <w:sz w:val="24"/>
          <w:szCs w:val="24"/>
          <w:lang w:val="en-GB"/>
        </w:rPr>
        <w:t>in the TCGA cohort.</w:t>
      </w:r>
    </w:p>
    <w:p w14:paraId="183FB79D" w14:textId="2A98F83F" w:rsidR="0093589B" w:rsidRDefault="0093589B">
      <w:pPr>
        <w:rPr>
          <w:lang w:val="en-GB"/>
        </w:rPr>
      </w:pPr>
      <w:r>
        <w:rPr>
          <w:rFonts w:hint="eastAsia"/>
          <w:noProof/>
          <w:lang w:val="en-GB"/>
        </w:rPr>
        <w:drawing>
          <wp:inline distT="0" distB="0" distL="0" distR="0" wp14:anchorId="6B1CE272" wp14:editId="74602906">
            <wp:extent cx="5274222" cy="2328154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46" b="18318"/>
                    <a:stretch/>
                  </pic:blipFill>
                  <pic:spPr bwMode="auto">
                    <a:xfrm>
                      <a:off x="0" y="0"/>
                      <a:ext cx="5274310" cy="2328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8623B" w14:textId="3CAC6C32" w:rsidR="0093589B" w:rsidRDefault="0093589B" w:rsidP="0093589B">
      <w:pPr>
        <w:spacing w:line="4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C4E24">
        <w:rPr>
          <w:rFonts w:ascii="Times New Roman" w:hAnsi="Times New Roman" w:cs="Times New Roman"/>
          <w:color w:val="000000" w:themeColor="text1"/>
          <w:sz w:val="24"/>
          <w:szCs w:val="24"/>
        </w:rPr>
        <w:t>upplementary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ROC curves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16-gene 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score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cancer stage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TCGA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METABRIC 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dataset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DBF9AF9" w14:textId="42D7F67E" w:rsidR="0093589B" w:rsidRDefault="0093589B" w:rsidP="0093589B">
      <w:pPr>
        <w:spacing w:line="4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180AA0" wp14:editId="63AC46E8">
            <wp:simplePos x="0" y="0"/>
            <wp:positionH relativeFrom="column">
              <wp:posOffset>3517</wp:posOffset>
            </wp:positionH>
            <wp:positionV relativeFrom="paragraph">
              <wp:posOffset>-586</wp:posOffset>
            </wp:positionV>
            <wp:extent cx="5274310" cy="1675130"/>
            <wp:effectExtent l="0" t="0" r="2540" b="127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AB5170" w14:textId="77777777" w:rsidR="0093589B" w:rsidRDefault="0093589B" w:rsidP="0093589B">
      <w:pPr>
        <w:spacing w:line="4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C4E24">
        <w:rPr>
          <w:rFonts w:ascii="Times New Roman" w:hAnsi="Times New Roman" w:cs="Times New Roman"/>
          <w:color w:val="000000" w:themeColor="text1"/>
          <w:sz w:val="24"/>
          <w:szCs w:val="24"/>
        </w:rPr>
        <w:t>upplementary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 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mutational profiles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16 prognosis-related genes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TCGA dataset.</w:t>
      </w:r>
    </w:p>
    <w:p w14:paraId="49785517" w14:textId="66FAE6D4" w:rsidR="0093589B" w:rsidRDefault="0093589B">
      <w:r>
        <w:rPr>
          <w:rFonts w:hint="eastAsia"/>
          <w:noProof/>
        </w:rPr>
        <w:lastRenderedPageBreak/>
        <w:drawing>
          <wp:inline distT="0" distB="0" distL="0" distR="0" wp14:anchorId="3AC7CF47" wp14:editId="0355BD25">
            <wp:extent cx="5274310" cy="149098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0B63B" w14:textId="77777777" w:rsidR="0093589B" w:rsidRPr="001B2CCF" w:rsidRDefault="0093589B" w:rsidP="0093589B">
      <w:pPr>
        <w:spacing w:line="4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C4E24">
        <w:rPr>
          <w:rFonts w:ascii="Times New Roman" w:hAnsi="Times New Roman" w:cs="Times New Roman"/>
          <w:color w:val="000000" w:themeColor="text1"/>
          <w:sz w:val="24"/>
          <w:szCs w:val="24"/>
        </w:rPr>
        <w:t>upplementary 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mutational profiles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16 prognosis-related genes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METABRIC</w:t>
      </w:r>
      <w:r w:rsidRPr="00EE18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dataset.</w:t>
      </w:r>
    </w:p>
    <w:p w14:paraId="4276414F" w14:textId="77777777" w:rsidR="0093589B" w:rsidRPr="0093589B" w:rsidRDefault="0093589B">
      <w:pPr>
        <w:rPr>
          <w:rFonts w:hint="eastAsia"/>
        </w:rPr>
      </w:pPr>
    </w:p>
    <w:sectPr w:rsidR="0093589B" w:rsidRPr="009358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9BC01" w14:textId="77777777" w:rsidR="008A348E" w:rsidRDefault="008A348E" w:rsidP="0093589B">
      <w:r>
        <w:separator/>
      </w:r>
    </w:p>
  </w:endnote>
  <w:endnote w:type="continuationSeparator" w:id="0">
    <w:p w14:paraId="169A707E" w14:textId="77777777" w:rsidR="008A348E" w:rsidRDefault="008A348E" w:rsidP="00935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999ED" w14:textId="77777777" w:rsidR="008A348E" w:rsidRDefault="008A348E" w:rsidP="0093589B">
      <w:r>
        <w:separator/>
      </w:r>
    </w:p>
  </w:footnote>
  <w:footnote w:type="continuationSeparator" w:id="0">
    <w:p w14:paraId="54B51EBD" w14:textId="77777777" w:rsidR="008A348E" w:rsidRDefault="008A348E" w:rsidP="00935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F63"/>
    <w:rsid w:val="008A348E"/>
    <w:rsid w:val="0093589B"/>
    <w:rsid w:val="0098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A5E44"/>
  <w15:chartTrackingRefBased/>
  <w15:docId w15:val="{C2DE9483-F92B-484D-B813-1F8E51E8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8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8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</dc:creator>
  <cp:keywords/>
  <dc:description/>
  <cp:lastModifiedBy>李 佳</cp:lastModifiedBy>
  <cp:revision>2</cp:revision>
  <dcterms:created xsi:type="dcterms:W3CDTF">2021-06-26T03:19:00Z</dcterms:created>
  <dcterms:modified xsi:type="dcterms:W3CDTF">2021-06-26T03:23:00Z</dcterms:modified>
</cp:coreProperties>
</file>