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6100D1" w14:textId="5D82957E" w:rsidR="00983C8A" w:rsidRPr="00294900" w:rsidRDefault="00423A71" w:rsidP="00983C8A">
      <w:pPr>
        <w:spacing w:after="120" w:line="360" w:lineRule="auto"/>
        <w:jc w:val="both"/>
        <w:rPr>
          <w:rFonts w:ascii="Arial" w:eastAsia="Times New Roman" w:hAnsi="Arial" w:cs="Arial"/>
          <w:b/>
          <w:bCs/>
          <w:color w:val="000000"/>
          <w:lang w:val="en-GB"/>
        </w:rPr>
      </w:pPr>
      <w:r w:rsidRPr="00294900">
        <w:rPr>
          <w:rFonts w:ascii="Arial" w:eastAsia="Times New Roman" w:hAnsi="Arial" w:cs="Arial"/>
          <w:b/>
          <w:bCs/>
          <w:color w:val="000000"/>
          <w:lang w:val="en-GB"/>
        </w:rPr>
        <w:t xml:space="preserve">Supplementary </w:t>
      </w:r>
      <w:r w:rsidR="00CB6A52">
        <w:rPr>
          <w:rFonts w:ascii="Arial" w:eastAsia="Times New Roman" w:hAnsi="Arial" w:cs="Arial"/>
          <w:b/>
          <w:bCs/>
          <w:color w:val="000000"/>
          <w:lang w:val="en-GB"/>
        </w:rPr>
        <w:t>M</w:t>
      </w:r>
      <w:r w:rsidRPr="00294900">
        <w:rPr>
          <w:rFonts w:ascii="Arial" w:eastAsia="Times New Roman" w:hAnsi="Arial" w:cs="Arial"/>
          <w:b/>
          <w:bCs/>
          <w:color w:val="000000"/>
          <w:lang w:val="en-GB"/>
        </w:rPr>
        <w:t>aterial</w:t>
      </w:r>
    </w:p>
    <w:p w14:paraId="746D4D80" w14:textId="68DB2C91" w:rsidR="00C25357" w:rsidRPr="00294900" w:rsidRDefault="00C25357" w:rsidP="002529F7">
      <w:pPr>
        <w:spacing w:line="360" w:lineRule="auto"/>
        <w:jc w:val="both"/>
        <w:rPr>
          <w:rFonts w:ascii="Arial" w:hAnsi="Arial" w:cs="Arial"/>
          <w:b/>
          <w:bCs/>
          <w:sz w:val="22"/>
          <w:szCs w:val="22"/>
          <w:lang w:val="en-US"/>
        </w:rPr>
      </w:pPr>
      <w:r w:rsidRPr="00294900">
        <w:rPr>
          <w:rFonts w:ascii="Arial" w:hAnsi="Arial" w:cs="Arial"/>
          <w:b/>
          <w:bCs/>
          <w:sz w:val="22"/>
          <w:szCs w:val="22"/>
          <w:lang w:val="en-US"/>
        </w:rPr>
        <w:t>Statistical Analysis</w:t>
      </w:r>
    </w:p>
    <w:p w14:paraId="0617D5E2" w14:textId="016A1627" w:rsidR="00983C8A" w:rsidRPr="00294900" w:rsidRDefault="00C25357" w:rsidP="00983C8A">
      <w:pPr>
        <w:spacing w:line="360" w:lineRule="auto"/>
        <w:jc w:val="both"/>
        <w:rPr>
          <w:rFonts w:ascii="Arial" w:eastAsia="Times New Roman" w:hAnsi="Arial" w:cs="Arial"/>
          <w:b/>
          <w:bCs/>
          <w:color w:val="000000"/>
          <w:sz w:val="22"/>
          <w:szCs w:val="22"/>
          <w:lang w:val="en-GB"/>
        </w:rPr>
      </w:pPr>
      <w:r w:rsidRPr="00294900">
        <w:rPr>
          <w:rFonts w:ascii="Arial" w:hAnsi="Arial" w:cs="Arial"/>
          <w:sz w:val="22"/>
          <w:szCs w:val="22"/>
          <w:lang w:val="en-US"/>
        </w:rPr>
        <w:t xml:space="preserve">Analyses were performed using R version 4.3.2. Group differences </w:t>
      </w:r>
      <w:r w:rsidR="00721FCB">
        <w:rPr>
          <w:rFonts w:ascii="Arial" w:hAnsi="Arial" w:cs="Arial"/>
          <w:sz w:val="22"/>
          <w:szCs w:val="22"/>
          <w:lang w:val="en-US"/>
        </w:rPr>
        <w:t xml:space="preserve">in cognitive, serum, brain volumes outcomes </w:t>
      </w:r>
      <w:r w:rsidRPr="00294900">
        <w:rPr>
          <w:rFonts w:ascii="Arial" w:hAnsi="Arial" w:cs="Arial"/>
          <w:sz w:val="22"/>
          <w:szCs w:val="22"/>
          <w:lang w:val="en-US"/>
        </w:rPr>
        <w:t>were assessed using ANCOVA, adjusting for age, sex, education, and time between assessments.</w:t>
      </w:r>
      <w:r w:rsidR="00721FCB">
        <w:rPr>
          <w:rFonts w:ascii="Arial" w:hAnsi="Arial" w:cs="Arial"/>
          <w:sz w:val="22"/>
          <w:szCs w:val="22"/>
          <w:lang w:val="en-US"/>
        </w:rPr>
        <w:t xml:space="preserve"> Blood flow analyses were corrected for age and sex.</w:t>
      </w:r>
      <w:r w:rsidRPr="00294900">
        <w:rPr>
          <w:rFonts w:ascii="Arial" w:hAnsi="Arial" w:cs="Arial"/>
          <w:sz w:val="22"/>
          <w:szCs w:val="22"/>
          <w:lang w:val="en-US"/>
        </w:rPr>
        <w:t xml:space="preserve"> Non-normally distributed variables were log-transformed or analyzed using Mann–Whitney U tests. P-values were corrected for multiple comparisons using the Benjamini–Hochberg procedure (</w:t>
      </w:r>
      <w:r w:rsidR="00721FCB" w:rsidRPr="00294900">
        <w:rPr>
          <w:rFonts w:ascii="Arial" w:hAnsi="Arial" w:cs="Arial"/>
          <w:sz w:val="22"/>
          <w:szCs w:val="22"/>
          <w:lang w:val="en-US"/>
        </w:rPr>
        <w:t xml:space="preserve">p-FDR </w:t>
      </w:r>
      <w:r w:rsidRPr="00294900">
        <w:rPr>
          <w:rFonts w:ascii="Arial" w:hAnsi="Arial" w:cs="Arial"/>
          <w:sz w:val="22"/>
          <w:szCs w:val="22"/>
          <w:lang w:val="en-US"/>
        </w:rPr>
        <w:t>&lt; 0.05). Functional connectivity analyses used GLMs, with voxel</w:t>
      </w:r>
      <w:r w:rsidR="00534D03" w:rsidRPr="00294900">
        <w:rPr>
          <w:rFonts w:ascii="Arial" w:hAnsi="Arial" w:cs="Arial"/>
          <w:sz w:val="22"/>
          <w:szCs w:val="22"/>
          <w:lang w:val="en-US"/>
        </w:rPr>
        <w:t>-</w:t>
      </w:r>
      <w:r w:rsidRPr="00294900">
        <w:rPr>
          <w:rFonts w:ascii="Arial" w:hAnsi="Arial" w:cs="Arial"/>
          <w:sz w:val="22"/>
          <w:szCs w:val="22"/>
          <w:lang w:val="en-US"/>
        </w:rPr>
        <w:t>wise corrections applied via random field theory (p-FDR &lt; 0.05).</w:t>
      </w:r>
      <w:r w:rsidR="00534D03" w:rsidRPr="00294900">
        <w:rPr>
          <w:rFonts w:ascii="Arial" w:eastAsia="Times New Roman" w:hAnsi="Arial" w:cs="Arial"/>
          <w:sz w:val="22"/>
          <w:szCs w:val="22"/>
          <w:lang w:val="en-US" w:eastAsia="es-ES_tradnl"/>
        </w:rPr>
        <w:t xml:space="preserve"> Effect sizes are reported as eta-squared (</w:t>
      </w:r>
      <w:r w:rsidR="00534D03" w:rsidRPr="00294900">
        <w:rPr>
          <w:rFonts w:ascii="Arial" w:eastAsia="Symbol" w:hAnsi="Arial" w:cs="Arial"/>
          <w:sz w:val="22"/>
          <w:szCs w:val="22"/>
          <w:lang w:val="en-US" w:eastAsia="es-ES_tradnl"/>
        </w:rPr>
        <w:t>h</w:t>
      </w:r>
      <w:r w:rsidR="00534D03" w:rsidRPr="00294900">
        <w:rPr>
          <w:rFonts w:ascii="Arial" w:eastAsia="Times New Roman" w:hAnsi="Arial" w:cs="Arial"/>
          <w:sz w:val="22"/>
          <w:szCs w:val="22"/>
          <w:vertAlign w:val="superscript"/>
          <w:lang w:val="en-US" w:eastAsia="es-ES_tradnl"/>
        </w:rPr>
        <w:t>2</w:t>
      </w:r>
      <w:r w:rsidR="00534D03" w:rsidRPr="00294900">
        <w:rPr>
          <w:rFonts w:ascii="Arial" w:eastAsia="Times New Roman" w:hAnsi="Arial" w:cs="Arial"/>
          <w:sz w:val="22"/>
          <w:szCs w:val="22"/>
          <w:lang w:val="en-US" w:eastAsia="es-ES_tradnl"/>
        </w:rPr>
        <w:t>), reflecting the magnitude of the seed-to-voxel functional connectivity between-group difference. Post hoc ROI-to-ROI functional connectivity was assessed via F-tests for connections.</w:t>
      </w:r>
    </w:p>
    <w:p w14:paraId="55143547" w14:textId="77777777" w:rsidR="00983C8A" w:rsidRPr="00294900" w:rsidRDefault="00983C8A" w:rsidP="00983C8A">
      <w:pPr>
        <w:spacing w:line="360" w:lineRule="auto"/>
        <w:jc w:val="both"/>
        <w:rPr>
          <w:rFonts w:ascii="Arial" w:eastAsia="Times New Roman" w:hAnsi="Arial" w:cs="Arial"/>
          <w:b/>
          <w:bCs/>
          <w:color w:val="000000"/>
          <w:sz w:val="22"/>
          <w:szCs w:val="22"/>
          <w:lang w:val="en-GB"/>
        </w:rPr>
      </w:pPr>
    </w:p>
    <w:p w14:paraId="6D17A344" w14:textId="79911F72" w:rsidR="00D174CA" w:rsidRDefault="00D9559F" w:rsidP="00983C8A">
      <w:pPr>
        <w:spacing w:line="360" w:lineRule="auto"/>
        <w:jc w:val="both"/>
        <w:rPr>
          <w:rFonts w:ascii="Arial" w:eastAsia="Helvetica" w:hAnsi="Arial" w:cs="Arial"/>
          <w:b/>
          <w:bCs/>
          <w:color w:val="000000" w:themeColor="text1"/>
          <w:sz w:val="22"/>
          <w:szCs w:val="22"/>
          <w:lang w:val="en-GB"/>
        </w:rPr>
      </w:pPr>
      <w:r w:rsidRPr="00294900">
        <w:rPr>
          <w:rFonts w:ascii="Arial" w:eastAsia="Helvetica" w:hAnsi="Arial" w:cs="Arial"/>
          <w:b/>
          <w:bCs/>
          <w:color w:val="000000" w:themeColor="text1"/>
          <w:sz w:val="22"/>
          <w:szCs w:val="22"/>
          <w:lang w:val="en-GB"/>
        </w:rPr>
        <w:t>Cognitive outcomes</w:t>
      </w:r>
      <w:r w:rsidR="00D174CA">
        <w:rPr>
          <w:rFonts w:ascii="Arial" w:eastAsia="Helvetica" w:hAnsi="Arial" w:cs="Arial"/>
          <w:b/>
          <w:bCs/>
          <w:color w:val="000000" w:themeColor="text1"/>
          <w:sz w:val="22"/>
          <w:szCs w:val="22"/>
          <w:lang w:val="en-GB"/>
        </w:rPr>
        <w:t xml:space="preserve"> references and</w:t>
      </w:r>
      <w:r w:rsidRPr="00294900">
        <w:rPr>
          <w:rFonts w:ascii="Arial" w:eastAsia="Helvetica" w:hAnsi="Arial" w:cs="Arial"/>
          <w:b/>
          <w:bCs/>
          <w:color w:val="000000" w:themeColor="text1"/>
          <w:sz w:val="22"/>
          <w:szCs w:val="22"/>
          <w:lang w:val="en-GB"/>
        </w:rPr>
        <w:t xml:space="preserve"> calculation</w:t>
      </w:r>
      <w:r w:rsidR="00D174CA">
        <w:rPr>
          <w:rFonts w:ascii="Arial" w:eastAsia="Helvetica" w:hAnsi="Arial" w:cs="Arial"/>
          <w:b/>
          <w:bCs/>
          <w:color w:val="000000" w:themeColor="text1"/>
          <w:sz w:val="22"/>
          <w:szCs w:val="22"/>
          <w:lang w:val="en-GB"/>
        </w:rPr>
        <w:t>s</w:t>
      </w:r>
    </w:p>
    <w:p w14:paraId="3B0C1292" w14:textId="2481301B" w:rsidR="00D174CA" w:rsidRPr="00663DF6" w:rsidRDefault="00D174CA" w:rsidP="00983C8A">
      <w:pPr>
        <w:spacing w:line="360" w:lineRule="auto"/>
        <w:jc w:val="both"/>
        <w:rPr>
          <w:rFonts w:ascii="Arial" w:hAnsi="Arial" w:cs="Arial"/>
          <w:sz w:val="22"/>
          <w:szCs w:val="22"/>
          <w:vertAlign w:val="superscript"/>
          <w:lang w:val="en-US"/>
        </w:rPr>
      </w:pPr>
      <w:r>
        <w:rPr>
          <w:rFonts w:ascii="Arial" w:hAnsi="Arial" w:cs="Arial"/>
          <w:sz w:val="22"/>
          <w:szCs w:val="22"/>
          <w:lang w:val="en-US"/>
        </w:rPr>
        <w:t xml:space="preserve">Tests administered: </w:t>
      </w:r>
      <w:r w:rsidR="00663DF6">
        <w:rPr>
          <w:rFonts w:ascii="Arial" w:hAnsi="Arial" w:cs="Arial"/>
          <w:sz w:val="22"/>
          <w:szCs w:val="22"/>
          <w:lang w:val="en-US"/>
        </w:rPr>
        <w:t>Mini Mental State Examination</w:t>
      </w:r>
      <w:r w:rsidRPr="00294900">
        <w:rPr>
          <w:rFonts w:ascii="Arial" w:hAnsi="Arial" w:cs="Arial"/>
          <w:sz w:val="22"/>
          <w:szCs w:val="22"/>
          <w:lang w:val="en-US"/>
        </w:rPr>
        <w:t>,</w:t>
      </w:r>
      <w:r w:rsidR="00663DF6" w:rsidRPr="00663DF6">
        <w:rPr>
          <w:rFonts w:ascii="Arial" w:hAnsi="Arial" w:cs="Arial"/>
          <w:sz w:val="22"/>
          <w:szCs w:val="22"/>
          <w:vertAlign w:val="superscript"/>
          <w:lang w:val="en-US"/>
        </w:rPr>
        <w:t>1</w:t>
      </w:r>
      <w:r w:rsidRPr="00294900">
        <w:rPr>
          <w:rFonts w:ascii="Arial" w:hAnsi="Arial" w:cs="Arial"/>
          <w:sz w:val="22"/>
          <w:szCs w:val="22"/>
          <w:lang w:val="en-US"/>
        </w:rPr>
        <w:t xml:space="preserve"> Auditory Verbal Learning Test (immediate/delayed recall),</w:t>
      </w:r>
      <w:r w:rsidR="00663DF6" w:rsidRPr="00663DF6">
        <w:rPr>
          <w:rFonts w:ascii="Arial" w:hAnsi="Arial" w:cs="Arial"/>
          <w:sz w:val="22"/>
          <w:szCs w:val="22"/>
          <w:vertAlign w:val="superscript"/>
          <w:lang w:val="en-US"/>
        </w:rPr>
        <w:t>2</w:t>
      </w:r>
      <w:r w:rsidRPr="00294900">
        <w:rPr>
          <w:rFonts w:ascii="Arial" w:hAnsi="Arial" w:cs="Arial"/>
          <w:sz w:val="22"/>
          <w:szCs w:val="22"/>
          <w:lang w:val="en-US"/>
        </w:rPr>
        <w:t xml:space="preserve"> Trail Making Test A and B,</w:t>
      </w:r>
      <w:r w:rsidR="00663DF6" w:rsidRPr="00663DF6">
        <w:rPr>
          <w:rFonts w:ascii="Arial" w:hAnsi="Arial" w:cs="Arial"/>
          <w:sz w:val="22"/>
          <w:szCs w:val="22"/>
          <w:vertAlign w:val="superscript"/>
          <w:lang w:val="en-US"/>
        </w:rPr>
        <w:t>3</w:t>
      </w:r>
      <w:r w:rsidRPr="00294900">
        <w:rPr>
          <w:rFonts w:ascii="Arial" w:hAnsi="Arial" w:cs="Arial"/>
          <w:sz w:val="22"/>
          <w:szCs w:val="22"/>
          <w:lang w:val="en-US"/>
        </w:rPr>
        <w:t xml:space="preserve"> Purdue Pegboard Test,</w:t>
      </w:r>
      <w:r w:rsidR="00663DF6" w:rsidRPr="00663DF6">
        <w:rPr>
          <w:rFonts w:ascii="Arial" w:hAnsi="Arial" w:cs="Arial"/>
          <w:sz w:val="22"/>
          <w:szCs w:val="22"/>
          <w:vertAlign w:val="superscript"/>
          <w:lang w:val="en-US"/>
        </w:rPr>
        <w:t>4</w:t>
      </w:r>
      <w:r w:rsidRPr="00294900">
        <w:rPr>
          <w:rFonts w:ascii="Arial" w:hAnsi="Arial" w:cs="Arial"/>
          <w:sz w:val="22"/>
          <w:szCs w:val="22"/>
          <w:lang w:val="en-US"/>
        </w:rPr>
        <w:t xml:space="preserve"> Letter Digit Substitution Test,</w:t>
      </w:r>
      <w:r w:rsidR="00663DF6" w:rsidRPr="00663DF6">
        <w:rPr>
          <w:rFonts w:ascii="Arial" w:hAnsi="Arial" w:cs="Arial"/>
          <w:sz w:val="22"/>
          <w:szCs w:val="22"/>
          <w:vertAlign w:val="superscript"/>
          <w:lang w:val="en-US"/>
        </w:rPr>
        <w:t>5</w:t>
      </w:r>
      <w:r w:rsidRPr="00294900">
        <w:rPr>
          <w:rFonts w:ascii="Arial" w:hAnsi="Arial" w:cs="Arial"/>
          <w:sz w:val="22"/>
          <w:szCs w:val="22"/>
          <w:lang w:val="en-US"/>
        </w:rPr>
        <w:t xml:space="preserve"> Visual Association Test,</w:t>
      </w:r>
      <w:r w:rsidR="00663DF6" w:rsidRPr="00663DF6">
        <w:rPr>
          <w:rFonts w:ascii="Arial" w:hAnsi="Arial" w:cs="Arial"/>
          <w:sz w:val="22"/>
          <w:szCs w:val="22"/>
          <w:vertAlign w:val="superscript"/>
          <w:lang w:val="en-US"/>
        </w:rPr>
        <w:t>6</w:t>
      </w:r>
      <w:r w:rsidRPr="00294900">
        <w:rPr>
          <w:rFonts w:ascii="Arial" w:hAnsi="Arial" w:cs="Arial"/>
          <w:sz w:val="22"/>
          <w:szCs w:val="22"/>
          <w:lang w:val="en-US"/>
        </w:rPr>
        <w:t xml:space="preserve"> Digit Span,</w:t>
      </w:r>
      <w:r w:rsidR="00663DF6" w:rsidRPr="00663DF6">
        <w:rPr>
          <w:rFonts w:ascii="Arial" w:hAnsi="Arial" w:cs="Arial"/>
          <w:sz w:val="22"/>
          <w:szCs w:val="22"/>
          <w:vertAlign w:val="superscript"/>
          <w:lang w:val="en-US"/>
        </w:rPr>
        <w:t>7</w:t>
      </w:r>
      <w:r w:rsidRPr="00294900">
        <w:rPr>
          <w:rFonts w:ascii="Arial" w:hAnsi="Arial" w:cs="Arial"/>
          <w:sz w:val="22"/>
          <w:szCs w:val="22"/>
          <w:lang w:val="en-US"/>
        </w:rPr>
        <w:t xml:space="preserve"> Stroop Color-Word Test</w:t>
      </w:r>
      <w:r w:rsidR="00663DF6">
        <w:rPr>
          <w:rFonts w:ascii="Arial" w:hAnsi="Arial" w:cs="Arial"/>
          <w:sz w:val="22"/>
          <w:szCs w:val="22"/>
          <w:lang w:val="en-US"/>
        </w:rPr>
        <w:t>,</w:t>
      </w:r>
      <w:r w:rsidR="00663DF6" w:rsidRPr="00663DF6">
        <w:rPr>
          <w:rFonts w:ascii="Arial" w:hAnsi="Arial" w:cs="Arial"/>
          <w:sz w:val="22"/>
          <w:szCs w:val="22"/>
          <w:vertAlign w:val="superscript"/>
          <w:lang w:val="en-US"/>
        </w:rPr>
        <w:t>8</w:t>
      </w:r>
      <w:r w:rsidRPr="00294900">
        <w:rPr>
          <w:rFonts w:ascii="Arial" w:hAnsi="Arial" w:cs="Arial"/>
          <w:sz w:val="22"/>
          <w:szCs w:val="22"/>
          <w:lang w:val="en-US"/>
        </w:rPr>
        <w:t xml:space="preserve"> and Verbal Fluency.</w:t>
      </w:r>
      <w:r w:rsidR="00663DF6" w:rsidRPr="00663DF6">
        <w:rPr>
          <w:rFonts w:ascii="Arial" w:hAnsi="Arial" w:cs="Arial"/>
          <w:sz w:val="22"/>
          <w:szCs w:val="22"/>
          <w:vertAlign w:val="superscript"/>
          <w:lang w:val="en-US"/>
        </w:rPr>
        <w:t>9</w:t>
      </w:r>
    </w:p>
    <w:p w14:paraId="773C614B" w14:textId="77777777" w:rsidR="00D174CA" w:rsidRPr="00294900" w:rsidRDefault="00D174CA" w:rsidP="00983C8A">
      <w:pPr>
        <w:spacing w:line="360" w:lineRule="auto"/>
        <w:jc w:val="both"/>
        <w:rPr>
          <w:rFonts w:ascii="Arial" w:hAnsi="Arial" w:cs="Arial"/>
          <w:sz w:val="22"/>
          <w:szCs w:val="22"/>
          <w:lang w:val="en-US"/>
        </w:rPr>
      </w:pPr>
    </w:p>
    <w:p w14:paraId="2B997A3D" w14:textId="77777777" w:rsidR="00D9559F" w:rsidRPr="00294900" w:rsidRDefault="00D9559F" w:rsidP="00294900">
      <w:pPr>
        <w:spacing w:line="276" w:lineRule="auto"/>
        <w:rPr>
          <w:rFonts w:ascii="Arial" w:eastAsia="Helvetica" w:hAnsi="Arial" w:cs="Arial"/>
          <w:i/>
          <w:iCs/>
          <w:color w:val="000000" w:themeColor="text1"/>
          <w:sz w:val="22"/>
          <w:szCs w:val="22"/>
          <w:u w:val="single"/>
          <w:lang w:val="en-GB"/>
        </w:rPr>
      </w:pPr>
      <w:r w:rsidRPr="00294900">
        <w:rPr>
          <w:rFonts w:ascii="Arial" w:eastAsia="Helvetica" w:hAnsi="Arial" w:cs="Arial"/>
          <w:i/>
          <w:iCs/>
          <w:color w:val="000000" w:themeColor="text1"/>
          <w:sz w:val="22"/>
          <w:szCs w:val="22"/>
          <w:u w:val="single"/>
          <w:lang w:val="en-GB"/>
        </w:rPr>
        <w:t>R code cognitive domains:</w:t>
      </w:r>
    </w:p>
    <w:p w14:paraId="39F3333A" w14:textId="77777777" w:rsidR="00D9559F" w:rsidRPr="00294900" w:rsidRDefault="00D9559F" w:rsidP="00294900">
      <w:pPr>
        <w:spacing w:line="276" w:lineRule="auto"/>
        <w:rPr>
          <w:rFonts w:ascii="Arial" w:eastAsia="Helvetica" w:hAnsi="Arial" w:cs="Arial"/>
          <w:color w:val="000000" w:themeColor="text1"/>
          <w:sz w:val="22"/>
          <w:szCs w:val="22"/>
          <w:lang w:val="en-GB"/>
        </w:rPr>
      </w:pPr>
      <w:r w:rsidRPr="00294900">
        <w:rPr>
          <w:rFonts w:ascii="Arial" w:eastAsia="Helvetica" w:hAnsi="Arial" w:cs="Arial"/>
          <w:color w:val="000000" w:themeColor="text1"/>
          <w:sz w:val="22"/>
          <w:szCs w:val="22"/>
          <w:lang w:val="en-GB"/>
        </w:rPr>
        <w:t>memolife &lt;- memolife %&gt;%</w:t>
      </w:r>
    </w:p>
    <w:p w14:paraId="42011355" w14:textId="77777777" w:rsidR="00D9559F" w:rsidRPr="00294900" w:rsidRDefault="00D9559F" w:rsidP="00294900">
      <w:pPr>
        <w:spacing w:line="276" w:lineRule="auto"/>
        <w:rPr>
          <w:rFonts w:ascii="Arial" w:eastAsia="Helvetica" w:hAnsi="Arial" w:cs="Arial"/>
          <w:color w:val="000000" w:themeColor="text1"/>
          <w:sz w:val="22"/>
          <w:szCs w:val="22"/>
          <w:lang w:val="en-GB"/>
        </w:rPr>
      </w:pPr>
      <w:r w:rsidRPr="00294900">
        <w:rPr>
          <w:rFonts w:ascii="Arial" w:eastAsia="Helvetica" w:hAnsi="Arial" w:cs="Arial"/>
          <w:color w:val="000000" w:themeColor="text1"/>
          <w:sz w:val="22"/>
          <w:szCs w:val="22"/>
          <w:lang w:val="en-GB"/>
        </w:rPr>
        <w:t xml:space="preserve">  mutate(memory_domain = (wlt_imm_correct_tot_zscore + wlt_delayed_correct_zscore)/2 ) %&gt;%</w:t>
      </w:r>
    </w:p>
    <w:p w14:paraId="3E4F86DC" w14:textId="77777777" w:rsidR="00D9559F" w:rsidRPr="00294900" w:rsidRDefault="00D9559F" w:rsidP="00294900">
      <w:pPr>
        <w:spacing w:line="276" w:lineRule="auto"/>
        <w:rPr>
          <w:rFonts w:ascii="Arial" w:eastAsia="Helvetica" w:hAnsi="Arial" w:cs="Arial"/>
          <w:color w:val="000000" w:themeColor="text1"/>
          <w:sz w:val="22"/>
          <w:szCs w:val="22"/>
          <w:lang w:val="en-GB"/>
        </w:rPr>
      </w:pPr>
      <w:r w:rsidRPr="00294900">
        <w:rPr>
          <w:rFonts w:ascii="Arial" w:eastAsia="Helvetica" w:hAnsi="Arial" w:cs="Arial"/>
          <w:color w:val="000000" w:themeColor="text1"/>
          <w:sz w:val="22"/>
          <w:szCs w:val="22"/>
          <w:lang w:val="en-GB"/>
        </w:rPr>
        <w:t xml:space="preserve">  mutate(executive_domain = ((2*-1* stroop3_adjusted_zscore)+ 2*fluency_good_zscore + ldst_good_zscore)/5) %&gt;%</w:t>
      </w:r>
    </w:p>
    <w:p w14:paraId="0BF57DBE" w14:textId="77777777" w:rsidR="00D9559F" w:rsidRPr="00294900" w:rsidRDefault="00D9559F" w:rsidP="00294900">
      <w:pPr>
        <w:spacing w:line="276" w:lineRule="auto"/>
        <w:rPr>
          <w:rFonts w:ascii="Arial" w:eastAsia="Helvetica" w:hAnsi="Arial" w:cs="Arial"/>
          <w:color w:val="000000" w:themeColor="text1"/>
          <w:sz w:val="22"/>
          <w:szCs w:val="22"/>
          <w:lang w:val="en-GB"/>
        </w:rPr>
      </w:pPr>
      <w:r w:rsidRPr="00294900">
        <w:rPr>
          <w:rFonts w:ascii="Arial" w:eastAsia="Helvetica" w:hAnsi="Arial" w:cs="Arial"/>
          <w:color w:val="000000" w:themeColor="text1"/>
          <w:sz w:val="22"/>
          <w:szCs w:val="22"/>
          <w:lang w:val="en-GB"/>
        </w:rPr>
        <w:t xml:space="preserve">  mutate(information_processing = ((2*-1* stroop1_adjusted_zscore)+(2*-1* stroop2_adjusted_zscore)+ldst_good_zscore)/5) %&gt;%</w:t>
      </w:r>
    </w:p>
    <w:p w14:paraId="63E59100" w14:textId="77777777" w:rsidR="00D9559F" w:rsidRPr="00294900" w:rsidRDefault="00D9559F" w:rsidP="00294900">
      <w:pPr>
        <w:spacing w:line="276" w:lineRule="auto"/>
        <w:rPr>
          <w:rFonts w:ascii="Arial" w:eastAsia="Helvetica" w:hAnsi="Arial" w:cs="Arial"/>
          <w:color w:val="000000" w:themeColor="text1"/>
          <w:sz w:val="22"/>
          <w:szCs w:val="22"/>
          <w:lang w:val="en-GB"/>
        </w:rPr>
      </w:pPr>
      <w:r w:rsidRPr="00294900">
        <w:rPr>
          <w:rFonts w:ascii="Arial" w:eastAsia="Helvetica" w:hAnsi="Arial" w:cs="Arial"/>
          <w:color w:val="000000" w:themeColor="text1"/>
          <w:sz w:val="22"/>
          <w:szCs w:val="22"/>
          <w:lang w:val="en-GB"/>
        </w:rPr>
        <w:t xml:space="preserve">  mutate(motor_function = pegboard_time_both_hands_zscore) </w:t>
      </w:r>
    </w:p>
    <w:p w14:paraId="78F8A8EE" w14:textId="77777777" w:rsidR="00D9559F" w:rsidRPr="00294900" w:rsidRDefault="00D9559F" w:rsidP="002529F7">
      <w:pPr>
        <w:spacing w:line="360" w:lineRule="auto"/>
        <w:rPr>
          <w:rFonts w:ascii="Arial" w:eastAsia="Helvetica" w:hAnsi="Arial" w:cs="Arial"/>
          <w:color w:val="000000" w:themeColor="text1"/>
          <w:sz w:val="22"/>
          <w:szCs w:val="22"/>
          <w:lang w:val="en-GB"/>
        </w:rPr>
      </w:pPr>
    </w:p>
    <w:p w14:paraId="76759CEE" w14:textId="77777777" w:rsidR="00D9559F" w:rsidRPr="00294900" w:rsidRDefault="00D9559F" w:rsidP="002529F7">
      <w:pPr>
        <w:spacing w:line="360" w:lineRule="auto"/>
        <w:rPr>
          <w:rFonts w:ascii="Arial" w:eastAsia="Helvetica" w:hAnsi="Arial" w:cs="Arial"/>
          <w:i/>
          <w:iCs/>
          <w:color w:val="000000" w:themeColor="text1"/>
          <w:sz w:val="22"/>
          <w:szCs w:val="22"/>
          <w:u w:val="single"/>
          <w:lang w:val="en-GB"/>
        </w:rPr>
      </w:pPr>
      <w:r w:rsidRPr="00294900">
        <w:rPr>
          <w:rFonts w:ascii="Arial" w:eastAsia="Helvetica" w:hAnsi="Arial" w:cs="Arial"/>
          <w:i/>
          <w:iCs/>
          <w:color w:val="000000" w:themeColor="text1"/>
          <w:sz w:val="22"/>
          <w:szCs w:val="22"/>
          <w:u w:val="single"/>
          <w:lang w:val="en-GB"/>
        </w:rPr>
        <w:t>SPSS code g-factor:</w:t>
      </w:r>
    </w:p>
    <w:p w14:paraId="19125B03" w14:textId="77777777" w:rsidR="00D9559F" w:rsidRPr="00294900" w:rsidRDefault="00D9559F" w:rsidP="00294900">
      <w:pPr>
        <w:spacing w:line="276" w:lineRule="auto"/>
        <w:rPr>
          <w:rFonts w:ascii="Arial" w:eastAsia="Helvetica" w:hAnsi="Arial" w:cs="Arial"/>
          <w:color w:val="000000" w:themeColor="text1"/>
          <w:sz w:val="22"/>
          <w:szCs w:val="22"/>
          <w:lang w:val="en-GB"/>
        </w:rPr>
      </w:pPr>
      <w:r w:rsidRPr="00294900">
        <w:rPr>
          <w:rFonts w:ascii="Arial" w:eastAsia="Helvetica" w:hAnsi="Arial" w:cs="Arial"/>
          <w:color w:val="000000" w:themeColor="text1"/>
          <w:sz w:val="22"/>
          <w:szCs w:val="22"/>
          <w:lang w:val="en-GB"/>
        </w:rPr>
        <w:t xml:space="preserve">FACTOR </w:t>
      </w:r>
    </w:p>
    <w:p w14:paraId="703A4200" w14:textId="77777777" w:rsidR="00D9559F" w:rsidRPr="00294900" w:rsidRDefault="00D9559F" w:rsidP="00294900">
      <w:pPr>
        <w:spacing w:line="276" w:lineRule="auto"/>
        <w:rPr>
          <w:rFonts w:ascii="Arial" w:eastAsia="Helvetica" w:hAnsi="Arial" w:cs="Arial"/>
          <w:color w:val="000000" w:themeColor="text1"/>
          <w:sz w:val="22"/>
          <w:szCs w:val="22"/>
          <w:lang w:val="en-GB"/>
        </w:rPr>
      </w:pPr>
      <w:r w:rsidRPr="00294900">
        <w:rPr>
          <w:rFonts w:ascii="Arial" w:eastAsia="Helvetica" w:hAnsi="Arial" w:cs="Arial"/>
          <w:color w:val="000000" w:themeColor="text1"/>
          <w:sz w:val="22"/>
          <w:szCs w:val="22"/>
          <w:lang w:val="en-GB"/>
        </w:rPr>
        <w:t xml:space="preserve">  /VARIABLES pegboard_time_both_hands fluency_good wlt_delayed_correct stroop3_adjusted ldst_good_errors </w:t>
      </w:r>
    </w:p>
    <w:p w14:paraId="0602F7E2" w14:textId="77777777" w:rsidR="00D9559F" w:rsidRPr="00294900" w:rsidRDefault="00D9559F" w:rsidP="00294900">
      <w:pPr>
        <w:spacing w:line="276" w:lineRule="auto"/>
        <w:rPr>
          <w:rFonts w:ascii="Arial" w:eastAsia="Helvetica" w:hAnsi="Arial" w:cs="Arial"/>
          <w:color w:val="000000" w:themeColor="text1"/>
          <w:sz w:val="22"/>
          <w:szCs w:val="22"/>
          <w:lang w:val="en-GB"/>
        </w:rPr>
      </w:pPr>
      <w:r w:rsidRPr="00294900">
        <w:rPr>
          <w:rFonts w:ascii="Arial" w:eastAsia="Helvetica" w:hAnsi="Arial" w:cs="Arial"/>
          <w:color w:val="000000" w:themeColor="text1"/>
          <w:sz w:val="22"/>
          <w:szCs w:val="22"/>
          <w:lang w:val="en-GB"/>
        </w:rPr>
        <w:t xml:space="preserve">  /MISSING LISTWISE </w:t>
      </w:r>
    </w:p>
    <w:p w14:paraId="3AEC5292" w14:textId="77777777" w:rsidR="00D9559F" w:rsidRPr="00294900" w:rsidRDefault="00D9559F" w:rsidP="00294900">
      <w:pPr>
        <w:spacing w:line="276" w:lineRule="auto"/>
        <w:rPr>
          <w:rFonts w:ascii="Arial" w:eastAsia="Helvetica" w:hAnsi="Arial" w:cs="Arial"/>
          <w:color w:val="000000" w:themeColor="text1"/>
          <w:sz w:val="22"/>
          <w:szCs w:val="22"/>
          <w:lang w:val="en-GB"/>
        </w:rPr>
      </w:pPr>
      <w:r w:rsidRPr="00294900">
        <w:rPr>
          <w:rFonts w:ascii="Arial" w:eastAsia="Helvetica" w:hAnsi="Arial" w:cs="Arial"/>
          <w:color w:val="000000" w:themeColor="text1"/>
          <w:sz w:val="22"/>
          <w:szCs w:val="22"/>
          <w:lang w:val="en-GB"/>
        </w:rPr>
        <w:t xml:space="preserve">  /ANALYSIS pegboard_time_both_hands fluency_good wlt_delayed_correct stroop3_adjusted ldst_good_errors </w:t>
      </w:r>
    </w:p>
    <w:p w14:paraId="17289118" w14:textId="77777777" w:rsidR="00D9559F" w:rsidRPr="00294900" w:rsidRDefault="00D9559F" w:rsidP="00294900">
      <w:pPr>
        <w:spacing w:line="276" w:lineRule="auto"/>
        <w:rPr>
          <w:rFonts w:ascii="Arial" w:eastAsia="Helvetica" w:hAnsi="Arial" w:cs="Arial"/>
          <w:color w:val="000000" w:themeColor="text1"/>
          <w:sz w:val="22"/>
          <w:szCs w:val="22"/>
          <w:lang w:val="en-GB"/>
        </w:rPr>
      </w:pPr>
      <w:r w:rsidRPr="00294900">
        <w:rPr>
          <w:rFonts w:ascii="Arial" w:eastAsia="Helvetica" w:hAnsi="Arial" w:cs="Arial"/>
          <w:color w:val="000000" w:themeColor="text1"/>
          <w:sz w:val="22"/>
          <w:szCs w:val="22"/>
          <w:lang w:val="en-GB"/>
        </w:rPr>
        <w:t xml:space="preserve">  /PRINT UNIVARIATE INITIAL CORRELATION EXTRACTION </w:t>
      </w:r>
    </w:p>
    <w:p w14:paraId="0A530855" w14:textId="77777777" w:rsidR="00D9559F" w:rsidRPr="00294900" w:rsidRDefault="00D9559F" w:rsidP="00294900">
      <w:pPr>
        <w:spacing w:line="276" w:lineRule="auto"/>
        <w:rPr>
          <w:rFonts w:ascii="Arial" w:eastAsia="Helvetica" w:hAnsi="Arial" w:cs="Arial"/>
          <w:color w:val="000000" w:themeColor="text1"/>
          <w:sz w:val="22"/>
          <w:szCs w:val="22"/>
          <w:lang w:val="en-GB"/>
        </w:rPr>
      </w:pPr>
      <w:r w:rsidRPr="00294900">
        <w:rPr>
          <w:rFonts w:ascii="Arial" w:eastAsia="Helvetica" w:hAnsi="Arial" w:cs="Arial"/>
          <w:color w:val="000000" w:themeColor="text1"/>
          <w:sz w:val="22"/>
          <w:szCs w:val="22"/>
          <w:lang w:val="en-GB"/>
        </w:rPr>
        <w:lastRenderedPageBreak/>
        <w:t xml:space="preserve">  /PLOT EIGEN </w:t>
      </w:r>
    </w:p>
    <w:p w14:paraId="2E736AB7" w14:textId="77777777" w:rsidR="00D9559F" w:rsidRPr="00294900" w:rsidRDefault="00D9559F" w:rsidP="00294900">
      <w:pPr>
        <w:spacing w:line="276" w:lineRule="auto"/>
        <w:rPr>
          <w:rFonts w:ascii="Arial" w:eastAsia="Helvetica" w:hAnsi="Arial" w:cs="Arial"/>
          <w:color w:val="000000" w:themeColor="text1"/>
          <w:sz w:val="22"/>
          <w:szCs w:val="22"/>
          <w:lang w:val="en-GB"/>
        </w:rPr>
      </w:pPr>
      <w:r w:rsidRPr="00294900">
        <w:rPr>
          <w:rFonts w:ascii="Arial" w:eastAsia="Helvetica" w:hAnsi="Arial" w:cs="Arial"/>
          <w:color w:val="000000" w:themeColor="text1"/>
          <w:sz w:val="22"/>
          <w:szCs w:val="22"/>
          <w:lang w:val="en-GB"/>
        </w:rPr>
        <w:t xml:space="preserve">  /CRITERIA MINEIGEN(1) ITERATE(25) </w:t>
      </w:r>
    </w:p>
    <w:p w14:paraId="1CD1AD0C" w14:textId="77777777" w:rsidR="00D9559F" w:rsidRPr="00294900" w:rsidRDefault="00D9559F" w:rsidP="00294900">
      <w:pPr>
        <w:spacing w:line="276" w:lineRule="auto"/>
        <w:rPr>
          <w:rFonts w:ascii="Arial" w:eastAsia="Helvetica" w:hAnsi="Arial" w:cs="Arial"/>
          <w:color w:val="000000" w:themeColor="text1"/>
          <w:sz w:val="22"/>
          <w:szCs w:val="22"/>
          <w:lang w:val="en-GB"/>
        </w:rPr>
      </w:pPr>
      <w:r w:rsidRPr="00294900">
        <w:rPr>
          <w:rFonts w:ascii="Arial" w:eastAsia="Helvetica" w:hAnsi="Arial" w:cs="Arial"/>
          <w:color w:val="000000" w:themeColor="text1"/>
          <w:sz w:val="22"/>
          <w:szCs w:val="22"/>
          <w:lang w:val="en-GB"/>
        </w:rPr>
        <w:t xml:space="preserve">  /EXTRACTION PC </w:t>
      </w:r>
    </w:p>
    <w:p w14:paraId="32E87289" w14:textId="77777777" w:rsidR="00D9559F" w:rsidRPr="00294900" w:rsidRDefault="00D9559F" w:rsidP="00294900">
      <w:pPr>
        <w:spacing w:line="276" w:lineRule="auto"/>
        <w:rPr>
          <w:rFonts w:ascii="Arial" w:eastAsia="Helvetica" w:hAnsi="Arial" w:cs="Arial"/>
          <w:color w:val="000000" w:themeColor="text1"/>
          <w:sz w:val="22"/>
          <w:szCs w:val="22"/>
          <w:lang w:val="en-GB"/>
        </w:rPr>
      </w:pPr>
      <w:r w:rsidRPr="00294900">
        <w:rPr>
          <w:rFonts w:ascii="Arial" w:eastAsia="Helvetica" w:hAnsi="Arial" w:cs="Arial"/>
          <w:color w:val="000000" w:themeColor="text1"/>
          <w:sz w:val="22"/>
          <w:szCs w:val="22"/>
          <w:lang w:val="en-GB"/>
        </w:rPr>
        <w:t xml:space="preserve">  /ROTATION NOROTATE </w:t>
      </w:r>
    </w:p>
    <w:p w14:paraId="1A7ECF0F" w14:textId="77777777" w:rsidR="00D9559F" w:rsidRPr="00294900" w:rsidRDefault="00D9559F" w:rsidP="00294900">
      <w:pPr>
        <w:spacing w:line="276" w:lineRule="auto"/>
        <w:rPr>
          <w:rFonts w:ascii="Arial" w:eastAsia="Helvetica" w:hAnsi="Arial" w:cs="Arial"/>
          <w:color w:val="000000" w:themeColor="text1"/>
          <w:sz w:val="22"/>
          <w:szCs w:val="22"/>
          <w:lang w:val="en-GB"/>
        </w:rPr>
      </w:pPr>
      <w:r w:rsidRPr="00294900">
        <w:rPr>
          <w:rFonts w:ascii="Arial" w:eastAsia="Helvetica" w:hAnsi="Arial" w:cs="Arial"/>
          <w:color w:val="000000" w:themeColor="text1"/>
          <w:sz w:val="22"/>
          <w:szCs w:val="22"/>
          <w:lang w:val="en-GB"/>
        </w:rPr>
        <w:t xml:space="preserve">  /SAVE REG(ALL) </w:t>
      </w:r>
    </w:p>
    <w:p w14:paraId="4E5C89FC" w14:textId="77777777" w:rsidR="00663DF6" w:rsidRDefault="00D9559F" w:rsidP="00663DF6">
      <w:pPr>
        <w:spacing w:line="276" w:lineRule="auto"/>
        <w:rPr>
          <w:rStyle w:val="normaltextrun"/>
          <w:rFonts w:ascii="Arial" w:hAnsi="Arial" w:cs="Arial"/>
          <w:b/>
          <w:bCs/>
          <w:color w:val="000000"/>
          <w:sz w:val="22"/>
          <w:szCs w:val="22"/>
          <w:shd w:val="clear" w:color="auto" w:fill="FFFFFF"/>
          <w:lang w:val="en-GB"/>
        </w:rPr>
      </w:pPr>
      <w:r w:rsidRPr="00294900">
        <w:rPr>
          <w:rFonts w:ascii="Arial" w:eastAsia="Helvetica" w:hAnsi="Arial" w:cs="Arial"/>
          <w:color w:val="000000" w:themeColor="text1"/>
          <w:sz w:val="22"/>
          <w:szCs w:val="22"/>
          <w:lang w:val="en-GB"/>
        </w:rPr>
        <w:t xml:space="preserve">  /METHOD=CORRELATION.</w:t>
      </w:r>
    </w:p>
    <w:p w14:paraId="2E0497C4" w14:textId="77777777" w:rsidR="00663DF6" w:rsidRDefault="00663DF6" w:rsidP="00663DF6">
      <w:pPr>
        <w:spacing w:line="276" w:lineRule="auto"/>
        <w:rPr>
          <w:rStyle w:val="normaltextrun"/>
          <w:rFonts w:ascii="Arial" w:hAnsi="Arial" w:cs="Arial"/>
          <w:b/>
          <w:bCs/>
          <w:color w:val="000000"/>
          <w:sz w:val="22"/>
          <w:szCs w:val="22"/>
          <w:shd w:val="clear" w:color="auto" w:fill="FFFFFF"/>
          <w:lang w:val="en-GB"/>
        </w:rPr>
      </w:pPr>
    </w:p>
    <w:p w14:paraId="26322ADC" w14:textId="4BFC6D94" w:rsidR="00177F8A" w:rsidRPr="00663DF6" w:rsidRDefault="00177F8A" w:rsidP="00663DF6">
      <w:pPr>
        <w:spacing w:line="276" w:lineRule="auto"/>
        <w:rPr>
          <w:rStyle w:val="normaltextrun"/>
          <w:rFonts w:ascii="Arial" w:eastAsia="Helvetica" w:hAnsi="Arial" w:cs="Arial"/>
          <w:b/>
          <w:bCs/>
          <w:color w:val="000000" w:themeColor="text1"/>
          <w:sz w:val="22"/>
          <w:szCs w:val="22"/>
          <w:lang w:val="en-GB"/>
        </w:rPr>
      </w:pPr>
      <w:r w:rsidRPr="00294900">
        <w:rPr>
          <w:rStyle w:val="normaltextrun"/>
          <w:rFonts w:ascii="Arial" w:hAnsi="Arial" w:cs="Arial"/>
          <w:b/>
          <w:bCs/>
          <w:color w:val="000000"/>
          <w:sz w:val="22"/>
          <w:szCs w:val="22"/>
          <w:shd w:val="clear" w:color="auto" w:fill="FFFFFF"/>
          <w:lang w:val="en-GB"/>
        </w:rPr>
        <w:t xml:space="preserve">Resting state functional connectivity </w:t>
      </w:r>
    </w:p>
    <w:p w14:paraId="6DA30752" w14:textId="3AB103BA" w:rsidR="00177F8A" w:rsidRPr="00294900" w:rsidRDefault="00177F8A" w:rsidP="002529F7">
      <w:pPr>
        <w:spacing w:line="360" w:lineRule="auto"/>
        <w:jc w:val="both"/>
        <w:rPr>
          <w:rFonts w:ascii="Arial" w:eastAsia="Times New Roman" w:hAnsi="Arial" w:cs="Arial"/>
          <w:sz w:val="22"/>
          <w:szCs w:val="22"/>
          <w:lang w:val="en-US"/>
        </w:rPr>
      </w:pPr>
      <w:r w:rsidRPr="00294900">
        <w:rPr>
          <w:rStyle w:val="normaltextrun"/>
          <w:rFonts w:ascii="Arial" w:hAnsi="Arial" w:cs="Arial"/>
          <w:color w:val="000000"/>
          <w:sz w:val="22"/>
          <w:szCs w:val="22"/>
          <w:shd w:val="clear" w:color="auto" w:fill="FFFFFF"/>
          <w:lang w:val="en-GB"/>
        </w:rPr>
        <w:t xml:space="preserve">The rs-fMRI image preprocessing was carried out using </w:t>
      </w:r>
      <w:r w:rsidRPr="00294900">
        <w:rPr>
          <w:rFonts w:ascii="Arial" w:eastAsia="Times New Roman" w:hAnsi="Arial" w:cs="Arial"/>
          <w:sz w:val="22"/>
          <w:szCs w:val="22"/>
          <w:highlight w:val="white"/>
          <w:lang w:val="en-US"/>
        </w:rPr>
        <w:t>CONN</w:t>
      </w:r>
      <w:r w:rsidRPr="00294900">
        <w:rPr>
          <w:rFonts w:ascii="Arial" w:eastAsia="Times New Roman" w:hAnsi="Arial" w:cs="Arial"/>
          <w:color w:val="000000"/>
          <w:sz w:val="22"/>
          <w:szCs w:val="22"/>
          <w:highlight w:val="white"/>
          <w:vertAlign w:val="superscript"/>
          <w:lang w:val="en-US"/>
        </w:rPr>
        <w:t xml:space="preserve"> </w:t>
      </w:r>
      <w:r w:rsidRPr="00294900">
        <w:rPr>
          <w:rFonts w:ascii="Arial" w:eastAsia="Times New Roman" w:hAnsi="Arial" w:cs="Arial"/>
          <w:sz w:val="22"/>
          <w:szCs w:val="22"/>
          <w:highlight w:val="white"/>
          <w:lang w:val="en-US"/>
        </w:rPr>
        <w:t>release 22.a and SPM 12 (RRID:SCR_007037) release 12.7771.</w:t>
      </w:r>
      <w:r w:rsidR="00983C8A" w:rsidRPr="00294900">
        <w:rPr>
          <w:rFonts w:ascii="Arial" w:eastAsia="Times New Roman" w:hAnsi="Arial" w:cs="Arial"/>
          <w:color w:val="000000"/>
          <w:sz w:val="22"/>
          <w:szCs w:val="22"/>
          <w:vertAlign w:val="superscript"/>
          <w:lang w:val="en-US"/>
        </w:rPr>
        <w:t>1</w:t>
      </w:r>
      <w:r w:rsidR="00663DF6">
        <w:rPr>
          <w:rFonts w:ascii="Arial" w:eastAsia="Times New Roman" w:hAnsi="Arial" w:cs="Arial"/>
          <w:color w:val="000000"/>
          <w:sz w:val="22"/>
          <w:szCs w:val="22"/>
          <w:vertAlign w:val="superscript"/>
          <w:lang w:val="en-US"/>
        </w:rPr>
        <w:t>1</w:t>
      </w:r>
    </w:p>
    <w:p w14:paraId="225CC6FB" w14:textId="77777777" w:rsidR="00177F8A" w:rsidRPr="00294900" w:rsidRDefault="00177F8A" w:rsidP="00FD065F">
      <w:pPr>
        <w:spacing w:line="360" w:lineRule="auto"/>
        <w:jc w:val="both"/>
        <w:rPr>
          <w:rFonts w:ascii="Arial" w:eastAsia="Times New Roman" w:hAnsi="Arial" w:cs="Arial"/>
          <w:b/>
          <w:bCs/>
          <w:sz w:val="22"/>
          <w:szCs w:val="22"/>
          <w:highlight w:val="white"/>
          <w:lang w:val="en-US"/>
        </w:rPr>
      </w:pPr>
      <w:r w:rsidRPr="00294900">
        <w:rPr>
          <w:rFonts w:ascii="Arial" w:hAnsi="Arial" w:cs="Arial"/>
          <w:b/>
          <w:bCs/>
          <w:sz w:val="22"/>
          <w:szCs w:val="22"/>
          <w:lang w:val="en-US"/>
        </w:rPr>
        <w:t>Functional data and T1-weighted imaging preprocessing</w:t>
      </w:r>
    </w:p>
    <w:p w14:paraId="5C4A5E21" w14:textId="77777777" w:rsidR="00177F8A" w:rsidRPr="00294900" w:rsidRDefault="00177F8A" w:rsidP="002529F7">
      <w:pPr>
        <w:spacing w:line="360" w:lineRule="auto"/>
        <w:jc w:val="both"/>
        <w:rPr>
          <w:rFonts w:ascii="Arial" w:eastAsia="Times New Roman" w:hAnsi="Arial" w:cs="Arial"/>
          <w:sz w:val="22"/>
          <w:szCs w:val="22"/>
          <w:lang w:val="en-US"/>
        </w:rPr>
      </w:pPr>
      <w:r w:rsidRPr="00294900">
        <w:rPr>
          <w:rFonts w:ascii="Arial" w:eastAsia="Times New Roman" w:hAnsi="Arial" w:cs="Arial"/>
          <w:sz w:val="22"/>
          <w:szCs w:val="22"/>
          <w:lang w:val="en-US"/>
        </w:rPr>
        <w:t xml:space="preserve">Functional and anatomical data underwent several preprocessing steps: first, scans were coregistered to a reference image using a 6-parameter rigid body transformation and resampled to correct for motion and susceptibility interactions. Second, temporal misalignment between slices was corrected using sinc temporal interpolation. Third, outlier scans were identified with framewise displacement above 2 mm or global </w:t>
      </w:r>
      <w:r w:rsidRPr="00294900">
        <w:rPr>
          <w:rFonts w:ascii="Arial" w:hAnsi="Arial" w:cs="Arial"/>
          <w:color w:val="000000" w:themeColor="text1"/>
          <w:sz w:val="22"/>
          <w:szCs w:val="22"/>
          <w:shd w:val="clear" w:color="auto" w:fill="FFFFFF"/>
          <w:lang w:val="en-GB"/>
        </w:rPr>
        <w:t>blood-oxygenated-level-dependent (BOLD)</w:t>
      </w:r>
      <w:r w:rsidRPr="00294900">
        <w:rPr>
          <w:rFonts w:ascii="Arial" w:eastAsia="Times New Roman" w:hAnsi="Arial" w:cs="Arial"/>
          <w:sz w:val="22"/>
          <w:szCs w:val="22"/>
          <w:lang w:val="en-US"/>
        </w:rPr>
        <w:t xml:space="preserve"> signal changes above 9 standard deviations using ART. Fourth, data were normalized to MNI space, segmented into grey matter, white matter, and CSF, and resampled to 2 mm isotropic voxels using the SPM unified segmentation and normalization algorithm. Finally, spatial smoothing was applied using a Gaussian kernel of 8 mm full width half maximum (FWHM).</w:t>
      </w:r>
    </w:p>
    <w:p w14:paraId="2C09F4C0" w14:textId="77777777" w:rsidR="00177F8A" w:rsidRPr="00294900" w:rsidRDefault="00177F8A" w:rsidP="00FD065F">
      <w:pPr>
        <w:spacing w:line="360" w:lineRule="auto"/>
        <w:jc w:val="both"/>
        <w:rPr>
          <w:rFonts w:ascii="Arial" w:eastAsia="Times New Roman" w:hAnsi="Arial" w:cs="Arial"/>
          <w:b/>
          <w:bCs/>
          <w:sz w:val="22"/>
          <w:szCs w:val="22"/>
          <w:highlight w:val="white"/>
          <w:lang w:val="en-US"/>
        </w:rPr>
      </w:pPr>
      <w:r w:rsidRPr="00294900">
        <w:rPr>
          <w:rFonts w:ascii="Arial" w:eastAsia="Times New Roman" w:hAnsi="Arial" w:cs="Arial"/>
          <w:b/>
          <w:bCs/>
          <w:sz w:val="22"/>
          <w:szCs w:val="22"/>
          <w:lang w:val="en-US"/>
        </w:rPr>
        <w:t>Quality assessment and denoising</w:t>
      </w:r>
    </w:p>
    <w:p w14:paraId="14FF3EA6" w14:textId="77777777" w:rsidR="00177F8A" w:rsidRPr="00294900" w:rsidRDefault="00177F8A" w:rsidP="002529F7">
      <w:pPr>
        <w:spacing w:line="360" w:lineRule="auto"/>
        <w:jc w:val="both"/>
        <w:rPr>
          <w:rFonts w:ascii="Arial" w:eastAsia="Times New Roman" w:hAnsi="Arial" w:cs="Arial"/>
          <w:sz w:val="22"/>
          <w:szCs w:val="22"/>
          <w:highlight w:val="white"/>
          <w:lang w:val="en-US"/>
        </w:rPr>
      </w:pPr>
      <w:r w:rsidRPr="00294900">
        <w:rPr>
          <w:rFonts w:ascii="Arial" w:hAnsi="Arial" w:cs="Arial"/>
          <w:sz w:val="22"/>
          <w:szCs w:val="22"/>
          <w:lang w:val="en-US"/>
        </w:rPr>
        <w:t xml:space="preserve">Quality assessment was done during the denoising step using automated quality assessment graphs provided by CONN and verified through carpet plots. </w:t>
      </w:r>
      <w:r w:rsidRPr="00294900">
        <w:rPr>
          <w:rFonts w:ascii="Arial" w:eastAsia="Times New Roman" w:hAnsi="Arial" w:cs="Arial"/>
          <w:sz w:val="22"/>
          <w:szCs w:val="22"/>
          <w:highlight w:val="white"/>
          <w:lang w:val="en-US"/>
        </w:rPr>
        <w:t>Functional data were denoised using a pipeline that included regression of potential confounding effects such as white matter timeseries (5 CompCor noise components), CSF timeseries (5 CompCor noise components), motion parameters and their first-order derivatives (12 factors), outlier scans (below 53 factors), session effects and their first-order derivatives (2 factors), and linear trends (2 factors) within each functional run. This was followed by bandpass frequency filtering of the BOLD timeseries between 0.01 Hz and 0.1 Hz. CompCor noise components were estimated by computing the average BOLD signal and the largest principal components orthogonal to the BOLD average, motion parameters, and outlier scans within each subject's eroded segmentation masks. The effective degrees of freedom of the BOLD signal after denoising ranged from 273.6 to 524.2, with an average of 522.2 across all subjects.</w:t>
      </w:r>
    </w:p>
    <w:p w14:paraId="1F131211" w14:textId="77777777" w:rsidR="00177F8A" w:rsidRPr="00294900" w:rsidRDefault="00177F8A" w:rsidP="00FD065F">
      <w:pPr>
        <w:spacing w:line="360" w:lineRule="auto"/>
        <w:jc w:val="both"/>
        <w:rPr>
          <w:rFonts w:ascii="Arial" w:eastAsia="Times New Roman" w:hAnsi="Arial" w:cs="Arial"/>
          <w:b/>
          <w:bCs/>
          <w:sz w:val="22"/>
          <w:szCs w:val="22"/>
          <w:highlight w:val="white"/>
          <w:lang w:val="en-US"/>
        </w:rPr>
      </w:pPr>
      <w:r w:rsidRPr="00294900">
        <w:rPr>
          <w:rFonts w:ascii="Arial" w:eastAsia="Times New Roman" w:hAnsi="Arial" w:cs="Arial"/>
          <w:b/>
          <w:bCs/>
          <w:sz w:val="22"/>
          <w:szCs w:val="22"/>
          <w:lang w:val="en-US"/>
        </w:rPr>
        <w:t>First-level analysis</w:t>
      </w:r>
    </w:p>
    <w:p w14:paraId="39A8CCA6" w14:textId="77777777" w:rsidR="00177F8A" w:rsidRPr="00294900" w:rsidRDefault="00177F8A" w:rsidP="002529F7">
      <w:pPr>
        <w:spacing w:line="360" w:lineRule="auto"/>
        <w:jc w:val="both"/>
        <w:rPr>
          <w:rFonts w:ascii="Arial" w:eastAsia="Times New Roman" w:hAnsi="Arial" w:cs="Arial"/>
          <w:sz w:val="22"/>
          <w:szCs w:val="22"/>
          <w:highlight w:val="white"/>
          <w:lang w:val="en-US"/>
        </w:rPr>
      </w:pPr>
      <w:r w:rsidRPr="00294900">
        <w:rPr>
          <w:rFonts w:ascii="Arial" w:hAnsi="Arial" w:cs="Arial"/>
          <w:sz w:val="22"/>
          <w:szCs w:val="22"/>
          <w:lang w:val="en-US"/>
        </w:rPr>
        <w:lastRenderedPageBreak/>
        <w:t>Group-level independent component analyses (group-ICA) were performed to estimate 20 temporally coherent networks from the combined rs-fMRI data of all subjects. The process involved several steps: first, BOLD signals from every timepoint and voxel across subjects and conditions were concatenated along the temporal dimension. Next, a subject-specific singular value decomposition with 64 components for each subject was used for initial dimensionality reduction, followed by a group-level singular value decomposition with 20 components for the concatenated data. Then, a fast-ICA fixed-point algorithm with a hyperbolic tangent (G1) contrast function was applied to identify spatially independent group-level networks from the reduced components. Finally, GICA3 back-projection was used to compute ICA maps for these networks separately for each subject.</w:t>
      </w:r>
    </w:p>
    <w:p w14:paraId="1BBFD82B" w14:textId="77777777" w:rsidR="00177F8A" w:rsidRPr="00294900" w:rsidRDefault="00177F8A" w:rsidP="00FD065F">
      <w:pPr>
        <w:spacing w:line="360" w:lineRule="auto"/>
        <w:jc w:val="both"/>
        <w:rPr>
          <w:rFonts w:ascii="Arial" w:eastAsia="Times New Roman" w:hAnsi="Arial" w:cs="Arial"/>
          <w:b/>
          <w:bCs/>
          <w:sz w:val="22"/>
          <w:szCs w:val="22"/>
          <w:highlight w:val="white"/>
          <w:lang w:val="en-US"/>
        </w:rPr>
      </w:pPr>
      <w:r w:rsidRPr="00294900">
        <w:rPr>
          <w:rFonts w:ascii="Arial" w:eastAsia="Times New Roman" w:hAnsi="Arial" w:cs="Arial"/>
          <w:b/>
          <w:bCs/>
          <w:sz w:val="22"/>
          <w:szCs w:val="22"/>
          <w:lang w:val="en-US"/>
        </w:rPr>
        <w:t>Group-level analyses</w:t>
      </w:r>
    </w:p>
    <w:p w14:paraId="29D4B7A0" w14:textId="77777777" w:rsidR="00177F8A" w:rsidRPr="00294900" w:rsidRDefault="00177F8A" w:rsidP="002529F7">
      <w:pPr>
        <w:spacing w:line="360" w:lineRule="auto"/>
        <w:jc w:val="both"/>
        <w:rPr>
          <w:rFonts w:ascii="Arial" w:eastAsia="Times New Roman" w:hAnsi="Arial" w:cs="Arial"/>
          <w:sz w:val="22"/>
          <w:szCs w:val="22"/>
          <w:lang w:val="en-US" w:eastAsia="es-MX"/>
        </w:rPr>
      </w:pPr>
      <w:r w:rsidRPr="00294900">
        <w:rPr>
          <w:rFonts w:ascii="Arial" w:eastAsia="Times New Roman" w:hAnsi="Arial" w:cs="Arial"/>
          <w:sz w:val="22"/>
          <w:szCs w:val="22"/>
          <w:lang w:val="en-US" w:eastAsia="es-MX"/>
        </w:rPr>
        <w:t>A General Linear Model (GLM) was used where, for each voxel, a separate GLM was estimated with first-level connectivity measures as dependent variables and groups or subject-level identifiers as independent variables. Voxel-level hypotheses were evaluated using multivariate parametric statistics with random-effects across subjects and sample covariance estimation across multiple measurements. Inferences were made at the cluster level based on Gaussian Random Field theory, with results thresholded using a cluster-forming</w:t>
      </w:r>
      <w:r w:rsidRPr="00294900">
        <w:rPr>
          <w:rFonts w:ascii="Arial" w:eastAsia="Times New Roman" w:hAnsi="Arial" w:cs="Arial"/>
          <w:i/>
          <w:iCs/>
          <w:sz w:val="22"/>
          <w:szCs w:val="22"/>
          <w:lang w:val="en-US" w:eastAsia="es-MX"/>
        </w:rPr>
        <w:t xml:space="preserve"> p</w:t>
      </w:r>
      <w:r w:rsidRPr="00294900">
        <w:rPr>
          <w:rFonts w:ascii="Arial" w:eastAsia="Times New Roman" w:hAnsi="Arial" w:cs="Arial"/>
          <w:sz w:val="22"/>
          <w:szCs w:val="22"/>
          <w:lang w:val="en-US" w:eastAsia="es-MX"/>
        </w:rPr>
        <w:t xml:space="preserve"> &lt; 0.001 voxel-level threshold and a familywise corrected </w:t>
      </w:r>
      <w:r w:rsidRPr="00294900">
        <w:rPr>
          <w:rFonts w:ascii="Arial" w:eastAsia="Times New Roman" w:hAnsi="Arial" w:cs="Arial"/>
          <w:i/>
          <w:iCs/>
          <w:sz w:val="22"/>
          <w:szCs w:val="22"/>
          <w:lang w:val="en-US" w:eastAsia="es-MX"/>
        </w:rPr>
        <w:t>p</w:t>
      </w:r>
      <w:r w:rsidRPr="00294900">
        <w:rPr>
          <w:rFonts w:ascii="Arial" w:eastAsia="Times New Roman" w:hAnsi="Arial" w:cs="Arial"/>
          <w:sz w:val="22"/>
          <w:szCs w:val="22"/>
          <w:lang w:val="en-US" w:eastAsia="es-MX"/>
        </w:rPr>
        <w:t>-FDR &lt; 0.05 cluster-size threshold.</w:t>
      </w:r>
    </w:p>
    <w:p w14:paraId="60952BF9" w14:textId="77777777" w:rsidR="00177F8A" w:rsidRPr="00294900" w:rsidRDefault="00177F8A" w:rsidP="00FD065F">
      <w:pPr>
        <w:spacing w:line="360" w:lineRule="auto"/>
        <w:jc w:val="both"/>
        <w:rPr>
          <w:rFonts w:ascii="Arial" w:eastAsia="Times New Roman" w:hAnsi="Arial" w:cs="Arial"/>
          <w:b/>
          <w:bCs/>
          <w:sz w:val="22"/>
          <w:szCs w:val="22"/>
          <w:highlight w:val="white"/>
          <w:lang w:val="en-US"/>
        </w:rPr>
      </w:pPr>
      <w:r w:rsidRPr="00294900">
        <w:rPr>
          <w:rFonts w:ascii="Arial" w:eastAsia="Times New Roman" w:hAnsi="Arial" w:cs="Arial"/>
          <w:b/>
          <w:bCs/>
          <w:sz w:val="22"/>
          <w:szCs w:val="22"/>
          <w:lang w:val="en-US"/>
        </w:rPr>
        <w:t>Post-hoc region-of-interest analyses</w:t>
      </w:r>
    </w:p>
    <w:p w14:paraId="55C4C7CC" w14:textId="77777777" w:rsidR="00177F8A" w:rsidRPr="00294900" w:rsidRDefault="00177F8A" w:rsidP="002529F7">
      <w:pPr>
        <w:spacing w:line="360" w:lineRule="auto"/>
        <w:jc w:val="both"/>
        <w:rPr>
          <w:rFonts w:ascii="Arial" w:eastAsia="Times New Roman" w:hAnsi="Arial" w:cs="Arial"/>
          <w:sz w:val="22"/>
          <w:szCs w:val="22"/>
          <w:lang w:val="en-US" w:eastAsia="es-MX"/>
        </w:rPr>
      </w:pPr>
      <w:r w:rsidRPr="00294900">
        <w:rPr>
          <w:rFonts w:ascii="Arial" w:eastAsia="Times New Roman" w:hAnsi="Arial" w:cs="Arial"/>
          <w:sz w:val="22"/>
          <w:szCs w:val="22"/>
          <w:lang w:val="en-US" w:eastAsia="es-MX"/>
        </w:rPr>
        <w:t>ROI-to-ROI connectivity (RRC) matrices characterized the functional connectivity between each pair of regions among 36 HPC-ICA networks and Harvard-Oxford atlas ROIs. Functional connectivity strength was represented by Fisher-transformed bivariate correlation coefficients from a weighted-GLM, estimated separately for each pair of ROIs, characterizing the association between their BOLD signal timeseries. To compensate for transient magnetization effects at the beginning of each run, individual scans were weighted by a step function convolved with an SPM canonical hemodynamic response function and rectified.</w:t>
      </w:r>
    </w:p>
    <w:p w14:paraId="0546B890" w14:textId="77777777" w:rsidR="00663DF6" w:rsidRDefault="00177F8A" w:rsidP="00663DF6">
      <w:pPr>
        <w:spacing w:line="360" w:lineRule="auto"/>
        <w:jc w:val="both"/>
        <w:rPr>
          <w:rFonts w:ascii="Arial" w:eastAsia="Times New Roman" w:hAnsi="Arial" w:cs="Arial"/>
          <w:sz w:val="22"/>
          <w:szCs w:val="22"/>
          <w:lang w:val="en-GB" w:eastAsia="es-MX"/>
        </w:rPr>
      </w:pPr>
      <w:r w:rsidRPr="00294900">
        <w:rPr>
          <w:rFonts w:ascii="Arial" w:eastAsia="Times New Roman" w:hAnsi="Arial" w:cs="Arial"/>
          <w:sz w:val="22"/>
          <w:szCs w:val="22"/>
          <w:lang w:val="en-US" w:eastAsia="es-MX"/>
        </w:rPr>
        <w:t xml:space="preserve">Group-level analyses were performed using a GLM. For each connection, a separate GLM was estimated with first-level connectivity measures as dependent variables and groups or subject-level identifiers as independent variables. Connection-level hypotheses were evaluated using multivariate parametric statistics with random-effects across subjects and sample covariance estimation across multiple measurements. Inferences were performed at the cluster level, based on parametric statistics within and between pairs of networks </w:t>
      </w:r>
      <w:r w:rsidRPr="00294900">
        <w:rPr>
          <w:rFonts w:ascii="Arial" w:eastAsia="Times New Roman" w:hAnsi="Arial" w:cs="Arial"/>
          <w:sz w:val="22"/>
          <w:szCs w:val="22"/>
          <w:lang w:val="en-US" w:eastAsia="es-MX"/>
        </w:rPr>
        <w:lastRenderedPageBreak/>
        <w:t xml:space="preserve">(Functional Network Connectivity), with networks identified using a complete-linkage hierarchical clustering procedure based on ROI-to-ROI anatomical proximity and functional similarity metrics. </w:t>
      </w:r>
      <w:r w:rsidRPr="00294900">
        <w:rPr>
          <w:rFonts w:ascii="Arial" w:eastAsia="Times New Roman" w:hAnsi="Arial" w:cs="Arial"/>
          <w:sz w:val="22"/>
          <w:szCs w:val="22"/>
          <w:lang w:val="en-GB" w:eastAsia="es-MX"/>
        </w:rPr>
        <w:t xml:space="preserve">Results were thresholded using a combination of a </w:t>
      </w:r>
      <w:r w:rsidRPr="00294900">
        <w:rPr>
          <w:rFonts w:ascii="Arial" w:eastAsia="Times New Roman" w:hAnsi="Arial" w:cs="Arial"/>
          <w:i/>
          <w:iCs/>
          <w:sz w:val="22"/>
          <w:szCs w:val="22"/>
          <w:lang w:val="en-GB" w:eastAsia="es-MX"/>
        </w:rPr>
        <w:t xml:space="preserve">p </w:t>
      </w:r>
      <w:r w:rsidRPr="00294900">
        <w:rPr>
          <w:rFonts w:ascii="Arial" w:eastAsia="Times New Roman" w:hAnsi="Arial" w:cs="Arial"/>
          <w:sz w:val="22"/>
          <w:szCs w:val="22"/>
          <w:lang w:val="en-GB" w:eastAsia="es-MX"/>
        </w:rPr>
        <w:t xml:space="preserve">&lt; 0.05 connection-level threshold and a familywise corrected </w:t>
      </w:r>
      <w:r w:rsidRPr="00294900">
        <w:rPr>
          <w:rFonts w:ascii="Arial" w:eastAsia="Times New Roman" w:hAnsi="Arial" w:cs="Arial"/>
          <w:i/>
          <w:iCs/>
          <w:sz w:val="22"/>
          <w:szCs w:val="22"/>
          <w:lang w:val="en-GB" w:eastAsia="es-MX"/>
        </w:rPr>
        <w:t>p</w:t>
      </w:r>
      <w:r w:rsidRPr="00294900">
        <w:rPr>
          <w:rFonts w:ascii="Arial" w:eastAsia="Times New Roman" w:hAnsi="Arial" w:cs="Arial"/>
          <w:sz w:val="22"/>
          <w:szCs w:val="22"/>
          <w:lang w:val="en-GB" w:eastAsia="es-MX"/>
        </w:rPr>
        <w:t>-FDR &lt; 0.05 cluster-level threshold.</w:t>
      </w:r>
    </w:p>
    <w:p w14:paraId="313DA49F" w14:textId="77777777" w:rsidR="00663DF6" w:rsidRDefault="00663DF6" w:rsidP="00663DF6">
      <w:pPr>
        <w:spacing w:line="360" w:lineRule="auto"/>
        <w:jc w:val="both"/>
        <w:rPr>
          <w:rFonts w:ascii="Arial" w:eastAsia="Times New Roman" w:hAnsi="Arial" w:cs="Arial"/>
          <w:sz w:val="22"/>
          <w:szCs w:val="22"/>
          <w:lang w:val="en-GB" w:eastAsia="es-MX"/>
        </w:rPr>
      </w:pPr>
    </w:p>
    <w:p w14:paraId="56A9B159" w14:textId="52DE3254" w:rsidR="00983C8A" w:rsidRPr="00663DF6" w:rsidRDefault="00983C8A" w:rsidP="00663DF6">
      <w:pPr>
        <w:spacing w:line="360" w:lineRule="auto"/>
        <w:jc w:val="both"/>
        <w:rPr>
          <w:rFonts w:ascii="Arial" w:eastAsia="Times New Roman" w:hAnsi="Arial" w:cs="Arial"/>
          <w:sz w:val="22"/>
          <w:szCs w:val="22"/>
          <w:lang w:val="en-GB" w:eastAsia="es-MX"/>
        </w:rPr>
      </w:pPr>
      <w:r w:rsidRPr="00294900">
        <w:rPr>
          <w:rFonts w:ascii="Arial" w:eastAsia="Helvetica" w:hAnsi="Arial" w:cs="Arial"/>
          <w:b/>
          <w:bCs/>
          <w:color w:val="000000" w:themeColor="text1"/>
          <w:sz w:val="22"/>
          <w:szCs w:val="22"/>
          <w:lang w:val="en-GB"/>
        </w:rPr>
        <w:t>ASL processing method additional information:</w:t>
      </w:r>
    </w:p>
    <w:p w14:paraId="470590CD" w14:textId="779AD4DB" w:rsidR="00983C8A" w:rsidRPr="00294900" w:rsidRDefault="00983C8A" w:rsidP="00983C8A">
      <w:pPr>
        <w:spacing w:line="360" w:lineRule="auto"/>
        <w:jc w:val="both"/>
        <w:rPr>
          <w:rFonts w:ascii="Arial" w:hAnsi="Arial" w:cs="Arial"/>
          <w:sz w:val="22"/>
          <w:szCs w:val="22"/>
          <w:lang w:val="en-US"/>
        </w:rPr>
      </w:pPr>
      <w:r w:rsidRPr="00294900">
        <w:rPr>
          <w:rFonts w:ascii="Arial" w:eastAsia="Aptos" w:hAnsi="Arial" w:cs="Arial"/>
          <w:color w:val="0D0D14"/>
          <w:sz w:val="22"/>
          <w:szCs w:val="22"/>
          <w:lang w:val="en-GB"/>
        </w:rPr>
        <w:t>Multi post-labelling delay (PLD) VEPCASL data was acquired (repetition time = 405</w:t>
      </w:r>
      <w:r w:rsidR="009D49BC" w:rsidRPr="00294900">
        <w:rPr>
          <w:rFonts w:ascii="Arial" w:eastAsia="Aptos" w:hAnsi="Arial" w:cs="Arial"/>
          <w:color w:val="0D0D14"/>
          <w:sz w:val="22"/>
          <w:szCs w:val="22"/>
          <w:lang w:val="en-GB"/>
        </w:rPr>
        <w:t>0 ms</w:t>
      </w:r>
      <w:r w:rsidRPr="00294900">
        <w:rPr>
          <w:rFonts w:ascii="Arial" w:eastAsia="Aptos" w:hAnsi="Arial" w:cs="Arial"/>
          <w:color w:val="0D0D14"/>
          <w:sz w:val="22"/>
          <w:szCs w:val="22"/>
          <w:lang w:val="en-GB"/>
        </w:rPr>
        <w:t xml:space="preserve"> and echo time = 14 ms, voxel size 3.4 x 3.4 x 5 mm, PLDs 25</w:t>
      </w:r>
      <w:r w:rsidR="009D49BC" w:rsidRPr="00294900">
        <w:rPr>
          <w:rFonts w:ascii="Arial" w:eastAsia="Aptos" w:hAnsi="Arial" w:cs="Arial"/>
          <w:color w:val="0D0D14"/>
          <w:sz w:val="22"/>
          <w:szCs w:val="22"/>
          <w:lang w:val="en-GB"/>
        </w:rPr>
        <w:t>0</w:t>
      </w:r>
      <w:r w:rsidRPr="00294900">
        <w:rPr>
          <w:rFonts w:ascii="Arial" w:eastAsia="Aptos" w:hAnsi="Arial" w:cs="Arial"/>
          <w:color w:val="0D0D14"/>
          <w:sz w:val="22"/>
          <w:szCs w:val="22"/>
          <w:lang w:val="en-GB"/>
        </w:rPr>
        <w:t>, 5</w:t>
      </w:r>
      <w:r w:rsidR="009D49BC" w:rsidRPr="00294900">
        <w:rPr>
          <w:rFonts w:ascii="Arial" w:eastAsia="Aptos" w:hAnsi="Arial" w:cs="Arial"/>
          <w:color w:val="0D0D14"/>
          <w:sz w:val="22"/>
          <w:szCs w:val="22"/>
          <w:lang w:val="en-GB"/>
        </w:rPr>
        <w:t>00</w:t>
      </w:r>
      <w:r w:rsidRPr="00294900">
        <w:rPr>
          <w:rFonts w:ascii="Arial" w:eastAsia="Aptos" w:hAnsi="Arial" w:cs="Arial"/>
          <w:color w:val="0D0D14"/>
          <w:sz w:val="22"/>
          <w:szCs w:val="22"/>
          <w:lang w:val="en-GB"/>
        </w:rPr>
        <w:t>, 75</w:t>
      </w:r>
      <w:r w:rsidR="009D49BC" w:rsidRPr="00294900">
        <w:rPr>
          <w:rFonts w:ascii="Arial" w:eastAsia="Aptos" w:hAnsi="Arial" w:cs="Arial"/>
          <w:color w:val="0D0D14"/>
          <w:sz w:val="22"/>
          <w:szCs w:val="22"/>
          <w:lang w:val="en-GB"/>
        </w:rPr>
        <w:t>0</w:t>
      </w:r>
      <w:r w:rsidRPr="00294900">
        <w:rPr>
          <w:rFonts w:ascii="Arial" w:eastAsia="Aptos" w:hAnsi="Arial" w:cs="Arial"/>
          <w:color w:val="0D0D14"/>
          <w:sz w:val="22"/>
          <w:szCs w:val="22"/>
          <w:lang w:val="en-GB"/>
        </w:rPr>
        <w:t>, 10</w:t>
      </w:r>
      <w:r w:rsidR="009D49BC" w:rsidRPr="00294900">
        <w:rPr>
          <w:rFonts w:ascii="Arial" w:eastAsia="Aptos" w:hAnsi="Arial" w:cs="Arial"/>
          <w:color w:val="0D0D14"/>
          <w:sz w:val="22"/>
          <w:szCs w:val="22"/>
          <w:lang w:val="en-GB"/>
        </w:rPr>
        <w:t>00</w:t>
      </w:r>
      <w:r w:rsidRPr="00294900">
        <w:rPr>
          <w:rFonts w:ascii="Arial" w:eastAsia="Aptos" w:hAnsi="Arial" w:cs="Arial"/>
          <w:color w:val="0D0D14"/>
          <w:sz w:val="22"/>
          <w:szCs w:val="22"/>
          <w:lang w:val="en-GB"/>
        </w:rPr>
        <w:t>, 125</w:t>
      </w:r>
      <w:r w:rsidR="009D49BC" w:rsidRPr="00294900">
        <w:rPr>
          <w:rFonts w:ascii="Arial" w:eastAsia="Aptos" w:hAnsi="Arial" w:cs="Arial"/>
          <w:color w:val="0D0D14"/>
          <w:sz w:val="22"/>
          <w:szCs w:val="22"/>
          <w:lang w:val="en-GB"/>
        </w:rPr>
        <w:t>0</w:t>
      </w:r>
      <w:r w:rsidRPr="00294900">
        <w:rPr>
          <w:rFonts w:ascii="Arial" w:eastAsia="Aptos" w:hAnsi="Arial" w:cs="Arial"/>
          <w:color w:val="0D0D14"/>
          <w:sz w:val="22"/>
          <w:szCs w:val="22"/>
          <w:lang w:val="en-GB"/>
        </w:rPr>
        <w:t>, 15</w:t>
      </w:r>
      <w:r w:rsidR="009D49BC" w:rsidRPr="00294900">
        <w:rPr>
          <w:rFonts w:ascii="Arial" w:eastAsia="Aptos" w:hAnsi="Arial" w:cs="Arial"/>
          <w:color w:val="0D0D14"/>
          <w:sz w:val="22"/>
          <w:szCs w:val="22"/>
          <w:lang w:val="en-GB"/>
        </w:rPr>
        <w:t>00</w:t>
      </w:r>
      <w:r w:rsidRPr="00294900">
        <w:rPr>
          <w:rFonts w:ascii="Arial" w:eastAsia="Aptos" w:hAnsi="Arial" w:cs="Arial"/>
          <w:color w:val="0D0D14"/>
          <w:sz w:val="22"/>
          <w:szCs w:val="22"/>
          <w:lang w:val="en-GB"/>
        </w:rPr>
        <w:t xml:space="preserve"> </w:t>
      </w:r>
      <w:r w:rsidR="009D49BC" w:rsidRPr="00294900">
        <w:rPr>
          <w:rFonts w:ascii="Arial" w:eastAsia="Aptos" w:hAnsi="Arial" w:cs="Arial"/>
          <w:color w:val="0D0D14"/>
          <w:sz w:val="22"/>
          <w:szCs w:val="22"/>
          <w:lang w:val="en-GB"/>
        </w:rPr>
        <w:t>m</w:t>
      </w:r>
      <w:r w:rsidRPr="00294900">
        <w:rPr>
          <w:rFonts w:ascii="Arial" w:eastAsia="Aptos" w:hAnsi="Arial" w:cs="Arial"/>
          <w:color w:val="0D0D14"/>
          <w:sz w:val="22"/>
          <w:szCs w:val="22"/>
          <w:lang w:val="en-GB"/>
        </w:rPr>
        <w:t>s) as previously described.</w:t>
      </w:r>
      <w:sdt>
        <w:sdtPr>
          <w:rPr>
            <w:rFonts w:ascii="Arial" w:eastAsia="Aptos" w:hAnsi="Arial" w:cs="Arial"/>
            <w:color w:val="000000"/>
            <w:sz w:val="22"/>
            <w:szCs w:val="22"/>
            <w:vertAlign w:val="superscript"/>
            <w:lang w:val="en-GB"/>
          </w:rPr>
          <w:tag w:val="MENDELEY_CITATION_v3_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"/>
          <w:id w:val="-1936509171"/>
          <w:placeholder>
            <w:docPart w:val="DefaultPlaceholder_-1854013440"/>
          </w:placeholder>
        </w:sdtPr>
        <w:sdtContent>
          <w:r w:rsidR="00D174CA" w:rsidRPr="00D174CA">
            <w:rPr>
              <w:rFonts w:ascii="Arial" w:eastAsia="Aptos" w:hAnsi="Arial" w:cs="Arial"/>
              <w:color w:val="000000"/>
              <w:sz w:val="22"/>
              <w:szCs w:val="22"/>
              <w:vertAlign w:val="superscript"/>
              <w:lang w:val="en-GB"/>
            </w:rPr>
            <w:t>58</w:t>
          </w:r>
        </w:sdtContent>
      </w:sdt>
      <w:r w:rsidRPr="00294900">
        <w:rPr>
          <w:rFonts w:ascii="Arial" w:eastAsia="Aptos" w:hAnsi="Arial" w:cs="Arial"/>
          <w:color w:val="0D0D14"/>
          <w:sz w:val="22"/>
          <w:szCs w:val="22"/>
          <w:vertAlign w:val="superscript"/>
          <w:lang w:val="en-GB"/>
        </w:rPr>
        <w:t xml:space="preserve"> </w:t>
      </w:r>
      <w:r w:rsidRPr="00294900">
        <w:rPr>
          <w:rFonts w:ascii="Arial" w:eastAsia="Aptos" w:hAnsi="Arial" w:cs="Arial"/>
          <w:color w:val="0D0D14"/>
          <w:sz w:val="22"/>
          <w:szCs w:val="22"/>
          <w:lang w:val="en-GB"/>
        </w:rPr>
        <w:t xml:space="preserve">3D time of flight images were used to localize the right and left internal carotid arteries and the right and left vertebral arteries and tagged them separately using an </w:t>
      </w:r>
      <w:r w:rsidR="00853079" w:rsidRPr="00294900">
        <w:rPr>
          <w:rFonts w:ascii="Arial" w:eastAsia="Aptos" w:hAnsi="Arial" w:cs="Arial"/>
          <w:color w:val="0D0D14"/>
          <w:sz w:val="22"/>
          <w:szCs w:val="22"/>
          <w:lang w:val="en-GB"/>
        </w:rPr>
        <w:t xml:space="preserve">eight-cycle </w:t>
      </w:r>
      <w:r w:rsidRPr="00294900">
        <w:rPr>
          <w:rFonts w:ascii="Arial" w:eastAsia="Aptos" w:hAnsi="Arial" w:cs="Arial"/>
          <w:color w:val="0D0D14"/>
          <w:sz w:val="22"/>
          <w:szCs w:val="22"/>
          <w:lang w:val="en-GB"/>
        </w:rPr>
        <w:t xml:space="preserve">paired encoding </w:t>
      </w:r>
      <w:r w:rsidR="00853079" w:rsidRPr="00294900">
        <w:rPr>
          <w:rFonts w:ascii="Arial" w:eastAsia="Aptos" w:hAnsi="Arial" w:cs="Arial"/>
          <w:color w:val="0D0D14"/>
          <w:sz w:val="22"/>
          <w:szCs w:val="22"/>
          <w:lang w:val="en-GB"/>
        </w:rPr>
        <w:t>scheme</w:t>
      </w:r>
      <w:r w:rsidRPr="00294900">
        <w:rPr>
          <w:rFonts w:ascii="Arial" w:eastAsia="Aptos" w:hAnsi="Arial" w:cs="Arial"/>
          <w:color w:val="0D0D14"/>
          <w:sz w:val="22"/>
          <w:szCs w:val="22"/>
          <w:lang w:val="en-GB"/>
        </w:rPr>
        <w:t xml:space="preserve">. </w:t>
      </w:r>
    </w:p>
    <w:p w14:paraId="3B90F0C6" w14:textId="59913014" w:rsidR="00983C8A" w:rsidRPr="00294900" w:rsidRDefault="002B6760" w:rsidP="00983C8A">
      <w:pPr>
        <w:pStyle w:val="ListParagraph"/>
        <w:numPr>
          <w:ilvl w:val="0"/>
          <w:numId w:val="2"/>
        </w:numPr>
        <w:spacing w:line="360" w:lineRule="auto"/>
        <w:jc w:val="both"/>
        <w:rPr>
          <w:rFonts w:ascii="Arial" w:eastAsia="Helvetica" w:hAnsi="Arial" w:cs="Arial"/>
          <w:color w:val="000000" w:themeColor="text1"/>
          <w:sz w:val="22"/>
          <w:szCs w:val="22"/>
          <w:lang w:val="en-GB"/>
        </w:rPr>
      </w:pPr>
      <w:r w:rsidRPr="00294900">
        <w:rPr>
          <w:rFonts w:ascii="Arial" w:eastAsia="Helvetica" w:hAnsi="Arial" w:cs="Arial"/>
          <w:color w:val="000000" w:themeColor="text1"/>
          <w:sz w:val="22"/>
          <w:szCs w:val="22"/>
          <w:lang w:val="en-GB"/>
        </w:rPr>
        <w:t xml:space="preserve">Structural preprocessing: </w:t>
      </w:r>
      <w:r w:rsidR="00983C8A" w:rsidRPr="00294900">
        <w:rPr>
          <w:rFonts w:ascii="Arial" w:eastAsia="Helvetica" w:hAnsi="Arial" w:cs="Arial"/>
          <w:color w:val="000000" w:themeColor="text1"/>
          <w:sz w:val="22"/>
          <w:szCs w:val="22"/>
          <w:lang w:val="en-GB"/>
        </w:rPr>
        <w:t xml:space="preserve">fsl_anat (https://fsl.fmrib.ox.ac.uk/fsl/fslwiki/fsl_anat) </w:t>
      </w:r>
      <w:r w:rsidRPr="00294900">
        <w:rPr>
          <w:rFonts w:ascii="Arial" w:eastAsia="Helvetica" w:hAnsi="Arial" w:cs="Arial"/>
          <w:color w:val="000000" w:themeColor="text1"/>
          <w:sz w:val="22"/>
          <w:szCs w:val="22"/>
          <w:lang w:val="en-GB"/>
        </w:rPr>
        <w:t>was run on the T1-weighted image (bias-field correction, brain extraction, tissue segmentation) and provided the structural→</w:t>
      </w:r>
      <w:r w:rsidR="00983C8A" w:rsidRPr="00294900">
        <w:rPr>
          <w:rFonts w:ascii="Arial" w:eastAsia="Helvetica" w:hAnsi="Arial" w:cs="Arial"/>
          <w:color w:val="000000" w:themeColor="text1"/>
          <w:sz w:val="22"/>
          <w:szCs w:val="22"/>
          <w:lang w:val="en-GB"/>
        </w:rPr>
        <w:t xml:space="preserve">Montreal Neurological Institute (MNI) </w:t>
      </w:r>
      <w:r w:rsidRPr="00294900">
        <w:rPr>
          <w:rFonts w:ascii="Arial" w:eastAsia="Helvetica" w:hAnsi="Arial" w:cs="Arial"/>
          <w:color w:val="000000" w:themeColor="text1"/>
          <w:sz w:val="22"/>
          <w:szCs w:val="22"/>
          <w:lang w:val="en-GB"/>
        </w:rPr>
        <w:t>non-linear transformation used downstream</w:t>
      </w:r>
      <w:r w:rsidR="00983C8A" w:rsidRPr="00294900">
        <w:rPr>
          <w:rFonts w:ascii="Arial" w:eastAsia="Helvetica" w:hAnsi="Arial" w:cs="Arial"/>
          <w:color w:val="000000" w:themeColor="text1"/>
          <w:sz w:val="22"/>
          <w:szCs w:val="22"/>
          <w:lang w:val="en-GB"/>
        </w:rPr>
        <w:t>.</w:t>
      </w:r>
    </w:p>
    <w:p w14:paraId="4271AFC6" w14:textId="0055E907" w:rsidR="00983C8A" w:rsidRPr="00294900" w:rsidRDefault="002B6760" w:rsidP="006B5E72">
      <w:pPr>
        <w:pStyle w:val="ListParagraph"/>
        <w:numPr>
          <w:ilvl w:val="0"/>
          <w:numId w:val="2"/>
        </w:numPr>
        <w:spacing w:line="360" w:lineRule="auto"/>
        <w:jc w:val="both"/>
        <w:rPr>
          <w:rFonts w:ascii="Arial" w:eastAsia="Helvetica" w:hAnsi="Arial" w:cs="Arial"/>
          <w:color w:val="000000" w:themeColor="text1"/>
          <w:sz w:val="22"/>
          <w:szCs w:val="22"/>
          <w:lang w:val="en-GB"/>
        </w:rPr>
      </w:pPr>
      <w:r w:rsidRPr="00294900">
        <w:rPr>
          <w:rFonts w:ascii="Arial" w:eastAsia="Helvetica" w:hAnsi="Arial" w:cs="Arial"/>
          <w:color w:val="000000" w:themeColor="text1"/>
          <w:sz w:val="22"/>
          <w:szCs w:val="22"/>
          <w:lang w:val="en-GB"/>
        </w:rPr>
        <w:t>ASL pipeline and vessel decoding: We processed VEPCASL data with OXASL (Python) v0.2.2 and the vessel-encoded plugin o</w:t>
      </w:r>
      <w:r w:rsidR="00983C8A" w:rsidRPr="00294900">
        <w:rPr>
          <w:rFonts w:ascii="Arial" w:eastAsia="Helvetica" w:hAnsi="Arial" w:cs="Arial"/>
          <w:color w:val="000000" w:themeColor="text1"/>
          <w:sz w:val="22"/>
          <w:szCs w:val="22"/>
          <w:lang w:val="en-GB"/>
        </w:rPr>
        <w:t>x</w:t>
      </w:r>
      <w:r w:rsidRPr="00294900">
        <w:rPr>
          <w:rFonts w:ascii="Arial" w:eastAsia="Helvetica" w:hAnsi="Arial" w:cs="Arial"/>
          <w:color w:val="000000" w:themeColor="text1"/>
          <w:sz w:val="22"/>
          <w:szCs w:val="22"/>
          <w:lang w:val="en-GB"/>
        </w:rPr>
        <w:t>asl_ve v0.3.1, which performs vessel decoding prior to kinetic modelling.</w:t>
      </w:r>
      <w:r w:rsidR="006B5E72" w:rsidRPr="00294900">
        <w:rPr>
          <w:rFonts w:ascii="Arial" w:eastAsia="Helvetica" w:hAnsi="Arial" w:cs="Arial"/>
          <w:color w:val="000000" w:themeColor="text1"/>
          <w:sz w:val="22"/>
          <w:szCs w:val="22"/>
          <w:lang w:val="en-GB"/>
        </w:rPr>
        <w:t xml:space="preserve"> In detail, </w:t>
      </w:r>
      <w:r w:rsidR="00983C8A" w:rsidRPr="00294900">
        <w:rPr>
          <w:rFonts w:ascii="Arial" w:eastAsia="Helvetica" w:hAnsi="Arial" w:cs="Arial"/>
          <w:color w:val="000000" w:themeColor="text1"/>
          <w:sz w:val="22"/>
          <w:szCs w:val="22"/>
          <w:lang w:val="en-GB"/>
        </w:rPr>
        <w:t xml:space="preserve">ASL images </w:t>
      </w:r>
      <w:r w:rsidR="006B5E72" w:rsidRPr="00294900">
        <w:rPr>
          <w:rFonts w:ascii="Arial" w:eastAsia="Helvetica" w:hAnsi="Arial" w:cs="Arial"/>
          <w:color w:val="000000" w:themeColor="text1"/>
          <w:sz w:val="22"/>
          <w:szCs w:val="22"/>
          <w:lang w:val="en-GB"/>
        </w:rPr>
        <w:t xml:space="preserve">were registered </w:t>
      </w:r>
      <w:r w:rsidR="00983C8A" w:rsidRPr="00294900">
        <w:rPr>
          <w:rFonts w:ascii="Arial" w:eastAsia="Helvetica" w:hAnsi="Arial" w:cs="Arial"/>
          <w:color w:val="000000" w:themeColor="text1"/>
          <w:sz w:val="22"/>
          <w:szCs w:val="22"/>
          <w:lang w:val="en-GB"/>
        </w:rPr>
        <w:t>to standard space (using inputs from fsl_anat), compute magnetisation of arterial blood (perfusion-weighted images) and then compute voxel-wise perfusion using the supplied M0 image with</w:t>
      </w:r>
      <w:r w:rsidR="006B5E72" w:rsidRPr="00294900">
        <w:rPr>
          <w:rFonts w:ascii="Arial" w:eastAsia="Helvetica" w:hAnsi="Arial" w:cs="Arial"/>
          <w:color w:val="000000" w:themeColor="text1"/>
          <w:sz w:val="22"/>
          <w:szCs w:val="22"/>
          <w:lang w:val="en-GB"/>
        </w:rPr>
        <w:t xml:space="preserve"> Bayesian Inference for Arterial Spin Labelling</w:t>
      </w:r>
      <w:r w:rsidR="00983C8A" w:rsidRPr="00294900">
        <w:rPr>
          <w:rFonts w:ascii="Arial" w:eastAsia="Helvetica" w:hAnsi="Arial" w:cs="Arial"/>
          <w:color w:val="000000" w:themeColor="text1"/>
          <w:sz w:val="22"/>
          <w:szCs w:val="22"/>
          <w:lang w:val="en-GB"/>
        </w:rPr>
        <w:t xml:space="preserve"> </w:t>
      </w:r>
      <w:r w:rsidR="006B5E72" w:rsidRPr="00294900">
        <w:rPr>
          <w:rFonts w:ascii="Arial" w:eastAsia="Helvetica" w:hAnsi="Arial" w:cs="Arial"/>
          <w:color w:val="000000" w:themeColor="text1"/>
          <w:sz w:val="22"/>
          <w:szCs w:val="22"/>
          <w:lang w:val="en-GB"/>
        </w:rPr>
        <w:t>(</w:t>
      </w:r>
      <w:r w:rsidR="00983C8A" w:rsidRPr="00294900">
        <w:rPr>
          <w:rFonts w:ascii="Arial" w:eastAsia="Helvetica" w:hAnsi="Arial" w:cs="Arial"/>
          <w:color w:val="000000" w:themeColor="text1"/>
          <w:sz w:val="22"/>
          <w:szCs w:val="22"/>
          <w:lang w:val="en-GB"/>
        </w:rPr>
        <w:t>BASIL) toolbox</w:t>
      </w:r>
      <w:r w:rsidR="005F2FCB" w:rsidRPr="00294900">
        <w:rPr>
          <w:rFonts w:ascii="Arial" w:eastAsia="Helvetica" w:hAnsi="Arial" w:cs="Arial"/>
          <w:color w:val="000000" w:themeColor="text1"/>
          <w:sz w:val="22"/>
          <w:szCs w:val="22"/>
          <w:lang w:val="en-GB"/>
        </w:rPr>
        <w:t>.</w:t>
      </w:r>
    </w:p>
    <w:p w14:paraId="0E886ED2" w14:textId="3ED7A854" w:rsidR="002B6760" w:rsidRPr="00294900" w:rsidRDefault="002B6760" w:rsidP="00983C8A">
      <w:pPr>
        <w:pStyle w:val="ListParagraph"/>
        <w:numPr>
          <w:ilvl w:val="0"/>
          <w:numId w:val="2"/>
        </w:numPr>
        <w:spacing w:line="360" w:lineRule="auto"/>
        <w:jc w:val="both"/>
        <w:rPr>
          <w:rFonts w:ascii="Arial" w:eastAsia="Helvetica" w:hAnsi="Arial" w:cs="Arial"/>
          <w:color w:val="000000" w:themeColor="text1"/>
          <w:sz w:val="22"/>
          <w:szCs w:val="22"/>
          <w:lang w:val="en-GB"/>
        </w:rPr>
      </w:pPr>
      <w:r w:rsidRPr="00294900">
        <w:rPr>
          <w:rFonts w:ascii="Arial" w:eastAsia="Helvetica" w:hAnsi="Arial" w:cs="Arial"/>
          <w:color w:val="000000" w:themeColor="text1"/>
          <w:sz w:val="22"/>
          <w:szCs w:val="22"/>
          <w:lang w:val="en-GB"/>
        </w:rPr>
        <w:t>Acquisition timings used in modelling: Six PLDs (0.25–1.50 s), fixed bolus duration τ = 1.4 s, and per-slice acquisition time Δt_slice = 45.2 ms (slice-timing accounted for in the fit)</w:t>
      </w:r>
    </w:p>
    <w:p w14:paraId="1E712296" w14:textId="250E5FFA" w:rsidR="00983C8A" w:rsidRPr="00294900" w:rsidRDefault="002B6760" w:rsidP="006B5E72">
      <w:pPr>
        <w:pStyle w:val="ListParagraph"/>
        <w:numPr>
          <w:ilvl w:val="0"/>
          <w:numId w:val="2"/>
        </w:numPr>
        <w:spacing w:line="360" w:lineRule="auto"/>
        <w:jc w:val="both"/>
        <w:rPr>
          <w:rFonts w:ascii="Arial" w:eastAsia="Helvetica" w:hAnsi="Arial" w:cs="Arial"/>
          <w:color w:val="000000" w:themeColor="text1"/>
          <w:sz w:val="22"/>
          <w:szCs w:val="22"/>
          <w:lang w:val="en-GB"/>
        </w:rPr>
      </w:pPr>
      <w:r w:rsidRPr="00294900">
        <w:rPr>
          <w:rFonts w:ascii="Arial" w:eastAsia="Helvetica" w:hAnsi="Arial" w:cs="Arial"/>
          <w:color w:val="000000" w:themeColor="text1"/>
          <w:sz w:val="22"/>
          <w:szCs w:val="22"/>
          <w:lang w:val="en-GB"/>
        </w:rPr>
        <w:t>Model and compartments: Perfusion was estimated with BASIL toolbox with a tissue and an explicit macrovascular (arterial) compartment (two-</w:t>
      </w:r>
      <w:r w:rsidR="00983C8A" w:rsidRPr="00294900">
        <w:rPr>
          <w:rFonts w:ascii="Arial" w:eastAsia="Helvetica" w:hAnsi="Arial" w:cs="Arial"/>
          <w:color w:val="000000" w:themeColor="text1"/>
          <w:sz w:val="22"/>
          <w:szCs w:val="22"/>
          <w:lang w:val="en-GB"/>
        </w:rPr>
        <w:t xml:space="preserve"> compartment </w:t>
      </w:r>
      <w:r w:rsidR="006B5E72" w:rsidRPr="00294900">
        <w:rPr>
          <w:rFonts w:ascii="Arial" w:eastAsia="Helvetica" w:hAnsi="Arial" w:cs="Arial"/>
          <w:color w:val="000000" w:themeColor="text1"/>
          <w:sz w:val="22"/>
          <w:szCs w:val="22"/>
          <w:lang w:val="en-GB"/>
        </w:rPr>
        <w:t>“mix”), no dispersion model; ATT was inferred. Macrovascular terms were included and inferred. BASIL options included partial volume correction</w:t>
      </w:r>
      <w:r w:rsidR="00983C8A" w:rsidRPr="00294900">
        <w:rPr>
          <w:rFonts w:ascii="Arial" w:eastAsia="Helvetica" w:hAnsi="Arial" w:cs="Arial"/>
          <w:color w:val="000000" w:themeColor="text1"/>
          <w:sz w:val="22"/>
          <w:szCs w:val="22"/>
          <w:lang w:val="en-GB"/>
        </w:rPr>
        <w:t>, adaptive spatial smoothing of perfusion images and motion correction of ASL images using MCFLIRT.</w:t>
      </w:r>
      <w:r w:rsidR="00983C8A" w:rsidRPr="00294900">
        <w:rPr>
          <w:rFonts w:ascii="Arial" w:eastAsia="Times New Roman" w:hAnsi="Arial" w:cs="Arial"/>
          <w:color w:val="000000"/>
          <w:sz w:val="22"/>
          <w:szCs w:val="22"/>
          <w:vertAlign w:val="superscript"/>
          <w:lang w:val="en-US"/>
        </w:rPr>
        <w:t>2</w:t>
      </w:r>
    </w:p>
    <w:p w14:paraId="1E017757" w14:textId="77777777" w:rsidR="006B5E72" w:rsidRPr="00294900" w:rsidRDefault="006B5E72" w:rsidP="006B5E72">
      <w:pPr>
        <w:pStyle w:val="ListParagraph"/>
        <w:numPr>
          <w:ilvl w:val="0"/>
          <w:numId w:val="2"/>
        </w:numPr>
        <w:spacing w:line="360" w:lineRule="auto"/>
        <w:jc w:val="both"/>
        <w:rPr>
          <w:rFonts w:ascii="Arial" w:eastAsia="Helvetica" w:hAnsi="Arial" w:cs="Arial"/>
          <w:color w:val="000000" w:themeColor="text1"/>
          <w:sz w:val="22"/>
          <w:szCs w:val="22"/>
          <w:lang w:val="en-GB"/>
        </w:rPr>
      </w:pPr>
      <w:r w:rsidRPr="00294900">
        <w:rPr>
          <w:rFonts w:ascii="Arial" w:eastAsia="Helvetica" w:hAnsi="Arial" w:cs="Arial"/>
          <w:color w:val="000000" w:themeColor="text1"/>
          <w:sz w:val="22"/>
          <w:szCs w:val="22"/>
          <w:lang w:val="en-GB"/>
        </w:rPr>
        <w:t>Calibration: Voxelwise calibration was used with M0, an inversion efficiency of 0.85, T1 blood at 3T = 1.65s.</w:t>
      </w:r>
    </w:p>
    <w:p w14:paraId="394BF71C" w14:textId="77777777" w:rsidR="006B5E72" w:rsidRPr="00294900" w:rsidRDefault="006B5E72" w:rsidP="006B5E72">
      <w:pPr>
        <w:pStyle w:val="ListParagraph"/>
        <w:numPr>
          <w:ilvl w:val="0"/>
          <w:numId w:val="2"/>
        </w:numPr>
        <w:spacing w:line="360" w:lineRule="auto"/>
        <w:jc w:val="both"/>
        <w:rPr>
          <w:rFonts w:ascii="Arial" w:eastAsia="Helvetica" w:hAnsi="Arial" w:cs="Arial"/>
          <w:color w:val="000000" w:themeColor="text1"/>
          <w:sz w:val="22"/>
          <w:szCs w:val="22"/>
          <w:lang w:val="en-GB"/>
        </w:rPr>
      </w:pPr>
      <w:r w:rsidRPr="00294900">
        <w:rPr>
          <w:rFonts w:ascii="Arial" w:eastAsia="Helvetica" w:hAnsi="Arial" w:cs="Arial"/>
          <w:color w:val="000000" w:themeColor="text1"/>
          <w:sz w:val="22"/>
          <w:szCs w:val="22"/>
          <w:lang w:val="en-GB"/>
        </w:rPr>
        <w:t>ROI analysis: Standard Harvard-Oxford atlases were mapped from MNI to native ASL space using the FSL_ANAT warps; ROI stats required ≥10 voxels. ROIs were masked with “pure” GM/WM masks.</w:t>
      </w:r>
    </w:p>
    <w:p w14:paraId="1C6923C6" w14:textId="77777777" w:rsidR="00663DF6" w:rsidRPr="00663DF6" w:rsidRDefault="00983C8A" w:rsidP="00FD065F">
      <w:pPr>
        <w:pStyle w:val="ListParagraph"/>
        <w:numPr>
          <w:ilvl w:val="0"/>
          <w:numId w:val="2"/>
        </w:numPr>
        <w:spacing w:line="360" w:lineRule="auto"/>
        <w:jc w:val="both"/>
        <w:rPr>
          <w:rFonts w:ascii="Arial" w:eastAsia="Helvetica" w:hAnsi="Arial" w:cs="Arial"/>
          <w:color w:val="000000" w:themeColor="text1"/>
          <w:sz w:val="22"/>
          <w:szCs w:val="22"/>
          <w:lang w:val="en-GB"/>
        </w:rPr>
      </w:pPr>
      <w:r w:rsidRPr="00294900">
        <w:rPr>
          <w:rFonts w:ascii="Arial" w:eastAsia="Helvetica" w:hAnsi="Arial" w:cs="Arial"/>
          <w:color w:val="000000" w:themeColor="text1"/>
          <w:sz w:val="22"/>
          <w:szCs w:val="22"/>
          <w:lang w:val="en-GB"/>
        </w:rPr>
        <w:lastRenderedPageBreak/>
        <w:t>A sample processing code can be requested to the authors.</w:t>
      </w:r>
    </w:p>
    <w:p w14:paraId="394B629A" w14:textId="77777777" w:rsidR="00663DF6" w:rsidRPr="00663DF6" w:rsidRDefault="00663DF6" w:rsidP="00663DF6">
      <w:pPr>
        <w:spacing w:line="360" w:lineRule="auto"/>
        <w:jc w:val="both"/>
        <w:rPr>
          <w:rFonts w:ascii="Arial" w:eastAsia="Helvetica" w:hAnsi="Arial" w:cs="Arial"/>
          <w:color w:val="000000" w:themeColor="text1"/>
          <w:sz w:val="22"/>
          <w:szCs w:val="22"/>
          <w:lang w:val="en-GB"/>
        </w:rPr>
      </w:pPr>
    </w:p>
    <w:p w14:paraId="165C2875" w14:textId="21CC6500" w:rsidR="00177F8A" w:rsidRPr="00663DF6" w:rsidRDefault="00177F8A" w:rsidP="00663DF6">
      <w:pPr>
        <w:spacing w:line="360" w:lineRule="auto"/>
        <w:jc w:val="both"/>
        <w:rPr>
          <w:rFonts w:ascii="Arial" w:eastAsia="Helvetica" w:hAnsi="Arial" w:cs="Arial"/>
          <w:color w:val="000000" w:themeColor="text1"/>
          <w:sz w:val="22"/>
          <w:szCs w:val="22"/>
          <w:lang w:val="en-GB"/>
        </w:rPr>
      </w:pPr>
      <w:r w:rsidRPr="00663DF6">
        <w:rPr>
          <w:rFonts w:ascii="Arial" w:eastAsia="Times New Roman" w:hAnsi="Arial" w:cs="Arial"/>
          <w:b/>
          <w:bCs/>
          <w:sz w:val="22"/>
          <w:szCs w:val="22"/>
          <w:lang w:val="en-GB" w:eastAsia="es-MX"/>
        </w:rPr>
        <w:t>Reference</w:t>
      </w:r>
      <w:r w:rsidR="00A27E2E" w:rsidRPr="00663DF6">
        <w:rPr>
          <w:rFonts w:ascii="Arial" w:eastAsia="Times New Roman" w:hAnsi="Arial" w:cs="Arial"/>
          <w:b/>
          <w:bCs/>
          <w:sz w:val="22"/>
          <w:szCs w:val="22"/>
          <w:lang w:val="en-GB" w:eastAsia="es-MX"/>
        </w:rPr>
        <w:t>s</w:t>
      </w:r>
      <w:r w:rsidR="00663DF6" w:rsidRPr="00663DF6">
        <w:rPr>
          <w:rFonts w:ascii="Arial" w:eastAsia="Times New Roman" w:hAnsi="Arial" w:cs="Arial"/>
          <w:b/>
          <w:bCs/>
          <w:sz w:val="22"/>
          <w:szCs w:val="22"/>
          <w:lang w:val="en-GB" w:eastAsia="es-MX"/>
        </w:rPr>
        <w:t xml:space="preserve"> Supplementary Materials</w:t>
      </w:r>
    </w:p>
    <w:p w14:paraId="5D736A1C" w14:textId="77777777" w:rsidR="00663DF6" w:rsidRDefault="00663DF6" w:rsidP="00FD065F">
      <w:pPr>
        <w:spacing w:line="360" w:lineRule="auto"/>
        <w:jc w:val="both"/>
        <w:rPr>
          <w:rFonts w:ascii="Arial" w:eastAsia="Times New Roman" w:hAnsi="Arial" w:cs="Arial"/>
          <w:b/>
          <w:bCs/>
          <w:sz w:val="22"/>
          <w:szCs w:val="22"/>
          <w:lang w:val="en-GB" w:eastAsia="es-MX"/>
        </w:rPr>
      </w:pPr>
    </w:p>
    <w:p w14:paraId="0AB217C9" w14:textId="77777777" w:rsidR="00663DF6" w:rsidRPr="00120124" w:rsidRDefault="00663DF6" w:rsidP="00120124">
      <w:pPr>
        <w:pStyle w:val="ListParagraph"/>
        <w:numPr>
          <w:ilvl w:val="0"/>
          <w:numId w:val="13"/>
        </w:numPr>
        <w:jc w:val="both"/>
        <w:rPr>
          <w:rFonts w:ascii="Arial" w:eastAsia="Times New Roman" w:hAnsi="Arial" w:cs="Arial"/>
          <w:sz w:val="21"/>
          <w:szCs w:val="21"/>
          <w:lang w:val="nl-NL" w:eastAsia="es-MX"/>
        </w:rPr>
      </w:pPr>
      <w:r w:rsidRPr="00120124">
        <w:rPr>
          <w:rFonts w:ascii="Arial" w:eastAsia="Times New Roman" w:hAnsi="Arial" w:cs="Arial"/>
          <w:sz w:val="21"/>
          <w:szCs w:val="21"/>
          <w:lang w:val="nl-NL" w:eastAsia="es-MX"/>
        </w:rPr>
        <w:t>Folstein MF, Folstein SE, McHugh PR. “Mini-mental state”. A practical method for grading the cognitive state of patients for the clinician. J Psychiatr Res. England; 1975;12:189–198.</w:t>
      </w:r>
    </w:p>
    <w:p w14:paraId="6D8B82D9" w14:textId="77777777" w:rsidR="00663DF6" w:rsidRPr="00120124" w:rsidRDefault="00663DF6" w:rsidP="00120124">
      <w:pPr>
        <w:pStyle w:val="ListParagraph"/>
        <w:numPr>
          <w:ilvl w:val="0"/>
          <w:numId w:val="13"/>
        </w:numPr>
        <w:jc w:val="both"/>
        <w:rPr>
          <w:rFonts w:ascii="Arial" w:eastAsia="Times New Roman" w:hAnsi="Arial" w:cs="Arial"/>
          <w:sz w:val="21"/>
          <w:szCs w:val="21"/>
          <w:lang w:val="nl-NL" w:eastAsia="es-MX"/>
        </w:rPr>
      </w:pPr>
      <w:r w:rsidRPr="00120124">
        <w:rPr>
          <w:rFonts w:ascii="Arial" w:eastAsia="Times New Roman" w:hAnsi="Arial" w:cs="Arial"/>
          <w:sz w:val="21"/>
          <w:szCs w:val="21"/>
          <w:lang w:val="nl-NL" w:eastAsia="es-MX"/>
        </w:rPr>
        <w:t>Brand N, Jolles J. Learning and retrieval 69hite69c words presented auditorily and visually. J Gen Psychol. United States; 1985;112:201–210.</w:t>
      </w:r>
    </w:p>
    <w:p w14:paraId="62157BCC" w14:textId="77777777" w:rsidR="00663DF6" w:rsidRPr="00120124" w:rsidRDefault="00663DF6" w:rsidP="00120124">
      <w:pPr>
        <w:pStyle w:val="ListParagraph"/>
        <w:numPr>
          <w:ilvl w:val="0"/>
          <w:numId w:val="13"/>
        </w:numPr>
        <w:jc w:val="both"/>
        <w:rPr>
          <w:rFonts w:ascii="Arial" w:eastAsia="Times New Roman" w:hAnsi="Arial" w:cs="Arial"/>
          <w:sz w:val="21"/>
          <w:szCs w:val="21"/>
          <w:lang w:val="nl-NL" w:eastAsia="es-MX"/>
        </w:rPr>
      </w:pPr>
      <w:r w:rsidRPr="00120124">
        <w:rPr>
          <w:rFonts w:ascii="Arial" w:eastAsia="Times New Roman" w:hAnsi="Arial" w:cs="Arial"/>
          <w:sz w:val="21"/>
          <w:szCs w:val="21"/>
          <w:lang w:val="nl-NL" w:eastAsia="es-MX"/>
        </w:rPr>
        <w:t>Rey A. L’examen clinique en psychologie. Paris: Presses Universitaires de France. Epub 1964.</w:t>
      </w:r>
    </w:p>
    <w:p w14:paraId="0BC6358F" w14:textId="77777777" w:rsidR="00663DF6" w:rsidRPr="00120124" w:rsidRDefault="00663DF6" w:rsidP="00120124">
      <w:pPr>
        <w:pStyle w:val="ListParagraph"/>
        <w:numPr>
          <w:ilvl w:val="0"/>
          <w:numId w:val="13"/>
        </w:numPr>
        <w:jc w:val="both"/>
        <w:rPr>
          <w:rFonts w:ascii="Arial" w:eastAsia="Times New Roman" w:hAnsi="Arial" w:cs="Arial"/>
          <w:sz w:val="21"/>
          <w:szCs w:val="21"/>
          <w:lang w:val="nl-NL" w:eastAsia="es-MX"/>
        </w:rPr>
      </w:pPr>
      <w:r w:rsidRPr="00120124">
        <w:rPr>
          <w:rFonts w:ascii="Arial" w:eastAsia="Times New Roman" w:hAnsi="Arial" w:cs="Arial"/>
          <w:sz w:val="21"/>
          <w:szCs w:val="21"/>
          <w:lang w:val="nl-NL" w:eastAsia="es-MX"/>
        </w:rPr>
        <w:t>Reitan RM. Validity of the Trail Maiking Test as an Indicator of Organic Brain Damage. Epub 1958.:271–276.</w:t>
      </w:r>
    </w:p>
    <w:p w14:paraId="5D7603C7" w14:textId="77777777" w:rsidR="00663DF6" w:rsidRPr="00120124" w:rsidRDefault="00663DF6" w:rsidP="00120124">
      <w:pPr>
        <w:pStyle w:val="ListParagraph"/>
        <w:numPr>
          <w:ilvl w:val="0"/>
          <w:numId w:val="13"/>
        </w:numPr>
        <w:jc w:val="both"/>
        <w:rPr>
          <w:rFonts w:ascii="Arial" w:eastAsia="Times New Roman" w:hAnsi="Arial" w:cs="Arial"/>
          <w:sz w:val="21"/>
          <w:szCs w:val="21"/>
          <w:lang w:val="nl-NL" w:eastAsia="es-MX"/>
        </w:rPr>
      </w:pPr>
      <w:r w:rsidRPr="00120124">
        <w:rPr>
          <w:rFonts w:ascii="Arial" w:eastAsia="Times New Roman" w:hAnsi="Arial" w:cs="Arial"/>
          <w:sz w:val="21"/>
          <w:szCs w:val="21"/>
          <w:lang w:val="nl-NL" w:eastAsia="es-MX"/>
        </w:rPr>
        <w:t>Tiffin J AEJ. The Purdue pegboard; norms and studies of reliability and validity. . J Appl Psychol.1948;32(3):234–247.</w:t>
      </w:r>
    </w:p>
    <w:p w14:paraId="22D7C0A5" w14:textId="77777777" w:rsidR="00663DF6" w:rsidRPr="00120124" w:rsidRDefault="00663DF6" w:rsidP="00120124">
      <w:pPr>
        <w:pStyle w:val="ListParagraph"/>
        <w:numPr>
          <w:ilvl w:val="0"/>
          <w:numId w:val="13"/>
        </w:numPr>
        <w:jc w:val="both"/>
        <w:rPr>
          <w:rFonts w:ascii="Arial" w:eastAsia="Times New Roman" w:hAnsi="Arial" w:cs="Arial"/>
          <w:sz w:val="21"/>
          <w:szCs w:val="21"/>
          <w:lang w:val="nl-NL" w:eastAsia="es-MX"/>
        </w:rPr>
      </w:pPr>
      <w:r w:rsidRPr="00120124">
        <w:rPr>
          <w:rFonts w:ascii="Arial" w:eastAsia="Times New Roman" w:hAnsi="Arial" w:cs="Arial"/>
          <w:sz w:val="21"/>
          <w:szCs w:val="21"/>
          <w:lang w:val="nl-NL" w:eastAsia="es-MX"/>
        </w:rPr>
        <w:t>Van Der Elst W, Van Boxtel M, Van Breukelen G, Jolles J. The Letter Digit Substitution Test: Normative data for 1,858 healthy participants aged 24-81 from the Maastricht Aging Study (MAAS): Influence of age, education, and sex. J Clin Exp Neuropsychol. 2006;28:998–1009.</w:t>
      </w:r>
    </w:p>
    <w:p w14:paraId="40194B74" w14:textId="77777777" w:rsidR="00663DF6" w:rsidRPr="00120124" w:rsidRDefault="00663DF6" w:rsidP="00120124">
      <w:pPr>
        <w:pStyle w:val="ListParagraph"/>
        <w:numPr>
          <w:ilvl w:val="0"/>
          <w:numId w:val="13"/>
        </w:numPr>
        <w:jc w:val="both"/>
        <w:rPr>
          <w:rFonts w:ascii="Arial" w:eastAsia="Times New Roman" w:hAnsi="Arial" w:cs="Arial"/>
          <w:sz w:val="21"/>
          <w:szCs w:val="21"/>
          <w:lang w:val="nl-NL" w:eastAsia="es-MX"/>
        </w:rPr>
      </w:pPr>
      <w:r w:rsidRPr="00120124">
        <w:rPr>
          <w:rFonts w:ascii="Arial" w:eastAsia="Times New Roman" w:hAnsi="Arial" w:cs="Arial"/>
          <w:sz w:val="21"/>
          <w:szCs w:val="21"/>
          <w:lang w:val="nl-NL" w:eastAsia="es-MX"/>
        </w:rPr>
        <w:t>Lindeboom J, Schmand B, Tulner L, Walstra G, Jonker C. Visual association test to detect early dementia of the Alzheimer type. J Neurol Neurosurg Psychiatry. England; 2002;73:126–133.</w:t>
      </w:r>
    </w:p>
    <w:p w14:paraId="351B1892" w14:textId="77777777" w:rsidR="00663DF6" w:rsidRPr="00120124" w:rsidRDefault="00663DF6" w:rsidP="00120124">
      <w:pPr>
        <w:pStyle w:val="ListParagraph"/>
        <w:numPr>
          <w:ilvl w:val="0"/>
          <w:numId w:val="13"/>
        </w:numPr>
        <w:jc w:val="both"/>
        <w:rPr>
          <w:rFonts w:ascii="Arial" w:eastAsia="Times New Roman" w:hAnsi="Arial" w:cs="Arial"/>
          <w:sz w:val="21"/>
          <w:szCs w:val="21"/>
          <w:lang w:val="nl-NL" w:eastAsia="es-MX"/>
        </w:rPr>
      </w:pPr>
      <w:r w:rsidRPr="00120124">
        <w:rPr>
          <w:rFonts w:ascii="Arial" w:eastAsia="Times New Roman" w:hAnsi="Arial" w:cs="Arial"/>
          <w:sz w:val="21"/>
          <w:szCs w:val="21"/>
          <w:lang w:val="nl-NL" w:eastAsia="es-MX"/>
        </w:rPr>
        <w:t>Wechsler D. Wechsler Adult Intelligence Scale–Third Edition. APA PsycTests. Epub 1997.</w:t>
      </w:r>
    </w:p>
    <w:p w14:paraId="62712B82" w14:textId="77777777" w:rsidR="00663DF6" w:rsidRPr="00120124" w:rsidRDefault="00663DF6" w:rsidP="00120124">
      <w:pPr>
        <w:pStyle w:val="ListParagraph"/>
        <w:numPr>
          <w:ilvl w:val="0"/>
          <w:numId w:val="13"/>
        </w:numPr>
        <w:jc w:val="both"/>
        <w:rPr>
          <w:rFonts w:ascii="Arial" w:eastAsia="Times New Roman" w:hAnsi="Arial" w:cs="Arial"/>
          <w:sz w:val="21"/>
          <w:szCs w:val="21"/>
          <w:lang w:val="nl-NL" w:eastAsia="es-MX"/>
        </w:rPr>
      </w:pPr>
      <w:r w:rsidRPr="00120124">
        <w:rPr>
          <w:rFonts w:ascii="Arial" w:eastAsia="Times New Roman" w:hAnsi="Arial" w:cs="Arial"/>
          <w:sz w:val="21"/>
          <w:szCs w:val="21"/>
          <w:lang w:val="nl-NL" w:eastAsia="es-MX"/>
        </w:rPr>
        <w:t>Stroop JR. Studies of interference in serial verbal reactions. J Exp Psychol. 1935;18(6):643–662.</w:t>
      </w:r>
    </w:p>
    <w:p w14:paraId="172AF885" w14:textId="77777777" w:rsidR="00663DF6" w:rsidRPr="00120124" w:rsidRDefault="00663DF6" w:rsidP="00120124">
      <w:pPr>
        <w:pStyle w:val="ListParagraph"/>
        <w:numPr>
          <w:ilvl w:val="0"/>
          <w:numId w:val="13"/>
        </w:numPr>
        <w:jc w:val="both"/>
        <w:rPr>
          <w:rFonts w:ascii="Arial" w:eastAsia="Times New Roman" w:hAnsi="Arial" w:cs="Arial"/>
          <w:sz w:val="21"/>
          <w:szCs w:val="21"/>
          <w:lang w:val="nl-NL" w:eastAsia="es-MX"/>
        </w:rPr>
      </w:pPr>
      <w:r w:rsidRPr="00120124">
        <w:rPr>
          <w:rFonts w:ascii="Arial" w:eastAsia="Times New Roman" w:hAnsi="Arial" w:cs="Arial"/>
          <w:sz w:val="21"/>
          <w:szCs w:val="21"/>
          <w:lang w:val="nl-NL" w:eastAsia="es-MX"/>
        </w:rPr>
        <w:t>Lezak M. Neuropsychological Assessment. 3rd ed. New York: Oxford University Press; 1995.</w:t>
      </w:r>
    </w:p>
    <w:p w14:paraId="67057987" w14:textId="77777777" w:rsidR="00663DF6" w:rsidRPr="00120124" w:rsidRDefault="00177F8A" w:rsidP="00120124">
      <w:pPr>
        <w:pStyle w:val="ListParagraph"/>
        <w:numPr>
          <w:ilvl w:val="0"/>
          <w:numId w:val="13"/>
        </w:numPr>
        <w:jc w:val="both"/>
        <w:rPr>
          <w:rFonts w:ascii="Arial" w:eastAsia="Times New Roman" w:hAnsi="Arial" w:cs="Arial"/>
          <w:sz w:val="21"/>
          <w:szCs w:val="21"/>
          <w:lang w:val="nl-NL" w:eastAsia="es-MX"/>
        </w:rPr>
      </w:pPr>
      <w:r w:rsidRPr="00120124">
        <w:rPr>
          <w:rFonts w:ascii="Arial" w:eastAsia="Times New Roman" w:hAnsi="Arial" w:cs="Arial"/>
          <w:color w:val="000000" w:themeColor="text1"/>
          <w:sz w:val="21"/>
          <w:szCs w:val="21"/>
          <w:lang w:val="en-US"/>
        </w:rPr>
        <w:t xml:space="preserve">Whitfield-Gabrieli S, Nieto-Castanon A. Conn: A Functional Connectivity Toolbox for Correlated and Anticorrelated Brain Networks. </w:t>
      </w:r>
      <w:r w:rsidRPr="00120124">
        <w:rPr>
          <w:rFonts w:ascii="Arial" w:eastAsia="Times New Roman" w:hAnsi="Arial" w:cs="Arial"/>
          <w:color w:val="000000" w:themeColor="text1"/>
          <w:sz w:val="21"/>
          <w:szCs w:val="21"/>
        </w:rPr>
        <w:t xml:space="preserve">Brain Connect. 2012;2:125–141. </w:t>
      </w:r>
    </w:p>
    <w:p w14:paraId="7516D809" w14:textId="75B9768A" w:rsidR="00294900" w:rsidRPr="00663DF6" w:rsidRDefault="00983C8A" w:rsidP="00120124">
      <w:pPr>
        <w:pStyle w:val="ListParagraph"/>
        <w:numPr>
          <w:ilvl w:val="0"/>
          <w:numId w:val="13"/>
        </w:numPr>
        <w:jc w:val="both"/>
        <w:rPr>
          <w:rFonts w:ascii="Arial" w:eastAsia="Times New Roman" w:hAnsi="Arial" w:cs="Arial"/>
          <w:sz w:val="22"/>
          <w:szCs w:val="22"/>
          <w:lang w:val="nl-NL" w:eastAsia="es-MX"/>
        </w:rPr>
      </w:pPr>
      <w:r w:rsidRPr="00120124">
        <w:rPr>
          <w:rFonts w:ascii="Arial" w:eastAsia="Times New Roman" w:hAnsi="Arial" w:cs="Arial"/>
          <w:sz w:val="21"/>
          <w:szCs w:val="21"/>
        </w:rPr>
        <w:t xml:space="preserve">Chappell, M. A. </w:t>
      </w:r>
      <w:r w:rsidRPr="00120124">
        <w:rPr>
          <w:rFonts w:ascii="Arial" w:eastAsia="Times New Roman" w:hAnsi="Arial" w:cs="Arial"/>
          <w:i/>
          <w:iCs/>
          <w:sz w:val="21"/>
          <w:szCs w:val="21"/>
        </w:rPr>
        <w:t>et al.</w:t>
      </w:r>
      <w:r w:rsidRPr="00120124">
        <w:rPr>
          <w:rFonts w:ascii="Arial" w:eastAsia="Times New Roman" w:hAnsi="Arial" w:cs="Arial"/>
          <w:sz w:val="21"/>
          <w:szCs w:val="21"/>
        </w:rPr>
        <w:t xml:space="preserve"> BASIL: A toolbox for perfusion quantification using arterial spin labelling. </w:t>
      </w:r>
      <w:r w:rsidRPr="00120124">
        <w:rPr>
          <w:rFonts w:ascii="Arial" w:eastAsia="Times New Roman" w:hAnsi="Arial" w:cs="Arial"/>
          <w:i/>
          <w:iCs/>
          <w:sz w:val="21"/>
          <w:szCs w:val="21"/>
        </w:rPr>
        <w:t>Imaging Neuroscience</w:t>
      </w:r>
      <w:r w:rsidRPr="00120124">
        <w:rPr>
          <w:rFonts w:ascii="Arial" w:eastAsia="Times New Roman" w:hAnsi="Arial" w:cs="Arial"/>
          <w:sz w:val="21"/>
          <w:szCs w:val="21"/>
        </w:rPr>
        <w:t xml:space="preserve"> </w:t>
      </w:r>
      <w:r w:rsidRPr="00120124">
        <w:rPr>
          <w:rFonts w:ascii="Arial" w:eastAsia="Times New Roman" w:hAnsi="Arial" w:cs="Arial"/>
          <w:b/>
          <w:bCs/>
          <w:sz w:val="21"/>
          <w:szCs w:val="21"/>
        </w:rPr>
        <w:t>1</w:t>
      </w:r>
      <w:r w:rsidRPr="00120124">
        <w:rPr>
          <w:rFonts w:ascii="Arial" w:eastAsia="Times New Roman" w:hAnsi="Arial" w:cs="Arial"/>
          <w:sz w:val="21"/>
          <w:szCs w:val="21"/>
        </w:rPr>
        <w:t>, 1–16 (2023).</w:t>
      </w:r>
      <w:r w:rsidR="00294900" w:rsidRPr="00663DF6">
        <w:rPr>
          <w:rFonts w:ascii="Arial" w:hAnsi="Arial" w:cs="Arial"/>
          <w:b/>
          <w:bCs/>
          <w:lang w:val="en-US"/>
        </w:rPr>
        <w:br w:type="page"/>
      </w:r>
    </w:p>
    <w:p w14:paraId="24416308" w14:textId="38998883" w:rsidR="0092401E" w:rsidRPr="00294900" w:rsidRDefault="0092401E" w:rsidP="0092401E">
      <w:pPr>
        <w:keepNext/>
        <w:spacing w:after="60" w:line="360" w:lineRule="auto"/>
        <w:jc w:val="both"/>
        <w:rPr>
          <w:rFonts w:ascii="Arial" w:hAnsi="Arial" w:cs="Arial"/>
          <w:b/>
          <w:bCs/>
          <w:color w:val="333333"/>
          <w:sz w:val="22"/>
          <w:szCs w:val="22"/>
          <w:lang w:val="en-US"/>
        </w:rPr>
      </w:pPr>
      <w:r w:rsidRPr="00294900">
        <w:rPr>
          <w:rFonts w:ascii="Arial" w:hAnsi="Arial" w:cs="Arial"/>
          <w:b/>
          <w:bCs/>
          <w:sz w:val="22"/>
          <w:szCs w:val="22"/>
          <w:lang w:val="en-US"/>
        </w:rPr>
        <w:lastRenderedPageBreak/>
        <w:t xml:space="preserve">Supplementary Table 1. </w:t>
      </w:r>
      <w:r w:rsidRPr="00294900">
        <w:rPr>
          <w:rFonts w:ascii="Arial" w:hAnsi="Arial" w:cs="Arial"/>
          <w:b/>
          <w:bCs/>
          <w:color w:val="333333"/>
          <w:sz w:val="22"/>
          <w:szCs w:val="22"/>
          <w:lang w:val="en-US"/>
        </w:rPr>
        <w:t xml:space="preserve">Overall Summary for </w:t>
      </w:r>
      <w:r w:rsidRPr="00294900">
        <w:rPr>
          <w:rFonts w:ascii="Arial" w:hAnsi="Arial" w:cs="Arial"/>
          <w:b/>
          <w:bCs/>
          <w:sz w:val="22"/>
          <w:szCs w:val="22"/>
          <w:lang w:val="en-US"/>
        </w:rPr>
        <w:t>Alzheimer’s disease, neurodegeneration, and inflammatory and lipid biomarkers.</w:t>
      </w:r>
    </w:p>
    <w:tbl>
      <w:tblPr>
        <w:tblStyle w:val="Table"/>
        <w:tblW w:w="8547" w:type="dxa"/>
        <w:tblCellMar>
          <w:left w:w="60" w:type="dxa"/>
          <w:right w:w="60" w:type="dxa"/>
        </w:tblCellMar>
        <w:tblLook w:val="0000" w:firstRow="0" w:lastRow="0" w:firstColumn="0" w:lastColumn="0" w:noHBand="0" w:noVBand="0"/>
      </w:tblPr>
      <w:tblGrid>
        <w:gridCol w:w="2187"/>
        <w:gridCol w:w="1593"/>
        <w:gridCol w:w="1219"/>
        <w:gridCol w:w="1219"/>
        <w:gridCol w:w="1440"/>
        <w:gridCol w:w="889"/>
      </w:tblGrid>
      <w:tr w:rsidR="0092401E" w:rsidRPr="00721FCB" w14:paraId="040902CC" w14:textId="77777777" w:rsidTr="00721FCB">
        <w:trPr>
          <w:cantSplit/>
          <w:trHeight w:val="354"/>
          <w:tblHeader/>
        </w:trPr>
        <w:tc>
          <w:tcPr>
            <w:tcW w:w="0" w:type="auto"/>
            <w:tcBorders>
              <w:top w:val="single" w:sz="4" w:space="0" w:color="auto"/>
              <w:bottom w:val="single" w:sz="4" w:space="0" w:color="auto"/>
            </w:tcBorders>
          </w:tcPr>
          <w:p w14:paraId="7B80EF23" w14:textId="77777777" w:rsidR="0092401E" w:rsidRPr="00721FCB" w:rsidRDefault="0092401E" w:rsidP="00721FCB">
            <w:pPr>
              <w:keepNext/>
              <w:spacing w:after="60"/>
              <w:rPr>
                <w:rFonts w:ascii="Arial" w:hAnsi="Arial" w:cs="Arial"/>
                <w:b/>
                <w:bCs/>
                <w:sz w:val="21"/>
                <w:szCs w:val="21"/>
              </w:rPr>
            </w:pPr>
            <w:r w:rsidRPr="00721FCB">
              <w:rPr>
                <w:rFonts w:ascii="Arial" w:hAnsi="Arial" w:cs="Arial"/>
                <w:b/>
                <w:bCs/>
                <w:sz w:val="21"/>
                <w:szCs w:val="21"/>
              </w:rPr>
              <w:t>Biomarker</w:t>
            </w:r>
          </w:p>
        </w:tc>
        <w:tc>
          <w:tcPr>
            <w:tcW w:w="0" w:type="auto"/>
            <w:tcBorders>
              <w:top w:val="single" w:sz="4" w:space="0" w:color="auto"/>
              <w:bottom w:val="single" w:sz="4" w:space="0" w:color="auto"/>
            </w:tcBorders>
          </w:tcPr>
          <w:p w14:paraId="1C630BA0" w14:textId="77777777" w:rsidR="0092401E" w:rsidRPr="00721FCB" w:rsidRDefault="0092401E" w:rsidP="00721FCB">
            <w:pPr>
              <w:keepNext/>
              <w:spacing w:after="60"/>
              <w:rPr>
                <w:rFonts w:ascii="Arial" w:hAnsi="Arial" w:cs="Arial"/>
                <w:b/>
                <w:bCs/>
                <w:sz w:val="21"/>
                <w:szCs w:val="21"/>
              </w:rPr>
            </w:pPr>
            <w:r w:rsidRPr="00721FCB">
              <w:rPr>
                <w:rFonts w:ascii="Arial" w:hAnsi="Arial" w:cs="Arial"/>
                <w:b/>
                <w:bCs/>
                <w:sz w:val="21"/>
                <w:szCs w:val="21"/>
              </w:rPr>
              <w:t>Median</w:t>
            </w:r>
          </w:p>
        </w:tc>
        <w:tc>
          <w:tcPr>
            <w:tcW w:w="0" w:type="auto"/>
            <w:tcBorders>
              <w:top w:val="single" w:sz="4" w:space="0" w:color="auto"/>
              <w:bottom w:val="single" w:sz="4" w:space="0" w:color="auto"/>
            </w:tcBorders>
          </w:tcPr>
          <w:p w14:paraId="1EC1C0FC" w14:textId="77777777" w:rsidR="0092401E" w:rsidRPr="00721FCB" w:rsidRDefault="0092401E" w:rsidP="00721FCB">
            <w:pPr>
              <w:keepNext/>
              <w:spacing w:after="60"/>
              <w:rPr>
                <w:rFonts w:ascii="Arial" w:hAnsi="Arial" w:cs="Arial"/>
                <w:b/>
                <w:bCs/>
                <w:sz w:val="21"/>
                <w:szCs w:val="21"/>
              </w:rPr>
            </w:pPr>
            <w:r w:rsidRPr="00721FCB">
              <w:rPr>
                <w:rFonts w:ascii="Arial" w:hAnsi="Arial" w:cs="Arial"/>
                <w:b/>
                <w:bCs/>
                <w:sz w:val="21"/>
                <w:szCs w:val="21"/>
              </w:rPr>
              <w:t>IQR</w:t>
            </w:r>
          </w:p>
        </w:tc>
        <w:tc>
          <w:tcPr>
            <w:tcW w:w="0" w:type="auto"/>
            <w:tcBorders>
              <w:top w:val="single" w:sz="4" w:space="0" w:color="auto"/>
              <w:bottom w:val="single" w:sz="4" w:space="0" w:color="auto"/>
            </w:tcBorders>
          </w:tcPr>
          <w:p w14:paraId="0A153E72" w14:textId="77777777" w:rsidR="0092401E" w:rsidRPr="00721FCB" w:rsidRDefault="0092401E" w:rsidP="00721FCB">
            <w:pPr>
              <w:keepNext/>
              <w:spacing w:after="60"/>
              <w:rPr>
                <w:rFonts w:ascii="Arial" w:hAnsi="Arial" w:cs="Arial"/>
                <w:b/>
                <w:bCs/>
                <w:sz w:val="21"/>
                <w:szCs w:val="21"/>
              </w:rPr>
            </w:pPr>
            <w:r w:rsidRPr="00721FCB">
              <w:rPr>
                <w:rFonts w:ascii="Arial" w:hAnsi="Arial" w:cs="Arial"/>
                <w:b/>
                <w:bCs/>
                <w:sz w:val="21"/>
                <w:szCs w:val="21"/>
              </w:rPr>
              <w:t>Min</w:t>
            </w:r>
          </w:p>
        </w:tc>
        <w:tc>
          <w:tcPr>
            <w:tcW w:w="0" w:type="auto"/>
            <w:tcBorders>
              <w:top w:val="single" w:sz="4" w:space="0" w:color="auto"/>
              <w:bottom w:val="single" w:sz="4" w:space="0" w:color="auto"/>
            </w:tcBorders>
          </w:tcPr>
          <w:p w14:paraId="6C09460C" w14:textId="77777777" w:rsidR="0092401E" w:rsidRPr="00721FCB" w:rsidRDefault="0092401E" w:rsidP="00721FCB">
            <w:pPr>
              <w:keepNext/>
              <w:spacing w:after="60"/>
              <w:rPr>
                <w:rFonts w:ascii="Arial" w:hAnsi="Arial" w:cs="Arial"/>
                <w:b/>
                <w:bCs/>
                <w:sz w:val="21"/>
                <w:szCs w:val="21"/>
              </w:rPr>
            </w:pPr>
            <w:r w:rsidRPr="00721FCB">
              <w:rPr>
                <w:rFonts w:ascii="Arial" w:hAnsi="Arial" w:cs="Arial"/>
                <w:b/>
                <w:bCs/>
                <w:sz w:val="21"/>
                <w:szCs w:val="21"/>
              </w:rPr>
              <w:t>Max</w:t>
            </w:r>
          </w:p>
        </w:tc>
        <w:tc>
          <w:tcPr>
            <w:tcW w:w="0" w:type="auto"/>
            <w:tcBorders>
              <w:top w:val="single" w:sz="4" w:space="0" w:color="auto"/>
              <w:bottom w:val="single" w:sz="4" w:space="0" w:color="auto"/>
            </w:tcBorders>
          </w:tcPr>
          <w:p w14:paraId="3AD121C3" w14:textId="77777777" w:rsidR="0092401E" w:rsidRPr="00721FCB" w:rsidRDefault="0092401E" w:rsidP="00721FCB">
            <w:pPr>
              <w:keepNext/>
              <w:spacing w:after="60"/>
              <w:rPr>
                <w:rFonts w:ascii="Arial" w:hAnsi="Arial" w:cs="Arial"/>
                <w:b/>
                <w:bCs/>
                <w:sz w:val="21"/>
                <w:szCs w:val="21"/>
              </w:rPr>
            </w:pPr>
            <w:r w:rsidRPr="00721FCB">
              <w:rPr>
                <w:rFonts w:ascii="Arial" w:hAnsi="Arial" w:cs="Arial"/>
                <w:b/>
                <w:bCs/>
                <w:sz w:val="21"/>
                <w:szCs w:val="21"/>
              </w:rPr>
              <w:t>n</w:t>
            </w:r>
          </w:p>
        </w:tc>
      </w:tr>
      <w:tr w:rsidR="0092401E" w:rsidRPr="00721FCB" w14:paraId="40FCF9FB" w14:textId="77777777" w:rsidTr="0085799B">
        <w:trPr>
          <w:cantSplit/>
          <w:trHeight w:val="372"/>
        </w:trPr>
        <w:tc>
          <w:tcPr>
            <w:tcW w:w="0" w:type="auto"/>
            <w:tcBorders>
              <w:top w:val="single" w:sz="4" w:space="0" w:color="auto"/>
            </w:tcBorders>
          </w:tcPr>
          <w:p w14:paraId="68BCEE20" w14:textId="77777777" w:rsidR="0092401E" w:rsidRPr="00721FCB" w:rsidRDefault="0092401E" w:rsidP="00721FCB">
            <w:pPr>
              <w:keepNext/>
              <w:spacing w:after="60"/>
              <w:rPr>
                <w:rFonts w:ascii="Arial" w:hAnsi="Arial" w:cs="Arial"/>
                <w:b/>
                <w:bCs/>
                <w:sz w:val="21"/>
                <w:szCs w:val="21"/>
              </w:rPr>
            </w:pPr>
            <w:r w:rsidRPr="00721FCB">
              <w:rPr>
                <w:rFonts w:ascii="Arial" w:hAnsi="Arial" w:cs="Arial"/>
                <w:b/>
                <w:bCs/>
                <w:sz w:val="21"/>
                <w:szCs w:val="21"/>
              </w:rPr>
              <w:t>NfL</w:t>
            </w:r>
          </w:p>
        </w:tc>
        <w:tc>
          <w:tcPr>
            <w:tcW w:w="0" w:type="auto"/>
            <w:tcBorders>
              <w:top w:val="single" w:sz="4" w:space="0" w:color="auto"/>
            </w:tcBorders>
          </w:tcPr>
          <w:p w14:paraId="33082D4C"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18.52</w:t>
            </w:r>
          </w:p>
        </w:tc>
        <w:tc>
          <w:tcPr>
            <w:tcW w:w="0" w:type="auto"/>
            <w:tcBorders>
              <w:top w:val="single" w:sz="4" w:space="0" w:color="auto"/>
            </w:tcBorders>
          </w:tcPr>
          <w:p w14:paraId="5BBE971F"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11.08</w:t>
            </w:r>
          </w:p>
        </w:tc>
        <w:tc>
          <w:tcPr>
            <w:tcW w:w="0" w:type="auto"/>
            <w:tcBorders>
              <w:top w:val="single" w:sz="4" w:space="0" w:color="auto"/>
            </w:tcBorders>
          </w:tcPr>
          <w:p w14:paraId="39B86A49"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5.73</w:t>
            </w:r>
          </w:p>
        </w:tc>
        <w:tc>
          <w:tcPr>
            <w:tcW w:w="0" w:type="auto"/>
            <w:tcBorders>
              <w:top w:val="single" w:sz="4" w:space="0" w:color="auto"/>
            </w:tcBorders>
          </w:tcPr>
          <w:p w14:paraId="72D24D2E"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100.85</w:t>
            </w:r>
          </w:p>
        </w:tc>
        <w:tc>
          <w:tcPr>
            <w:tcW w:w="0" w:type="auto"/>
            <w:tcBorders>
              <w:top w:val="single" w:sz="4" w:space="0" w:color="auto"/>
            </w:tcBorders>
          </w:tcPr>
          <w:p w14:paraId="08E7D5AD"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274</w:t>
            </w:r>
          </w:p>
        </w:tc>
      </w:tr>
      <w:tr w:rsidR="0092401E" w:rsidRPr="00721FCB" w14:paraId="68E01DA4" w14:textId="77777777" w:rsidTr="0085799B">
        <w:trPr>
          <w:cantSplit/>
          <w:trHeight w:val="354"/>
        </w:trPr>
        <w:tc>
          <w:tcPr>
            <w:tcW w:w="0" w:type="auto"/>
          </w:tcPr>
          <w:p w14:paraId="440EEB80" w14:textId="77777777" w:rsidR="0092401E" w:rsidRPr="00721FCB" w:rsidRDefault="0092401E" w:rsidP="00721FCB">
            <w:pPr>
              <w:keepNext/>
              <w:spacing w:after="60"/>
              <w:rPr>
                <w:rFonts w:ascii="Arial" w:hAnsi="Arial" w:cs="Arial"/>
                <w:b/>
                <w:bCs/>
                <w:sz w:val="21"/>
                <w:szCs w:val="21"/>
              </w:rPr>
            </w:pPr>
            <w:r w:rsidRPr="00721FCB">
              <w:rPr>
                <w:rFonts w:ascii="Arial" w:hAnsi="Arial" w:cs="Arial"/>
                <w:b/>
                <w:bCs/>
                <w:sz w:val="21"/>
                <w:szCs w:val="21"/>
              </w:rPr>
              <w:t>Ab40</w:t>
            </w:r>
          </w:p>
        </w:tc>
        <w:tc>
          <w:tcPr>
            <w:tcW w:w="0" w:type="auto"/>
          </w:tcPr>
          <w:p w14:paraId="0B6D54C3"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77.02</w:t>
            </w:r>
          </w:p>
        </w:tc>
        <w:tc>
          <w:tcPr>
            <w:tcW w:w="0" w:type="auto"/>
          </w:tcPr>
          <w:p w14:paraId="7C596659"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19.99</w:t>
            </w:r>
          </w:p>
        </w:tc>
        <w:tc>
          <w:tcPr>
            <w:tcW w:w="0" w:type="auto"/>
          </w:tcPr>
          <w:p w14:paraId="0CB8564D"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22.29</w:t>
            </w:r>
          </w:p>
        </w:tc>
        <w:tc>
          <w:tcPr>
            <w:tcW w:w="0" w:type="auto"/>
          </w:tcPr>
          <w:p w14:paraId="16D38617"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116.04</w:t>
            </w:r>
          </w:p>
        </w:tc>
        <w:tc>
          <w:tcPr>
            <w:tcW w:w="0" w:type="auto"/>
          </w:tcPr>
          <w:p w14:paraId="4BCBEA16"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274</w:t>
            </w:r>
          </w:p>
        </w:tc>
      </w:tr>
      <w:tr w:rsidR="0092401E" w:rsidRPr="00721FCB" w14:paraId="51B776E8" w14:textId="77777777" w:rsidTr="0085799B">
        <w:trPr>
          <w:cantSplit/>
          <w:trHeight w:val="354"/>
        </w:trPr>
        <w:tc>
          <w:tcPr>
            <w:tcW w:w="0" w:type="auto"/>
          </w:tcPr>
          <w:p w14:paraId="78DDF9A3" w14:textId="77777777" w:rsidR="0092401E" w:rsidRPr="00721FCB" w:rsidRDefault="0092401E" w:rsidP="00721FCB">
            <w:pPr>
              <w:keepNext/>
              <w:spacing w:after="60"/>
              <w:rPr>
                <w:rFonts w:ascii="Arial" w:hAnsi="Arial" w:cs="Arial"/>
                <w:b/>
                <w:bCs/>
                <w:sz w:val="21"/>
                <w:szCs w:val="21"/>
              </w:rPr>
            </w:pPr>
            <w:r w:rsidRPr="00721FCB">
              <w:rPr>
                <w:rFonts w:ascii="Arial" w:hAnsi="Arial" w:cs="Arial"/>
                <w:b/>
                <w:bCs/>
                <w:sz w:val="21"/>
                <w:szCs w:val="21"/>
              </w:rPr>
              <w:t>Ab42</w:t>
            </w:r>
          </w:p>
        </w:tc>
        <w:tc>
          <w:tcPr>
            <w:tcW w:w="0" w:type="auto"/>
          </w:tcPr>
          <w:p w14:paraId="76BED2FB"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4.69</w:t>
            </w:r>
          </w:p>
        </w:tc>
        <w:tc>
          <w:tcPr>
            <w:tcW w:w="0" w:type="auto"/>
          </w:tcPr>
          <w:p w14:paraId="11B0CF43"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1.80</w:t>
            </w:r>
          </w:p>
        </w:tc>
        <w:tc>
          <w:tcPr>
            <w:tcW w:w="0" w:type="auto"/>
          </w:tcPr>
          <w:p w14:paraId="470BFC5B"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2.24</w:t>
            </w:r>
          </w:p>
        </w:tc>
        <w:tc>
          <w:tcPr>
            <w:tcW w:w="0" w:type="auto"/>
          </w:tcPr>
          <w:p w14:paraId="31DCFFAF"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8.78</w:t>
            </w:r>
          </w:p>
        </w:tc>
        <w:tc>
          <w:tcPr>
            <w:tcW w:w="0" w:type="auto"/>
          </w:tcPr>
          <w:p w14:paraId="0649A123"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273</w:t>
            </w:r>
          </w:p>
        </w:tc>
      </w:tr>
      <w:tr w:rsidR="0092401E" w:rsidRPr="00721FCB" w14:paraId="518D76CD" w14:textId="77777777" w:rsidTr="0085799B">
        <w:trPr>
          <w:cantSplit/>
          <w:trHeight w:val="354"/>
        </w:trPr>
        <w:tc>
          <w:tcPr>
            <w:tcW w:w="0" w:type="auto"/>
          </w:tcPr>
          <w:p w14:paraId="06598F28" w14:textId="77777777" w:rsidR="0092401E" w:rsidRPr="00721FCB" w:rsidRDefault="0092401E" w:rsidP="00721FCB">
            <w:pPr>
              <w:keepNext/>
              <w:spacing w:after="60"/>
              <w:rPr>
                <w:rFonts w:ascii="Arial" w:hAnsi="Arial" w:cs="Arial"/>
                <w:b/>
                <w:bCs/>
                <w:sz w:val="21"/>
                <w:szCs w:val="21"/>
              </w:rPr>
            </w:pPr>
            <w:r w:rsidRPr="00721FCB">
              <w:rPr>
                <w:rFonts w:ascii="Arial" w:hAnsi="Arial" w:cs="Arial"/>
                <w:b/>
                <w:bCs/>
                <w:sz w:val="21"/>
                <w:szCs w:val="21"/>
              </w:rPr>
              <w:t>Ab42/40</w:t>
            </w:r>
          </w:p>
        </w:tc>
        <w:tc>
          <w:tcPr>
            <w:tcW w:w="0" w:type="auto"/>
          </w:tcPr>
          <w:p w14:paraId="34D5A216"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0.06</w:t>
            </w:r>
          </w:p>
        </w:tc>
        <w:tc>
          <w:tcPr>
            <w:tcW w:w="0" w:type="auto"/>
          </w:tcPr>
          <w:p w14:paraId="02B7F472"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0.01</w:t>
            </w:r>
          </w:p>
        </w:tc>
        <w:tc>
          <w:tcPr>
            <w:tcW w:w="0" w:type="auto"/>
          </w:tcPr>
          <w:p w14:paraId="662973B5"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0.02</w:t>
            </w:r>
          </w:p>
        </w:tc>
        <w:tc>
          <w:tcPr>
            <w:tcW w:w="0" w:type="auto"/>
          </w:tcPr>
          <w:p w14:paraId="5F48CCBB"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0.15</w:t>
            </w:r>
          </w:p>
        </w:tc>
        <w:tc>
          <w:tcPr>
            <w:tcW w:w="0" w:type="auto"/>
          </w:tcPr>
          <w:p w14:paraId="06E31AF2"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273</w:t>
            </w:r>
          </w:p>
        </w:tc>
      </w:tr>
      <w:tr w:rsidR="0092401E" w:rsidRPr="00721FCB" w14:paraId="6351E80C" w14:textId="77777777" w:rsidTr="00721FCB">
        <w:trPr>
          <w:cantSplit/>
          <w:trHeight w:val="372"/>
        </w:trPr>
        <w:tc>
          <w:tcPr>
            <w:tcW w:w="0" w:type="auto"/>
          </w:tcPr>
          <w:p w14:paraId="3B137BDA" w14:textId="77777777" w:rsidR="0092401E" w:rsidRPr="00721FCB" w:rsidRDefault="0092401E" w:rsidP="00721FCB">
            <w:pPr>
              <w:keepNext/>
              <w:spacing w:after="60"/>
              <w:rPr>
                <w:rFonts w:ascii="Arial" w:hAnsi="Arial" w:cs="Arial"/>
                <w:b/>
                <w:bCs/>
                <w:sz w:val="21"/>
                <w:szCs w:val="21"/>
              </w:rPr>
            </w:pPr>
            <w:r w:rsidRPr="00721FCB">
              <w:rPr>
                <w:rFonts w:ascii="Arial" w:hAnsi="Arial" w:cs="Arial"/>
                <w:b/>
                <w:bCs/>
                <w:sz w:val="21"/>
                <w:szCs w:val="21"/>
              </w:rPr>
              <w:t>pTau181</w:t>
            </w:r>
          </w:p>
        </w:tc>
        <w:tc>
          <w:tcPr>
            <w:tcW w:w="0" w:type="auto"/>
          </w:tcPr>
          <w:p w14:paraId="75832AD1"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24.26</w:t>
            </w:r>
          </w:p>
        </w:tc>
        <w:tc>
          <w:tcPr>
            <w:tcW w:w="0" w:type="auto"/>
          </w:tcPr>
          <w:p w14:paraId="440E7ED9"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13.94</w:t>
            </w:r>
          </w:p>
        </w:tc>
        <w:tc>
          <w:tcPr>
            <w:tcW w:w="0" w:type="auto"/>
          </w:tcPr>
          <w:p w14:paraId="7B252C76"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8.17</w:t>
            </w:r>
          </w:p>
        </w:tc>
        <w:tc>
          <w:tcPr>
            <w:tcW w:w="0" w:type="auto"/>
          </w:tcPr>
          <w:p w14:paraId="5C279EB4"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101.39</w:t>
            </w:r>
          </w:p>
        </w:tc>
        <w:tc>
          <w:tcPr>
            <w:tcW w:w="0" w:type="auto"/>
          </w:tcPr>
          <w:p w14:paraId="7700588C"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270</w:t>
            </w:r>
          </w:p>
        </w:tc>
      </w:tr>
      <w:tr w:rsidR="0092401E" w:rsidRPr="00721FCB" w14:paraId="47AAC206" w14:textId="77777777" w:rsidTr="00721FCB">
        <w:trPr>
          <w:cantSplit/>
          <w:trHeight w:val="354"/>
        </w:trPr>
        <w:tc>
          <w:tcPr>
            <w:tcW w:w="0" w:type="auto"/>
            <w:tcBorders>
              <w:bottom w:val="single" w:sz="4" w:space="0" w:color="auto"/>
            </w:tcBorders>
          </w:tcPr>
          <w:p w14:paraId="583FF17E" w14:textId="77777777" w:rsidR="0092401E" w:rsidRPr="00721FCB" w:rsidRDefault="0092401E" w:rsidP="00721FCB">
            <w:pPr>
              <w:keepNext/>
              <w:spacing w:after="60"/>
              <w:rPr>
                <w:rFonts w:ascii="Arial" w:hAnsi="Arial" w:cs="Arial"/>
                <w:b/>
                <w:bCs/>
                <w:sz w:val="21"/>
                <w:szCs w:val="21"/>
              </w:rPr>
            </w:pPr>
            <w:r w:rsidRPr="00721FCB">
              <w:rPr>
                <w:rFonts w:ascii="Arial" w:hAnsi="Arial" w:cs="Arial"/>
                <w:b/>
                <w:bCs/>
                <w:sz w:val="21"/>
                <w:szCs w:val="21"/>
              </w:rPr>
              <w:t>GFAP</w:t>
            </w:r>
          </w:p>
        </w:tc>
        <w:tc>
          <w:tcPr>
            <w:tcW w:w="0" w:type="auto"/>
            <w:tcBorders>
              <w:bottom w:val="single" w:sz="4" w:space="0" w:color="auto"/>
            </w:tcBorders>
          </w:tcPr>
          <w:p w14:paraId="28206683"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100.31</w:t>
            </w:r>
          </w:p>
        </w:tc>
        <w:tc>
          <w:tcPr>
            <w:tcW w:w="0" w:type="auto"/>
            <w:tcBorders>
              <w:bottom w:val="single" w:sz="4" w:space="0" w:color="auto"/>
            </w:tcBorders>
          </w:tcPr>
          <w:p w14:paraId="7E096D1A"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66.68</w:t>
            </w:r>
          </w:p>
        </w:tc>
        <w:tc>
          <w:tcPr>
            <w:tcW w:w="0" w:type="auto"/>
            <w:tcBorders>
              <w:bottom w:val="single" w:sz="4" w:space="0" w:color="auto"/>
            </w:tcBorders>
          </w:tcPr>
          <w:p w14:paraId="4AAB8385"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28.50</w:t>
            </w:r>
          </w:p>
        </w:tc>
        <w:tc>
          <w:tcPr>
            <w:tcW w:w="0" w:type="auto"/>
            <w:tcBorders>
              <w:bottom w:val="single" w:sz="4" w:space="0" w:color="auto"/>
            </w:tcBorders>
          </w:tcPr>
          <w:p w14:paraId="30E14F92"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551.68</w:t>
            </w:r>
          </w:p>
        </w:tc>
        <w:tc>
          <w:tcPr>
            <w:tcW w:w="0" w:type="auto"/>
            <w:tcBorders>
              <w:bottom w:val="single" w:sz="4" w:space="0" w:color="auto"/>
            </w:tcBorders>
          </w:tcPr>
          <w:p w14:paraId="4EB66E1A"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274</w:t>
            </w:r>
          </w:p>
        </w:tc>
      </w:tr>
    </w:tbl>
    <w:p w14:paraId="7CE22D34" w14:textId="77777777" w:rsidR="0092401E" w:rsidRPr="00FC49D0" w:rsidRDefault="0092401E" w:rsidP="0092401E">
      <w:pPr>
        <w:pStyle w:val="ListParagraph"/>
        <w:keepNext/>
        <w:spacing w:after="60" w:line="360" w:lineRule="auto"/>
        <w:ind w:left="360"/>
        <w:rPr>
          <w:rFonts w:ascii="Arial" w:hAnsi="Arial" w:cs="Arial"/>
          <w:lang w:val="en-US"/>
        </w:rPr>
      </w:pPr>
    </w:p>
    <w:p w14:paraId="0BED199B" w14:textId="77777777" w:rsidR="0092401E" w:rsidRPr="00294900" w:rsidRDefault="0092401E" w:rsidP="0092401E">
      <w:pPr>
        <w:keepNext/>
        <w:spacing w:after="60" w:line="360" w:lineRule="auto"/>
        <w:rPr>
          <w:rFonts w:ascii="Arial" w:hAnsi="Arial" w:cs="Arial"/>
          <w:b/>
          <w:bCs/>
          <w:sz w:val="22"/>
          <w:szCs w:val="22"/>
          <w:lang w:val="en-US"/>
        </w:rPr>
      </w:pPr>
      <w:r w:rsidRPr="00294900">
        <w:rPr>
          <w:rFonts w:ascii="Arial" w:hAnsi="Arial" w:cs="Arial"/>
          <w:b/>
          <w:bCs/>
          <w:sz w:val="22"/>
          <w:szCs w:val="22"/>
          <w:lang w:val="en-US"/>
        </w:rPr>
        <w:t xml:space="preserve">Supplementary Table 2. </w:t>
      </w:r>
      <w:r w:rsidRPr="00294900">
        <w:rPr>
          <w:rFonts w:ascii="Arial" w:hAnsi="Arial" w:cs="Arial"/>
          <w:b/>
          <w:bCs/>
          <w:color w:val="333333"/>
          <w:sz w:val="22"/>
          <w:szCs w:val="22"/>
          <w:lang w:val="en-US"/>
        </w:rPr>
        <w:t>Percentile Distribution of Biomarkers by Age Group.</w:t>
      </w:r>
    </w:p>
    <w:p w14:paraId="21FC1093" w14:textId="62EB69BC" w:rsidR="0092401E" w:rsidRPr="00294900" w:rsidRDefault="0092401E" w:rsidP="0092401E">
      <w:pPr>
        <w:keepNext/>
        <w:spacing w:after="60" w:line="360" w:lineRule="auto"/>
        <w:rPr>
          <w:rFonts w:ascii="Arial" w:hAnsi="Arial" w:cs="Arial"/>
          <w:sz w:val="22"/>
          <w:szCs w:val="22"/>
          <w:lang w:val="en-US"/>
        </w:rPr>
      </w:pPr>
      <w:r w:rsidRPr="00294900">
        <w:rPr>
          <w:rFonts w:ascii="Arial" w:hAnsi="Arial" w:cs="Arial"/>
          <w:color w:val="333333"/>
          <w:sz w:val="22"/>
          <w:szCs w:val="22"/>
          <w:lang w:val="en-US"/>
        </w:rPr>
        <w:t>Values shown are percentiles from 5th to 95th across 5-year age intervals</w:t>
      </w:r>
      <w:r w:rsidR="00721FCB">
        <w:rPr>
          <w:rFonts w:ascii="Arial" w:hAnsi="Arial" w:cs="Arial"/>
          <w:color w:val="333333"/>
          <w:sz w:val="22"/>
          <w:szCs w:val="22"/>
          <w:lang w:val="en-US"/>
        </w:rPr>
        <w:t>.</w:t>
      </w:r>
    </w:p>
    <w:tbl>
      <w:tblPr>
        <w:tblStyle w:val="Table"/>
        <w:tblpPr w:leftFromText="180" w:rightFromText="180" w:vertAnchor="text" w:tblpY="1"/>
        <w:tblOverlap w:val="never"/>
        <w:tblW w:w="5000" w:type="pct"/>
        <w:tblCellMar>
          <w:left w:w="60" w:type="dxa"/>
          <w:right w:w="60" w:type="dxa"/>
        </w:tblCellMar>
        <w:tblLook w:val="0000" w:firstRow="0" w:lastRow="0" w:firstColumn="0" w:lastColumn="0" w:noHBand="0" w:noVBand="0"/>
      </w:tblPr>
      <w:tblGrid>
        <w:gridCol w:w="922"/>
        <w:gridCol w:w="899"/>
        <w:gridCol w:w="900"/>
        <w:gridCol w:w="900"/>
        <w:gridCol w:w="1755"/>
        <w:gridCol w:w="900"/>
        <w:gridCol w:w="900"/>
        <w:gridCol w:w="900"/>
        <w:gridCol w:w="762"/>
      </w:tblGrid>
      <w:tr w:rsidR="0092401E" w:rsidRPr="00721FCB" w14:paraId="4F4B7650" w14:textId="77777777" w:rsidTr="00721FCB">
        <w:trPr>
          <w:cantSplit/>
          <w:trHeight w:val="353"/>
          <w:tblHeader/>
        </w:trPr>
        <w:tc>
          <w:tcPr>
            <w:tcW w:w="522" w:type="pct"/>
            <w:tcBorders>
              <w:top w:val="single" w:sz="4" w:space="0" w:color="auto"/>
              <w:bottom w:val="single" w:sz="4" w:space="0" w:color="auto"/>
            </w:tcBorders>
          </w:tcPr>
          <w:p w14:paraId="5E1492E5" w14:textId="77777777" w:rsidR="0092401E" w:rsidRPr="00721FCB" w:rsidRDefault="0092401E" w:rsidP="00721FCB">
            <w:pPr>
              <w:keepNext/>
              <w:spacing w:after="60"/>
              <w:jc w:val="right"/>
              <w:rPr>
                <w:rFonts w:ascii="Arial" w:hAnsi="Arial" w:cs="Arial"/>
                <w:b/>
                <w:bCs/>
                <w:sz w:val="21"/>
                <w:szCs w:val="21"/>
              </w:rPr>
            </w:pPr>
          </w:p>
        </w:tc>
        <w:tc>
          <w:tcPr>
            <w:tcW w:w="509" w:type="pct"/>
            <w:tcBorders>
              <w:top w:val="single" w:sz="4" w:space="0" w:color="auto"/>
              <w:bottom w:val="single" w:sz="4" w:space="0" w:color="auto"/>
            </w:tcBorders>
          </w:tcPr>
          <w:p w14:paraId="56543D92" w14:textId="77777777" w:rsidR="0092401E" w:rsidRPr="00721FCB" w:rsidRDefault="0092401E" w:rsidP="00721FCB">
            <w:pPr>
              <w:keepNext/>
              <w:spacing w:after="60"/>
              <w:jc w:val="right"/>
              <w:rPr>
                <w:rFonts w:ascii="Arial" w:hAnsi="Arial" w:cs="Arial"/>
                <w:b/>
                <w:bCs/>
                <w:sz w:val="21"/>
                <w:szCs w:val="21"/>
              </w:rPr>
            </w:pPr>
            <w:r w:rsidRPr="00721FCB">
              <w:rPr>
                <w:rFonts w:ascii="Arial" w:hAnsi="Arial" w:cs="Arial"/>
                <w:b/>
                <w:bCs/>
                <w:sz w:val="21"/>
                <w:szCs w:val="21"/>
              </w:rPr>
              <w:t>5th</w:t>
            </w:r>
          </w:p>
        </w:tc>
        <w:tc>
          <w:tcPr>
            <w:tcW w:w="509" w:type="pct"/>
            <w:tcBorders>
              <w:top w:val="single" w:sz="4" w:space="0" w:color="auto"/>
              <w:bottom w:val="single" w:sz="4" w:space="0" w:color="auto"/>
            </w:tcBorders>
          </w:tcPr>
          <w:p w14:paraId="78CAF6D5" w14:textId="77777777" w:rsidR="0092401E" w:rsidRPr="00721FCB" w:rsidRDefault="0092401E" w:rsidP="00721FCB">
            <w:pPr>
              <w:keepNext/>
              <w:spacing w:after="60"/>
              <w:jc w:val="right"/>
              <w:rPr>
                <w:rFonts w:ascii="Arial" w:hAnsi="Arial" w:cs="Arial"/>
                <w:b/>
                <w:bCs/>
                <w:sz w:val="21"/>
                <w:szCs w:val="21"/>
              </w:rPr>
            </w:pPr>
            <w:r w:rsidRPr="00721FCB">
              <w:rPr>
                <w:rFonts w:ascii="Arial" w:hAnsi="Arial" w:cs="Arial"/>
                <w:b/>
                <w:bCs/>
                <w:sz w:val="21"/>
                <w:szCs w:val="21"/>
              </w:rPr>
              <w:t>10th</w:t>
            </w:r>
          </w:p>
        </w:tc>
        <w:tc>
          <w:tcPr>
            <w:tcW w:w="509" w:type="pct"/>
            <w:tcBorders>
              <w:top w:val="single" w:sz="4" w:space="0" w:color="auto"/>
              <w:bottom w:val="single" w:sz="4" w:space="0" w:color="auto"/>
            </w:tcBorders>
          </w:tcPr>
          <w:p w14:paraId="1D6C3FB1" w14:textId="77777777" w:rsidR="0092401E" w:rsidRPr="00721FCB" w:rsidRDefault="0092401E" w:rsidP="00721FCB">
            <w:pPr>
              <w:keepNext/>
              <w:spacing w:after="60"/>
              <w:jc w:val="right"/>
              <w:rPr>
                <w:rFonts w:ascii="Arial" w:hAnsi="Arial" w:cs="Arial"/>
                <w:b/>
                <w:bCs/>
                <w:sz w:val="21"/>
                <w:szCs w:val="21"/>
              </w:rPr>
            </w:pPr>
            <w:r w:rsidRPr="00721FCB">
              <w:rPr>
                <w:rFonts w:ascii="Arial" w:hAnsi="Arial" w:cs="Arial"/>
                <w:b/>
                <w:bCs/>
                <w:sz w:val="21"/>
                <w:szCs w:val="21"/>
              </w:rPr>
              <w:t>25th</w:t>
            </w:r>
          </w:p>
        </w:tc>
        <w:tc>
          <w:tcPr>
            <w:tcW w:w="993" w:type="pct"/>
            <w:tcBorders>
              <w:top w:val="single" w:sz="4" w:space="0" w:color="auto"/>
              <w:bottom w:val="single" w:sz="4" w:space="0" w:color="auto"/>
            </w:tcBorders>
          </w:tcPr>
          <w:p w14:paraId="5CD43BF2" w14:textId="77777777" w:rsidR="0092401E" w:rsidRPr="00721FCB" w:rsidRDefault="0092401E" w:rsidP="00721FCB">
            <w:pPr>
              <w:keepNext/>
              <w:spacing w:after="60"/>
              <w:jc w:val="right"/>
              <w:rPr>
                <w:rFonts w:ascii="Arial" w:hAnsi="Arial" w:cs="Arial"/>
                <w:b/>
                <w:bCs/>
                <w:sz w:val="21"/>
                <w:szCs w:val="21"/>
              </w:rPr>
            </w:pPr>
            <w:r w:rsidRPr="00721FCB">
              <w:rPr>
                <w:rFonts w:ascii="Arial" w:hAnsi="Arial" w:cs="Arial"/>
                <w:b/>
                <w:bCs/>
                <w:sz w:val="21"/>
                <w:szCs w:val="21"/>
              </w:rPr>
              <w:t>50th (Median)</w:t>
            </w:r>
          </w:p>
        </w:tc>
        <w:tc>
          <w:tcPr>
            <w:tcW w:w="509" w:type="pct"/>
            <w:tcBorders>
              <w:top w:val="single" w:sz="4" w:space="0" w:color="auto"/>
              <w:bottom w:val="single" w:sz="4" w:space="0" w:color="auto"/>
            </w:tcBorders>
          </w:tcPr>
          <w:p w14:paraId="550C9A2A" w14:textId="77777777" w:rsidR="0092401E" w:rsidRPr="00721FCB" w:rsidRDefault="0092401E" w:rsidP="00721FCB">
            <w:pPr>
              <w:keepNext/>
              <w:spacing w:after="60"/>
              <w:jc w:val="right"/>
              <w:rPr>
                <w:rFonts w:ascii="Arial" w:hAnsi="Arial" w:cs="Arial"/>
                <w:b/>
                <w:bCs/>
                <w:sz w:val="21"/>
                <w:szCs w:val="21"/>
              </w:rPr>
            </w:pPr>
            <w:r w:rsidRPr="00721FCB">
              <w:rPr>
                <w:rFonts w:ascii="Arial" w:hAnsi="Arial" w:cs="Arial"/>
                <w:b/>
                <w:bCs/>
                <w:sz w:val="21"/>
                <w:szCs w:val="21"/>
              </w:rPr>
              <w:t>75th</w:t>
            </w:r>
          </w:p>
        </w:tc>
        <w:tc>
          <w:tcPr>
            <w:tcW w:w="509" w:type="pct"/>
            <w:tcBorders>
              <w:top w:val="single" w:sz="4" w:space="0" w:color="auto"/>
              <w:bottom w:val="single" w:sz="4" w:space="0" w:color="auto"/>
            </w:tcBorders>
          </w:tcPr>
          <w:p w14:paraId="5F8322A2" w14:textId="77777777" w:rsidR="0092401E" w:rsidRPr="00721FCB" w:rsidRDefault="0092401E" w:rsidP="00721FCB">
            <w:pPr>
              <w:keepNext/>
              <w:spacing w:after="60"/>
              <w:jc w:val="right"/>
              <w:rPr>
                <w:rFonts w:ascii="Arial" w:hAnsi="Arial" w:cs="Arial"/>
                <w:b/>
                <w:bCs/>
                <w:sz w:val="21"/>
                <w:szCs w:val="21"/>
              </w:rPr>
            </w:pPr>
            <w:r w:rsidRPr="00721FCB">
              <w:rPr>
                <w:rFonts w:ascii="Arial" w:hAnsi="Arial" w:cs="Arial"/>
                <w:b/>
                <w:bCs/>
                <w:sz w:val="21"/>
                <w:szCs w:val="21"/>
              </w:rPr>
              <w:t>90th</w:t>
            </w:r>
          </w:p>
        </w:tc>
        <w:tc>
          <w:tcPr>
            <w:tcW w:w="509" w:type="pct"/>
            <w:tcBorders>
              <w:top w:val="single" w:sz="4" w:space="0" w:color="auto"/>
              <w:bottom w:val="single" w:sz="4" w:space="0" w:color="auto"/>
            </w:tcBorders>
          </w:tcPr>
          <w:p w14:paraId="44D497D6" w14:textId="77777777" w:rsidR="0092401E" w:rsidRPr="00721FCB" w:rsidRDefault="0092401E" w:rsidP="00721FCB">
            <w:pPr>
              <w:keepNext/>
              <w:spacing w:after="60"/>
              <w:jc w:val="right"/>
              <w:rPr>
                <w:rFonts w:ascii="Arial" w:hAnsi="Arial" w:cs="Arial"/>
                <w:b/>
                <w:bCs/>
                <w:sz w:val="21"/>
                <w:szCs w:val="21"/>
              </w:rPr>
            </w:pPr>
            <w:r w:rsidRPr="00721FCB">
              <w:rPr>
                <w:rFonts w:ascii="Arial" w:hAnsi="Arial" w:cs="Arial"/>
                <w:b/>
                <w:bCs/>
                <w:sz w:val="21"/>
                <w:szCs w:val="21"/>
              </w:rPr>
              <w:t>95th</w:t>
            </w:r>
          </w:p>
        </w:tc>
        <w:tc>
          <w:tcPr>
            <w:tcW w:w="433" w:type="pct"/>
            <w:tcBorders>
              <w:top w:val="single" w:sz="4" w:space="0" w:color="auto"/>
              <w:bottom w:val="single" w:sz="4" w:space="0" w:color="auto"/>
            </w:tcBorders>
          </w:tcPr>
          <w:p w14:paraId="2AD1D7AB" w14:textId="77777777" w:rsidR="0092401E" w:rsidRPr="00721FCB" w:rsidRDefault="0092401E" w:rsidP="00721FCB">
            <w:pPr>
              <w:keepNext/>
              <w:spacing w:after="60"/>
              <w:jc w:val="right"/>
              <w:rPr>
                <w:rFonts w:ascii="Arial" w:hAnsi="Arial" w:cs="Arial"/>
                <w:b/>
                <w:bCs/>
                <w:sz w:val="21"/>
                <w:szCs w:val="21"/>
              </w:rPr>
            </w:pPr>
            <w:r w:rsidRPr="00721FCB">
              <w:rPr>
                <w:rFonts w:ascii="Arial" w:hAnsi="Arial" w:cs="Arial"/>
                <w:b/>
                <w:bCs/>
                <w:sz w:val="21"/>
                <w:szCs w:val="21"/>
              </w:rPr>
              <w:t>n</w:t>
            </w:r>
          </w:p>
        </w:tc>
      </w:tr>
      <w:tr w:rsidR="0092401E" w:rsidRPr="00721FCB" w14:paraId="2830F2BE" w14:textId="77777777" w:rsidTr="0085799B">
        <w:trPr>
          <w:cantSplit/>
          <w:trHeight w:val="296"/>
        </w:trPr>
        <w:tc>
          <w:tcPr>
            <w:tcW w:w="5000" w:type="pct"/>
            <w:gridSpan w:val="9"/>
            <w:tcBorders>
              <w:top w:val="single" w:sz="4" w:space="0" w:color="auto"/>
              <w:bottom w:val="single" w:sz="4" w:space="0" w:color="auto"/>
            </w:tcBorders>
            <w:tcMar>
              <w:top w:w="25" w:type="dxa"/>
            </w:tcMar>
          </w:tcPr>
          <w:p w14:paraId="1D06C7F0" w14:textId="77777777" w:rsidR="0092401E" w:rsidRPr="00721FCB" w:rsidRDefault="0092401E" w:rsidP="00721FCB">
            <w:pPr>
              <w:keepNext/>
              <w:spacing w:after="60"/>
              <w:rPr>
                <w:rFonts w:ascii="Arial" w:hAnsi="Arial" w:cs="Arial"/>
                <w:b/>
                <w:bCs/>
                <w:sz w:val="21"/>
                <w:szCs w:val="21"/>
              </w:rPr>
            </w:pPr>
            <w:r w:rsidRPr="00721FCB">
              <w:rPr>
                <w:rFonts w:ascii="Arial" w:hAnsi="Arial" w:cs="Arial"/>
                <w:b/>
                <w:bCs/>
                <w:sz w:val="21"/>
                <w:szCs w:val="21"/>
              </w:rPr>
              <w:t>Ab40</w:t>
            </w:r>
          </w:p>
        </w:tc>
      </w:tr>
      <w:tr w:rsidR="0092401E" w:rsidRPr="00721FCB" w14:paraId="3C05DC53" w14:textId="77777777" w:rsidTr="0085799B">
        <w:trPr>
          <w:cantSplit/>
          <w:trHeight w:val="296"/>
        </w:trPr>
        <w:tc>
          <w:tcPr>
            <w:tcW w:w="522" w:type="pct"/>
            <w:tcBorders>
              <w:top w:val="single" w:sz="4" w:space="0" w:color="auto"/>
            </w:tcBorders>
          </w:tcPr>
          <w:p w14:paraId="78DD3178"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[50,55)</w:t>
            </w:r>
          </w:p>
        </w:tc>
        <w:tc>
          <w:tcPr>
            <w:tcW w:w="509" w:type="pct"/>
            <w:tcBorders>
              <w:top w:val="single" w:sz="4" w:space="0" w:color="auto"/>
            </w:tcBorders>
          </w:tcPr>
          <w:p w14:paraId="58BFCF9D"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53.11</w:t>
            </w:r>
          </w:p>
        </w:tc>
        <w:tc>
          <w:tcPr>
            <w:tcW w:w="509" w:type="pct"/>
            <w:tcBorders>
              <w:top w:val="single" w:sz="4" w:space="0" w:color="auto"/>
            </w:tcBorders>
          </w:tcPr>
          <w:p w14:paraId="518CA00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56.20</w:t>
            </w:r>
          </w:p>
        </w:tc>
        <w:tc>
          <w:tcPr>
            <w:tcW w:w="509" w:type="pct"/>
            <w:tcBorders>
              <w:top w:val="single" w:sz="4" w:space="0" w:color="auto"/>
            </w:tcBorders>
          </w:tcPr>
          <w:p w14:paraId="1AE3751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64.57</w:t>
            </w:r>
          </w:p>
        </w:tc>
        <w:tc>
          <w:tcPr>
            <w:tcW w:w="993" w:type="pct"/>
            <w:tcBorders>
              <w:top w:val="single" w:sz="4" w:space="0" w:color="auto"/>
            </w:tcBorders>
          </w:tcPr>
          <w:p w14:paraId="23100A0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77.25</w:t>
            </w:r>
          </w:p>
        </w:tc>
        <w:tc>
          <w:tcPr>
            <w:tcW w:w="509" w:type="pct"/>
            <w:tcBorders>
              <w:top w:val="single" w:sz="4" w:space="0" w:color="auto"/>
            </w:tcBorders>
          </w:tcPr>
          <w:p w14:paraId="395DDFD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84.45</w:t>
            </w:r>
          </w:p>
        </w:tc>
        <w:tc>
          <w:tcPr>
            <w:tcW w:w="509" w:type="pct"/>
            <w:tcBorders>
              <w:top w:val="single" w:sz="4" w:space="0" w:color="auto"/>
            </w:tcBorders>
          </w:tcPr>
          <w:p w14:paraId="6160725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92.48</w:t>
            </w:r>
          </w:p>
        </w:tc>
        <w:tc>
          <w:tcPr>
            <w:tcW w:w="509" w:type="pct"/>
            <w:tcBorders>
              <w:top w:val="single" w:sz="4" w:space="0" w:color="auto"/>
            </w:tcBorders>
          </w:tcPr>
          <w:p w14:paraId="4C0FB23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93.39</w:t>
            </w:r>
          </w:p>
        </w:tc>
        <w:tc>
          <w:tcPr>
            <w:tcW w:w="433" w:type="pct"/>
            <w:tcBorders>
              <w:top w:val="single" w:sz="4" w:space="0" w:color="auto"/>
            </w:tcBorders>
          </w:tcPr>
          <w:p w14:paraId="1135122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27</w:t>
            </w:r>
          </w:p>
        </w:tc>
      </w:tr>
      <w:tr w:rsidR="0092401E" w:rsidRPr="00721FCB" w14:paraId="6A34D0D0" w14:textId="77777777" w:rsidTr="0085799B">
        <w:trPr>
          <w:cantSplit/>
          <w:trHeight w:val="311"/>
        </w:trPr>
        <w:tc>
          <w:tcPr>
            <w:tcW w:w="522" w:type="pct"/>
          </w:tcPr>
          <w:p w14:paraId="47E22F8C"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[55,60)</w:t>
            </w:r>
          </w:p>
        </w:tc>
        <w:tc>
          <w:tcPr>
            <w:tcW w:w="509" w:type="pct"/>
          </w:tcPr>
          <w:p w14:paraId="4B46EE11"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46.31</w:t>
            </w:r>
          </w:p>
        </w:tc>
        <w:tc>
          <w:tcPr>
            <w:tcW w:w="509" w:type="pct"/>
          </w:tcPr>
          <w:p w14:paraId="7B27E4B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55.70</w:t>
            </w:r>
          </w:p>
        </w:tc>
        <w:tc>
          <w:tcPr>
            <w:tcW w:w="509" w:type="pct"/>
          </w:tcPr>
          <w:p w14:paraId="447DC82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63.48</w:t>
            </w:r>
          </w:p>
        </w:tc>
        <w:tc>
          <w:tcPr>
            <w:tcW w:w="993" w:type="pct"/>
          </w:tcPr>
          <w:p w14:paraId="28733B5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72.33</w:t>
            </w:r>
          </w:p>
        </w:tc>
        <w:tc>
          <w:tcPr>
            <w:tcW w:w="509" w:type="pct"/>
          </w:tcPr>
          <w:p w14:paraId="67B7FF3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84.36</w:t>
            </w:r>
          </w:p>
        </w:tc>
        <w:tc>
          <w:tcPr>
            <w:tcW w:w="509" w:type="pct"/>
          </w:tcPr>
          <w:p w14:paraId="18C620C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88.44</w:t>
            </w:r>
          </w:p>
        </w:tc>
        <w:tc>
          <w:tcPr>
            <w:tcW w:w="509" w:type="pct"/>
          </w:tcPr>
          <w:p w14:paraId="03E3E5D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92.39</w:t>
            </w:r>
          </w:p>
        </w:tc>
        <w:tc>
          <w:tcPr>
            <w:tcW w:w="433" w:type="pct"/>
          </w:tcPr>
          <w:p w14:paraId="58F5D68D"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30</w:t>
            </w:r>
          </w:p>
        </w:tc>
      </w:tr>
      <w:tr w:rsidR="0092401E" w:rsidRPr="00721FCB" w14:paraId="5AA370B7" w14:textId="77777777" w:rsidTr="0085799B">
        <w:trPr>
          <w:cantSplit/>
          <w:trHeight w:val="296"/>
        </w:trPr>
        <w:tc>
          <w:tcPr>
            <w:tcW w:w="522" w:type="pct"/>
          </w:tcPr>
          <w:p w14:paraId="073BA37E"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[60,65)</w:t>
            </w:r>
          </w:p>
        </w:tc>
        <w:tc>
          <w:tcPr>
            <w:tcW w:w="509" w:type="pct"/>
          </w:tcPr>
          <w:p w14:paraId="15FBC9C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48.74</w:t>
            </w:r>
          </w:p>
        </w:tc>
        <w:tc>
          <w:tcPr>
            <w:tcW w:w="509" w:type="pct"/>
          </w:tcPr>
          <w:p w14:paraId="7778A93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52.57</w:t>
            </w:r>
          </w:p>
        </w:tc>
        <w:tc>
          <w:tcPr>
            <w:tcW w:w="509" w:type="pct"/>
          </w:tcPr>
          <w:p w14:paraId="6AFF84B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62.37</w:t>
            </w:r>
          </w:p>
        </w:tc>
        <w:tc>
          <w:tcPr>
            <w:tcW w:w="993" w:type="pct"/>
          </w:tcPr>
          <w:p w14:paraId="6793E22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70.61</w:t>
            </w:r>
          </w:p>
        </w:tc>
        <w:tc>
          <w:tcPr>
            <w:tcW w:w="509" w:type="pct"/>
          </w:tcPr>
          <w:p w14:paraId="2F580BD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80.04</w:t>
            </w:r>
          </w:p>
        </w:tc>
        <w:tc>
          <w:tcPr>
            <w:tcW w:w="509" w:type="pct"/>
          </w:tcPr>
          <w:p w14:paraId="5FCB4C36"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86.06</w:t>
            </w:r>
          </w:p>
        </w:tc>
        <w:tc>
          <w:tcPr>
            <w:tcW w:w="509" w:type="pct"/>
          </w:tcPr>
          <w:p w14:paraId="15379F4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98.14</w:t>
            </w:r>
          </w:p>
        </w:tc>
        <w:tc>
          <w:tcPr>
            <w:tcW w:w="433" w:type="pct"/>
          </w:tcPr>
          <w:p w14:paraId="11E6B466"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37</w:t>
            </w:r>
          </w:p>
        </w:tc>
      </w:tr>
      <w:tr w:rsidR="0092401E" w:rsidRPr="00721FCB" w14:paraId="02C056DB" w14:textId="77777777" w:rsidTr="0085799B">
        <w:trPr>
          <w:cantSplit/>
          <w:trHeight w:val="311"/>
        </w:trPr>
        <w:tc>
          <w:tcPr>
            <w:tcW w:w="522" w:type="pct"/>
          </w:tcPr>
          <w:p w14:paraId="4B27F725"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[65,70)</w:t>
            </w:r>
          </w:p>
        </w:tc>
        <w:tc>
          <w:tcPr>
            <w:tcW w:w="509" w:type="pct"/>
          </w:tcPr>
          <w:p w14:paraId="5741180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60.06</w:t>
            </w:r>
          </w:p>
        </w:tc>
        <w:tc>
          <w:tcPr>
            <w:tcW w:w="509" w:type="pct"/>
          </w:tcPr>
          <w:p w14:paraId="77440A0D"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62.80</w:t>
            </w:r>
          </w:p>
        </w:tc>
        <w:tc>
          <w:tcPr>
            <w:tcW w:w="509" w:type="pct"/>
          </w:tcPr>
          <w:p w14:paraId="08428D7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67.76</w:t>
            </w:r>
          </w:p>
        </w:tc>
        <w:tc>
          <w:tcPr>
            <w:tcW w:w="993" w:type="pct"/>
          </w:tcPr>
          <w:p w14:paraId="7C38A6C6"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74.23</w:t>
            </w:r>
          </w:p>
        </w:tc>
        <w:tc>
          <w:tcPr>
            <w:tcW w:w="509" w:type="pct"/>
          </w:tcPr>
          <w:p w14:paraId="2462F6C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82.23</w:t>
            </w:r>
          </w:p>
        </w:tc>
        <w:tc>
          <w:tcPr>
            <w:tcW w:w="509" w:type="pct"/>
          </w:tcPr>
          <w:p w14:paraId="03A161D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89.04</w:t>
            </w:r>
          </w:p>
        </w:tc>
        <w:tc>
          <w:tcPr>
            <w:tcW w:w="509" w:type="pct"/>
          </w:tcPr>
          <w:p w14:paraId="61336E7D"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90.32</w:t>
            </w:r>
          </w:p>
        </w:tc>
        <w:tc>
          <w:tcPr>
            <w:tcW w:w="433" w:type="pct"/>
          </w:tcPr>
          <w:p w14:paraId="0D22952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40</w:t>
            </w:r>
          </w:p>
        </w:tc>
      </w:tr>
      <w:tr w:rsidR="0092401E" w:rsidRPr="00721FCB" w14:paraId="05A617E1" w14:textId="77777777" w:rsidTr="0085799B">
        <w:trPr>
          <w:cantSplit/>
          <w:trHeight w:val="311"/>
        </w:trPr>
        <w:tc>
          <w:tcPr>
            <w:tcW w:w="522" w:type="pct"/>
          </w:tcPr>
          <w:p w14:paraId="27D0BBB1"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[70,75)</w:t>
            </w:r>
          </w:p>
        </w:tc>
        <w:tc>
          <w:tcPr>
            <w:tcW w:w="509" w:type="pct"/>
          </w:tcPr>
          <w:p w14:paraId="0DBD4E9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62.91</w:t>
            </w:r>
          </w:p>
        </w:tc>
        <w:tc>
          <w:tcPr>
            <w:tcW w:w="509" w:type="pct"/>
          </w:tcPr>
          <w:p w14:paraId="327DE1A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67.46</w:t>
            </w:r>
          </w:p>
        </w:tc>
        <w:tc>
          <w:tcPr>
            <w:tcW w:w="509" w:type="pct"/>
          </w:tcPr>
          <w:p w14:paraId="2246D73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72.87</w:t>
            </w:r>
          </w:p>
        </w:tc>
        <w:tc>
          <w:tcPr>
            <w:tcW w:w="993" w:type="pct"/>
          </w:tcPr>
          <w:p w14:paraId="12BAB25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83.49</w:t>
            </w:r>
          </w:p>
        </w:tc>
        <w:tc>
          <w:tcPr>
            <w:tcW w:w="509" w:type="pct"/>
          </w:tcPr>
          <w:p w14:paraId="1F57B1C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94.08</w:t>
            </w:r>
          </w:p>
        </w:tc>
        <w:tc>
          <w:tcPr>
            <w:tcW w:w="509" w:type="pct"/>
          </w:tcPr>
          <w:p w14:paraId="024B1B46"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100.67</w:t>
            </w:r>
          </w:p>
        </w:tc>
        <w:tc>
          <w:tcPr>
            <w:tcW w:w="509" w:type="pct"/>
          </w:tcPr>
          <w:p w14:paraId="1661FDF6"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105.17</w:t>
            </w:r>
          </w:p>
        </w:tc>
        <w:tc>
          <w:tcPr>
            <w:tcW w:w="433" w:type="pct"/>
          </w:tcPr>
          <w:p w14:paraId="48587C51"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72</w:t>
            </w:r>
          </w:p>
        </w:tc>
      </w:tr>
      <w:tr w:rsidR="0092401E" w:rsidRPr="00721FCB" w14:paraId="41056FED" w14:textId="77777777" w:rsidTr="0085799B">
        <w:trPr>
          <w:cantSplit/>
          <w:trHeight w:val="296"/>
        </w:trPr>
        <w:tc>
          <w:tcPr>
            <w:tcW w:w="522" w:type="pct"/>
          </w:tcPr>
          <w:p w14:paraId="4FEECE28"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[75,80)</w:t>
            </w:r>
          </w:p>
        </w:tc>
        <w:tc>
          <w:tcPr>
            <w:tcW w:w="509" w:type="pct"/>
          </w:tcPr>
          <w:p w14:paraId="1767AFF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53.52</w:t>
            </w:r>
          </w:p>
        </w:tc>
        <w:tc>
          <w:tcPr>
            <w:tcW w:w="509" w:type="pct"/>
          </w:tcPr>
          <w:p w14:paraId="7FD5A177"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58.78</w:t>
            </w:r>
          </w:p>
        </w:tc>
        <w:tc>
          <w:tcPr>
            <w:tcW w:w="509" w:type="pct"/>
          </w:tcPr>
          <w:p w14:paraId="41A0482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67.57</w:t>
            </w:r>
          </w:p>
        </w:tc>
        <w:tc>
          <w:tcPr>
            <w:tcW w:w="993" w:type="pct"/>
          </w:tcPr>
          <w:p w14:paraId="3CFD6FB7"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74.97</w:t>
            </w:r>
          </w:p>
        </w:tc>
        <w:tc>
          <w:tcPr>
            <w:tcW w:w="509" w:type="pct"/>
          </w:tcPr>
          <w:p w14:paraId="61B38E01"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85.32</w:t>
            </w:r>
          </w:p>
        </w:tc>
        <w:tc>
          <w:tcPr>
            <w:tcW w:w="509" w:type="pct"/>
          </w:tcPr>
          <w:p w14:paraId="405BA3FD"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98.01</w:t>
            </w:r>
          </w:p>
        </w:tc>
        <w:tc>
          <w:tcPr>
            <w:tcW w:w="509" w:type="pct"/>
          </w:tcPr>
          <w:p w14:paraId="16AF02C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103.90</w:t>
            </w:r>
          </w:p>
        </w:tc>
        <w:tc>
          <w:tcPr>
            <w:tcW w:w="433" w:type="pct"/>
          </w:tcPr>
          <w:p w14:paraId="5309FB9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50</w:t>
            </w:r>
          </w:p>
        </w:tc>
      </w:tr>
      <w:tr w:rsidR="0092401E" w:rsidRPr="00721FCB" w14:paraId="465B3500" w14:textId="77777777" w:rsidTr="0085799B">
        <w:trPr>
          <w:cantSplit/>
          <w:trHeight w:val="311"/>
        </w:trPr>
        <w:tc>
          <w:tcPr>
            <w:tcW w:w="522" w:type="pct"/>
          </w:tcPr>
          <w:p w14:paraId="08A3A70D"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[80,85)</w:t>
            </w:r>
          </w:p>
        </w:tc>
        <w:tc>
          <w:tcPr>
            <w:tcW w:w="509" w:type="pct"/>
          </w:tcPr>
          <w:p w14:paraId="094C49E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67.16</w:t>
            </w:r>
          </w:p>
        </w:tc>
        <w:tc>
          <w:tcPr>
            <w:tcW w:w="509" w:type="pct"/>
          </w:tcPr>
          <w:p w14:paraId="4EBD0FBE"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71.57</w:t>
            </w:r>
          </w:p>
        </w:tc>
        <w:tc>
          <w:tcPr>
            <w:tcW w:w="509" w:type="pct"/>
          </w:tcPr>
          <w:p w14:paraId="4611D586"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74.50</w:t>
            </w:r>
          </w:p>
        </w:tc>
        <w:tc>
          <w:tcPr>
            <w:tcW w:w="993" w:type="pct"/>
          </w:tcPr>
          <w:p w14:paraId="353945EE"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86.79</w:t>
            </w:r>
          </w:p>
        </w:tc>
        <w:tc>
          <w:tcPr>
            <w:tcW w:w="509" w:type="pct"/>
          </w:tcPr>
          <w:p w14:paraId="713C838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103.84</w:t>
            </w:r>
          </w:p>
        </w:tc>
        <w:tc>
          <w:tcPr>
            <w:tcW w:w="509" w:type="pct"/>
          </w:tcPr>
          <w:p w14:paraId="398F3B4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111.48</w:t>
            </w:r>
          </w:p>
        </w:tc>
        <w:tc>
          <w:tcPr>
            <w:tcW w:w="509" w:type="pct"/>
          </w:tcPr>
          <w:p w14:paraId="46E2975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113.55</w:t>
            </w:r>
          </w:p>
        </w:tc>
        <w:tc>
          <w:tcPr>
            <w:tcW w:w="433" w:type="pct"/>
          </w:tcPr>
          <w:p w14:paraId="7DD3EDE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15</w:t>
            </w:r>
          </w:p>
        </w:tc>
      </w:tr>
      <w:tr w:rsidR="0092401E" w:rsidRPr="00721FCB" w14:paraId="16FB7A81" w14:textId="77777777" w:rsidTr="0085799B">
        <w:trPr>
          <w:cantSplit/>
          <w:trHeight w:val="296"/>
        </w:trPr>
        <w:tc>
          <w:tcPr>
            <w:tcW w:w="522" w:type="pct"/>
          </w:tcPr>
          <w:p w14:paraId="340D18BE"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[85,90)</w:t>
            </w:r>
          </w:p>
        </w:tc>
        <w:tc>
          <w:tcPr>
            <w:tcW w:w="509" w:type="pct"/>
          </w:tcPr>
          <w:p w14:paraId="757AFF6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110.09</w:t>
            </w:r>
          </w:p>
        </w:tc>
        <w:tc>
          <w:tcPr>
            <w:tcW w:w="509" w:type="pct"/>
          </w:tcPr>
          <w:p w14:paraId="0AA4C5B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110.09</w:t>
            </w:r>
          </w:p>
        </w:tc>
        <w:tc>
          <w:tcPr>
            <w:tcW w:w="509" w:type="pct"/>
          </w:tcPr>
          <w:p w14:paraId="6E42F43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110.09</w:t>
            </w:r>
          </w:p>
        </w:tc>
        <w:tc>
          <w:tcPr>
            <w:tcW w:w="993" w:type="pct"/>
          </w:tcPr>
          <w:p w14:paraId="199F0AC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110.09</w:t>
            </w:r>
          </w:p>
        </w:tc>
        <w:tc>
          <w:tcPr>
            <w:tcW w:w="509" w:type="pct"/>
          </w:tcPr>
          <w:p w14:paraId="056CCA9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110.09</w:t>
            </w:r>
          </w:p>
        </w:tc>
        <w:tc>
          <w:tcPr>
            <w:tcW w:w="509" w:type="pct"/>
          </w:tcPr>
          <w:p w14:paraId="39A3A31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110.09</w:t>
            </w:r>
          </w:p>
        </w:tc>
        <w:tc>
          <w:tcPr>
            <w:tcW w:w="509" w:type="pct"/>
          </w:tcPr>
          <w:p w14:paraId="55B5A79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110.09</w:t>
            </w:r>
          </w:p>
        </w:tc>
        <w:tc>
          <w:tcPr>
            <w:tcW w:w="433" w:type="pct"/>
          </w:tcPr>
          <w:p w14:paraId="34EA2E3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w:t>
            </w:r>
          </w:p>
        </w:tc>
      </w:tr>
      <w:tr w:rsidR="0092401E" w:rsidRPr="00721FCB" w14:paraId="59F14D03" w14:textId="77777777" w:rsidTr="0085799B">
        <w:trPr>
          <w:cantSplit/>
          <w:trHeight w:val="311"/>
        </w:trPr>
        <w:tc>
          <w:tcPr>
            <w:tcW w:w="522" w:type="pct"/>
            <w:tcBorders>
              <w:bottom w:val="single" w:sz="4" w:space="0" w:color="auto"/>
            </w:tcBorders>
          </w:tcPr>
          <w:p w14:paraId="489752C5"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[90,95)</w:t>
            </w:r>
          </w:p>
        </w:tc>
        <w:tc>
          <w:tcPr>
            <w:tcW w:w="509" w:type="pct"/>
            <w:tcBorders>
              <w:bottom w:val="single" w:sz="4" w:space="0" w:color="auto"/>
            </w:tcBorders>
          </w:tcPr>
          <w:p w14:paraId="704F3A56"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69.25</w:t>
            </w:r>
          </w:p>
        </w:tc>
        <w:tc>
          <w:tcPr>
            <w:tcW w:w="509" w:type="pct"/>
            <w:tcBorders>
              <w:bottom w:val="single" w:sz="4" w:space="0" w:color="auto"/>
            </w:tcBorders>
          </w:tcPr>
          <w:p w14:paraId="2A7DEF3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69.82</w:t>
            </w:r>
          </w:p>
        </w:tc>
        <w:tc>
          <w:tcPr>
            <w:tcW w:w="509" w:type="pct"/>
            <w:tcBorders>
              <w:bottom w:val="single" w:sz="4" w:space="0" w:color="auto"/>
            </w:tcBorders>
          </w:tcPr>
          <w:p w14:paraId="3C4F52D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71.54</w:t>
            </w:r>
          </w:p>
        </w:tc>
        <w:tc>
          <w:tcPr>
            <w:tcW w:w="993" w:type="pct"/>
            <w:tcBorders>
              <w:bottom w:val="single" w:sz="4" w:space="0" w:color="auto"/>
            </w:tcBorders>
          </w:tcPr>
          <w:p w14:paraId="4A29187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74.41</w:t>
            </w:r>
          </w:p>
        </w:tc>
        <w:tc>
          <w:tcPr>
            <w:tcW w:w="509" w:type="pct"/>
            <w:tcBorders>
              <w:bottom w:val="single" w:sz="4" w:space="0" w:color="auto"/>
            </w:tcBorders>
          </w:tcPr>
          <w:p w14:paraId="259C160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77.28</w:t>
            </w:r>
          </w:p>
        </w:tc>
        <w:tc>
          <w:tcPr>
            <w:tcW w:w="509" w:type="pct"/>
            <w:tcBorders>
              <w:bottom w:val="single" w:sz="4" w:space="0" w:color="auto"/>
            </w:tcBorders>
          </w:tcPr>
          <w:p w14:paraId="7004BB2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79.00</w:t>
            </w:r>
          </w:p>
        </w:tc>
        <w:tc>
          <w:tcPr>
            <w:tcW w:w="509" w:type="pct"/>
            <w:tcBorders>
              <w:bottom w:val="single" w:sz="4" w:space="0" w:color="auto"/>
            </w:tcBorders>
          </w:tcPr>
          <w:p w14:paraId="008C365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79.57</w:t>
            </w:r>
          </w:p>
        </w:tc>
        <w:tc>
          <w:tcPr>
            <w:tcW w:w="433" w:type="pct"/>
            <w:tcBorders>
              <w:bottom w:val="single" w:sz="4" w:space="0" w:color="auto"/>
            </w:tcBorders>
          </w:tcPr>
          <w:p w14:paraId="1E0C53A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w:t>
            </w:r>
          </w:p>
        </w:tc>
      </w:tr>
      <w:tr w:rsidR="0092401E" w:rsidRPr="00721FCB" w14:paraId="1F831E46" w14:textId="77777777" w:rsidTr="0085799B">
        <w:trPr>
          <w:cantSplit/>
          <w:trHeight w:val="296"/>
        </w:trPr>
        <w:tc>
          <w:tcPr>
            <w:tcW w:w="5000" w:type="pct"/>
            <w:gridSpan w:val="9"/>
            <w:tcBorders>
              <w:top w:val="single" w:sz="4" w:space="0" w:color="auto"/>
              <w:bottom w:val="single" w:sz="4" w:space="0" w:color="auto"/>
            </w:tcBorders>
            <w:tcMar>
              <w:top w:w="25" w:type="dxa"/>
            </w:tcMar>
          </w:tcPr>
          <w:p w14:paraId="1924454B" w14:textId="77777777" w:rsidR="0092401E" w:rsidRPr="00721FCB" w:rsidRDefault="0092401E" w:rsidP="00721FCB">
            <w:pPr>
              <w:keepNext/>
              <w:spacing w:after="60"/>
              <w:rPr>
                <w:rFonts w:ascii="Arial" w:hAnsi="Arial" w:cs="Arial"/>
                <w:b/>
                <w:bCs/>
                <w:sz w:val="21"/>
                <w:szCs w:val="21"/>
              </w:rPr>
            </w:pPr>
            <w:r w:rsidRPr="00721FCB">
              <w:rPr>
                <w:rFonts w:ascii="Arial" w:hAnsi="Arial" w:cs="Arial"/>
                <w:b/>
                <w:bCs/>
                <w:sz w:val="21"/>
                <w:szCs w:val="21"/>
              </w:rPr>
              <w:t>Ab42</w:t>
            </w:r>
          </w:p>
        </w:tc>
      </w:tr>
      <w:tr w:rsidR="0092401E" w:rsidRPr="00721FCB" w14:paraId="4045120E" w14:textId="77777777" w:rsidTr="0085799B">
        <w:trPr>
          <w:cantSplit/>
          <w:trHeight w:val="296"/>
        </w:trPr>
        <w:tc>
          <w:tcPr>
            <w:tcW w:w="522" w:type="pct"/>
            <w:tcBorders>
              <w:top w:val="single" w:sz="4" w:space="0" w:color="auto"/>
            </w:tcBorders>
          </w:tcPr>
          <w:p w14:paraId="042D169C"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[50,55)</w:t>
            </w:r>
          </w:p>
        </w:tc>
        <w:tc>
          <w:tcPr>
            <w:tcW w:w="509" w:type="pct"/>
            <w:tcBorders>
              <w:top w:val="single" w:sz="4" w:space="0" w:color="auto"/>
            </w:tcBorders>
          </w:tcPr>
          <w:p w14:paraId="50C9147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3.47</w:t>
            </w:r>
          </w:p>
        </w:tc>
        <w:tc>
          <w:tcPr>
            <w:tcW w:w="509" w:type="pct"/>
            <w:tcBorders>
              <w:top w:val="single" w:sz="4" w:space="0" w:color="auto"/>
            </w:tcBorders>
          </w:tcPr>
          <w:p w14:paraId="4D23297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3.57</w:t>
            </w:r>
          </w:p>
        </w:tc>
        <w:tc>
          <w:tcPr>
            <w:tcW w:w="509" w:type="pct"/>
            <w:tcBorders>
              <w:top w:val="single" w:sz="4" w:space="0" w:color="auto"/>
            </w:tcBorders>
          </w:tcPr>
          <w:p w14:paraId="58FAAD5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4.10</w:t>
            </w:r>
          </w:p>
        </w:tc>
        <w:tc>
          <w:tcPr>
            <w:tcW w:w="993" w:type="pct"/>
            <w:tcBorders>
              <w:top w:val="single" w:sz="4" w:space="0" w:color="auto"/>
            </w:tcBorders>
          </w:tcPr>
          <w:p w14:paraId="23D7FCA1"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4.88</w:t>
            </w:r>
          </w:p>
        </w:tc>
        <w:tc>
          <w:tcPr>
            <w:tcW w:w="509" w:type="pct"/>
            <w:tcBorders>
              <w:top w:val="single" w:sz="4" w:space="0" w:color="auto"/>
            </w:tcBorders>
          </w:tcPr>
          <w:p w14:paraId="30037E2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5.63</w:t>
            </w:r>
          </w:p>
        </w:tc>
        <w:tc>
          <w:tcPr>
            <w:tcW w:w="509" w:type="pct"/>
            <w:tcBorders>
              <w:top w:val="single" w:sz="4" w:space="0" w:color="auto"/>
            </w:tcBorders>
          </w:tcPr>
          <w:p w14:paraId="110BC44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6.52</w:t>
            </w:r>
          </w:p>
        </w:tc>
        <w:tc>
          <w:tcPr>
            <w:tcW w:w="509" w:type="pct"/>
            <w:tcBorders>
              <w:top w:val="single" w:sz="4" w:space="0" w:color="auto"/>
            </w:tcBorders>
          </w:tcPr>
          <w:p w14:paraId="0B75F2C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6.66</w:t>
            </w:r>
          </w:p>
        </w:tc>
        <w:tc>
          <w:tcPr>
            <w:tcW w:w="433" w:type="pct"/>
            <w:tcBorders>
              <w:top w:val="single" w:sz="4" w:space="0" w:color="auto"/>
            </w:tcBorders>
          </w:tcPr>
          <w:p w14:paraId="46EE552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27</w:t>
            </w:r>
          </w:p>
        </w:tc>
      </w:tr>
      <w:tr w:rsidR="0092401E" w:rsidRPr="00721FCB" w14:paraId="72B62116" w14:textId="77777777" w:rsidTr="0085799B">
        <w:trPr>
          <w:cantSplit/>
          <w:trHeight w:val="296"/>
        </w:trPr>
        <w:tc>
          <w:tcPr>
            <w:tcW w:w="522" w:type="pct"/>
          </w:tcPr>
          <w:p w14:paraId="34D283F8"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[55,60)</w:t>
            </w:r>
          </w:p>
        </w:tc>
        <w:tc>
          <w:tcPr>
            <w:tcW w:w="509" w:type="pct"/>
          </w:tcPr>
          <w:p w14:paraId="0B1D959E"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3.04</w:t>
            </w:r>
          </w:p>
        </w:tc>
        <w:tc>
          <w:tcPr>
            <w:tcW w:w="509" w:type="pct"/>
          </w:tcPr>
          <w:p w14:paraId="09017DA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3.14</w:t>
            </w:r>
          </w:p>
        </w:tc>
        <w:tc>
          <w:tcPr>
            <w:tcW w:w="509" w:type="pct"/>
          </w:tcPr>
          <w:p w14:paraId="193F474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3.97</w:t>
            </w:r>
          </w:p>
        </w:tc>
        <w:tc>
          <w:tcPr>
            <w:tcW w:w="993" w:type="pct"/>
          </w:tcPr>
          <w:p w14:paraId="2B9EBBE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4.33</w:t>
            </w:r>
          </w:p>
        </w:tc>
        <w:tc>
          <w:tcPr>
            <w:tcW w:w="509" w:type="pct"/>
          </w:tcPr>
          <w:p w14:paraId="039A39A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5.55</w:t>
            </w:r>
          </w:p>
        </w:tc>
        <w:tc>
          <w:tcPr>
            <w:tcW w:w="509" w:type="pct"/>
          </w:tcPr>
          <w:p w14:paraId="4EA159E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6.43</w:t>
            </w:r>
          </w:p>
        </w:tc>
        <w:tc>
          <w:tcPr>
            <w:tcW w:w="509" w:type="pct"/>
          </w:tcPr>
          <w:p w14:paraId="1F030E9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6.64</w:t>
            </w:r>
          </w:p>
        </w:tc>
        <w:tc>
          <w:tcPr>
            <w:tcW w:w="433" w:type="pct"/>
          </w:tcPr>
          <w:p w14:paraId="5354AE7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30</w:t>
            </w:r>
          </w:p>
        </w:tc>
      </w:tr>
      <w:tr w:rsidR="0092401E" w:rsidRPr="00721FCB" w14:paraId="35B10924" w14:textId="77777777" w:rsidTr="0085799B">
        <w:trPr>
          <w:cantSplit/>
          <w:trHeight w:val="296"/>
        </w:trPr>
        <w:tc>
          <w:tcPr>
            <w:tcW w:w="522" w:type="pct"/>
          </w:tcPr>
          <w:p w14:paraId="50202D9F"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[60,65)</w:t>
            </w:r>
          </w:p>
        </w:tc>
        <w:tc>
          <w:tcPr>
            <w:tcW w:w="509" w:type="pct"/>
          </w:tcPr>
          <w:p w14:paraId="7D83048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2.99</w:t>
            </w:r>
          </w:p>
        </w:tc>
        <w:tc>
          <w:tcPr>
            <w:tcW w:w="509" w:type="pct"/>
          </w:tcPr>
          <w:p w14:paraId="2650973D"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3.38</w:t>
            </w:r>
          </w:p>
        </w:tc>
        <w:tc>
          <w:tcPr>
            <w:tcW w:w="509" w:type="pct"/>
          </w:tcPr>
          <w:p w14:paraId="7CC6D8D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3.89</w:t>
            </w:r>
          </w:p>
        </w:tc>
        <w:tc>
          <w:tcPr>
            <w:tcW w:w="993" w:type="pct"/>
          </w:tcPr>
          <w:p w14:paraId="7379E6ED"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4.46</w:t>
            </w:r>
          </w:p>
        </w:tc>
        <w:tc>
          <w:tcPr>
            <w:tcW w:w="509" w:type="pct"/>
          </w:tcPr>
          <w:p w14:paraId="269D1A1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5.61</w:t>
            </w:r>
          </w:p>
        </w:tc>
        <w:tc>
          <w:tcPr>
            <w:tcW w:w="509" w:type="pct"/>
          </w:tcPr>
          <w:p w14:paraId="73FED84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6.50</w:t>
            </w:r>
          </w:p>
        </w:tc>
        <w:tc>
          <w:tcPr>
            <w:tcW w:w="509" w:type="pct"/>
          </w:tcPr>
          <w:p w14:paraId="12BBA8D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7.34</w:t>
            </w:r>
          </w:p>
        </w:tc>
        <w:tc>
          <w:tcPr>
            <w:tcW w:w="433" w:type="pct"/>
          </w:tcPr>
          <w:p w14:paraId="4448BE1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37</w:t>
            </w:r>
          </w:p>
        </w:tc>
      </w:tr>
      <w:tr w:rsidR="0092401E" w:rsidRPr="00721FCB" w14:paraId="72837A5A" w14:textId="77777777" w:rsidTr="0085799B">
        <w:trPr>
          <w:cantSplit/>
          <w:trHeight w:val="296"/>
        </w:trPr>
        <w:tc>
          <w:tcPr>
            <w:tcW w:w="522" w:type="pct"/>
          </w:tcPr>
          <w:p w14:paraId="63B877ED"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[65,70)</w:t>
            </w:r>
          </w:p>
        </w:tc>
        <w:tc>
          <w:tcPr>
            <w:tcW w:w="509" w:type="pct"/>
          </w:tcPr>
          <w:p w14:paraId="36DDB4B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3.11</w:t>
            </w:r>
          </w:p>
        </w:tc>
        <w:tc>
          <w:tcPr>
            <w:tcW w:w="509" w:type="pct"/>
          </w:tcPr>
          <w:p w14:paraId="726B70E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3.32</w:t>
            </w:r>
          </w:p>
        </w:tc>
        <w:tc>
          <w:tcPr>
            <w:tcW w:w="509" w:type="pct"/>
          </w:tcPr>
          <w:p w14:paraId="1ED646C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3.63</w:t>
            </w:r>
          </w:p>
        </w:tc>
        <w:tc>
          <w:tcPr>
            <w:tcW w:w="993" w:type="pct"/>
          </w:tcPr>
          <w:p w14:paraId="1D64F38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4.28</w:t>
            </w:r>
          </w:p>
        </w:tc>
        <w:tc>
          <w:tcPr>
            <w:tcW w:w="509" w:type="pct"/>
          </w:tcPr>
          <w:p w14:paraId="44DED88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4.86</w:t>
            </w:r>
          </w:p>
        </w:tc>
        <w:tc>
          <w:tcPr>
            <w:tcW w:w="509" w:type="pct"/>
          </w:tcPr>
          <w:p w14:paraId="3425C17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6.01</w:t>
            </w:r>
          </w:p>
        </w:tc>
        <w:tc>
          <w:tcPr>
            <w:tcW w:w="509" w:type="pct"/>
          </w:tcPr>
          <w:p w14:paraId="277C70FD"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6.22</w:t>
            </w:r>
          </w:p>
        </w:tc>
        <w:tc>
          <w:tcPr>
            <w:tcW w:w="433" w:type="pct"/>
          </w:tcPr>
          <w:p w14:paraId="6C07639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40</w:t>
            </w:r>
          </w:p>
        </w:tc>
      </w:tr>
      <w:tr w:rsidR="0092401E" w:rsidRPr="00721FCB" w14:paraId="6BD4175E" w14:textId="77777777" w:rsidTr="0085799B">
        <w:trPr>
          <w:cantSplit/>
          <w:trHeight w:val="296"/>
        </w:trPr>
        <w:tc>
          <w:tcPr>
            <w:tcW w:w="522" w:type="pct"/>
          </w:tcPr>
          <w:p w14:paraId="38F9D63E"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[70,75)</w:t>
            </w:r>
          </w:p>
        </w:tc>
        <w:tc>
          <w:tcPr>
            <w:tcW w:w="509" w:type="pct"/>
          </w:tcPr>
          <w:p w14:paraId="639CD2A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3.20</w:t>
            </w:r>
          </w:p>
        </w:tc>
        <w:tc>
          <w:tcPr>
            <w:tcW w:w="509" w:type="pct"/>
          </w:tcPr>
          <w:p w14:paraId="1249369E"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3.65</w:t>
            </w:r>
          </w:p>
        </w:tc>
        <w:tc>
          <w:tcPr>
            <w:tcW w:w="509" w:type="pct"/>
          </w:tcPr>
          <w:p w14:paraId="1DC113D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4.33</w:t>
            </w:r>
          </w:p>
        </w:tc>
        <w:tc>
          <w:tcPr>
            <w:tcW w:w="993" w:type="pct"/>
          </w:tcPr>
          <w:p w14:paraId="132384D7"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5.11</w:t>
            </w:r>
          </w:p>
        </w:tc>
        <w:tc>
          <w:tcPr>
            <w:tcW w:w="509" w:type="pct"/>
          </w:tcPr>
          <w:p w14:paraId="54ABDC2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6.04</w:t>
            </w:r>
          </w:p>
        </w:tc>
        <w:tc>
          <w:tcPr>
            <w:tcW w:w="509" w:type="pct"/>
          </w:tcPr>
          <w:p w14:paraId="6028EEC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7.20</w:t>
            </w:r>
          </w:p>
        </w:tc>
        <w:tc>
          <w:tcPr>
            <w:tcW w:w="509" w:type="pct"/>
          </w:tcPr>
          <w:p w14:paraId="1D5C12E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7.47</w:t>
            </w:r>
          </w:p>
        </w:tc>
        <w:tc>
          <w:tcPr>
            <w:tcW w:w="433" w:type="pct"/>
          </w:tcPr>
          <w:p w14:paraId="704D982E"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72</w:t>
            </w:r>
          </w:p>
        </w:tc>
      </w:tr>
      <w:tr w:rsidR="0092401E" w:rsidRPr="00721FCB" w14:paraId="0ECC7F8B" w14:textId="77777777" w:rsidTr="0085799B">
        <w:trPr>
          <w:cantSplit/>
          <w:trHeight w:val="296"/>
        </w:trPr>
        <w:tc>
          <w:tcPr>
            <w:tcW w:w="522" w:type="pct"/>
          </w:tcPr>
          <w:p w14:paraId="42915853"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[75,80)</w:t>
            </w:r>
          </w:p>
        </w:tc>
        <w:tc>
          <w:tcPr>
            <w:tcW w:w="509" w:type="pct"/>
          </w:tcPr>
          <w:p w14:paraId="5CF646A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2.65</w:t>
            </w:r>
          </w:p>
        </w:tc>
        <w:tc>
          <w:tcPr>
            <w:tcW w:w="509" w:type="pct"/>
          </w:tcPr>
          <w:p w14:paraId="6F00B6ED"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3.12</w:t>
            </w:r>
          </w:p>
        </w:tc>
        <w:tc>
          <w:tcPr>
            <w:tcW w:w="509" w:type="pct"/>
          </w:tcPr>
          <w:p w14:paraId="09768887"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3.82</w:t>
            </w:r>
          </w:p>
        </w:tc>
        <w:tc>
          <w:tcPr>
            <w:tcW w:w="993" w:type="pct"/>
          </w:tcPr>
          <w:p w14:paraId="23606236"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4.60</w:t>
            </w:r>
          </w:p>
        </w:tc>
        <w:tc>
          <w:tcPr>
            <w:tcW w:w="509" w:type="pct"/>
          </w:tcPr>
          <w:p w14:paraId="43A469D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5.24</w:t>
            </w:r>
          </w:p>
        </w:tc>
        <w:tc>
          <w:tcPr>
            <w:tcW w:w="509" w:type="pct"/>
          </w:tcPr>
          <w:p w14:paraId="157C333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6.21</w:t>
            </w:r>
          </w:p>
        </w:tc>
        <w:tc>
          <w:tcPr>
            <w:tcW w:w="509" w:type="pct"/>
          </w:tcPr>
          <w:p w14:paraId="58C6B3D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6.38</w:t>
            </w:r>
          </w:p>
        </w:tc>
        <w:tc>
          <w:tcPr>
            <w:tcW w:w="433" w:type="pct"/>
          </w:tcPr>
          <w:p w14:paraId="59EDB1D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49</w:t>
            </w:r>
          </w:p>
        </w:tc>
      </w:tr>
      <w:tr w:rsidR="0092401E" w:rsidRPr="00721FCB" w14:paraId="54CC99A8" w14:textId="77777777" w:rsidTr="0085799B">
        <w:trPr>
          <w:cantSplit/>
          <w:trHeight w:val="296"/>
        </w:trPr>
        <w:tc>
          <w:tcPr>
            <w:tcW w:w="522" w:type="pct"/>
          </w:tcPr>
          <w:p w14:paraId="5645A354"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[80,85)</w:t>
            </w:r>
          </w:p>
        </w:tc>
        <w:tc>
          <w:tcPr>
            <w:tcW w:w="509" w:type="pct"/>
          </w:tcPr>
          <w:p w14:paraId="4897B15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3.84</w:t>
            </w:r>
          </w:p>
        </w:tc>
        <w:tc>
          <w:tcPr>
            <w:tcW w:w="509" w:type="pct"/>
          </w:tcPr>
          <w:p w14:paraId="7E7A6E87"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3.87</w:t>
            </w:r>
          </w:p>
        </w:tc>
        <w:tc>
          <w:tcPr>
            <w:tcW w:w="509" w:type="pct"/>
          </w:tcPr>
          <w:p w14:paraId="39EF25C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4.55</w:t>
            </w:r>
          </w:p>
        </w:tc>
        <w:tc>
          <w:tcPr>
            <w:tcW w:w="993" w:type="pct"/>
          </w:tcPr>
          <w:p w14:paraId="2689435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5.78</w:t>
            </w:r>
          </w:p>
        </w:tc>
        <w:tc>
          <w:tcPr>
            <w:tcW w:w="509" w:type="pct"/>
          </w:tcPr>
          <w:p w14:paraId="7AE9711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6.25</w:t>
            </w:r>
          </w:p>
        </w:tc>
        <w:tc>
          <w:tcPr>
            <w:tcW w:w="509" w:type="pct"/>
          </w:tcPr>
          <w:p w14:paraId="68A37ACE"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6.71</w:t>
            </w:r>
          </w:p>
        </w:tc>
        <w:tc>
          <w:tcPr>
            <w:tcW w:w="509" w:type="pct"/>
          </w:tcPr>
          <w:p w14:paraId="62AB24C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7.12</w:t>
            </w:r>
          </w:p>
        </w:tc>
        <w:tc>
          <w:tcPr>
            <w:tcW w:w="433" w:type="pct"/>
          </w:tcPr>
          <w:p w14:paraId="5AADB38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15</w:t>
            </w:r>
          </w:p>
        </w:tc>
      </w:tr>
      <w:tr w:rsidR="0092401E" w:rsidRPr="00721FCB" w14:paraId="1ED81623" w14:textId="77777777" w:rsidTr="0085799B">
        <w:trPr>
          <w:cantSplit/>
          <w:trHeight w:val="296"/>
        </w:trPr>
        <w:tc>
          <w:tcPr>
            <w:tcW w:w="522" w:type="pct"/>
          </w:tcPr>
          <w:p w14:paraId="482F9F8B"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[85,90)</w:t>
            </w:r>
          </w:p>
        </w:tc>
        <w:tc>
          <w:tcPr>
            <w:tcW w:w="509" w:type="pct"/>
          </w:tcPr>
          <w:p w14:paraId="6608655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4.47</w:t>
            </w:r>
          </w:p>
        </w:tc>
        <w:tc>
          <w:tcPr>
            <w:tcW w:w="509" w:type="pct"/>
          </w:tcPr>
          <w:p w14:paraId="6B24D69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4.47</w:t>
            </w:r>
          </w:p>
        </w:tc>
        <w:tc>
          <w:tcPr>
            <w:tcW w:w="509" w:type="pct"/>
          </w:tcPr>
          <w:p w14:paraId="7F49D8E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4.47</w:t>
            </w:r>
          </w:p>
        </w:tc>
        <w:tc>
          <w:tcPr>
            <w:tcW w:w="993" w:type="pct"/>
          </w:tcPr>
          <w:p w14:paraId="4F1281E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4.47</w:t>
            </w:r>
          </w:p>
        </w:tc>
        <w:tc>
          <w:tcPr>
            <w:tcW w:w="509" w:type="pct"/>
          </w:tcPr>
          <w:p w14:paraId="140EB4D1"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4.47</w:t>
            </w:r>
          </w:p>
        </w:tc>
        <w:tc>
          <w:tcPr>
            <w:tcW w:w="509" w:type="pct"/>
          </w:tcPr>
          <w:p w14:paraId="133B825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4.47</w:t>
            </w:r>
          </w:p>
        </w:tc>
        <w:tc>
          <w:tcPr>
            <w:tcW w:w="509" w:type="pct"/>
          </w:tcPr>
          <w:p w14:paraId="6D049B06"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4.47</w:t>
            </w:r>
          </w:p>
        </w:tc>
        <w:tc>
          <w:tcPr>
            <w:tcW w:w="433" w:type="pct"/>
          </w:tcPr>
          <w:p w14:paraId="64BC175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w:t>
            </w:r>
          </w:p>
        </w:tc>
      </w:tr>
      <w:tr w:rsidR="0092401E" w:rsidRPr="00721FCB" w14:paraId="7B662CB4" w14:textId="77777777" w:rsidTr="0085799B">
        <w:trPr>
          <w:cantSplit/>
          <w:trHeight w:val="296"/>
        </w:trPr>
        <w:tc>
          <w:tcPr>
            <w:tcW w:w="522" w:type="pct"/>
            <w:tcBorders>
              <w:bottom w:val="single" w:sz="4" w:space="0" w:color="auto"/>
            </w:tcBorders>
          </w:tcPr>
          <w:p w14:paraId="62D5F2A9"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[90,95)</w:t>
            </w:r>
          </w:p>
        </w:tc>
        <w:tc>
          <w:tcPr>
            <w:tcW w:w="509" w:type="pct"/>
            <w:tcBorders>
              <w:bottom w:val="single" w:sz="4" w:space="0" w:color="auto"/>
            </w:tcBorders>
          </w:tcPr>
          <w:p w14:paraId="44CB353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4.03</w:t>
            </w:r>
          </w:p>
        </w:tc>
        <w:tc>
          <w:tcPr>
            <w:tcW w:w="509" w:type="pct"/>
            <w:tcBorders>
              <w:bottom w:val="single" w:sz="4" w:space="0" w:color="auto"/>
            </w:tcBorders>
          </w:tcPr>
          <w:p w14:paraId="42C4F6BD"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4.16</w:t>
            </w:r>
          </w:p>
        </w:tc>
        <w:tc>
          <w:tcPr>
            <w:tcW w:w="509" w:type="pct"/>
            <w:tcBorders>
              <w:bottom w:val="single" w:sz="4" w:space="0" w:color="auto"/>
            </w:tcBorders>
          </w:tcPr>
          <w:p w14:paraId="193A8B4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4.55</w:t>
            </w:r>
          </w:p>
        </w:tc>
        <w:tc>
          <w:tcPr>
            <w:tcW w:w="993" w:type="pct"/>
            <w:tcBorders>
              <w:bottom w:val="single" w:sz="4" w:space="0" w:color="auto"/>
            </w:tcBorders>
          </w:tcPr>
          <w:p w14:paraId="75FCE0E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5.20</w:t>
            </w:r>
          </w:p>
        </w:tc>
        <w:tc>
          <w:tcPr>
            <w:tcW w:w="509" w:type="pct"/>
            <w:tcBorders>
              <w:bottom w:val="single" w:sz="4" w:space="0" w:color="auto"/>
            </w:tcBorders>
          </w:tcPr>
          <w:p w14:paraId="014BEE4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5.86</w:t>
            </w:r>
          </w:p>
        </w:tc>
        <w:tc>
          <w:tcPr>
            <w:tcW w:w="509" w:type="pct"/>
            <w:tcBorders>
              <w:bottom w:val="single" w:sz="4" w:space="0" w:color="auto"/>
            </w:tcBorders>
          </w:tcPr>
          <w:p w14:paraId="5901123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6.25</w:t>
            </w:r>
          </w:p>
        </w:tc>
        <w:tc>
          <w:tcPr>
            <w:tcW w:w="509" w:type="pct"/>
            <w:tcBorders>
              <w:bottom w:val="single" w:sz="4" w:space="0" w:color="auto"/>
            </w:tcBorders>
          </w:tcPr>
          <w:p w14:paraId="19242AC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6.38</w:t>
            </w:r>
          </w:p>
        </w:tc>
        <w:tc>
          <w:tcPr>
            <w:tcW w:w="433" w:type="pct"/>
            <w:tcBorders>
              <w:bottom w:val="single" w:sz="4" w:space="0" w:color="auto"/>
            </w:tcBorders>
          </w:tcPr>
          <w:p w14:paraId="1B893FED"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w:t>
            </w:r>
          </w:p>
        </w:tc>
      </w:tr>
      <w:tr w:rsidR="0092401E" w:rsidRPr="00721FCB" w14:paraId="0BDB0AD6" w14:textId="77777777" w:rsidTr="0085799B">
        <w:trPr>
          <w:cantSplit/>
          <w:trHeight w:val="296"/>
        </w:trPr>
        <w:tc>
          <w:tcPr>
            <w:tcW w:w="5000" w:type="pct"/>
            <w:gridSpan w:val="9"/>
            <w:tcBorders>
              <w:top w:val="single" w:sz="4" w:space="0" w:color="auto"/>
              <w:bottom w:val="single" w:sz="4" w:space="0" w:color="auto"/>
            </w:tcBorders>
          </w:tcPr>
          <w:p w14:paraId="19CDEBC8" w14:textId="77777777" w:rsidR="0092401E" w:rsidRPr="00721FCB" w:rsidRDefault="0092401E" w:rsidP="00721FCB">
            <w:pPr>
              <w:keepNext/>
              <w:spacing w:after="60"/>
              <w:rPr>
                <w:rFonts w:ascii="Arial" w:hAnsi="Arial" w:cs="Arial"/>
                <w:b/>
                <w:bCs/>
                <w:sz w:val="21"/>
                <w:szCs w:val="21"/>
              </w:rPr>
            </w:pPr>
            <w:r w:rsidRPr="00721FCB">
              <w:rPr>
                <w:rFonts w:ascii="Arial" w:hAnsi="Arial" w:cs="Arial"/>
                <w:b/>
                <w:bCs/>
                <w:sz w:val="21"/>
                <w:szCs w:val="21"/>
              </w:rPr>
              <w:t>Ab42/40</w:t>
            </w:r>
          </w:p>
        </w:tc>
      </w:tr>
      <w:tr w:rsidR="0092401E" w:rsidRPr="00721FCB" w14:paraId="441F420D" w14:textId="77777777" w:rsidTr="0085799B">
        <w:trPr>
          <w:cantSplit/>
          <w:trHeight w:val="296"/>
        </w:trPr>
        <w:tc>
          <w:tcPr>
            <w:tcW w:w="522" w:type="pct"/>
            <w:tcBorders>
              <w:top w:val="single" w:sz="4" w:space="0" w:color="auto"/>
            </w:tcBorders>
          </w:tcPr>
          <w:p w14:paraId="6D3B698A"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[50,55)</w:t>
            </w:r>
          </w:p>
        </w:tc>
        <w:tc>
          <w:tcPr>
            <w:tcW w:w="509" w:type="pct"/>
            <w:tcBorders>
              <w:top w:val="single" w:sz="4" w:space="0" w:color="auto"/>
            </w:tcBorders>
          </w:tcPr>
          <w:p w14:paraId="1B4CBD0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0.05</w:t>
            </w:r>
          </w:p>
        </w:tc>
        <w:tc>
          <w:tcPr>
            <w:tcW w:w="509" w:type="pct"/>
            <w:tcBorders>
              <w:top w:val="single" w:sz="4" w:space="0" w:color="auto"/>
            </w:tcBorders>
          </w:tcPr>
          <w:p w14:paraId="69FBC287"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0.05</w:t>
            </w:r>
          </w:p>
        </w:tc>
        <w:tc>
          <w:tcPr>
            <w:tcW w:w="509" w:type="pct"/>
            <w:tcBorders>
              <w:top w:val="single" w:sz="4" w:space="0" w:color="auto"/>
            </w:tcBorders>
          </w:tcPr>
          <w:p w14:paraId="7A6295D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0.06</w:t>
            </w:r>
          </w:p>
        </w:tc>
        <w:tc>
          <w:tcPr>
            <w:tcW w:w="993" w:type="pct"/>
            <w:tcBorders>
              <w:top w:val="single" w:sz="4" w:space="0" w:color="auto"/>
            </w:tcBorders>
          </w:tcPr>
          <w:p w14:paraId="331B99B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0.06</w:t>
            </w:r>
          </w:p>
        </w:tc>
        <w:tc>
          <w:tcPr>
            <w:tcW w:w="509" w:type="pct"/>
            <w:tcBorders>
              <w:top w:val="single" w:sz="4" w:space="0" w:color="auto"/>
            </w:tcBorders>
          </w:tcPr>
          <w:p w14:paraId="44E60E3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0.07</w:t>
            </w:r>
          </w:p>
        </w:tc>
        <w:tc>
          <w:tcPr>
            <w:tcW w:w="509" w:type="pct"/>
            <w:tcBorders>
              <w:top w:val="single" w:sz="4" w:space="0" w:color="auto"/>
            </w:tcBorders>
          </w:tcPr>
          <w:p w14:paraId="48BC98BE"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0.08</w:t>
            </w:r>
          </w:p>
        </w:tc>
        <w:tc>
          <w:tcPr>
            <w:tcW w:w="509" w:type="pct"/>
            <w:tcBorders>
              <w:top w:val="single" w:sz="4" w:space="0" w:color="auto"/>
            </w:tcBorders>
          </w:tcPr>
          <w:p w14:paraId="063C8A6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0.08</w:t>
            </w:r>
          </w:p>
        </w:tc>
        <w:tc>
          <w:tcPr>
            <w:tcW w:w="433" w:type="pct"/>
            <w:tcBorders>
              <w:top w:val="single" w:sz="4" w:space="0" w:color="auto"/>
            </w:tcBorders>
          </w:tcPr>
          <w:p w14:paraId="5B96D2B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27</w:t>
            </w:r>
          </w:p>
        </w:tc>
      </w:tr>
      <w:tr w:rsidR="0092401E" w:rsidRPr="00721FCB" w14:paraId="1CC3721E" w14:textId="77777777" w:rsidTr="0085799B">
        <w:trPr>
          <w:cantSplit/>
          <w:trHeight w:val="311"/>
        </w:trPr>
        <w:tc>
          <w:tcPr>
            <w:tcW w:w="522" w:type="pct"/>
          </w:tcPr>
          <w:p w14:paraId="7E35B8B2"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[55,60)</w:t>
            </w:r>
          </w:p>
        </w:tc>
        <w:tc>
          <w:tcPr>
            <w:tcW w:w="509" w:type="pct"/>
          </w:tcPr>
          <w:p w14:paraId="6DFB8BE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0.04</w:t>
            </w:r>
          </w:p>
        </w:tc>
        <w:tc>
          <w:tcPr>
            <w:tcW w:w="509" w:type="pct"/>
          </w:tcPr>
          <w:p w14:paraId="66333E3D"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0.06</w:t>
            </w:r>
          </w:p>
        </w:tc>
        <w:tc>
          <w:tcPr>
            <w:tcW w:w="509" w:type="pct"/>
          </w:tcPr>
          <w:p w14:paraId="56E786D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0.06</w:t>
            </w:r>
          </w:p>
        </w:tc>
        <w:tc>
          <w:tcPr>
            <w:tcW w:w="993" w:type="pct"/>
          </w:tcPr>
          <w:p w14:paraId="0B2D00C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0.07</w:t>
            </w:r>
          </w:p>
        </w:tc>
        <w:tc>
          <w:tcPr>
            <w:tcW w:w="509" w:type="pct"/>
          </w:tcPr>
          <w:p w14:paraId="5882E8B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0.07</w:t>
            </w:r>
          </w:p>
        </w:tc>
        <w:tc>
          <w:tcPr>
            <w:tcW w:w="509" w:type="pct"/>
          </w:tcPr>
          <w:p w14:paraId="3126B74E"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0.07</w:t>
            </w:r>
          </w:p>
        </w:tc>
        <w:tc>
          <w:tcPr>
            <w:tcW w:w="509" w:type="pct"/>
          </w:tcPr>
          <w:p w14:paraId="35530AB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0.08</w:t>
            </w:r>
          </w:p>
        </w:tc>
        <w:tc>
          <w:tcPr>
            <w:tcW w:w="433" w:type="pct"/>
          </w:tcPr>
          <w:p w14:paraId="4DCF177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30</w:t>
            </w:r>
          </w:p>
        </w:tc>
      </w:tr>
      <w:tr w:rsidR="0092401E" w:rsidRPr="00721FCB" w14:paraId="0C8849A3" w14:textId="77777777" w:rsidTr="0085799B">
        <w:trPr>
          <w:cantSplit/>
          <w:trHeight w:val="296"/>
        </w:trPr>
        <w:tc>
          <w:tcPr>
            <w:tcW w:w="522" w:type="pct"/>
          </w:tcPr>
          <w:p w14:paraId="10FDAC7D"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[60,65)</w:t>
            </w:r>
          </w:p>
        </w:tc>
        <w:tc>
          <w:tcPr>
            <w:tcW w:w="509" w:type="pct"/>
          </w:tcPr>
          <w:p w14:paraId="6ECEE4BD"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0.05</w:t>
            </w:r>
          </w:p>
        </w:tc>
        <w:tc>
          <w:tcPr>
            <w:tcW w:w="509" w:type="pct"/>
          </w:tcPr>
          <w:p w14:paraId="122A22B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0.06</w:t>
            </w:r>
          </w:p>
        </w:tc>
        <w:tc>
          <w:tcPr>
            <w:tcW w:w="509" w:type="pct"/>
          </w:tcPr>
          <w:p w14:paraId="7583A511"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0.06</w:t>
            </w:r>
          </w:p>
        </w:tc>
        <w:tc>
          <w:tcPr>
            <w:tcW w:w="993" w:type="pct"/>
          </w:tcPr>
          <w:p w14:paraId="5660796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0.07</w:t>
            </w:r>
          </w:p>
        </w:tc>
        <w:tc>
          <w:tcPr>
            <w:tcW w:w="509" w:type="pct"/>
          </w:tcPr>
          <w:p w14:paraId="4E1E6AC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0.07</w:t>
            </w:r>
          </w:p>
        </w:tc>
        <w:tc>
          <w:tcPr>
            <w:tcW w:w="509" w:type="pct"/>
          </w:tcPr>
          <w:p w14:paraId="7FF2AED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0.08</w:t>
            </w:r>
          </w:p>
        </w:tc>
        <w:tc>
          <w:tcPr>
            <w:tcW w:w="509" w:type="pct"/>
          </w:tcPr>
          <w:p w14:paraId="1C29DBC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0.08</w:t>
            </w:r>
          </w:p>
        </w:tc>
        <w:tc>
          <w:tcPr>
            <w:tcW w:w="433" w:type="pct"/>
          </w:tcPr>
          <w:p w14:paraId="0CE01B6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37</w:t>
            </w:r>
          </w:p>
        </w:tc>
      </w:tr>
      <w:tr w:rsidR="0092401E" w:rsidRPr="00721FCB" w14:paraId="2F91CF2B" w14:textId="77777777" w:rsidTr="0085799B">
        <w:trPr>
          <w:cantSplit/>
          <w:trHeight w:val="311"/>
        </w:trPr>
        <w:tc>
          <w:tcPr>
            <w:tcW w:w="522" w:type="pct"/>
          </w:tcPr>
          <w:p w14:paraId="637DB86C"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[65,70)</w:t>
            </w:r>
          </w:p>
        </w:tc>
        <w:tc>
          <w:tcPr>
            <w:tcW w:w="509" w:type="pct"/>
          </w:tcPr>
          <w:p w14:paraId="6918E8A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0.05</w:t>
            </w:r>
          </w:p>
        </w:tc>
        <w:tc>
          <w:tcPr>
            <w:tcW w:w="509" w:type="pct"/>
          </w:tcPr>
          <w:p w14:paraId="7BA1BA8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0.05</w:t>
            </w:r>
          </w:p>
        </w:tc>
        <w:tc>
          <w:tcPr>
            <w:tcW w:w="509" w:type="pct"/>
          </w:tcPr>
          <w:p w14:paraId="067D12C1"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0.05</w:t>
            </w:r>
          </w:p>
        </w:tc>
        <w:tc>
          <w:tcPr>
            <w:tcW w:w="993" w:type="pct"/>
          </w:tcPr>
          <w:p w14:paraId="07451D7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0.06</w:t>
            </w:r>
          </w:p>
        </w:tc>
        <w:tc>
          <w:tcPr>
            <w:tcW w:w="509" w:type="pct"/>
          </w:tcPr>
          <w:p w14:paraId="0187AC7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0.06</w:t>
            </w:r>
          </w:p>
        </w:tc>
        <w:tc>
          <w:tcPr>
            <w:tcW w:w="509" w:type="pct"/>
          </w:tcPr>
          <w:p w14:paraId="4CF0AD2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0.07</w:t>
            </w:r>
          </w:p>
        </w:tc>
        <w:tc>
          <w:tcPr>
            <w:tcW w:w="509" w:type="pct"/>
          </w:tcPr>
          <w:p w14:paraId="482F42B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0.08</w:t>
            </w:r>
          </w:p>
        </w:tc>
        <w:tc>
          <w:tcPr>
            <w:tcW w:w="433" w:type="pct"/>
          </w:tcPr>
          <w:p w14:paraId="581EC5A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40</w:t>
            </w:r>
          </w:p>
        </w:tc>
      </w:tr>
      <w:tr w:rsidR="0092401E" w:rsidRPr="00721FCB" w14:paraId="29F1D8D6" w14:textId="77777777" w:rsidTr="0085799B">
        <w:trPr>
          <w:cantSplit/>
          <w:trHeight w:val="296"/>
        </w:trPr>
        <w:tc>
          <w:tcPr>
            <w:tcW w:w="522" w:type="pct"/>
          </w:tcPr>
          <w:p w14:paraId="07C5783F"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lastRenderedPageBreak/>
              <w:t>[70,75)</w:t>
            </w:r>
          </w:p>
        </w:tc>
        <w:tc>
          <w:tcPr>
            <w:tcW w:w="509" w:type="pct"/>
          </w:tcPr>
          <w:p w14:paraId="3DA2B146"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0.05</w:t>
            </w:r>
          </w:p>
        </w:tc>
        <w:tc>
          <w:tcPr>
            <w:tcW w:w="509" w:type="pct"/>
          </w:tcPr>
          <w:p w14:paraId="2577A09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0.05</w:t>
            </w:r>
          </w:p>
        </w:tc>
        <w:tc>
          <w:tcPr>
            <w:tcW w:w="509" w:type="pct"/>
          </w:tcPr>
          <w:p w14:paraId="7958E31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0.06</w:t>
            </w:r>
          </w:p>
        </w:tc>
        <w:tc>
          <w:tcPr>
            <w:tcW w:w="993" w:type="pct"/>
          </w:tcPr>
          <w:p w14:paraId="620C336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0.06</w:t>
            </w:r>
          </w:p>
        </w:tc>
        <w:tc>
          <w:tcPr>
            <w:tcW w:w="509" w:type="pct"/>
          </w:tcPr>
          <w:p w14:paraId="091CFF0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0.07</w:t>
            </w:r>
          </w:p>
        </w:tc>
        <w:tc>
          <w:tcPr>
            <w:tcW w:w="509" w:type="pct"/>
          </w:tcPr>
          <w:p w14:paraId="386FF4F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0.07</w:t>
            </w:r>
          </w:p>
        </w:tc>
        <w:tc>
          <w:tcPr>
            <w:tcW w:w="509" w:type="pct"/>
          </w:tcPr>
          <w:p w14:paraId="3A14E67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0.08</w:t>
            </w:r>
          </w:p>
        </w:tc>
        <w:tc>
          <w:tcPr>
            <w:tcW w:w="433" w:type="pct"/>
          </w:tcPr>
          <w:p w14:paraId="4EDA5B6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72</w:t>
            </w:r>
          </w:p>
        </w:tc>
      </w:tr>
      <w:tr w:rsidR="0092401E" w:rsidRPr="00721FCB" w14:paraId="041412BA" w14:textId="77777777" w:rsidTr="0085799B">
        <w:trPr>
          <w:cantSplit/>
          <w:trHeight w:val="311"/>
        </w:trPr>
        <w:tc>
          <w:tcPr>
            <w:tcW w:w="522" w:type="pct"/>
          </w:tcPr>
          <w:p w14:paraId="3E184FBA"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[75,80)</w:t>
            </w:r>
          </w:p>
        </w:tc>
        <w:tc>
          <w:tcPr>
            <w:tcW w:w="509" w:type="pct"/>
          </w:tcPr>
          <w:p w14:paraId="45B75F1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0.04</w:t>
            </w:r>
          </w:p>
        </w:tc>
        <w:tc>
          <w:tcPr>
            <w:tcW w:w="509" w:type="pct"/>
          </w:tcPr>
          <w:p w14:paraId="26C720D7"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0.05</w:t>
            </w:r>
          </w:p>
        </w:tc>
        <w:tc>
          <w:tcPr>
            <w:tcW w:w="509" w:type="pct"/>
          </w:tcPr>
          <w:p w14:paraId="40438FC7"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0.05</w:t>
            </w:r>
          </w:p>
        </w:tc>
        <w:tc>
          <w:tcPr>
            <w:tcW w:w="993" w:type="pct"/>
          </w:tcPr>
          <w:p w14:paraId="7AEF9D8E"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0.06</w:t>
            </w:r>
          </w:p>
        </w:tc>
        <w:tc>
          <w:tcPr>
            <w:tcW w:w="509" w:type="pct"/>
          </w:tcPr>
          <w:p w14:paraId="557C4FBD"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0.07</w:t>
            </w:r>
          </w:p>
        </w:tc>
        <w:tc>
          <w:tcPr>
            <w:tcW w:w="509" w:type="pct"/>
          </w:tcPr>
          <w:p w14:paraId="1D0BE8F1"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0.07</w:t>
            </w:r>
          </w:p>
        </w:tc>
        <w:tc>
          <w:tcPr>
            <w:tcW w:w="509" w:type="pct"/>
          </w:tcPr>
          <w:p w14:paraId="6CF432E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0.08</w:t>
            </w:r>
          </w:p>
        </w:tc>
        <w:tc>
          <w:tcPr>
            <w:tcW w:w="433" w:type="pct"/>
          </w:tcPr>
          <w:p w14:paraId="6F50A69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49</w:t>
            </w:r>
          </w:p>
        </w:tc>
      </w:tr>
      <w:tr w:rsidR="0092401E" w:rsidRPr="00721FCB" w14:paraId="210DA08B" w14:textId="77777777" w:rsidTr="0085799B">
        <w:trPr>
          <w:cantSplit/>
          <w:trHeight w:val="296"/>
        </w:trPr>
        <w:tc>
          <w:tcPr>
            <w:tcW w:w="522" w:type="pct"/>
          </w:tcPr>
          <w:p w14:paraId="111F26A4"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[80,85)</w:t>
            </w:r>
          </w:p>
        </w:tc>
        <w:tc>
          <w:tcPr>
            <w:tcW w:w="509" w:type="pct"/>
          </w:tcPr>
          <w:p w14:paraId="731A167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0.05</w:t>
            </w:r>
          </w:p>
        </w:tc>
        <w:tc>
          <w:tcPr>
            <w:tcW w:w="509" w:type="pct"/>
          </w:tcPr>
          <w:p w14:paraId="4ADD294D"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0.05</w:t>
            </w:r>
          </w:p>
        </w:tc>
        <w:tc>
          <w:tcPr>
            <w:tcW w:w="509" w:type="pct"/>
          </w:tcPr>
          <w:p w14:paraId="218646DE"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0.05</w:t>
            </w:r>
          </w:p>
        </w:tc>
        <w:tc>
          <w:tcPr>
            <w:tcW w:w="993" w:type="pct"/>
          </w:tcPr>
          <w:p w14:paraId="3759689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0.06</w:t>
            </w:r>
          </w:p>
        </w:tc>
        <w:tc>
          <w:tcPr>
            <w:tcW w:w="509" w:type="pct"/>
          </w:tcPr>
          <w:p w14:paraId="7C0E8707"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0.07</w:t>
            </w:r>
          </w:p>
        </w:tc>
        <w:tc>
          <w:tcPr>
            <w:tcW w:w="509" w:type="pct"/>
          </w:tcPr>
          <w:p w14:paraId="545F026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0.08</w:t>
            </w:r>
          </w:p>
        </w:tc>
        <w:tc>
          <w:tcPr>
            <w:tcW w:w="509" w:type="pct"/>
          </w:tcPr>
          <w:p w14:paraId="5BEB90E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0.08</w:t>
            </w:r>
          </w:p>
        </w:tc>
        <w:tc>
          <w:tcPr>
            <w:tcW w:w="433" w:type="pct"/>
          </w:tcPr>
          <w:p w14:paraId="772351F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15</w:t>
            </w:r>
          </w:p>
        </w:tc>
      </w:tr>
      <w:tr w:rsidR="0092401E" w:rsidRPr="00721FCB" w14:paraId="3D71133A" w14:textId="77777777" w:rsidTr="0085799B">
        <w:trPr>
          <w:cantSplit/>
          <w:trHeight w:val="311"/>
        </w:trPr>
        <w:tc>
          <w:tcPr>
            <w:tcW w:w="522" w:type="pct"/>
          </w:tcPr>
          <w:p w14:paraId="22D4C68B"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[85,90)</w:t>
            </w:r>
          </w:p>
        </w:tc>
        <w:tc>
          <w:tcPr>
            <w:tcW w:w="509" w:type="pct"/>
          </w:tcPr>
          <w:p w14:paraId="57D1985D"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0.04</w:t>
            </w:r>
          </w:p>
        </w:tc>
        <w:tc>
          <w:tcPr>
            <w:tcW w:w="509" w:type="pct"/>
          </w:tcPr>
          <w:p w14:paraId="1ECF07C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0.04</w:t>
            </w:r>
          </w:p>
        </w:tc>
        <w:tc>
          <w:tcPr>
            <w:tcW w:w="509" w:type="pct"/>
          </w:tcPr>
          <w:p w14:paraId="0769DE3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0.04</w:t>
            </w:r>
          </w:p>
        </w:tc>
        <w:tc>
          <w:tcPr>
            <w:tcW w:w="993" w:type="pct"/>
          </w:tcPr>
          <w:p w14:paraId="037DDE8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0.04</w:t>
            </w:r>
          </w:p>
        </w:tc>
        <w:tc>
          <w:tcPr>
            <w:tcW w:w="509" w:type="pct"/>
          </w:tcPr>
          <w:p w14:paraId="0ECEF45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0.04</w:t>
            </w:r>
          </w:p>
        </w:tc>
        <w:tc>
          <w:tcPr>
            <w:tcW w:w="509" w:type="pct"/>
          </w:tcPr>
          <w:p w14:paraId="3480FE9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0.04</w:t>
            </w:r>
          </w:p>
        </w:tc>
        <w:tc>
          <w:tcPr>
            <w:tcW w:w="509" w:type="pct"/>
          </w:tcPr>
          <w:p w14:paraId="53B3647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0.04</w:t>
            </w:r>
          </w:p>
        </w:tc>
        <w:tc>
          <w:tcPr>
            <w:tcW w:w="433" w:type="pct"/>
          </w:tcPr>
          <w:p w14:paraId="2421BD8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w:t>
            </w:r>
          </w:p>
        </w:tc>
      </w:tr>
      <w:tr w:rsidR="0092401E" w:rsidRPr="00721FCB" w14:paraId="04073BAB" w14:textId="77777777" w:rsidTr="0085799B">
        <w:trPr>
          <w:cantSplit/>
          <w:trHeight w:val="311"/>
        </w:trPr>
        <w:tc>
          <w:tcPr>
            <w:tcW w:w="522" w:type="pct"/>
            <w:tcBorders>
              <w:bottom w:val="single" w:sz="4" w:space="0" w:color="auto"/>
            </w:tcBorders>
          </w:tcPr>
          <w:p w14:paraId="35FB6579"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[90,95)</w:t>
            </w:r>
          </w:p>
        </w:tc>
        <w:tc>
          <w:tcPr>
            <w:tcW w:w="509" w:type="pct"/>
            <w:tcBorders>
              <w:bottom w:val="single" w:sz="4" w:space="0" w:color="auto"/>
            </w:tcBorders>
          </w:tcPr>
          <w:p w14:paraId="08709EC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0.06</w:t>
            </w:r>
          </w:p>
        </w:tc>
        <w:tc>
          <w:tcPr>
            <w:tcW w:w="509" w:type="pct"/>
            <w:tcBorders>
              <w:bottom w:val="single" w:sz="4" w:space="0" w:color="auto"/>
            </w:tcBorders>
          </w:tcPr>
          <w:p w14:paraId="638857F7"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0.06</w:t>
            </w:r>
          </w:p>
        </w:tc>
        <w:tc>
          <w:tcPr>
            <w:tcW w:w="509" w:type="pct"/>
            <w:tcBorders>
              <w:bottom w:val="single" w:sz="4" w:space="0" w:color="auto"/>
            </w:tcBorders>
          </w:tcPr>
          <w:p w14:paraId="00A37B7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0.06</w:t>
            </w:r>
          </w:p>
        </w:tc>
        <w:tc>
          <w:tcPr>
            <w:tcW w:w="993" w:type="pct"/>
            <w:tcBorders>
              <w:bottom w:val="single" w:sz="4" w:space="0" w:color="auto"/>
            </w:tcBorders>
          </w:tcPr>
          <w:p w14:paraId="1AC565A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0.07</w:t>
            </w:r>
          </w:p>
        </w:tc>
        <w:tc>
          <w:tcPr>
            <w:tcW w:w="509" w:type="pct"/>
            <w:tcBorders>
              <w:bottom w:val="single" w:sz="4" w:space="0" w:color="auto"/>
            </w:tcBorders>
          </w:tcPr>
          <w:p w14:paraId="21DA233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0.08</w:t>
            </w:r>
          </w:p>
        </w:tc>
        <w:tc>
          <w:tcPr>
            <w:tcW w:w="509" w:type="pct"/>
            <w:tcBorders>
              <w:bottom w:val="single" w:sz="4" w:space="0" w:color="auto"/>
            </w:tcBorders>
          </w:tcPr>
          <w:p w14:paraId="4886E9D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0.08</w:t>
            </w:r>
          </w:p>
        </w:tc>
        <w:tc>
          <w:tcPr>
            <w:tcW w:w="509" w:type="pct"/>
            <w:tcBorders>
              <w:bottom w:val="single" w:sz="4" w:space="0" w:color="auto"/>
            </w:tcBorders>
          </w:tcPr>
          <w:p w14:paraId="7AC6876E"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0.08</w:t>
            </w:r>
          </w:p>
        </w:tc>
        <w:tc>
          <w:tcPr>
            <w:tcW w:w="433" w:type="pct"/>
            <w:tcBorders>
              <w:bottom w:val="single" w:sz="4" w:space="0" w:color="auto"/>
            </w:tcBorders>
          </w:tcPr>
          <w:p w14:paraId="2D467BC7"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w:t>
            </w:r>
          </w:p>
        </w:tc>
      </w:tr>
      <w:tr w:rsidR="0092401E" w:rsidRPr="00721FCB" w14:paraId="2ABB7A7E" w14:textId="77777777" w:rsidTr="0085799B">
        <w:trPr>
          <w:cantSplit/>
          <w:trHeight w:val="296"/>
        </w:trPr>
        <w:tc>
          <w:tcPr>
            <w:tcW w:w="5000" w:type="pct"/>
            <w:gridSpan w:val="9"/>
            <w:tcBorders>
              <w:top w:val="single" w:sz="4" w:space="0" w:color="auto"/>
              <w:bottom w:val="single" w:sz="4" w:space="0" w:color="auto"/>
            </w:tcBorders>
            <w:tcMar>
              <w:top w:w="25" w:type="dxa"/>
            </w:tcMar>
          </w:tcPr>
          <w:p w14:paraId="2488AF58" w14:textId="77777777" w:rsidR="0092401E" w:rsidRPr="00721FCB" w:rsidRDefault="0092401E" w:rsidP="00721FCB">
            <w:pPr>
              <w:keepNext/>
              <w:spacing w:after="60"/>
              <w:rPr>
                <w:rFonts w:ascii="Arial" w:hAnsi="Arial" w:cs="Arial"/>
                <w:b/>
                <w:bCs/>
                <w:sz w:val="21"/>
                <w:szCs w:val="21"/>
              </w:rPr>
            </w:pPr>
            <w:r w:rsidRPr="00721FCB">
              <w:rPr>
                <w:rFonts w:ascii="Arial" w:hAnsi="Arial" w:cs="Arial"/>
                <w:b/>
                <w:bCs/>
                <w:sz w:val="21"/>
                <w:szCs w:val="21"/>
              </w:rPr>
              <w:t>GFAP</w:t>
            </w:r>
          </w:p>
        </w:tc>
      </w:tr>
      <w:tr w:rsidR="0092401E" w:rsidRPr="00721FCB" w14:paraId="39FBA523" w14:textId="77777777" w:rsidTr="0085799B">
        <w:trPr>
          <w:cantSplit/>
          <w:trHeight w:val="296"/>
        </w:trPr>
        <w:tc>
          <w:tcPr>
            <w:tcW w:w="522" w:type="pct"/>
            <w:tcBorders>
              <w:top w:val="single" w:sz="4" w:space="0" w:color="auto"/>
            </w:tcBorders>
          </w:tcPr>
          <w:p w14:paraId="7556FE19"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[50,55)</w:t>
            </w:r>
          </w:p>
        </w:tc>
        <w:tc>
          <w:tcPr>
            <w:tcW w:w="509" w:type="pct"/>
            <w:tcBorders>
              <w:top w:val="single" w:sz="4" w:space="0" w:color="auto"/>
            </w:tcBorders>
          </w:tcPr>
          <w:p w14:paraId="255F0C7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33.93</w:t>
            </w:r>
          </w:p>
        </w:tc>
        <w:tc>
          <w:tcPr>
            <w:tcW w:w="509" w:type="pct"/>
            <w:tcBorders>
              <w:top w:val="single" w:sz="4" w:space="0" w:color="auto"/>
            </w:tcBorders>
          </w:tcPr>
          <w:p w14:paraId="4A6E86D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42.54</w:t>
            </w:r>
          </w:p>
        </w:tc>
        <w:tc>
          <w:tcPr>
            <w:tcW w:w="509" w:type="pct"/>
            <w:tcBorders>
              <w:top w:val="single" w:sz="4" w:space="0" w:color="auto"/>
            </w:tcBorders>
          </w:tcPr>
          <w:p w14:paraId="0D382D91"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53.74</w:t>
            </w:r>
          </w:p>
        </w:tc>
        <w:tc>
          <w:tcPr>
            <w:tcW w:w="993" w:type="pct"/>
            <w:tcBorders>
              <w:top w:val="single" w:sz="4" w:space="0" w:color="auto"/>
            </w:tcBorders>
          </w:tcPr>
          <w:p w14:paraId="3F38DB6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72.87</w:t>
            </w:r>
          </w:p>
        </w:tc>
        <w:tc>
          <w:tcPr>
            <w:tcW w:w="509" w:type="pct"/>
            <w:tcBorders>
              <w:top w:val="single" w:sz="4" w:space="0" w:color="auto"/>
            </w:tcBorders>
          </w:tcPr>
          <w:p w14:paraId="034511ED"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83.17</w:t>
            </w:r>
          </w:p>
        </w:tc>
        <w:tc>
          <w:tcPr>
            <w:tcW w:w="509" w:type="pct"/>
            <w:tcBorders>
              <w:top w:val="single" w:sz="4" w:space="0" w:color="auto"/>
            </w:tcBorders>
          </w:tcPr>
          <w:p w14:paraId="0BCD63F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104.58</w:t>
            </w:r>
          </w:p>
        </w:tc>
        <w:tc>
          <w:tcPr>
            <w:tcW w:w="509" w:type="pct"/>
            <w:tcBorders>
              <w:top w:val="single" w:sz="4" w:space="0" w:color="auto"/>
            </w:tcBorders>
          </w:tcPr>
          <w:p w14:paraId="61812E1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136.68</w:t>
            </w:r>
          </w:p>
        </w:tc>
        <w:tc>
          <w:tcPr>
            <w:tcW w:w="433" w:type="pct"/>
            <w:tcBorders>
              <w:top w:val="single" w:sz="4" w:space="0" w:color="auto"/>
            </w:tcBorders>
          </w:tcPr>
          <w:p w14:paraId="33D2D32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27</w:t>
            </w:r>
          </w:p>
        </w:tc>
      </w:tr>
      <w:tr w:rsidR="0092401E" w:rsidRPr="00721FCB" w14:paraId="187D411A" w14:textId="77777777" w:rsidTr="0085799B">
        <w:trPr>
          <w:cantSplit/>
          <w:trHeight w:val="311"/>
        </w:trPr>
        <w:tc>
          <w:tcPr>
            <w:tcW w:w="522" w:type="pct"/>
          </w:tcPr>
          <w:p w14:paraId="05FAF002"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[55,60)</w:t>
            </w:r>
          </w:p>
        </w:tc>
        <w:tc>
          <w:tcPr>
            <w:tcW w:w="509" w:type="pct"/>
          </w:tcPr>
          <w:p w14:paraId="06D62A5D"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52.93</w:t>
            </w:r>
          </w:p>
        </w:tc>
        <w:tc>
          <w:tcPr>
            <w:tcW w:w="509" w:type="pct"/>
          </w:tcPr>
          <w:p w14:paraId="6123D6A6"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57.01</w:t>
            </w:r>
          </w:p>
        </w:tc>
        <w:tc>
          <w:tcPr>
            <w:tcW w:w="509" w:type="pct"/>
          </w:tcPr>
          <w:p w14:paraId="36EE863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61.68</w:t>
            </w:r>
          </w:p>
        </w:tc>
        <w:tc>
          <w:tcPr>
            <w:tcW w:w="993" w:type="pct"/>
          </w:tcPr>
          <w:p w14:paraId="77A05CC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75.98</w:t>
            </w:r>
          </w:p>
        </w:tc>
        <w:tc>
          <w:tcPr>
            <w:tcW w:w="509" w:type="pct"/>
          </w:tcPr>
          <w:p w14:paraId="5E14F65E"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95.33</w:t>
            </w:r>
          </w:p>
        </w:tc>
        <w:tc>
          <w:tcPr>
            <w:tcW w:w="509" w:type="pct"/>
          </w:tcPr>
          <w:p w14:paraId="653C628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104.05</w:t>
            </w:r>
          </w:p>
        </w:tc>
        <w:tc>
          <w:tcPr>
            <w:tcW w:w="509" w:type="pct"/>
          </w:tcPr>
          <w:p w14:paraId="589C512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116.74</w:t>
            </w:r>
          </w:p>
        </w:tc>
        <w:tc>
          <w:tcPr>
            <w:tcW w:w="433" w:type="pct"/>
          </w:tcPr>
          <w:p w14:paraId="7FE1E78E"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30</w:t>
            </w:r>
          </w:p>
        </w:tc>
      </w:tr>
      <w:tr w:rsidR="0092401E" w:rsidRPr="00721FCB" w14:paraId="7AB8AFC0" w14:textId="77777777" w:rsidTr="0085799B">
        <w:trPr>
          <w:cantSplit/>
          <w:trHeight w:val="311"/>
        </w:trPr>
        <w:tc>
          <w:tcPr>
            <w:tcW w:w="522" w:type="pct"/>
          </w:tcPr>
          <w:p w14:paraId="1837485B"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[60,65)</w:t>
            </w:r>
          </w:p>
        </w:tc>
        <w:tc>
          <w:tcPr>
            <w:tcW w:w="509" w:type="pct"/>
          </w:tcPr>
          <w:p w14:paraId="1BDF909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44.57</w:t>
            </w:r>
          </w:p>
        </w:tc>
        <w:tc>
          <w:tcPr>
            <w:tcW w:w="509" w:type="pct"/>
          </w:tcPr>
          <w:p w14:paraId="6ABAE046"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54.28</w:t>
            </w:r>
          </w:p>
        </w:tc>
        <w:tc>
          <w:tcPr>
            <w:tcW w:w="509" w:type="pct"/>
          </w:tcPr>
          <w:p w14:paraId="1E3ABB1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69.27</w:t>
            </w:r>
          </w:p>
        </w:tc>
        <w:tc>
          <w:tcPr>
            <w:tcW w:w="993" w:type="pct"/>
          </w:tcPr>
          <w:p w14:paraId="4E283D2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91.75</w:t>
            </w:r>
          </w:p>
        </w:tc>
        <w:tc>
          <w:tcPr>
            <w:tcW w:w="509" w:type="pct"/>
          </w:tcPr>
          <w:p w14:paraId="78BE7B7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122.36</w:t>
            </w:r>
          </w:p>
        </w:tc>
        <w:tc>
          <w:tcPr>
            <w:tcW w:w="509" w:type="pct"/>
          </w:tcPr>
          <w:p w14:paraId="3E93B24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132.24</w:t>
            </w:r>
          </w:p>
        </w:tc>
        <w:tc>
          <w:tcPr>
            <w:tcW w:w="509" w:type="pct"/>
          </w:tcPr>
          <w:p w14:paraId="432B98E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160.26</w:t>
            </w:r>
          </w:p>
        </w:tc>
        <w:tc>
          <w:tcPr>
            <w:tcW w:w="433" w:type="pct"/>
          </w:tcPr>
          <w:p w14:paraId="7A967FF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37</w:t>
            </w:r>
          </w:p>
        </w:tc>
      </w:tr>
      <w:tr w:rsidR="0092401E" w:rsidRPr="00721FCB" w14:paraId="4E81AF5A" w14:textId="77777777" w:rsidTr="0085799B">
        <w:trPr>
          <w:cantSplit/>
          <w:trHeight w:val="296"/>
        </w:trPr>
        <w:tc>
          <w:tcPr>
            <w:tcW w:w="522" w:type="pct"/>
          </w:tcPr>
          <w:p w14:paraId="1A3B446D"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[65,70)</w:t>
            </w:r>
          </w:p>
        </w:tc>
        <w:tc>
          <w:tcPr>
            <w:tcW w:w="509" w:type="pct"/>
          </w:tcPr>
          <w:p w14:paraId="6EBCBDD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57.34</w:t>
            </w:r>
          </w:p>
        </w:tc>
        <w:tc>
          <w:tcPr>
            <w:tcW w:w="509" w:type="pct"/>
          </w:tcPr>
          <w:p w14:paraId="59CB124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60.62</w:t>
            </w:r>
          </w:p>
        </w:tc>
        <w:tc>
          <w:tcPr>
            <w:tcW w:w="509" w:type="pct"/>
          </w:tcPr>
          <w:p w14:paraId="5E892AB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74.28</w:t>
            </w:r>
          </w:p>
        </w:tc>
        <w:tc>
          <w:tcPr>
            <w:tcW w:w="993" w:type="pct"/>
          </w:tcPr>
          <w:p w14:paraId="4F37E70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105.80</w:t>
            </w:r>
          </w:p>
        </w:tc>
        <w:tc>
          <w:tcPr>
            <w:tcW w:w="509" w:type="pct"/>
          </w:tcPr>
          <w:p w14:paraId="2EA5B9E7"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126.70</w:t>
            </w:r>
          </w:p>
        </w:tc>
        <w:tc>
          <w:tcPr>
            <w:tcW w:w="509" w:type="pct"/>
          </w:tcPr>
          <w:p w14:paraId="26D990A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187.15</w:t>
            </w:r>
          </w:p>
        </w:tc>
        <w:tc>
          <w:tcPr>
            <w:tcW w:w="509" w:type="pct"/>
          </w:tcPr>
          <w:p w14:paraId="038F70A6"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194.39</w:t>
            </w:r>
          </w:p>
        </w:tc>
        <w:tc>
          <w:tcPr>
            <w:tcW w:w="433" w:type="pct"/>
          </w:tcPr>
          <w:p w14:paraId="30E14E3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40</w:t>
            </w:r>
          </w:p>
        </w:tc>
      </w:tr>
      <w:tr w:rsidR="0092401E" w:rsidRPr="00721FCB" w14:paraId="7132DE5B" w14:textId="77777777" w:rsidTr="0085799B">
        <w:trPr>
          <w:cantSplit/>
          <w:trHeight w:val="311"/>
        </w:trPr>
        <w:tc>
          <w:tcPr>
            <w:tcW w:w="522" w:type="pct"/>
          </w:tcPr>
          <w:p w14:paraId="6030EBB5"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[70,75)</w:t>
            </w:r>
          </w:p>
        </w:tc>
        <w:tc>
          <w:tcPr>
            <w:tcW w:w="509" w:type="pct"/>
          </w:tcPr>
          <w:p w14:paraId="4FCF5AB1"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59.26</w:t>
            </w:r>
          </w:p>
        </w:tc>
        <w:tc>
          <w:tcPr>
            <w:tcW w:w="509" w:type="pct"/>
          </w:tcPr>
          <w:p w14:paraId="60D70D4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73.03</w:t>
            </w:r>
          </w:p>
        </w:tc>
        <w:tc>
          <w:tcPr>
            <w:tcW w:w="509" w:type="pct"/>
          </w:tcPr>
          <w:p w14:paraId="3524E92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89.80</w:t>
            </w:r>
          </w:p>
        </w:tc>
        <w:tc>
          <w:tcPr>
            <w:tcW w:w="993" w:type="pct"/>
          </w:tcPr>
          <w:p w14:paraId="64117C3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103.74</w:t>
            </w:r>
          </w:p>
        </w:tc>
        <w:tc>
          <w:tcPr>
            <w:tcW w:w="509" w:type="pct"/>
          </w:tcPr>
          <w:p w14:paraId="0DD8592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152.28</w:t>
            </w:r>
          </w:p>
        </w:tc>
        <w:tc>
          <w:tcPr>
            <w:tcW w:w="509" w:type="pct"/>
          </w:tcPr>
          <w:p w14:paraId="3FDFEB1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193.61</w:t>
            </w:r>
          </w:p>
        </w:tc>
        <w:tc>
          <w:tcPr>
            <w:tcW w:w="509" w:type="pct"/>
          </w:tcPr>
          <w:p w14:paraId="0C4B336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220.89</w:t>
            </w:r>
          </w:p>
        </w:tc>
        <w:tc>
          <w:tcPr>
            <w:tcW w:w="433" w:type="pct"/>
          </w:tcPr>
          <w:p w14:paraId="3C0043B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72</w:t>
            </w:r>
          </w:p>
        </w:tc>
      </w:tr>
      <w:tr w:rsidR="0092401E" w:rsidRPr="00721FCB" w14:paraId="468470CD" w14:textId="77777777" w:rsidTr="0085799B">
        <w:trPr>
          <w:cantSplit/>
          <w:trHeight w:val="296"/>
        </w:trPr>
        <w:tc>
          <w:tcPr>
            <w:tcW w:w="522" w:type="pct"/>
          </w:tcPr>
          <w:p w14:paraId="47893435"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[75,80)</w:t>
            </w:r>
          </w:p>
        </w:tc>
        <w:tc>
          <w:tcPr>
            <w:tcW w:w="509" w:type="pct"/>
          </w:tcPr>
          <w:p w14:paraId="75A4A55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80.21</w:t>
            </w:r>
          </w:p>
        </w:tc>
        <w:tc>
          <w:tcPr>
            <w:tcW w:w="509" w:type="pct"/>
          </w:tcPr>
          <w:p w14:paraId="48684E3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92.92</w:t>
            </w:r>
          </w:p>
        </w:tc>
        <w:tc>
          <w:tcPr>
            <w:tcW w:w="509" w:type="pct"/>
          </w:tcPr>
          <w:p w14:paraId="648CF8EE"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126.87</w:t>
            </w:r>
          </w:p>
        </w:tc>
        <w:tc>
          <w:tcPr>
            <w:tcW w:w="993" w:type="pct"/>
          </w:tcPr>
          <w:p w14:paraId="0F36ACB6"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152.90</w:t>
            </w:r>
          </w:p>
        </w:tc>
        <w:tc>
          <w:tcPr>
            <w:tcW w:w="509" w:type="pct"/>
          </w:tcPr>
          <w:p w14:paraId="3F8C8B5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183.52</w:t>
            </w:r>
          </w:p>
        </w:tc>
        <w:tc>
          <w:tcPr>
            <w:tcW w:w="509" w:type="pct"/>
          </w:tcPr>
          <w:p w14:paraId="0DC9B46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248.28</w:t>
            </w:r>
          </w:p>
        </w:tc>
        <w:tc>
          <w:tcPr>
            <w:tcW w:w="509" w:type="pct"/>
          </w:tcPr>
          <w:p w14:paraId="0E1A0D8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267.33</w:t>
            </w:r>
          </w:p>
        </w:tc>
        <w:tc>
          <w:tcPr>
            <w:tcW w:w="433" w:type="pct"/>
          </w:tcPr>
          <w:p w14:paraId="1885226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50</w:t>
            </w:r>
          </w:p>
        </w:tc>
      </w:tr>
      <w:tr w:rsidR="0092401E" w:rsidRPr="00721FCB" w14:paraId="763EE3C9" w14:textId="77777777" w:rsidTr="0085799B">
        <w:trPr>
          <w:cantSplit/>
          <w:trHeight w:val="311"/>
        </w:trPr>
        <w:tc>
          <w:tcPr>
            <w:tcW w:w="522" w:type="pct"/>
          </w:tcPr>
          <w:p w14:paraId="61E83D97"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[80,85)</w:t>
            </w:r>
          </w:p>
        </w:tc>
        <w:tc>
          <w:tcPr>
            <w:tcW w:w="509" w:type="pct"/>
          </w:tcPr>
          <w:p w14:paraId="258FB0E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90.26</w:t>
            </w:r>
          </w:p>
        </w:tc>
        <w:tc>
          <w:tcPr>
            <w:tcW w:w="509" w:type="pct"/>
          </w:tcPr>
          <w:p w14:paraId="14819E9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95.19</w:t>
            </w:r>
          </w:p>
        </w:tc>
        <w:tc>
          <w:tcPr>
            <w:tcW w:w="509" w:type="pct"/>
          </w:tcPr>
          <w:p w14:paraId="4BAD4A6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103.80</w:t>
            </w:r>
          </w:p>
        </w:tc>
        <w:tc>
          <w:tcPr>
            <w:tcW w:w="993" w:type="pct"/>
          </w:tcPr>
          <w:p w14:paraId="520BA1C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136.57</w:t>
            </w:r>
          </w:p>
        </w:tc>
        <w:tc>
          <w:tcPr>
            <w:tcW w:w="509" w:type="pct"/>
          </w:tcPr>
          <w:p w14:paraId="2349A1F7"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178.74</w:t>
            </w:r>
          </w:p>
        </w:tc>
        <w:tc>
          <w:tcPr>
            <w:tcW w:w="509" w:type="pct"/>
          </w:tcPr>
          <w:p w14:paraId="5AD7385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216.02</w:t>
            </w:r>
          </w:p>
        </w:tc>
        <w:tc>
          <w:tcPr>
            <w:tcW w:w="509" w:type="pct"/>
          </w:tcPr>
          <w:p w14:paraId="0D98BFD1"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243.77</w:t>
            </w:r>
          </w:p>
        </w:tc>
        <w:tc>
          <w:tcPr>
            <w:tcW w:w="433" w:type="pct"/>
          </w:tcPr>
          <w:p w14:paraId="38036B7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15</w:t>
            </w:r>
          </w:p>
        </w:tc>
      </w:tr>
      <w:tr w:rsidR="0092401E" w:rsidRPr="00721FCB" w14:paraId="2698B573" w14:textId="77777777" w:rsidTr="0085799B">
        <w:trPr>
          <w:cantSplit/>
          <w:trHeight w:val="296"/>
        </w:trPr>
        <w:tc>
          <w:tcPr>
            <w:tcW w:w="522" w:type="pct"/>
          </w:tcPr>
          <w:p w14:paraId="65B58643"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[85,90)</w:t>
            </w:r>
          </w:p>
        </w:tc>
        <w:tc>
          <w:tcPr>
            <w:tcW w:w="509" w:type="pct"/>
          </w:tcPr>
          <w:p w14:paraId="7FEC95E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264.24</w:t>
            </w:r>
          </w:p>
        </w:tc>
        <w:tc>
          <w:tcPr>
            <w:tcW w:w="509" w:type="pct"/>
          </w:tcPr>
          <w:p w14:paraId="324079E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264.24</w:t>
            </w:r>
          </w:p>
        </w:tc>
        <w:tc>
          <w:tcPr>
            <w:tcW w:w="509" w:type="pct"/>
          </w:tcPr>
          <w:p w14:paraId="6E91F786"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264.24</w:t>
            </w:r>
          </w:p>
        </w:tc>
        <w:tc>
          <w:tcPr>
            <w:tcW w:w="993" w:type="pct"/>
          </w:tcPr>
          <w:p w14:paraId="70D1B0A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264.24</w:t>
            </w:r>
          </w:p>
        </w:tc>
        <w:tc>
          <w:tcPr>
            <w:tcW w:w="509" w:type="pct"/>
          </w:tcPr>
          <w:p w14:paraId="377238B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264.24</w:t>
            </w:r>
          </w:p>
        </w:tc>
        <w:tc>
          <w:tcPr>
            <w:tcW w:w="509" w:type="pct"/>
          </w:tcPr>
          <w:p w14:paraId="33F622FD"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264.24</w:t>
            </w:r>
          </w:p>
        </w:tc>
        <w:tc>
          <w:tcPr>
            <w:tcW w:w="509" w:type="pct"/>
          </w:tcPr>
          <w:p w14:paraId="04A91656"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264.24</w:t>
            </w:r>
          </w:p>
        </w:tc>
        <w:tc>
          <w:tcPr>
            <w:tcW w:w="433" w:type="pct"/>
          </w:tcPr>
          <w:p w14:paraId="65CA8D3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w:t>
            </w:r>
          </w:p>
        </w:tc>
      </w:tr>
      <w:tr w:rsidR="0092401E" w:rsidRPr="00721FCB" w14:paraId="4C01B2E7" w14:textId="77777777" w:rsidTr="0085799B">
        <w:trPr>
          <w:cantSplit/>
          <w:trHeight w:val="311"/>
        </w:trPr>
        <w:tc>
          <w:tcPr>
            <w:tcW w:w="522" w:type="pct"/>
            <w:tcBorders>
              <w:bottom w:val="single" w:sz="4" w:space="0" w:color="auto"/>
            </w:tcBorders>
          </w:tcPr>
          <w:p w14:paraId="4B75CC47"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[90,95)</w:t>
            </w:r>
          </w:p>
        </w:tc>
        <w:tc>
          <w:tcPr>
            <w:tcW w:w="509" w:type="pct"/>
            <w:tcBorders>
              <w:bottom w:val="single" w:sz="4" w:space="0" w:color="auto"/>
            </w:tcBorders>
          </w:tcPr>
          <w:p w14:paraId="012A8EE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133.02</w:t>
            </w:r>
          </w:p>
        </w:tc>
        <w:tc>
          <w:tcPr>
            <w:tcW w:w="509" w:type="pct"/>
            <w:tcBorders>
              <w:bottom w:val="single" w:sz="4" w:space="0" w:color="auto"/>
            </w:tcBorders>
          </w:tcPr>
          <w:p w14:paraId="58B9A00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140.52</w:t>
            </w:r>
          </w:p>
        </w:tc>
        <w:tc>
          <w:tcPr>
            <w:tcW w:w="509" w:type="pct"/>
            <w:tcBorders>
              <w:bottom w:val="single" w:sz="4" w:space="0" w:color="auto"/>
            </w:tcBorders>
          </w:tcPr>
          <w:p w14:paraId="643CA0B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163.03</w:t>
            </w:r>
          </w:p>
        </w:tc>
        <w:tc>
          <w:tcPr>
            <w:tcW w:w="993" w:type="pct"/>
            <w:tcBorders>
              <w:bottom w:val="single" w:sz="4" w:space="0" w:color="auto"/>
            </w:tcBorders>
          </w:tcPr>
          <w:p w14:paraId="04EE0A3D"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200.55</w:t>
            </w:r>
          </w:p>
        </w:tc>
        <w:tc>
          <w:tcPr>
            <w:tcW w:w="509" w:type="pct"/>
            <w:tcBorders>
              <w:bottom w:val="single" w:sz="4" w:space="0" w:color="auto"/>
            </w:tcBorders>
          </w:tcPr>
          <w:p w14:paraId="3B0B6867"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238.06</w:t>
            </w:r>
          </w:p>
        </w:tc>
        <w:tc>
          <w:tcPr>
            <w:tcW w:w="509" w:type="pct"/>
            <w:tcBorders>
              <w:bottom w:val="single" w:sz="4" w:space="0" w:color="auto"/>
            </w:tcBorders>
          </w:tcPr>
          <w:p w14:paraId="3FB111A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260.57</w:t>
            </w:r>
          </w:p>
        </w:tc>
        <w:tc>
          <w:tcPr>
            <w:tcW w:w="509" w:type="pct"/>
            <w:tcBorders>
              <w:bottom w:val="single" w:sz="4" w:space="0" w:color="auto"/>
            </w:tcBorders>
          </w:tcPr>
          <w:p w14:paraId="06FE4201"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268.07</w:t>
            </w:r>
          </w:p>
        </w:tc>
        <w:tc>
          <w:tcPr>
            <w:tcW w:w="433" w:type="pct"/>
            <w:tcBorders>
              <w:bottom w:val="single" w:sz="4" w:space="0" w:color="auto"/>
            </w:tcBorders>
          </w:tcPr>
          <w:p w14:paraId="6336E52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w:t>
            </w:r>
          </w:p>
        </w:tc>
      </w:tr>
      <w:tr w:rsidR="0092401E" w:rsidRPr="00721FCB" w14:paraId="43D0B5A3" w14:textId="77777777" w:rsidTr="0085799B">
        <w:trPr>
          <w:cantSplit/>
          <w:trHeight w:val="296"/>
        </w:trPr>
        <w:tc>
          <w:tcPr>
            <w:tcW w:w="5000" w:type="pct"/>
            <w:gridSpan w:val="9"/>
            <w:tcBorders>
              <w:top w:val="single" w:sz="4" w:space="0" w:color="auto"/>
              <w:bottom w:val="single" w:sz="4" w:space="0" w:color="auto"/>
            </w:tcBorders>
            <w:tcMar>
              <w:top w:w="25" w:type="dxa"/>
            </w:tcMar>
          </w:tcPr>
          <w:p w14:paraId="7839286C" w14:textId="77777777" w:rsidR="0092401E" w:rsidRPr="00721FCB" w:rsidRDefault="0092401E" w:rsidP="00721FCB">
            <w:pPr>
              <w:keepNext/>
              <w:spacing w:after="60"/>
              <w:rPr>
                <w:rFonts w:ascii="Arial" w:hAnsi="Arial" w:cs="Arial"/>
                <w:b/>
                <w:bCs/>
                <w:sz w:val="21"/>
                <w:szCs w:val="21"/>
              </w:rPr>
            </w:pPr>
            <w:r w:rsidRPr="00721FCB">
              <w:rPr>
                <w:rFonts w:ascii="Arial" w:hAnsi="Arial" w:cs="Arial"/>
                <w:b/>
                <w:bCs/>
                <w:sz w:val="21"/>
                <w:szCs w:val="21"/>
              </w:rPr>
              <w:t>NfL</w:t>
            </w:r>
          </w:p>
        </w:tc>
      </w:tr>
      <w:tr w:rsidR="0092401E" w:rsidRPr="00721FCB" w14:paraId="31705A39" w14:textId="77777777" w:rsidTr="0085799B">
        <w:trPr>
          <w:cantSplit/>
          <w:trHeight w:val="296"/>
        </w:trPr>
        <w:tc>
          <w:tcPr>
            <w:tcW w:w="522" w:type="pct"/>
            <w:tcBorders>
              <w:top w:val="single" w:sz="4" w:space="0" w:color="auto"/>
            </w:tcBorders>
          </w:tcPr>
          <w:p w14:paraId="38D5188A"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[50,55)</w:t>
            </w:r>
          </w:p>
        </w:tc>
        <w:tc>
          <w:tcPr>
            <w:tcW w:w="509" w:type="pct"/>
            <w:tcBorders>
              <w:top w:val="single" w:sz="4" w:space="0" w:color="auto"/>
            </w:tcBorders>
          </w:tcPr>
          <w:p w14:paraId="621B364E"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7.79</w:t>
            </w:r>
          </w:p>
        </w:tc>
        <w:tc>
          <w:tcPr>
            <w:tcW w:w="509" w:type="pct"/>
            <w:tcBorders>
              <w:top w:val="single" w:sz="4" w:space="0" w:color="auto"/>
            </w:tcBorders>
          </w:tcPr>
          <w:p w14:paraId="48FF35D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8.34</w:t>
            </w:r>
          </w:p>
        </w:tc>
        <w:tc>
          <w:tcPr>
            <w:tcW w:w="509" w:type="pct"/>
            <w:tcBorders>
              <w:top w:val="single" w:sz="4" w:space="0" w:color="auto"/>
            </w:tcBorders>
          </w:tcPr>
          <w:p w14:paraId="01C0407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9.98</w:t>
            </w:r>
          </w:p>
        </w:tc>
        <w:tc>
          <w:tcPr>
            <w:tcW w:w="993" w:type="pct"/>
            <w:tcBorders>
              <w:top w:val="single" w:sz="4" w:space="0" w:color="auto"/>
            </w:tcBorders>
          </w:tcPr>
          <w:p w14:paraId="4776994E"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12.14</w:t>
            </w:r>
          </w:p>
        </w:tc>
        <w:tc>
          <w:tcPr>
            <w:tcW w:w="509" w:type="pct"/>
            <w:tcBorders>
              <w:top w:val="single" w:sz="4" w:space="0" w:color="auto"/>
            </w:tcBorders>
          </w:tcPr>
          <w:p w14:paraId="2BE4316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13.53</w:t>
            </w:r>
          </w:p>
        </w:tc>
        <w:tc>
          <w:tcPr>
            <w:tcW w:w="509" w:type="pct"/>
            <w:tcBorders>
              <w:top w:val="single" w:sz="4" w:space="0" w:color="auto"/>
            </w:tcBorders>
          </w:tcPr>
          <w:p w14:paraId="6C476A9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16.13</w:t>
            </w:r>
          </w:p>
        </w:tc>
        <w:tc>
          <w:tcPr>
            <w:tcW w:w="509" w:type="pct"/>
            <w:tcBorders>
              <w:top w:val="single" w:sz="4" w:space="0" w:color="auto"/>
            </w:tcBorders>
          </w:tcPr>
          <w:p w14:paraId="0AD13BF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17.89</w:t>
            </w:r>
          </w:p>
        </w:tc>
        <w:tc>
          <w:tcPr>
            <w:tcW w:w="433" w:type="pct"/>
            <w:tcBorders>
              <w:top w:val="single" w:sz="4" w:space="0" w:color="auto"/>
            </w:tcBorders>
          </w:tcPr>
          <w:p w14:paraId="17F51D4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27</w:t>
            </w:r>
          </w:p>
        </w:tc>
      </w:tr>
      <w:tr w:rsidR="0092401E" w:rsidRPr="00721FCB" w14:paraId="52F3C626" w14:textId="77777777" w:rsidTr="0085799B">
        <w:trPr>
          <w:cantSplit/>
          <w:trHeight w:val="311"/>
        </w:trPr>
        <w:tc>
          <w:tcPr>
            <w:tcW w:w="522" w:type="pct"/>
          </w:tcPr>
          <w:p w14:paraId="3E42101A"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[55,60)</w:t>
            </w:r>
          </w:p>
        </w:tc>
        <w:tc>
          <w:tcPr>
            <w:tcW w:w="509" w:type="pct"/>
          </w:tcPr>
          <w:p w14:paraId="077095A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8.02</w:t>
            </w:r>
          </w:p>
        </w:tc>
        <w:tc>
          <w:tcPr>
            <w:tcW w:w="509" w:type="pct"/>
          </w:tcPr>
          <w:p w14:paraId="052A0A3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9.12</w:t>
            </w:r>
          </w:p>
        </w:tc>
        <w:tc>
          <w:tcPr>
            <w:tcW w:w="509" w:type="pct"/>
          </w:tcPr>
          <w:p w14:paraId="38D61AE6"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11.32</w:t>
            </w:r>
          </w:p>
        </w:tc>
        <w:tc>
          <w:tcPr>
            <w:tcW w:w="993" w:type="pct"/>
          </w:tcPr>
          <w:p w14:paraId="08D2B14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12.90</w:t>
            </w:r>
          </w:p>
        </w:tc>
        <w:tc>
          <w:tcPr>
            <w:tcW w:w="509" w:type="pct"/>
          </w:tcPr>
          <w:p w14:paraId="15E72AA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16.70</w:t>
            </w:r>
          </w:p>
        </w:tc>
        <w:tc>
          <w:tcPr>
            <w:tcW w:w="509" w:type="pct"/>
          </w:tcPr>
          <w:p w14:paraId="605C6EA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22.14</w:t>
            </w:r>
          </w:p>
        </w:tc>
        <w:tc>
          <w:tcPr>
            <w:tcW w:w="509" w:type="pct"/>
          </w:tcPr>
          <w:p w14:paraId="550D2381"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25.22</w:t>
            </w:r>
          </w:p>
        </w:tc>
        <w:tc>
          <w:tcPr>
            <w:tcW w:w="433" w:type="pct"/>
          </w:tcPr>
          <w:p w14:paraId="7417DFD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30</w:t>
            </w:r>
          </w:p>
        </w:tc>
      </w:tr>
      <w:tr w:rsidR="0092401E" w:rsidRPr="00721FCB" w14:paraId="3245DB9F" w14:textId="77777777" w:rsidTr="0085799B">
        <w:trPr>
          <w:cantSplit/>
          <w:trHeight w:val="296"/>
        </w:trPr>
        <w:tc>
          <w:tcPr>
            <w:tcW w:w="522" w:type="pct"/>
          </w:tcPr>
          <w:p w14:paraId="6D0587BA"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[60,65)</w:t>
            </w:r>
          </w:p>
        </w:tc>
        <w:tc>
          <w:tcPr>
            <w:tcW w:w="509" w:type="pct"/>
          </w:tcPr>
          <w:p w14:paraId="0834E84E"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8.45</w:t>
            </w:r>
          </w:p>
        </w:tc>
        <w:tc>
          <w:tcPr>
            <w:tcW w:w="509" w:type="pct"/>
          </w:tcPr>
          <w:p w14:paraId="70C0A3DE"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10.45</w:t>
            </w:r>
          </w:p>
        </w:tc>
        <w:tc>
          <w:tcPr>
            <w:tcW w:w="509" w:type="pct"/>
          </w:tcPr>
          <w:p w14:paraId="295B69F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12.09</w:t>
            </w:r>
          </w:p>
        </w:tc>
        <w:tc>
          <w:tcPr>
            <w:tcW w:w="993" w:type="pct"/>
          </w:tcPr>
          <w:p w14:paraId="32FC2AC7"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15.00</w:t>
            </w:r>
          </w:p>
        </w:tc>
        <w:tc>
          <w:tcPr>
            <w:tcW w:w="509" w:type="pct"/>
          </w:tcPr>
          <w:p w14:paraId="0F01E12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22.11</w:t>
            </w:r>
          </w:p>
        </w:tc>
        <w:tc>
          <w:tcPr>
            <w:tcW w:w="509" w:type="pct"/>
          </w:tcPr>
          <w:p w14:paraId="5628166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24.64</w:t>
            </w:r>
          </w:p>
        </w:tc>
        <w:tc>
          <w:tcPr>
            <w:tcW w:w="509" w:type="pct"/>
          </w:tcPr>
          <w:p w14:paraId="5AF0107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26.99</w:t>
            </w:r>
          </w:p>
        </w:tc>
        <w:tc>
          <w:tcPr>
            <w:tcW w:w="433" w:type="pct"/>
          </w:tcPr>
          <w:p w14:paraId="46B53F2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37</w:t>
            </w:r>
          </w:p>
        </w:tc>
      </w:tr>
      <w:tr w:rsidR="0092401E" w:rsidRPr="00721FCB" w14:paraId="7D56AFCB" w14:textId="77777777" w:rsidTr="0085799B">
        <w:trPr>
          <w:cantSplit/>
          <w:trHeight w:val="311"/>
        </w:trPr>
        <w:tc>
          <w:tcPr>
            <w:tcW w:w="522" w:type="pct"/>
          </w:tcPr>
          <w:p w14:paraId="3D072BAB"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[65,70)</w:t>
            </w:r>
          </w:p>
        </w:tc>
        <w:tc>
          <w:tcPr>
            <w:tcW w:w="509" w:type="pct"/>
          </w:tcPr>
          <w:p w14:paraId="57230ED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8.79</w:t>
            </w:r>
          </w:p>
        </w:tc>
        <w:tc>
          <w:tcPr>
            <w:tcW w:w="509" w:type="pct"/>
          </w:tcPr>
          <w:p w14:paraId="76FD587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11.51</w:t>
            </w:r>
          </w:p>
        </w:tc>
        <w:tc>
          <w:tcPr>
            <w:tcW w:w="509" w:type="pct"/>
          </w:tcPr>
          <w:p w14:paraId="7038ECC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13.62</w:t>
            </w:r>
          </w:p>
        </w:tc>
        <w:tc>
          <w:tcPr>
            <w:tcW w:w="993" w:type="pct"/>
          </w:tcPr>
          <w:p w14:paraId="52E09D0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16.63</w:t>
            </w:r>
          </w:p>
        </w:tc>
        <w:tc>
          <w:tcPr>
            <w:tcW w:w="509" w:type="pct"/>
          </w:tcPr>
          <w:p w14:paraId="0DF516C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19.78</w:t>
            </w:r>
          </w:p>
        </w:tc>
        <w:tc>
          <w:tcPr>
            <w:tcW w:w="509" w:type="pct"/>
          </w:tcPr>
          <w:p w14:paraId="0E78504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22.47</w:t>
            </w:r>
          </w:p>
        </w:tc>
        <w:tc>
          <w:tcPr>
            <w:tcW w:w="509" w:type="pct"/>
          </w:tcPr>
          <w:p w14:paraId="38AB6D4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24.63</w:t>
            </w:r>
          </w:p>
        </w:tc>
        <w:tc>
          <w:tcPr>
            <w:tcW w:w="433" w:type="pct"/>
          </w:tcPr>
          <w:p w14:paraId="238D432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40</w:t>
            </w:r>
          </w:p>
        </w:tc>
      </w:tr>
      <w:tr w:rsidR="0092401E" w:rsidRPr="00721FCB" w14:paraId="228CA9F6" w14:textId="77777777" w:rsidTr="0085799B">
        <w:trPr>
          <w:cantSplit/>
          <w:trHeight w:val="296"/>
        </w:trPr>
        <w:tc>
          <w:tcPr>
            <w:tcW w:w="522" w:type="pct"/>
          </w:tcPr>
          <w:p w14:paraId="01A30386"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[70,75)</w:t>
            </w:r>
          </w:p>
        </w:tc>
        <w:tc>
          <w:tcPr>
            <w:tcW w:w="509" w:type="pct"/>
          </w:tcPr>
          <w:p w14:paraId="65CADA0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12.23</w:t>
            </w:r>
          </w:p>
        </w:tc>
        <w:tc>
          <w:tcPr>
            <w:tcW w:w="509" w:type="pct"/>
          </w:tcPr>
          <w:p w14:paraId="321C5C0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14.34</w:t>
            </w:r>
          </w:p>
        </w:tc>
        <w:tc>
          <w:tcPr>
            <w:tcW w:w="509" w:type="pct"/>
          </w:tcPr>
          <w:p w14:paraId="0502362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16.89</w:t>
            </w:r>
          </w:p>
        </w:tc>
        <w:tc>
          <w:tcPr>
            <w:tcW w:w="993" w:type="pct"/>
          </w:tcPr>
          <w:p w14:paraId="40E555C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20.91</w:t>
            </w:r>
          </w:p>
        </w:tc>
        <w:tc>
          <w:tcPr>
            <w:tcW w:w="509" w:type="pct"/>
          </w:tcPr>
          <w:p w14:paraId="3919AA8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26.05</w:t>
            </w:r>
          </w:p>
        </w:tc>
        <w:tc>
          <w:tcPr>
            <w:tcW w:w="509" w:type="pct"/>
          </w:tcPr>
          <w:p w14:paraId="28B0166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34.82</w:t>
            </w:r>
          </w:p>
        </w:tc>
        <w:tc>
          <w:tcPr>
            <w:tcW w:w="509" w:type="pct"/>
          </w:tcPr>
          <w:p w14:paraId="0659001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37.32</w:t>
            </w:r>
          </w:p>
        </w:tc>
        <w:tc>
          <w:tcPr>
            <w:tcW w:w="433" w:type="pct"/>
          </w:tcPr>
          <w:p w14:paraId="1F65E19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72</w:t>
            </w:r>
          </w:p>
        </w:tc>
      </w:tr>
      <w:tr w:rsidR="0092401E" w:rsidRPr="00721FCB" w14:paraId="39105246" w14:textId="77777777" w:rsidTr="0085799B">
        <w:trPr>
          <w:cantSplit/>
          <w:trHeight w:val="311"/>
        </w:trPr>
        <w:tc>
          <w:tcPr>
            <w:tcW w:w="522" w:type="pct"/>
          </w:tcPr>
          <w:p w14:paraId="0961141E"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[75,80)</w:t>
            </w:r>
          </w:p>
        </w:tc>
        <w:tc>
          <w:tcPr>
            <w:tcW w:w="509" w:type="pct"/>
          </w:tcPr>
          <w:p w14:paraId="6C4D7CE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13.49</w:t>
            </w:r>
          </w:p>
        </w:tc>
        <w:tc>
          <w:tcPr>
            <w:tcW w:w="509" w:type="pct"/>
          </w:tcPr>
          <w:p w14:paraId="73BD274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15.01</w:t>
            </w:r>
          </w:p>
        </w:tc>
        <w:tc>
          <w:tcPr>
            <w:tcW w:w="509" w:type="pct"/>
          </w:tcPr>
          <w:p w14:paraId="3A995AD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21.09</w:t>
            </w:r>
          </w:p>
        </w:tc>
        <w:tc>
          <w:tcPr>
            <w:tcW w:w="993" w:type="pct"/>
          </w:tcPr>
          <w:p w14:paraId="283DAD1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26.22</w:t>
            </w:r>
          </w:p>
        </w:tc>
        <w:tc>
          <w:tcPr>
            <w:tcW w:w="509" w:type="pct"/>
          </w:tcPr>
          <w:p w14:paraId="61250DE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29.77</w:t>
            </w:r>
          </w:p>
        </w:tc>
        <w:tc>
          <w:tcPr>
            <w:tcW w:w="509" w:type="pct"/>
          </w:tcPr>
          <w:p w14:paraId="659482D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36.71</w:t>
            </w:r>
          </w:p>
        </w:tc>
        <w:tc>
          <w:tcPr>
            <w:tcW w:w="509" w:type="pct"/>
          </w:tcPr>
          <w:p w14:paraId="0D6C0CA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40.10</w:t>
            </w:r>
          </w:p>
        </w:tc>
        <w:tc>
          <w:tcPr>
            <w:tcW w:w="433" w:type="pct"/>
          </w:tcPr>
          <w:p w14:paraId="052D61D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50</w:t>
            </w:r>
          </w:p>
        </w:tc>
      </w:tr>
      <w:tr w:rsidR="0092401E" w:rsidRPr="00721FCB" w14:paraId="009C0CA6" w14:textId="77777777" w:rsidTr="0085799B">
        <w:trPr>
          <w:cantSplit/>
          <w:trHeight w:val="311"/>
        </w:trPr>
        <w:tc>
          <w:tcPr>
            <w:tcW w:w="522" w:type="pct"/>
          </w:tcPr>
          <w:p w14:paraId="42310BFD"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[80,85)</w:t>
            </w:r>
          </w:p>
        </w:tc>
        <w:tc>
          <w:tcPr>
            <w:tcW w:w="509" w:type="pct"/>
          </w:tcPr>
          <w:p w14:paraId="6EA5CA77"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16.99</w:t>
            </w:r>
          </w:p>
        </w:tc>
        <w:tc>
          <w:tcPr>
            <w:tcW w:w="509" w:type="pct"/>
          </w:tcPr>
          <w:p w14:paraId="6955241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17.83</w:t>
            </w:r>
          </w:p>
        </w:tc>
        <w:tc>
          <w:tcPr>
            <w:tcW w:w="509" w:type="pct"/>
          </w:tcPr>
          <w:p w14:paraId="0256D071"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21.54</w:t>
            </w:r>
          </w:p>
        </w:tc>
        <w:tc>
          <w:tcPr>
            <w:tcW w:w="993" w:type="pct"/>
          </w:tcPr>
          <w:p w14:paraId="57872E1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24.57</w:t>
            </w:r>
          </w:p>
        </w:tc>
        <w:tc>
          <w:tcPr>
            <w:tcW w:w="509" w:type="pct"/>
          </w:tcPr>
          <w:p w14:paraId="78009E5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36.25</w:t>
            </w:r>
          </w:p>
        </w:tc>
        <w:tc>
          <w:tcPr>
            <w:tcW w:w="509" w:type="pct"/>
          </w:tcPr>
          <w:p w14:paraId="4AC7935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44.28</w:t>
            </w:r>
          </w:p>
        </w:tc>
        <w:tc>
          <w:tcPr>
            <w:tcW w:w="509" w:type="pct"/>
          </w:tcPr>
          <w:p w14:paraId="656BACA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50.80</w:t>
            </w:r>
          </w:p>
        </w:tc>
        <w:tc>
          <w:tcPr>
            <w:tcW w:w="433" w:type="pct"/>
          </w:tcPr>
          <w:p w14:paraId="6ECB197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15</w:t>
            </w:r>
          </w:p>
        </w:tc>
      </w:tr>
      <w:tr w:rsidR="0092401E" w:rsidRPr="00721FCB" w14:paraId="24037FD2" w14:textId="77777777" w:rsidTr="0085799B">
        <w:trPr>
          <w:cantSplit/>
          <w:trHeight w:val="296"/>
        </w:trPr>
        <w:tc>
          <w:tcPr>
            <w:tcW w:w="522" w:type="pct"/>
          </w:tcPr>
          <w:p w14:paraId="7D9DF4DF"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[85,90)</w:t>
            </w:r>
          </w:p>
        </w:tc>
        <w:tc>
          <w:tcPr>
            <w:tcW w:w="509" w:type="pct"/>
          </w:tcPr>
          <w:p w14:paraId="2FC8148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100.85</w:t>
            </w:r>
          </w:p>
        </w:tc>
        <w:tc>
          <w:tcPr>
            <w:tcW w:w="509" w:type="pct"/>
          </w:tcPr>
          <w:p w14:paraId="29C8A50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100.85</w:t>
            </w:r>
          </w:p>
        </w:tc>
        <w:tc>
          <w:tcPr>
            <w:tcW w:w="509" w:type="pct"/>
          </w:tcPr>
          <w:p w14:paraId="116F246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100.85</w:t>
            </w:r>
          </w:p>
        </w:tc>
        <w:tc>
          <w:tcPr>
            <w:tcW w:w="993" w:type="pct"/>
          </w:tcPr>
          <w:p w14:paraId="6FD3713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100.85</w:t>
            </w:r>
          </w:p>
        </w:tc>
        <w:tc>
          <w:tcPr>
            <w:tcW w:w="509" w:type="pct"/>
          </w:tcPr>
          <w:p w14:paraId="1DABD607"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100.85</w:t>
            </w:r>
          </w:p>
        </w:tc>
        <w:tc>
          <w:tcPr>
            <w:tcW w:w="509" w:type="pct"/>
          </w:tcPr>
          <w:p w14:paraId="643E8C1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100.85</w:t>
            </w:r>
          </w:p>
        </w:tc>
        <w:tc>
          <w:tcPr>
            <w:tcW w:w="509" w:type="pct"/>
          </w:tcPr>
          <w:p w14:paraId="4E91BF2D"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100.85</w:t>
            </w:r>
          </w:p>
        </w:tc>
        <w:tc>
          <w:tcPr>
            <w:tcW w:w="433" w:type="pct"/>
          </w:tcPr>
          <w:p w14:paraId="485FF33E"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w:t>
            </w:r>
          </w:p>
        </w:tc>
      </w:tr>
      <w:tr w:rsidR="0092401E" w:rsidRPr="00721FCB" w14:paraId="276161F7" w14:textId="77777777" w:rsidTr="0085799B">
        <w:trPr>
          <w:cantSplit/>
          <w:trHeight w:val="311"/>
        </w:trPr>
        <w:tc>
          <w:tcPr>
            <w:tcW w:w="522" w:type="pct"/>
            <w:tcBorders>
              <w:bottom w:val="single" w:sz="4" w:space="0" w:color="auto"/>
            </w:tcBorders>
          </w:tcPr>
          <w:p w14:paraId="354B5D27"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[90,95)</w:t>
            </w:r>
          </w:p>
        </w:tc>
        <w:tc>
          <w:tcPr>
            <w:tcW w:w="509" w:type="pct"/>
            <w:tcBorders>
              <w:bottom w:val="single" w:sz="4" w:space="0" w:color="auto"/>
            </w:tcBorders>
          </w:tcPr>
          <w:p w14:paraId="27416E0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31.57</w:t>
            </w:r>
          </w:p>
        </w:tc>
        <w:tc>
          <w:tcPr>
            <w:tcW w:w="509" w:type="pct"/>
            <w:tcBorders>
              <w:bottom w:val="single" w:sz="4" w:space="0" w:color="auto"/>
            </w:tcBorders>
          </w:tcPr>
          <w:p w14:paraId="142783C6"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32.22</w:t>
            </w:r>
          </w:p>
        </w:tc>
        <w:tc>
          <w:tcPr>
            <w:tcW w:w="509" w:type="pct"/>
            <w:tcBorders>
              <w:bottom w:val="single" w:sz="4" w:space="0" w:color="auto"/>
            </w:tcBorders>
          </w:tcPr>
          <w:p w14:paraId="4AF70C5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34.19</w:t>
            </w:r>
          </w:p>
        </w:tc>
        <w:tc>
          <w:tcPr>
            <w:tcW w:w="993" w:type="pct"/>
            <w:tcBorders>
              <w:bottom w:val="single" w:sz="4" w:space="0" w:color="auto"/>
            </w:tcBorders>
          </w:tcPr>
          <w:p w14:paraId="02A1FF91"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37.46</w:t>
            </w:r>
          </w:p>
        </w:tc>
        <w:tc>
          <w:tcPr>
            <w:tcW w:w="509" w:type="pct"/>
            <w:tcBorders>
              <w:bottom w:val="single" w:sz="4" w:space="0" w:color="auto"/>
            </w:tcBorders>
          </w:tcPr>
          <w:p w14:paraId="1BD5FE7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40.73</w:t>
            </w:r>
          </w:p>
        </w:tc>
        <w:tc>
          <w:tcPr>
            <w:tcW w:w="509" w:type="pct"/>
            <w:tcBorders>
              <w:bottom w:val="single" w:sz="4" w:space="0" w:color="auto"/>
            </w:tcBorders>
          </w:tcPr>
          <w:p w14:paraId="7B91170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42.69</w:t>
            </w:r>
          </w:p>
        </w:tc>
        <w:tc>
          <w:tcPr>
            <w:tcW w:w="509" w:type="pct"/>
            <w:tcBorders>
              <w:bottom w:val="single" w:sz="4" w:space="0" w:color="auto"/>
            </w:tcBorders>
          </w:tcPr>
          <w:p w14:paraId="082DE7B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43.34</w:t>
            </w:r>
          </w:p>
        </w:tc>
        <w:tc>
          <w:tcPr>
            <w:tcW w:w="433" w:type="pct"/>
            <w:tcBorders>
              <w:bottom w:val="single" w:sz="4" w:space="0" w:color="auto"/>
            </w:tcBorders>
          </w:tcPr>
          <w:p w14:paraId="641F7F3E"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w:t>
            </w:r>
          </w:p>
        </w:tc>
      </w:tr>
      <w:tr w:rsidR="0092401E" w:rsidRPr="00721FCB" w14:paraId="0DED1515" w14:textId="77777777" w:rsidTr="0085799B">
        <w:trPr>
          <w:cantSplit/>
          <w:trHeight w:val="296"/>
        </w:trPr>
        <w:tc>
          <w:tcPr>
            <w:tcW w:w="5000" w:type="pct"/>
            <w:gridSpan w:val="9"/>
            <w:tcBorders>
              <w:top w:val="single" w:sz="4" w:space="0" w:color="auto"/>
              <w:bottom w:val="single" w:sz="4" w:space="0" w:color="auto"/>
            </w:tcBorders>
            <w:tcMar>
              <w:top w:w="25" w:type="dxa"/>
            </w:tcMar>
          </w:tcPr>
          <w:p w14:paraId="5DF7FE8B" w14:textId="77777777" w:rsidR="0092401E" w:rsidRPr="00721FCB" w:rsidRDefault="0092401E" w:rsidP="00721FCB">
            <w:pPr>
              <w:keepNext/>
              <w:spacing w:after="60"/>
              <w:rPr>
                <w:rFonts w:ascii="Arial" w:hAnsi="Arial" w:cs="Arial"/>
                <w:b/>
                <w:bCs/>
                <w:sz w:val="21"/>
                <w:szCs w:val="21"/>
              </w:rPr>
            </w:pPr>
            <w:r w:rsidRPr="00721FCB">
              <w:rPr>
                <w:rFonts w:ascii="Arial" w:hAnsi="Arial" w:cs="Arial"/>
                <w:b/>
                <w:bCs/>
                <w:sz w:val="21"/>
                <w:szCs w:val="21"/>
              </w:rPr>
              <w:t>pTau181</w:t>
            </w:r>
          </w:p>
        </w:tc>
      </w:tr>
      <w:tr w:rsidR="0092401E" w:rsidRPr="00721FCB" w14:paraId="718CD3F2" w14:textId="77777777" w:rsidTr="0085799B">
        <w:trPr>
          <w:cantSplit/>
          <w:trHeight w:val="296"/>
        </w:trPr>
        <w:tc>
          <w:tcPr>
            <w:tcW w:w="522" w:type="pct"/>
            <w:tcBorders>
              <w:top w:val="single" w:sz="4" w:space="0" w:color="auto"/>
            </w:tcBorders>
          </w:tcPr>
          <w:p w14:paraId="5B4E8066"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[50,55)</w:t>
            </w:r>
          </w:p>
        </w:tc>
        <w:tc>
          <w:tcPr>
            <w:tcW w:w="509" w:type="pct"/>
            <w:tcBorders>
              <w:top w:val="single" w:sz="4" w:space="0" w:color="auto"/>
            </w:tcBorders>
          </w:tcPr>
          <w:p w14:paraId="6DA0A49D"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10.20</w:t>
            </w:r>
          </w:p>
        </w:tc>
        <w:tc>
          <w:tcPr>
            <w:tcW w:w="509" w:type="pct"/>
            <w:tcBorders>
              <w:top w:val="single" w:sz="4" w:space="0" w:color="auto"/>
            </w:tcBorders>
          </w:tcPr>
          <w:p w14:paraId="46D819E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11.22</w:t>
            </w:r>
          </w:p>
        </w:tc>
        <w:tc>
          <w:tcPr>
            <w:tcW w:w="509" w:type="pct"/>
            <w:tcBorders>
              <w:top w:val="single" w:sz="4" w:space="0" w:color="auto"/>
            </w:tcBorders>
          </w:tcPr>
          <w:p w14:paraId="6B66073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15.47</w:t>
            </w:r>
          </w:p>
        </w:tc>
        <w:tc>
          <w:tcPr>
            <w:tcW w:w="993" w:type="pct"/>
            <w:tcBorders>
              <w:top w:val="single" w:sz="4" w:space="0" w:color="auto"/>
            </w:tcBorders>
          </w:tcPr>
          <w:p w14:paraId="4430669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20.30</w:t>
            </w:r>
          </w:p>
        </w:tc>
        <w:tc>
          <w:tcPr>
            <w:tcW w:w="509" w:type="pct"/>
            <w:tcBorders>
              <w:top w:val="single" w:sz="4" w:space="0" w:color="auto"/>
            </w:tcBorders>
          </w:tcPr>
          <w:p w14:paraId="0FDD320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25.57</w:t>
            </w:r>
          </w:p>
        </w:tc>
        <w:tc>
          <w:tcPr>
            <w:tcW w:w="509" w:type="pct"/>
            <w:tcBorders>
              <w:top w:val="single" w:sz="4" w:space="0" w:color="auto"/>
            </w:tcBorders>
          </w:tcPr>
          <w:p w14:paraId="33D5420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35.31</w:t>
            </w:r>
          </w:p>
        </w:tc>
        <w:tc>
          <w:tcPr>
            <w:tcW w:w="509" w:type="pct"/>
            <w:tcBorders>
              <w:top w:val="single" w:sz="4" w:space="0" w:color="auto"/>
            </w:tcBorders>
          </w:tcPr>
          <w:p w14:paraId="17541B8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39.53</w:t>
            </w:r>
          </w:p>
        </w:tc>
        <w:tc>
          <w:tcPr>
            <w:tcW w:w="433" w:type="pct"/>
            <w:tcBorders>
              <w:top w:val="single" w:sz="4" w:space="0" w:color="auto"/>
            </w:tcBorders>
          </w:tcPr>
          <w:p w14:paraId="10B1015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27</w:t>
            </w:r>
          </w:p>
        </w:tc>
      </w:tr>
      <w:tr w:rsidR="0092401E" w:rsidRPr="00721FCB" w14:paraId="0E4BCEFB" w14:textId="77777777" w:rsidTr="0085799B">
        <w:trPr>
          <w:cantSplit/>
          <w:trHeight w:val="311"/>
        </w:trPr>
        <w:tc>
          <w:tcPr>
            <w:tcW w:w="522" w:type="pct"/>
          </w:tcPr>
          <w:p w14:paraId="42ABE25A"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[55,60)</w:t>
            </w:r>
          </w:p>
        </w:tc>
        <w:tc>
          <w:tcPr>
            <w:tcW w:w="509" w:type="pct"/>
          </w:tcPr>
          <w:p w14:paraId="57175EB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10.43</w:t>
            </w:r>
          </w:p>
        </w:tc>
        <w:tc>
          <w:tcPr>
            <w:tcW w:w="509" w:type="pct"/>
          </w:tcPr>
          <w:p w14:paraId="3698E83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12.79</w:t>
            </w:r>
          </w:p>
        </w:tc>
        <w:tc>
          <w:tcPr>
            <w:tcW w:w="509" w:type="pct"/>
          </w:tcPr>
          <w:p w14:paraId="23119B77"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15.13</w:t>
            </w:r>
          </w:p>
        </w:tc>
        <w:tc>
          <w:tcPr>
            <w:tcW w:w="993" w:type="pct"/>
          </w:tcPr>
          <w:p w14:paraId="7585E60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19.29</w:t>
            </w:r>
          </w:p>
        </w:tc>
        <w:tc>
          <w:tcPr>
            <w:tcW w:w="509" w:type="pct"/>
          </w:tcPr>
          <w:p w14:paraId="2CD613B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23.18</w:t>
            </w:r>
          </w:p>
        </w:tc>
        <w:tc>
          <w:tcPr>
            <w:tcW w:w="509" w:type="pct"/>
          </w:tcPr>
          <w:p w14:paraId="2BBF8C2E"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27.28</w:t>
            </w:r>
          </w:p>
        </w:tc>
        <w:tc>
          <w:tcPr>
            <w:tcW w:w="509" w:type="pct"/>
          </w:tcPr>
          <w:p w14:paraId="6E7190B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39.34</w:t>
            </w:r>
          </w:p>
        </w:tc>
        <w:tc>
          <w:tcPr>
            <w:tcW w:w="433" w:type="pct"/>
          </w:tcPr>
          <w:p w14:paraId="15CA55D7"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30</w:t>
            </w:r>
          </w:p>
        </w:tc>
      </w:tr>
      <w:tr w:rsidR="0092401E" w:rsidRPr="00721FCB" w14:paraId="0ED1A305" w14:textId="77777777" w:rsidTr="0085799B">
        <w:trPr>
          <w:cantSplit/>
          <w:trHeight w:val="296"/>
        </w:trPr>
        <w:tc>
          <w:tcPr>
            <w:tcW w:w="522" w:type="pct"/>
          </w:tcPr>
          <w:p w14:paraId="0D503DAA"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[60,65)</w:t>
            </w:r>
          </w:p>
        </w:tc>
        <w:tc>
          <w:tcPr>
            <w:tcW w:w="509" w:type="pct"/>
          </w:tcPr>
          <w:p w14:paraId="5A5A6B5D"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17.79</w:t>
            </w:r>
          </w:p>
        </w:tc>
        <w:tc>
          <w:tcPr>
            <w:tcW w:w="509" w:type="pct"/>
          </w:tcPr>
          <w:p w14:paraId="59D5A8F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19.05</w:t>
            </w:r>
          </w:p>
        </w:tc>
        <w:tc>
          <w:tcPr>
            <w:tcW w:w="509" w:type="pct"/>
          </w:tcPr>
          <w:p w14:paraId="74C13326"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21.83</w:t>
            </w:r>
          </w:p>
        </w:tc>
        <w:tc>
          <w:tcPr>
            <w:tcW w:w="993" w:type="pct"/>
          </w:tcPr>
          <w:p w14:paraId="32D423F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23.84</w:t>
            </w:r>
          </w:p>
        </w:tc>
        <w:tc>
          <w:tcPr>
            <w:tcW w:w="509" w:type="pct"/>
          </w:tcPr>
          <w:p w14:paraId="0F7417BE"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31.30</w:t>
            </w:r>
          </w:p>
        </w:tc>
        <w:tc>
          <w:tcPr>
            <w:tcW w:w="509" w:type="pct"/>
          </w:tcPr>
          <w:p w14:paraId="73BF8E2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34.36</w:t>
            </w:r>
          </w:p>
        </w:tc>
        <w:tc>
          <w:tcPr>
            <w:tcW w:w="509" w:type="pct"/>
          </w:tcPr>
          <w:p w14:paraId="16BDDFA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43.58</w:t>
            </w:r>
          </w:p>
        </w:tc>
        <w:tc>
          <w:tcPr>
            <w:tcW w:w="433" w:type="pct"/>
          </w:tcPr>
          <w:p w14:paraId="0D3A40B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33</w:t>
            </w:r>
          </w:p>
        </w:tc>
      </w:tr>
      <w:tr w:rsidR="0092401E" w:rsidRPr="00721FCB" w14:paraId="52AA21FA" w14:textId="77777777" w:rsidTr="0085799B">
        <w:trPr>
          <w:cantSplit/>
          <w:trHeight w:val="311"/>
        </w:trPr>
        <w:tc>
          <w:tcPr>
            <w:tcW w:w="522" w:type="pct"/>
          </w:tcPr>
          <w:p w14:paraId="1B67B7EF"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[65,70)</w:t>
            </w:r>
          </w:p>
        </w:tc>
        <w:tc>
          <w:tcPr>
            <w:tcW w:w="509" w:type="pct"/>
          </w:tcPr>
          <w:p w14:paraId="7507F961"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16.24</w:t>
            </w:r>
          </w:p>
        </w:tc>
        <w:tc>
          <w:tcPr>
            <w:tcW w:w="509" w:type="pct"/>
          </w:tcPr>
          <w:p w14:paraId="4DF6E8D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16.37</w:t>
            </w:r>
          </w:p>
        </w:tc>
        <w:tc>
          <w:tcPr>
            <w:tcW w:w="509" w:type="pct"/>
          </w:tcPr>
          <w:p w14:paraId="14502C0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17.40</w:t>
            </w:r>
          </w:p>
        </w:tc>
        <w:tc>
          <w:tcPr>
            <w:tcW w:w="993" w:type="pct"/>
          </w:tcPr>
          <w:p w14:paraId="62B67FF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22.30</w:t>
            </w:r>
          </w:p>
        </w:tc>
        <w:tc>
          <w:tcPr>
            <w:tcW w:w="509" w:type="pct"/>
          </w:tcPr>
          <w:p w14:paraId="0E57AB4E"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29.03</w:t>
            </w:r>
          </w:p>
        </w:tc>
        <w:tc>
          <w:tcPr>
            <w:tcW w:w="509" w:type="pct"/>
          </w:tcPr>
          <w:p w14:paraId="545385E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34.08</w:t>
            </w:r>
          </w:p>
        </w:tc>
        <w:tc>
          <w:tcPr>
            <w:tcW w:w="509" w:type="pct"/>
          </w:tcPr>
          <w:p w14:paraId="234411E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38.07</w:t>
            </w:r>
          </w:p>
        </w:tc>
        <w:tc>
          <w:tcPr>
            <w:tcW w:w="433" w:type="pct"/>
          </w:tcPr>
          <w:p w14:paraId="0570C7B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40</w:t>
            </w:r>
          </w:p>
        </w:tc>
      </w:tr>
      <w:tr w:rsidR="0092401E" w:rsidRPr="00721FCB" w14:paraId="0A77648D" w14:textId="77777777" w:rsidTr="0085799B">
        <w:trPr>
          <w:cantSplit/>
          <w:trHeight w:val="296"/>
        </w:trPr>
        <w:tc>
          <w:tcPr>
            <w:tcW w:w="522" w:type="pct"/>
          </w:tcPr>
          <w:p w14:paraId="63E648A3"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[70,75)</w:t>
            </w:r>
          </w:p>
        </w:tc>
        <w:tc>
          <w:tcPr>
            <w:tcW w:w="509" w:type="pct"/>
          </w:tcPr>
          <w:p w14:paraId="147D86B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11.49</w:t>
            </w:r>
          </w:p>
        </w:tc>
        <w:tc>
          <w:tcPr>
            <w:tcW w:w="509" w:type="pct"/>
          </w:tcPr>
          <w:p w14:paraId="2EA694E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13.50</w:t>
            </w:r>
          </w:p>
        </w:tc>
        <w:tc>
          <w:tcPr>
            <w:tcW w:w="509" w:type="pct"/>
          </w:tcPr>
          <w:p w14:paraId="47AACA51"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18.43</w:t>
            </w:r>
          </w:p>
        </w:tc>
        <w:tc>
          <w:tcPr>
            <w:tcW w:w="993" w:type="pct"/>
          </w:tcPr>
          <w:p w14:paraId="7E2056F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23.98</w:t>
            </w:r>
          </w:p>
        </w:tc>
        <w:tc>
          <w:tcPr>
            <w:tcW w:w="509" w:type="pct"/>
          </w:tcPr>
          <w:p w14:paraId="39B473B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34.48</w:t>
            </w:r>
          </w:p>
        </w:tc>
        <w:tc>
          <w:tcPr>
            <w:tcW w:w="509" w:type="pct"/>
          </w:tcPr>
          <w:p w14:paraId="5AC8A37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42.06</w:t>
            </w:r>
          </w:p>
        </w:tc>
        <w:tc>
          <w:tcPr>
            <w:tcW w:w="509" w:type="pct"/>
          </w:tcPr>
          <w:p w14:paraId="5E34514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53.27</w:t>
            </w:r>
          </w:p>
        </w:tc>
        <w:tc>
          <w:tcPr>
            <w:tcW w:w="433" w:type="pct"/>
          </w:tcPr>
          <w:p w14:paraId="181F7926"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72</w:t>
            </w:r>
          </w:p>
        </w:tc>
      </w:tr>
      <w:tr w:rsidR="0092401E" w:rsidRPr="00721FCB" w14:paraId="7A990C5C" w14:textId="77777777" w:rsidTr="0085799B">
        <w:trPr>
          <w:cantSplit/>
          <w:trHeight w:val="311"/>
        </w:trPr>
        <w:tc>
          <w:tcPr>
            <w:tcW w:w="522" w:type="pct"/>
          </w:tcPr>
          <w:p w14:paraId="21591C1D"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[75,80)</w:t>
            </w:r>
          </w:p>
        </w:tc>
        <w:tc>
          <w:tcPr>
            <w:tcW w:w="509" w:type="pct"/>
          </w:tcPr>
          <w:p w14:paraId="7298426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16.02</w:t>
            </w:r>
          </w:p>
        </w:tc>
        <w:tc>
          <w:tcPr>
            <w:tcW w:w="509" w:type="pct"/>
          </w:tcPr>
          <w:p w14:paraId="56392AC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19.41</w:t>
            </w:r>
          </w:p>
        </w:tc>
        <w:tc>
          <w:tcPr>
            <w:tcW w:w="509" w:type="pct"/>
          </w:tcPr>
          <w:p w14:paraId="6A2B3D1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25.49</w:t>
            </w:r>
          </w:p>
        </w:tc>
        <w:tc>
          <w:tcPr>
            <w:tcW w:w="993" w:type="pct"/>
          </w:tcPr>
          <w:p w14:paraId="17D417B7"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31.93</w:t>
            </w:r>
          </w:p>
        </w:tc>
        <w:tc>
          <w:tcPr>
            <w:tcW w:w="509" w:type="pct"/>
          </w:tcPr>
          <w:p w14:paraId="3E9E985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40.34</w:t>
            </w:r>
          </w:p>
        </w:tc>
        <w:tc>
          <w:tcPr>
            <w:tcW w:w="509" w:type="pct"/>
          </w:tcPr>
          <w:p w14:paraId="6546A7F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46.20</w:t>
            </w:r>
          </w:p>
        </w:tc>
        <w:tc>
          <w:tcPr>
            <w:tcW w:w="509" w:type="pct"/>
          </w:tcPr>
          <w:p w14:paraId="62A71D6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50.71</w:t>
            </w:r>
          </w:p>
        </w:tc>
        <w:tc>
          <w:tcPr>
            <w:tcW w:w="433" w:type="pct"/>
          </w:tcPr>
          <w:p w14:paraId="401ED9DF"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50</w:t>
            </w:r>
          </w:p>
        </w:tc>
      </w:tr>
      <w:tr w:rsidR="0092401E" w:rsidRPr="00721FCB" w14:paraId="184E3E26" w14:textId="77777777" w:rsidTr="0085799B">
        <w:trPr>
          <w:cantSplit/>
          <w:trHeight w:val="296"/>
        </w:trPr>
        <w:tc>
          <w:tcPr>
            <w:tcW w:w="522" w:type="pct"/>
          </w:tcPr>
          <w:p w14:paraId="5C7C2925"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[80,85)</w:t>
            </w:r>
          </w:p>
        </w:tc>
        <w:tc>
          <w:tcPr>
            <w:tcW w:w="509" w:type="pct"/>
          </w:tcPr>
          <w:p w14:paraId="224356B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24.26</w:t>
            </w:r>
          </w:p>
        </w:tc>
        <w:tc>
          <w:tcPr>
            <w:tcW w:w="509" w:type="pct"/>
          </w:tcPr>
          <w:p w14:paraId="0C62A85D"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24.68</w:t>
            </w:r>
          </w:p>
        </w:tc>
        <w:tc>
          <w:tcPr>
            <w:tcW w:w="509" w:type="pct"/>
          </w:tcPr>
          <w:p w14:paraId="3FE1B141"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25.97</w:t>
            </w:r>
          </w:p>
        </w:tc>
        <w:tc>
          <w:tcPr>
            <w:tcW w:w="993" w:type="pct"/>
          </w:tcPr>
          <w:p w14:paraId="5059F0A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31.58</w:t>
            </w:r>
          </w:p>
        </w:tc>
        <w:tc>
          <w:tcPr>
            <w:tcW w:w="509" w:type="pct"/>
          </w:tcPr>
          <w:p w14:paraId="257292B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37.96</w:t>
            </w:r>
          </w:p>
        </w:tc>
        <w:tc>
          <w:tcPr>
            <w:tcW w:w="509" w:type="pct"/>
          </w:tcPr>
          <w:p w14:paraId="3773FC2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63.45</w:t>
            </w:r>
          </w:p>
        </w:tc>
        <w:tc>
          <w:tcPr>
            <w:tcW w:w="509" w:type="pct"/>
          </w:tcPr>
          <w:p w14:paraId="779C62EA"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71.61</w:t>
            </w:r>
          </w:p>
        </w:tc>
        <w:tc>
          <w:tcPr>
            <w:tcW w:w="433" w:type="pct"/>
          </w:tcPr>
          <w:p w14:paraId="458B9E8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15</w:t>
            </w:r>
          </w:p>
        </w:tc>
      </w:tr>
      <w:tr w:rsidR="0092401E" w:rsidRPr="00721FCB" w14:paraId="70F62568" w14:textId="77777777" w:rsidTr="0085799B">
        <w:trPr>
          <w:cantSplit/>
          <w:trHeight w:val="311"/>
        </w:trPr>
        <w:tc>
          <w:tcPr>
            <w:tcW w:w="522" w:type="pct"/>
          </w:tcPr>
          <w:p w14:paraId="0CB2F0C1"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[85,90)</w:t>
            </w:r>
          </w:p>
        </w:tc>
        <w:tc>
          <w:tcPr>
            <w:tcW w:w="509" w:type="pct"/>
          </w:tcPr>
          <w:p w14:paraId="47CAD16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63.61</w:t>
            </w:r>
          </w:p>
        </w:tc>
        <w:tc>
          <w:tcPr>
            <w:tcW w:w="509" w:type="pct"/>
          </w:tcPr>
          <w:p w14:paraId="4ACFA26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63.61</w:t>
            </w:r>
          </w:p>
        </w:tc>
        <w:tc>
          <w:tcPr>
            <w:tcW w:w="509" w:type="pct"/>
          </w:tcPr>
          <w:p w14:paraId="1A96F2D0"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63.61</w:t>
            </w:r>
          </w:p>
        </w:tc>
        <w:tc>
          <w:tcPr>
            <w:tcW w:w="993" w:type="pct"/>
          </w:tcPr>
          <w:p w14:paraId="2BEDC66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63.61</w:t>
            </w:r>
          </w:p>
        </w:tc>
        <w:tc>
          <w:tcPr>
            <w:tcW w:w="509" w:type="pct"/>
          </w:tcPr>
          <w:p w14:paraId="5BE1BAD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63.61</w:t>
            </w:r>
          </w:p>
        </w:tc>
        <w:tc>
          <w:tcPr>
            <w:tcW w:w="509" w:type="pct"/>
          </w:tcPr>
          <w:p w14:paraId="7DC94D8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63.61</w:t>
            </w:r>
          </w:p>
        </w:tc>
        <w:tc>
          <w:tcPr>
            <w:tcW w:w="509" w:type="pct"/>
          </w:tcPr>
          <w:p w14:paraId="2EB101B3"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63.61</w:t>
            </w:r>
          </w:p>
        </w:tc>
        <w:tc>
          <w:tcPr>
            <w:tcW w:w="433" w:type="pct"/>
          </w:tcPr>
          <w:p w14:paraId="579B0405"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1</w:t>
            </w:r>
          </w:p>
        </w:tc>
      </w:tr>
      <w:tr w:rsidR="0092401E" w:rsidRPr="00721FCB" w14:paraId="5F9DBC64" w14:textId="77777777" w:rsidTr="0085799B">
        <w:trPr>
          <w:cantSplit/>
          <w:trHeight w:val="311"/>
        </w:trPr>
        <w:tc>
          <w:tcPr>
            <w:tcW w:w="522" w:type="pct"/>
            <w:tcBorders>
              <w:bottom w:val="single" w:sz="4" w:space="0" w:color="auto"/>
            </w:tcBorders>
          </w:tcPr>
          <w:p w14:paraId="2E05EEB5" w14:textId="77777777" w:rsidR="0092401E" w:rsidRPr="00721FCB" w:rsidRDefault="0092401E" w:rsidP="00721FCB">
            <w:pPr>
              <w:keepNext/>
              <w:spacing w:after="60"/>
              <w:rPr>
                <w:rFonts w:ascii="Arial" w:hAnsi="Arial" w:cs="Arial"/>
                <w:sz w:val="21"/>
                <w:szCs w:val="21"/>
              </w:rPr>
            </w:pPr>
            <w:r w:rsidRPr="00721FCB">
              <w:rPr>
                <w:rFonts w:ascii="Arial" w:hAnsi="Arial" w:cs="Arial"/>
                <w:sz w:val="21"/>
                <w:szCs w:val="21"/>
              </w:rPr>
              <w:t>[90,95)</w:t>
            </w:r>
          </w:p>
        </w:tc>
        <w:tc>
          <w:tcPr>
            <w:tcW w:w="509" w:type="pct"/>
            <w:tcBorders>
              <w:bottom w:val="single" w:sz="4" w:space="0" w:color="auto"/>
            </w:tcBorders>
          </w:tcPr>
          <w:p w14:paraId="34A36D32"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20.64</w:t>
            </w:r>
          </w:p>
        </w:tc>
        <w:tc>
          <w:tcPr>
            <w:tcW w:w="509" w:type="pct"/>
            <w:tcBorders>
              <w:bottom w:val="single" w:sz="4" w:space="0" w:color="auto"/>
            </w:tcBorders>
          </w:tcPr>
          <w:p w14:paraId="7CA0F007"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21.30</w:t>
            </w:r>
          </w:p>
        </w:tc>
        <w:tc>
          <w:tcPr>
            <w:tcW w:w="509" w:type="pct"/>
            <w:tcBorders>
              <w:bottom w:val="single" w:sz="4" w:space="0" w:color="auto"/>
            </w:tcBorders>
          </w:tcPr>
          <w:p w14:paraId="452526B7"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23.29</w:t>
            </w:r>
          </w:p>
        </w:tc>
        <w:tc>
          <w:tcPr>
            <w:tcW w:w="993" w:type="pct"/>
            <w:tcBorders>
              <w:bottom w:val="single" w:sz="4" w:space="0" w:color="auto"/>
            </w:tcBorders>
          </w:tcPr>
          <w:p w14:paraId="3D4B2328"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26.61</w:t>
            </w:r>
          </w:p>
        </w:tc>
        <w:tc>
          <w:tcPr>
            <w:tcW w:w="509" w:type="pct"/>
            <w:tcBorders>
              <w:bottom w:val="single" w:sz="4" w:space="0" w:color="auto"/>
            </w:tcBorders>
          </w:tcPr>
          <w:p w14:paraId="069085DC"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29.93</w:t>
            </w:r>
          </w:p>
        </w:tc>
        <w:tc>
          <w:tcPr>
            <w:tcW w:w="509" w:type="pct"/>
            <w:tcBorders>
              <w:bottom w:val="single" w:sz="4" w:space="0" w:color="auto"/>
            </w:tcBorders>
          </w:tcPr>
          <w:p w14:paraId="716BF19B"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31.92</w:t>
            </w:r>
          </w:p>
        </w:tc>
        <w:tc>
          <w:tcPr>
            <w:tcW w:w="509" w:type="pct"/>
            <w:tcBorders>
              <w:bottom w:val="single" w:sz="4" w:space="0" w:color="auto"/>
            </w:tcBorders>
          </w:tcPr>
          <w:p w14:paraId="5520B959"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32.58</w:t>
            </w:r>
          </w:p>
        </w:tc>
        <w:tc>
          <w:tcPr>
            <w:tcW w:w="433" w:type="pct"/>
            <w:tcBorders>
              <w:bottom w:val="single" w:sz="4" w:space="0" w:color="auto"/>
            </w:tcBorders>
          </w:tcPr>
          <w:p w14:paraId="637376B4" w14:textId="77777777" w:rsidR="0092401E" w:rsidRPr="00721FCB" w:rsidRDefault="0092401E" w:rsidP="00721FCB">
            <w:pPr>
              <w:keepNext/>
              <w:spacing w:after="60"/>
              <w:jc w:val="right"/>
              <w:rPr>
                <w:rFonts w:ascii="Arial" w:hAnsi="Arial" w:cs="Arial"/>
                <w:sz w:val="21"/>
                <w:szCs w:val="21"/>
              </w:rPr>
            </w:pPr>
            <w:r w:rsidRPr="00721FCB">
              <w:rPr>
                <w:rFonts w:ascii="Arial" w:hAnsi="Arial" w:cs="Arial"/>
                <w:sz w:val="21"/>
                <w:szCs w:val="21"/>
              </w:rPr>
              <w:t>2</w:t>
            </w:r>
          </w:p>
        </w:tc>
      </w:tr>
    </w:tbl>
    <w:p w14:paraId="71E9F8D5" w14:textId="77777777" w:rsidR="00294900" w:rsidRDefault="00294900">
      <w:pPr>
        <w:rPr>
          <w:rFonts w:ascii="Arial" w:hAnsi="Arial" w:cs="Arial"/>
          <w:b/>
          <w:bCs/>
          <w:lang w:val="en-US"/>
        </w:rPr>
      </w:pPr>
      <w:r>
        <w:rPr>
          <w:rFonts w:ascii="Arial" w:hAnsi="Arial" w:cs="Arial"/>
          <w:b/>
          <w:bCs/>
          <w:lang w:val="en-US"/>
        </w:rPr>
        <w:br w:type="page"/>
      </w:r>
    </w:p>
    <w:p w14:paraId="44C6EF10" w14:textId="2E54450E" w:rsidR="0092401E" w:rsidRPr="00294900" w:rsidRDefault="0092401E" w:rsidP="0092401E">
      <w:pPr>
        <w:spacing w:line="360" w:lineRule="auto"/>
        <w:jc w:val="both"/>
        <w:rPr>
          <w:rFonts w:ascii="Arial" w:hAnsi="Arial" w:cs="Arial"/>
          <w:b/>
          <w:bCs/>
          <w:sz w:val="22"/>
          <w:szCs w:val="22"/>
          <w:lang w:val="en-US"/>
        </w:rPr>
      </w:pPr>
      <w:r w:rsidRPr="00294900">
        <w:rPr>
          <w:rFonts w:ascii="Arial" w:hAnsi="Arial" w:cs="Arial"/>
          <w:b/>
          <w:bCs/>
          <w:sz w:val="22"/>
          <w:szCs w:val="22"/>
          <w:lang w:val="en-US"/>
        </w:rPr>
        <w:lastRenderedPageBreak/>
        <w:t>Supplementary Table 3. VEPCASL</w:t>
      </w:r>
      <w:r w:rsidRPr="00294900">
        <w:rPr>
          <w:rFonts w:ascii="Arial" w:hAnsi="Arial" w:cs="Arial"/>
          <w:sz w:val="22"/>
          <w:szCs w:val="22"/>
          <w:lang w:val="en-US"/>
        </w:rPr>
        <w:t xml:space="preserve"> </w:t>
      </w:r>
      <w:r w:rsidRPr="00294900">
        <w:rPr>
          <w:rFonts w:ascii="Arial" w:hAnsi="Arial" w:cs="Arial"/>
          <w:b/>
          <w:bCs/>
          <w:sz w:val="22"/>
          <w:szCs w:val="22"/>
          <w:lang w:val="en-US"/>
        </w:rPr>
        <w:t xml:space="preserve">region of interest analysis: regions of interest selection steps. </w:t>
      </w:r>
    </w:p>
    <w:p w14:paraId="1ECE04DE" w14:textId="77777777" w:rsidR="0092401E" w:rsidRPr="00294900" w:rsidRDefault="0092401E" w:rsidP="0092401E">
      <w:pPr>
        <w:spacing w:line="360" w:lineRule="auto"/>
        <w:rPr>
          <w:rFonts w:ascii="Arial" w:hAnsi="Arial" w:cs="Arial"/>
          <w:sz w:val="22"/>
          <w:szCs w:val="22"/>
          <w:lang w:val="en-US"/>
        </w:rPr>
      </w:pPr>
      <w:r w:rsidRPr="00294900">
        <w:rPr>
          <w:rFonts w:ascii="Arial" w:hAnsi="Arial" w:cs="Arial"/>
          <w:sz w:val="22"/>
          <w:szCs w:val="22"/>
          <w:lang w:val="en-US"/>
        </w:rPr>
        <w:t xml:space="preserve">Participants with available VEPCASL data were N = 194. </w:t>
      </w:r>
    </w:p>
    <w:p w14:paraId="609D7A22" w14:textId="77777777" w:rsidR="0092401E" w:rsidRDefault="0092401E" w:rsidP="0092401E">
      <w:pPr>
        <w:spacing w:line="360" w:lineRule="auto"/>
        <w:jc w:val="both"/>
        <w:rPr>
          <w:rFonts w:ascii="Arial" w:hAnsi="Arial" w:cs="Arial"/>
          <w:sz w:val="22"/>
          <w:szCs w:val="22"/>
          <w:lang w:val="en-US"/>
        </w:rPr>
      </w:pPr>
      <w:r w:rsidRPr="00294900">
        <w:rPr>
          <w:rFonts w:ascii="Arial" w:hAnsi="Arial" w:cs="Arial"/>
          <w:sz w:val="22"/>
          <w:szCs w:val="22"/>
          <w:lang w:val="en-US"/>
        </w:rPr>
        <w:t>For regions where &lt; 5 participants were missing we checked the individual images. Four participants were excluded: MEMO_156, MEMO_45, MEMO_65, MEMO_144. Reasons for exclusion were suboptimal planning of the sequence leading to part of the brain being cut-off and missing slices; poor quality; artefacts; probable problems in the vessel tagging step during acquisition.</w:t>
      </w:r>
    </w:p>
    <w:p w14:paraId="112333C4" w14:textId="77777777" w:rsidR="00120124" w:rsidRPr="00294900" w:rsidRDefault="00120124" w:rsidP="0092401E">
      <w:pPr>
        <w:spacing w:line="360" w:lineRule="auto"/>
        <w:jc w:val="both"/>
        <w:rPr>
          <w:rFonts w:ascii="Arial" w:hAnsi="Arial" w:cs="Arial"/>
          <w:sz w:val="22"/>
          <w:szCs w:val="22"/>
          <w:lang w:val="en-US"/>
        </w:rPr>
      </w:pPr>
    </w:p>
    <w:tbl>
      <w:tblPr>
        <w:tblStyle w:val="TableGridLigh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6096"/>
        <w:gridCol w:w="1418"/>
        <w:gridCol w:w="1324"/>
      </w:tblGrid>
      <w:tr w:rsidR="0092401E" w:rsidRPr="00721FCB" w14:paraId="42D7C6D3" w14:textId="77777777" w:rsidTr="0085799B">
        <w:tc>
          <w:tcPr>
            <w:tcW w:w="3449" w:type="pct"/>
            <w:tcBorders>
              <w:top w:val="single" w:sz="4" w:space="0" w:color="auto"/>
              <w:bottom w:val="single" w:sz="4" w:space="0" w:color="auto"/>
            </w:tcBorders>
          </w:tcPr>
          <w:p w14:paraId="1463611E" w14:textId="77777777" w:rsidR="0092401E" w:rsidRPr="00721FCB" w:rsidRDefault="0092401E" w:rsidP="0085799B">
            <w:pPr>
              <w:autoSpaceDE w:val="0"/>
              <w:autoSpaceDN w:val="0"/>
              <w:adjustRightInd w:val="0"/>
              <w:spacing w:line="360" w:lineRule="auto"/>
              <w:rPr>
                <w:rFonts w:ascii="Arial" w:hAnsi="Arial" w:cs="Arial"/>
                <w:b/>
                <w:bCs/>
                <w:color w:val="000000" w:themeColor="text1"/>
                <w:sz w:val="22"/>
                <w:szCs w:val="22"/>
                <w:lang w:val="en-US"/>
              </w:rPr>
            </w:pPr>
            <w:r w:rsidRPr="00721FCB">
              <w:rPr>
                <w:rFonts w:ascii="Arial" w:hAnsi="Arial" w:cs="Arial"/>
                <w:b/>
                <w:bCs/>
                <w:color w:val="000000" w:themeColor="text1"/>
                <w:sz w:val="22"/>
                <w:szCs w:val="22"/>
                <w:lang w:val="en-US"/>
              </w:rPr>
              <w:t>Harvard-Oxford atlas regions</w:t>
            </w:r>
          </w:p>
        </w:tc>
        <w:tc>
          <w:tcPr>
            <w:tcW w:w="802" w:type="pct"/>
            <w:tcBorders>
              <w:top w:val="single" w:sz="4" w:space="0" w:color="auto"/>
              <w:bottom w:val="single" w:sz="4" w:space="0" w:color="auto"/>
            </w:tcBorders>
          </w:tcPr>
          <w:p w14:paraId="43916B8E" w14:textId="77777777" w:rsidR="0092401E" w:rsidRPr="00721FCB" w:rsidRDefault="0092401E" w:rsidP="0085799B">
            <w:pPr>
              <w:autoSpaceDE w:val="0"/>
              <w:autoSpaceDN w:val="0"/>
              <w:adjustRightInd w:val="0"/>
              <w:spacing w:line="360" w:lineRule="auto"/>
              <w:jc w:val="right"/>
              <w:rPr>
                <w:rFonts w:ascii="Arial" w:hAnsi="Arial" w:cs="Arial"/>
                <w:b/>
                <w:bCs/>
                <w:color w:val="000000" w:themeColor="text1"/>
                <w:sz w:val="22"/>
                <w:szCs w:val="22"/>
                <w:lang w:val="en-US"/>
              </w:rPr>
            </w:pPr>
            <w:r w:rsidRPr="00721FCB">
              <w:rPr>
                <w:rFonts w:ascii="Arial" w:hAnsi="Arial" w:cs="Arial"/>
                <w:b/>
                <w:bCs/>
                <w:color w:val="000000" w:themeColor="text1"/>
                <w:sz w:val="22"/>
                <w:szCs w:val="22"/>
                <w:lang w:val="en-US"/>
              </w:rPr>
              <w:t>N of missing cases</w:t>
            </w:r>
          </w:p>
        </w:tc>
        <w:tc>
          <w:tcPr>
            <w:tcW w:w="750" w:type="pct"/>
            <w:tcBorders>
              <w:top w:val="single" w:sz="4" w:space="0" w:color="auto"/>
              <w:bottom w:val="single" w:sz="4" w:space="0" w:color="auto"/>
            </w:tcBorders>
          </w:tcPr>
          <w:p w14:paraId="3CD7EE25" w14:textId="77777777" w:rsidR="0092401E" w:rsidRPr="00721FCB" w:rsidRDefault="0092401E" w:rsidP="0085799B">
            <w:pPr>
              <w:autoSpaceDE w:val="0"/>
              <w:autoSpaceDN w:val="0"/>
              <w:adjustRightInd w:val="0"/>
              <w:spacing w:line="360" w:lineRule="auto"/>
              <w:jc w:val="right"/>
              <w:rPr>
                <w:rFonts w:ascii="Arial" w:hAnsi="Arial" w:cs="Arial"/>
                <w:b/>
                <w:bCs/>
                <w:color w:val="000000" w:themeColor="text1"/>
                <w:sz w:val="22"/>
                <w:szCs w:val="22"/>
                <w:lang w:val="en-US"/>
              </w:rPr>
            </w:pPr>
            <w:r w:rsidRPr="00721FCB">
              <w:rPr>
                <w:rFonts w:ascii="Arial" w:hAnsi="Arial" w:cs="Arial"/>
                <w:b/>
                <w:bCs/>
                <w:color w:val="000000" w:themeColor="text1"/>
                <w:sz w:val="22"/>
                <w:szCs w:val="22"/>
                <w:lang w:val="en-US"/>
              </w:rPr>
              <w:t>% of missing cases</w:t>
            </w:r>
          </w:p>
        </w:tc>
      </w:tr>
      <w:tr w:rsidR="0092401E" w:rsidRPr="00721FCB" w14:paraId="4742A0BE" w14:textId="77777777" w:rsidTr="0085799B">
        <w:tc>
          <w:tcPr>
            <w:tcW w:w="3449" w:type="pct"/>
            <w:tcBorders>
              <w:top w:val="single" w:sz="4" w:space="0" w:color="auto"/>
            </w:tcBorders>
          </w:tcPr>
          <w:p w14:paraId="6AF36E22"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All</w:t>
            </w:r>
          </w:p>
        </w:tc>
        <w:tc>
          <w:tcPr>
            <w:tcW w:w="802" w:type="pct"/>
            <w:tcBorders>
              <w:top w:val="single" w:sz="4" w:space="0" w:color="auto"/>
            </w:tcBorders>
          </w:tcPr>
          <w:p w14:paraId="17D4F442"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Borders>
              <w:top w:val="single" w:sz="4" w:space="0" w:color="auto"/>
            </w:tcBorders>
          </w:tcPr>
          <w:p w14:paraId="5FAB3CA6"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11C75DE7" w14:textId="77777777" w:rsidTr="0085799B">
        <w:tc>
          <w:tcPr>
            <w:tcW w:w="3449" w:type="pct"/>
          </w:tcPr>
          <w:p w14:paraId="621D7D33"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Tenperc_plusGM</w:t>
            </w:r>
          </w:p>
        </w:tc>
        <w:tc>
          <w:tcPr>
            <w:tcW w:w="802" w:type="pct"/>
          </w:tcPr>
          <w:p w14:paraId="2059081D"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1298FA4F"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46C003EC" w14:textId="77777777" w:rsidTr="0085799B">
        <w:tc>
          <w:tcPr>
            <w:tcW w:w="3449" w:type="pct"/>
          </w:tcPr>
          <w:p w14:paraId="286A190C"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Tenperc_plusWM</w:t>
            </w:r>
          </w:p>
        </w:tc>
        <w:tc>
          <w:tcPr>
            <w:tcW w:w="802" w:type="pct"/>
          </w:tcPr>
          <w:p w14:paraId="094FA8B2"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50076524"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012F5A14" w14:textId="77777777" w:rsidTr="0085799B">
        <w:tc>
          <w:tcPr>
            <w:tcW w:w="3449" w:type="pct"/>
          </w:tcPr>
          <w:p w14:paraId="4F635983"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Eightyperc_plusGM</w:t>
            </w:r>
          </w:p>
        </w:tc>
        <w:tc>
          <w:tcPr>
            <w:tcW w:w="802" w:type="pct"/>
          </w:tcPr>
          <w:p w14:paraId="316DDC32"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5EA52954"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277ED76D" w14:textId="77777777" w:rsidTr="0085799B">
        <w:tc>
          <w:tcPr>
            <w:tcW w:w="3449" w:type="pct"/>
          </w:tcPr>
          <w:p w14:paraId="109F6D96"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Ninetyperc_plusWM</w:t>
            </w:r>
          </w:p>
        </w:tc>
        <w:tc>
          <w:tcPr>
            <w:tcW w:w="802" w:type="pct"/>
          </w:tcPr>
          <w:p w14:paraId="4F3BCF6F"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4491C6A7"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39F551BE" w14:textId="77777777" w:rsidTr="0085799B">
        <w:tc>
          <w:tcPr>
            <w:tcW w:w="3449" w:type="pct"/>
          </w:tcPr>
          <w:p w14:paraId="481B3382"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Cortical_Eightyperc_plusGM</w:t>
            </w:r>
          </w:p>
        </w:tc>
        <w:tc>
          <w:tcPr>
            <w:tcW w:w="802" w:type="pct"/>
          </w:tcPr>
          <w:p w14:paraId="5693E3EF"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029C1C46"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5DDA228E" w14:textId="77777777" w:rsidTr="0085799B">
        <w:tc>
          <w:tcPr>
            <w:tcW w:w="3449" w:type="pct"/>
          </w:tcPr>
          <w:p w14:paraId="134DB53A"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Cerebral_Ninetyperc_plusWM</w:t>
            </w:r>
          </w:p>
        </w:tc>
        <w:tc>
          <w:tcPr>
            <w:tcW w:w="802" w:type="pct"/>
          </w:tcPr>
          <w:p w14:paraId="272E3C53"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33CD1638"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3836A1E0" w14:textId="77777777" w:rsidTr="0085799B">
        <w:tc>
          <w:tcPr>
            <w:tcW w:w="3449" w:type="pct"/>
          </w:tcPr>
          <w:p w14:paraId="146C94FA"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GM_PV</w:t>
            </w:r>
          </w:p>
        </w:tc>
        <w:tc>
          <w:tcPr>
            <w:tcW w:w="802" w:type="pct"/>
          </w:tcPr>
          <w:p w14:paraId="249C0A2C"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113EFB2D"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284E4721" w14:textId="77777777" w:rsidTr="0085799B">
        <w:tc>
          <w:tcPr>
            <w:tcW w:w="3449" w:type="pct"/>
          </w:tcPr>
          <w:p w14:paraId="22ECCE84"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WM_PV</w:t>
            </w:r>
          </w:p>
        </w:tc>
        <w:tc>
          <w:tcPr>
            <w:tcW w:w="802" w:type="pct"/>
          </w:tcPr>
          <w:p w14:paraId="71BB6402"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3CF89A8F"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2B87824B" w14:textId="77777777" w:rsidTr="0085799B">
        <w:tc>
          <w:tcPr>
            <w:tcW w:w="3449" w:type="pct"/>
          </w:tcPr>
          <w:p w14:paraId="5E0B7508"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CSF_PV</w:t>
            </w:r>
          </w:p>
        </w:tc>
        <w:tc>
          <w:tcPr>
            <w:tcW w:w="802" w:type="pct"/>
          </w:tcPr>
          <w:p w14:paraId="7895AF03"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2167F0A4"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45D1547A" w14:textId="77777777" w:rsidTr="0085799B">
        <w:tc>
          <w:tcPr>
            <w:tcW w:w="3449" w:type="pct"/>
          </w:tcPr>
          <w:p w14:paraId="089E525D"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Frontal_Pole</w:t>
            </w:r>
          </w:p>
        </w:tc>
        <w:tc>
          <w:tcPr>
            <w:tcW w:w="802" w:type="pct"/>
          </w:tcPr>
          <w:p w14:paraId="3CCA6877"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3C167D4A"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76FD19E6" w14:textId="77777777" w:rsidTr="0085799B">
        <w:tc>
          <w:tcPr>
            <w:tcW w:w="3449" w:type="pct"/>
          </w:tcPr>
          <w:p w14:paraId="0AA2A8EF"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Insular_Cortex</w:t>
            </w:r>
          </w:p>
        </w:tc>
        <w:tc>
          <w:tcPr>
            <w:tcW w:w="802" w:type="pct"/>
          </w:tcPr>
          <w:p w14:paraId="1D379FC9"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79F99604"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5AE52E04" w14:textId="77777777" w:rsidTr="0085799B">
        <w:tc>
          <w:tcPr>
            <w:tcW w:w="3449" w:type="pct"/>
          </w:tcPr>
          <w:p w14:paraId="66D795E5"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Superior_Frontal_Gyrus</w:t>
            </w:r>
          </w:p>
        </w:tc>
        <w:tc>
          <w:tcPr>
            <w:tcW w:w="802" w:type="pct"/>
          </w:tcPr>
          <w:p w14:paraId="779E7071"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144CA1BB"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019BC019" w14:textId="77777777" w:rsidTr="0085799B">
        <w:tc>
          <w:tcPr>
            <w:tcW w:w="3449" w:type="pct"/>
          </w:tcPr>
          <w:p w14:paraId="25233A4E"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Middle_Frontal_Gyrus</w:t>
            </w:r>
          </w:p>
        </w:tc>
        <w:tc>
          <w:tcPr>
            <w:tcW w:w="802" w:type="pct"/>
          </w:tcPr>
          <w:p w14:paraId="5380768F"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02513CF2"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2CCB4ABB" w14:textId="77777777" w:rsidTr="0085799B">
        <w:tc>
          <w:tcPr>
            <w:tcW w:w="3449" w:type="pct"/>
          </w:tcPr>
          <w:p w14:paraId="4F252AB1"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Inferior_Frontal_Gyrus_Pars_Tringularis</w:t>
            </w:r>
          </w:p>
        </w:tc>
        <w:tc>
          <w:tcPr>
            <w:tcW w:w="802" w:type="pct"/>
          </w:tcPr>
          <w:p w14:paraId="5FE3AE32"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47</w:t>
            </w:r>
          </w:p>
        </w:tc>
        <w:tc>
          <w:tcPr>
            <w:tcW w:w="750" w:type="pct"/>
          </w:tcPr>
          <w:p w14:paraId="3C9EA276"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23.74</w:t>
            </w:r>
          </w:p>
        </w:tc>
      </w:tr>
      <w:tr w:rsidR="0092401E" w:rsidRPr="00721FCB" w14:paraId="67298163" w14:textId="77777777" w:rsidTr="0085799B">
        <w:tc>
          <w:tcPr>
            <w:tcW w:w="3449" w:type="pct"/>
          </w:tcPr>
          <w:p w14:paraId="0DFEB4D0"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Inferior_Frontal_Gyrus_Pars_Opercularis</w:t>
            </w:r>
          </w:p>
        </w:tc>
        <w:tc>
          <w:tcPr>
            <w:tcW w:w="802" w:type="pct"/>
          </w:tcPr>
          <w:p w14:paraId="7F6B50F9"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530E5040"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7D0A50F3" w14:textId="77777777" w:rsidTr="0085799B">
        <w:tc>
          <w:tcPr>
            <w:tcW w:w="3449" w:type="pct"/>
          </w:tcPr>
          <w:p w14:paraId="3E55A083"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Precentral_Gyrus</w:t>
            </w:r>
          </w:p>
        </w:tc>
        <w:tc>
          <w:tcPr>
            <w:tcW w:w="802" w:type="pct"/>
          </w:tcPr>
          <w:p w14:paraId="75FB8A7E"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4DFCF9DC"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5F82F314" w14:textId="77777777" w:rsidTr="0085799B">
        <w:tc>
          <w:tcPr>
            <w:tcW w:w="3449" w:type="pct"/>
          </w:tcPr>
          <w:p w14:paraId="0FD066ED"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Temporal_Pole</w:t>
            </w:r>
          </w:p>
        </w:tc>
        <w:tc>
          <w:tcPr>
            <w:tcW w:w="802" w:type="pct"/>
          </w:tcPr>
          <w:p w14:paraId="4909541C"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05EC90FD"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655AE190" w14:textId="77777777" w:rsidTr="0085799B">
        <w:tc>
          <w:tcPr>
            <w:tcW w:w="3449" w:type="pct"/>
          </w:tcPr>
          <w:p w14:paraId="3DB436CF"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Superior_Temporal_Gyrus_Anterior_Division</w:t>
            </w:r>
          </w:p>
        </w:tc>
        <w:tc>
          <w:tcPr>
            <w:tcW w:w="802" w:type="pct"/>
          </w:tcPr>
          <w:p w14:paraId="45A7764B"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185</w:t>
            </w:r>
          </w:p>
        </w:tc>
        <w:tc>
          <w:tcPr>
            <w:tcW w:w="750" w:type="pct"/>
          </w:tcPr>
          <w:p w14:paraId="447205F2"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93.43</w:t>
            </w:r>
          </w:p>
        </w:tc>
      </w:tr>
      <w:tr w:rsidR="0092401E" w:rsidRPr="00721FCB" w14:paraId="37ACD052" w14:textId="77777777" w:rsidTr="0085799B">
        <w:tc>
          <w:tcPr>
            <w:tcW w:w="3449" w:type="pct"/>
          </w:tcPr>
          <w:p w14:paraId="6A8C4A8B"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Superior_Temporal_Gyrus_Posterior_Division</w:t>
            </w:r>
          </w:p>
        </w:tc>
        <w:tc>
          <w:tcPr>
            <w:tcW w:w="802" w:type="pct"/>
          </w:tcPr>
          <w:p w14:paraId="2314B2A8"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6C1689AE"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09351797" w14:textId="77777777" w:rsidTr="0085799B">
        <w:tc>
          <w:tcPr>
            <w:tcW w:w="3449" w:type="pct"/>
          </w:tcPr>
          <w:p w14:paraId="7BC0BA38"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Middle_Temporal_Gyrus_Anterior_Division</w:t>
            </w:r>
          </w:p>
        </w:tc>
        <w:tc>
          <w:tcPr>
            <w:tcW w:w="802" w:type="pct"/>
          </w:tcPr>
          <w:p w14:paraId="2BB4EDC8"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53</w:t>
            </w:r>
          </w:p>
        </w:tc>
        <w:tc>
          <w:tcPr>
            <w:tcW w:w="750" w:type="pct"/>
          </w:tcPr>
          <w:p w14:paraId="5712D9A9"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26.77</w:t>
            </w:r>
          </w:p>
        </w:tc>
      </w:tr>
      <w:tr w:rsidR="0092401E" w:rsidRPr="00721FCB" w14:paraId="5F1109D8" w14:textId="77777777" w:rsidTr="0085799B">
        <w:tc>
          <w:tcPr>
            <w:tcW w:w="3449" w:type="pct"/>
          </w:tcPr>
          <w:p w14:paraId="54D6C49C"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Middle_Temporal_Gyrus_Posterior_Division</w:t>
            </w:r>
          </w:p>
        </w:tc>
        <w:tc>
          <w:tcPr>
            <w:tcW w:w="802" w:type="pct"/>
          </w:tcPr>
          <w:p w14:paraId="4E417CD2"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415E7090"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1C8BA08B" w14:textId="77777777" w:rsidTr="0085799B">
        <w:tc>
          <w:tcPr>
            <w:tcW w:w="3449" w:type="pct"/>
          </w:tcPr>
          <w:p w14:paraId="2BB392E4"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lastRenderedPageBreak/>
              <w:t>Middle_Temporal_Gyrus_Temporooccipital_Part</w:t>
            </w:r>
          </w:p>
        </w:tc>
        <w:tc>
          <w:tcPr>
            <w:tcW w:w="802" w:type="pct"/>
          </w:tcPr>
          <w:p w14:paraId="2316EC21"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416D636A"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13775FBE" w14:textId="77777777" w:rsidTr="0085799B">
        <w:tc>
          <w:tcPr>
            <w:tcW w:w="3449" w:type="pct"/>
          </w:tcPr>
          <w:p w14:paraId="339AAF77"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Inferior_Temporal_Gyrus_Anterior_Division</w:t>
            </w:r>
          </w:p>
        </w:tc>
        <w:tc>
          <w:tcPr>
            <w:tcW w:w="802" w:type="pct"/>
          </w:tcPr>
          <w:p w14:paraId="504A4032"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133</w:t>
            </w:r>
          </w:p>
        </w:tc>
        <w:tc>
          <w:tcPr>
            <w:tcW w:w="750" w:type="pct"/>
          </w:tcPr>
          <w:p w14:paraId="4B8DA172"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67.17</w:t>
            </w:r>
          </w:p>
        </w:tc>
      </w:tr>
      <w:tr w:rsidR="0092401E" w:rsidRPr="00721FCB" w14:paraId="7F155823" w14:textId="77777777" w:rsidTr="0085799B">
        <w:tc>
          <w:tcPr>
            <w:tcW w:w="3449" w:type="pct"/>
          </w:tcPr>
          <w:p w14:paraId="65A0C0E1"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Inferior_Temporal_Gyrus_Posterior_Division</w:t>
            </w:r>
          </w:p>
        </w:tc>
        <w:tc>
          <w:tcPr>
            <w:tcW w:w="802" w:type="pct"/>
          </w:tcPr>
          <w:p w14:paraId="6314752B"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60</w:t>
            </w:r>
          </w:p>
        </w:tc>
        <w:tc>
          <w:tcPr>
            <w:tcW w:w="750" w:type="pct"/>
          </w:tcPr>
          <w:p w14:paraId="22DFCF03"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30.30</w:t>
            </w:r>
          </w:p>
        </w:tc>
      </w:tr>
      <w:tr w:rsidR="0092401E" w:rsidRPr="00721FCB" w14:paraId="7AC512D3" w14:textId="77777777" w:rsidTr="0085799B">
        <w:tc>
          <w:tcPr>
            <w:tcW w:w="3449" w:type="pct"/>
          </w:tcPr>
          <w:p w14:paraId="70E343CD"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Inferior_Temporal_Gyrus_Temporooccipital_Part</w:t>
            </w:r>
          </w:p>
        </w:tc>
        <w:tc>
          <w:tcPr>
            <w:tcW w:w="802" w:type="pct"/>
          </w:tcPr>
          <w:p w14:paraId="59AD10DF"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5F6D2F86"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7352AF47" w14:textId="77777777" w:rsidTr="0085799B">
        <w:tc>
          <w:tcPr>
            <w:tcW w:w="3449" w:type="pct"/>
          </w:tcPr>
          <w:p w14:paraId="75701F1C"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Postcentral_Gyrus</w:t>
            </w:r>
          </w:p>
        </w:tc>
        <w:tc>
          <w:tcPr>
            <w:tcW w:w="802" w:type="pct"/>
          </w:tcPr>
          <w:p w14:paraId="69667C1E"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1BB469FC"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2D0AB952" w14:textId="77777777" w:rsidTr="0085799B">
        <w:tc>
          <w:tcPr>
            <w:tcW w:w="3449" w:type="pct"/>
          </w:tcPr>
          <w:p w14:paraId="461B229D"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Superior_Parietal_Lobule</w:t>
            </w:r>
          </w:p>
        </w:tc>
        <w:tc>
          <w:tcPr>
            <w:tcW w:w="802" w:type="pct"/>
          </w:tcPr>
          <w:p w14:paraId="1A0BC990"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5</w:t>
            </w:r>
          </w:p>
        </w:tc>
        <w:tc>
          <w:tcPr>
            <w:tcW w:w="750" w:type="pct"/>
          </w:tcPr>
          <w:p w14:paraId="51405BB3"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2.53</w:t>
            </w:r>
          </w:p>
        </w:tc>
      </w:tr>
      <w:tr w:rsidR="0092401E" w:rsidRPr="00721FCB" w14:paraId="11116666" w14:textId="77777777" w:rsidTr="0085799B">
        <w:tc>
          <w:tcPr>
            <w:tcW w:w="3449" w:type="pct"/>
          </w:tcPr>
          <w:p w14:paraId="0F7449B8"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Supramarginal_Gyrus_Anterior_Division</w:t>
            </w:r>
          </w:p>
        </w:tc>
        <w:tc>
          <w:tcPr>
            <w:tcW w:w="802" w:type="pct"/>
          </w:tcPr>
          <w:p w14:paraId="7B3CE3E5"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69FFB00A"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4625B5EA" w14:textId="77777777" w:rsidTr="0085799B">
        <w:tc>
          <w:tcPr>
            <w:tcW w:w="3449" w:type="pct"/>
          </w:tcPr>
          <w:p w14:paraId="639206B5"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Supramarginal_Gyrus_Posterior_Division</w:t>
            </w:r>
          </w:p>
        </w:tc>
        <w:tc>
          <w:tcPr>
            <w:tcW w:w="802" w:type="pct"/>
          </w:tcPr>
          <w:p w14:paraId="74183BAC"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60B6213B"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2E0B8F7C" w14:textId="77777777" w:rsidTr="0085799B">
        <w:tc>
          <w:tcPr>
            <w:tcW w:w="3449" w:type="pct"/>
          </w:tcPr>
          <w:p w14:paraId="2FC0B7E9"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Angular_Gyrus</w:t>
            </w:r>
          </w:p>
        </w:tc>
        <w:tc>
          <w:tcPr>
            <w:tcW w:w="802" w:type="pct"/>
          </w:tcPr>
          <w:p w14:paraId="0F5C40B0"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612A47A6"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1C21FDD4" w14:textId="77777777" w:rsidTr="0085799B">
        <w:tc>
          <w:tcPr>
            <w:tcW w:w="3449" w:type="pct"/>
          </w:tcPr>
          <w:p w14:paraId="0C8C5C45"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Lateral_Occipital_Cortex_Superior_Division</w:t>
            </w:r>
          </w:p>
        </w:tc>
        <w:tc>
          <w:tcPr>
            <w:tcW w:w="802" w:type="pct"/>
          </w:tcPr>
          <w:p w14:paraId="7FBC7CD5"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7D0DF94D"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05DDE900" w14:textId="77777777" w:rsidTr="0085799B">
        <w:tc>
          <w:tcPr>
            <w:tcW w:w="3449" w:type="pct"/>
          </w:tcPr>
          <w:p w14:paraId="5F13756C"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Lateral_Occipital_Cortex_Inferior_Division</w:t>
            </w:r>
          </w:p>
        </w:tc>
        <w:tc>
          <w:tcPr>
            <w:tcW w:w="802" w:type="pct"/>
          </w:tcPr>
          <w:p w14:paraId="088C8E0C"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133225B9"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0CE6BC4A" w14:textId="77777777" w:rsidTr="0085799B">
        <w:tc>
          <w:tcPr>
            <w:tcW w:w="3449" w:type="pct"/>
          </w:tcPr>
          <w:p w14:paraId="2D4060B8"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Intracalcarine_Cortex</w:t>
            </w:r>
          </w:p>
        </w:tc>
        <w:tc>
          <w:tcPr>
            <w:tcW w:w="802" w:type="pct"/>
          </w:tcPr>
          <w:p w14:paraId="19CB43C5"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25F396A3"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734162F4" w14:textId="77777777" w:rsidTr="0085799B">
        <w:tc>
          <w:tcPr>
            <w:tcW w:w="3449" w:type="pct"/>
          </w:tcPr>
          <w:p w14:paraId="0AD22AE4"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Frontal_Medial_Cortex</w:t>
            </w:r>
          </w:p>
        </w:tc>
        <w:tc>
          <w:tcPr>
            <w:tcW w:w="802" w:type="pct"/>
          </w:tcPr>
          <w:p w14:paraId="3BC435A9"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22</w:t>
            </w:r>
          </w:p>
        </w:tc>
        <w:tc>
          <w:tcPr>
            <w:tcW w:w="750" w:type="pct"/>
          </w:tcPr>
          <w:p w14:paraId="714B5D26"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11.11</w:t>
            </w:r>
          </w:p>
        </w:tc>
      </w:tr>
      <w:tr w:rsidR="0092401E" w:rsidRPr="00721FCB" w14:paraId="411FE5C6" w14:textId="77777777" w:rsidTr="0085799B">
        <w:tc>
          <w:tcPr>
            <w:tcW w:w="3449" w:type="pct"/>
          </w:tcPr>
          <w:p w14:paraId="2E7E16EA"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Juxtapositional_Lobule_Cortex_formerly_Supplementary_Motor_Cortex</w:t>
            </w:r>
          </w:p>
        </w:tc>
        <w:tc>
          <w:tcPr>
            <w:tcW w:w="802" w:type="pct"/>
          </w:tcPr>
          <w:p w14:paraId="3641D49E"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1686816D"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1A504B9B" w14:textId="77777777" w:rsidTr="0085799B">
        <w:tc>
          <w:tcPr>
            <w:tcW w:w="3449" w:type="pct"/>
          </w:tcPr>
          <w:p w14:paraId="7FBEB917"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Subcallosal_Cortex</w:t>
            </w:r>
          </w:p>
        </w:tc>
        <w:tc>
          <w:tcPr>
            <w:tcW w:w="802" w:type="pct"/>
          </w:tcPr>
          <w:p w14:paraId="52CF913A"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5</w:t>
            </w:r>
          </w:p>
        </w:tc>
        <w:tc>
          <w:tcPr>
            <w:tcW w:w="750" w:type="pct"/>
          </w:tcPr>
          <w:p w14:paraId="0003513D"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2.53</w:t>
            </w:r>
          </w:p>
        </w:tc>
      </w:tr>
      <w:tr w:rsidR="0092401E" w:rsidRPr="00721FCB" w14:paraId="13191569" w14:textId="77777777" w:rsidTr="0085799B">
        <w:tc>
          <w:tcPr>
            <w:tcW w:w="3449" w:type="pct"/>
          </w:tcPr>
          <w:p w14:paraId="157146DD"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Paracingulate_Gyrus</w:t>
            </w:r>
          </w:p>
        </w:tc>
        <w:tc>
          <w:tcPr>
            <w:tcW w:w="802" w:type="pct"/>
          </w:tcPr>
          <w:p w14:paraId="35B84D88"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7A831DBF"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400824B7" w14:textId="77777777" w:rsidTr="0085799B">
        <w:tc>
          <w:tcPr>
            <w:tcW w:w="3449" w:type="pct"/>
          </w:tcPr>
          <w:p w14:paraId="44571BB6"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Cingulate_Gyrus_Anterior_Division</w:t>
            </w:r>
          </w:p>
        </w:tc>
        <w:tc>
          <w:tcPr>
            <w:tcW w:w="802" w:type="pct"/>
          </w:tcPr>
          <w:p w14:paraId="5CCEE24B"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07CC3489"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7EC59411" w14:textId="77777777" w:rsidTr="0085799B">
        <w:tc>
          <w:tcPr>
            <w:tcW w:w="3449" w:type="pct"/>
          </w:tcPr>
          <w:p w14:paraId="13755C1F"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Cingulate_Gyrus_Posterior_Division</w:t>
            </w:r>
          </w:p>
        </w:tc>
        <w:tc>
          <w:tcPr>
            <w:tcW w:w="802" w:type="pct"/>
          </w:tcPr>
          <w:p w14:paraId="185BCA5C"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146EEEA3"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6C31640C" w14:textId="77777777" w:rsidTr="0085799B">
        <w:tc>
          <w:tcPr>
            <w:tcW w:w="3449" w:type="pct"/>
          </w:tcPr>
          <w:p w14:paraId="7CCE3A7F"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Precuneous_Cortex</w:t>
            </w:r>
          </w:p>
        </w:tc>
        <w:tc>
          <w:tcPr>
            <w:tcW w:w="802" w:type="pct"/>
          </w:tcPr>
          <w:p w14:paraId="0EA710C0"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3A3A5DE8"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0F0AE3C6" w14:textId="77777777" w:rsidTr="0085799B">
        <w:tc>
          <w:tcPr>
            <w:tcW w:w="3449" w:type="pct"/>
          </w:tcPr>
          <w:p w14:paraId="3DD8073D"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Cuneal_Cortex</w:t>
            </w:r>
          </w:p>
        </w:tc>
        <w:tc>
          <w:tcPr>
            <w:tcW w:w="802" w:type="pct"/>
          </w:tcPr>
          <w:p w14:paraId="239A71C6"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770B7EC3"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5A6609A4" w14:textId="77777777" w:rsidTr="0085799B">
        <w:tc>
          <w:tcPr>
            <w:tcW w:w="3449" w:type="pct"/>
          </w:tcPr>
          <w:p w14:paraId="2FD0C9D2"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Frontal_Orbital_Cortex</w:t>
            </w:r>
          </w:p>
        </w:tc>
        <w:tc>
          <w:tcPr>
            <w:tcW w:w="802" w:type="pct"/>
          </w:tcPr>
          <w:p w14:paraId="77DB3B2D"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307A2EE6"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58933839" w14:textId="77777777" w:rsidTr="0085799B">
        <w:tc>
          <w:tcPr>
            <w:tcW w:w="3449" w:type="pct"/>
          </w:tcPr>
          <w:p w14:paraId="178CBB7C"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Parahippocampal_Gyrus_Anterior_Division</w:t>
            </w:r>
          </w:p>
        </w:tc>
        <w:tc>
          <w:tcPr>
            <w:tcW w:w="802" w:type="pct"/>
          </w:tcPr>
          <w:p w14:paraId="0D0154E6"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4</w:t>
            </w:r>
          </w:p>
        </w:tc>
        <w:tc>
          <w:tcPr>
            <w:tcW w:w="750" w:type="pct"/>
          </w:tcPr>
          <w:p w14:paraId="0722AEA9"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2.02</w:t>
            </w:r>
          </w:p>
        </w:tc>
      </w:tr>
      <w:tr w:rsidR="0092401E" w:rsidRPr="00721FCB" w14:paraId="067290E2" w14:textId="77777777" w:rsidTr="0085799B">
        <w:tc>
          <w:tcPr>
            <w:tcW w:w="3449" w:type="pct"/>
          </w:tcPr>
          <w:p w14:paraId="22E0D0B4"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Parahippocampal_Gyrus_Posterior_Division</w:t>
            </w:r>
          </w:p>
        </w:tc>
        <w:tc>
          <w:tcPr>
            <w:tcW w:w="802" w:type="pct"/>
          </w:tcPr>
          <w:p w14:paraId="25B355BF"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6BED3762"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2553DD7C" w14:textId="77777777" w:rsidTr="0085799B">
        <w:tc>
          <w:tcPr>
            <w:tcW w:w="3449" w:type="pct"/>
          </w:tcPr>
          <w:p w14:paraId="742CDF54"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Lingual_Gyrus</w:t>
            </w:r>
          </w:p>
        </w:tc>
        <w:tc>
          <w:tcPr>
            <w:tcW w:w="802" w:type="pct"/>
          </w:tcPr>
          <w:p w14:paraId="78808050"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74C7855B"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77523E6C" w14:textId="77777777" w:rsidTr="0085799B">
        <w:tc>
          <w:tcPr>
            <w:tcW w:w="3449" w:type="pct"/>
          </w:tcPr>
          <w:p w14:paraId="1D64A767"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Temporal_Fusiform_Cortex_Anterior_Division</w:t>
            </w:r>
          </w:p>
        </w:tc>
        <w:tc>
          <w:tcPr>
            <w:tcW w:w="802" w:type="pct"/>
          </w:tcPr>
          <w:p w14:paraId="3976ED97"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97</w:t>
            </w:r>
          </w:p>
        </w:tc>
        <w:tc>
          <w:tcPr>
            <w:tcW w:w="750" w:type="pct"/>
          </w:tcPr>
          <w:p w14:paraId="22858529"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48.99</w:t>
            </w:r>
          </w:p>
        </w:tc>
      </w:tr>
      <w:tr w:rsidR="0092401E" w:rsidRPr="00721FCB" w14:paraId="11401ED7" w14:textId="77777777" w:rsidTr="0085799B">
        <w:tc>
          <w:tcPr>
            <w:tcW w:w="3449" w:type="pct"/>
          </w:tcPr>
          <w:p w14:paraId="2931AED8"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it-IT"/>
              </w:rPr>
            </w:pPr>
            <w:r w:rsidRPr="00721FCB">
              <w:rPr>
                <w:rFonts w:ascii="Arial" w:hAnsi="Arial" w:cs="Arial"/>
                <w:color w:val="000000" w:themeColor="text1"/>
                <w:sz w:val="22"/>
                <w:szCs w:val="22"/>
                <w:lang w:val="it-IT"/>
              </w:rPr>
              <w:t>Temporal_Fusiform_Cortex_Posterior_Division</w:t>
            </w:r>
          </w:p>
        </w:tc>
        <w:tc>
          <w:tcPr>
            <w:tcW w:w="802" w:type="pct"/>
          </w:tcPr>
          <w:p w14:paraId="720D66D0"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072E2B4F"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67B2EE83" w14:textId="77777777" w:rsidTr="0085799B">
        <w:tc>
          <w:tcPr>
            <w:tcW w:w="3449" w:type="pct"/>
          </w:tcPr>
          <w:p w14:paraId="63EBC6DD"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Temporal_Occipital_Fusiform_Cortex</w:t>
            </w:r>
          </w:p>
        </w:tc>
        <w:tc>
          <w:tcPr>
            <w:tcW w:w="802" w:type="pct"/>
          </w:tcPr>
          <w:p w14:paraId="6739054B"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2</w:t>
            </w:r>
          </w:p>
        </w:tc>
        <w:tc>
          <w:tcPr>
            <w:tcW w:w="750" w:type="pct"/>
          </w:tcPr>
          <w:p w14:paraId="118CF580"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1.01</w:t>
            </w:r>
          </w:p>
        </w:tc>
      </w:tr>
      <w:tr w:rsidR="0092401E" w:rsidRPr="00721FCB" w14:paraId="0BB3C1A1" w14:textId="77777777" w:rsidTr="0085799B">
        <w:tc>
          <w:tcPr>
            <w:tcW w:w="3449" w:type="pct"/>
          </w:tcPr>
          <w:p w14:paraId="56750E93"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Occipital_Fusiform_Gyrus</w:t>
            </w:r>
          </w:p>
        </w:tc>
        <w:tc>
          <w:tcPr>
            <w:tcW w:w="802" w:type="pct"/>
          </w:tcPr>
          <w:p w14:paraId="63BD0853"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2</w:t>
            </w:r>
          </w:p>
        </w:tc>
        <w:tc>
          <w:tcPr>
            <w:tcW w:w="750" w:type="pct"/>
          </w:tcPr>
          <w:p w14:paraId="65F539B5"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1.01</w:t>
            </w:r>
          </w:p>
        </w:tc>
      </w:tr>
      <w:tr w:rsidR="0092401E" w:rsidRPr="00721FCB" w14:paraId="6BDAB084" w14:textId="77777777" w:rsidTr="0085799B">
        <w:tc>
          <w:tcPr>
            <w:tcW w:w="3449" w:type="pct"/>
          </w:tcPr>
          <w:p w14:paraId="0A17EE0C"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Frontal_Operculum_Cortex</w:t>
            </w:r>
          </w:p>
        </w:tc>
        <w:tc>
          <w:tcPr>
            <w:tcW w:w="802" w:type="pct"/>
          </w:tcPr>
          <w:p w14:paraId="5313EA72"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79</w:t>
            </w:r>
          </w:p>
        </w:tc>
        <w:tc>
          <w:tcPr>
            <w:tcW w:w="750" w:type="pct"/>
          </w:tcPr>
          <w:p w14:paraId="3E15F812"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39.90</w:t>
            </w:r>
          </w:p>
        </w:tc>
      </w:tr>
      <w:tr w:rsidR="0092401E" w:rsidRPr="00721FCB" w14:paraId="2C5FD2AB" w14:textId="77777777" w:rsidTr="0085799B">
        <w:tc>
          <w:tcPr>
            <w:tcW w:w="3449" w:type="pct"/>
          </w:tcPr>
          <w:p w14:paraId="3FB299F6"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Central_Opercular_Cortex</w:t>
            </w:r>
          </w:p>
        </w:tc>
        <w:tc>
          <w:tcPr>
            <w:tcW w:w="802" w:type="pct"/>
          </w:tcPr>
          <w:p w14:paraId="41C93C52"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601BFA57"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0CC348A0" w14:textId="77777777" w:rsidTr="0085799B">
        <w:tc>
          <w:tcPr>
            <w:tcW w:w="3449" w:type="pct"/>
          </w:tcPr>
          <w:p w14:paraId="7321B5A5"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Parietal_Operculum_Cortex</w:t>
            </w:r>
          </w:p>
        </w:tc>
        <w:tc>
          <w:tcPr>
            <w:tcW w:w="802" w:type="pct"/>
          </w:tcPr>
          <w:p w14:paraId="6F427EBD"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4</w:t>
            </w:r>
          </w:p>
        </w:tc>
        <w:tc>
          <w:tcPr>
            <w:tcW w:w="750" w:type="pct"/>
          </w:tcPr>
          <w:p w14:paraId="650505FB"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2.02</w:t>
            </w:r>
          </w:p>
        </w:tc>
      </w:tr>
      <w:tr w:rsidR="0092401E" w:rsidRPr="00721FCB" w14:paraId="6683408C" w14:textId="77777777" w:rsidTr="0085799B">
        <w:tc>
          <w:tcPr>
            <w:tcW w:w="3449" w:type="pct"/>
          </w:tcPr>
          <w:p w14:paraId="3AC5DED1"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Planum_Polare</w:t>
            </w:r>
          </w:p>
        </w:tc>
        <w:tc>
          <w:tcPr>
            <w:tcW w:w="802" w:type="pct"/>
          </w:tcPr>
          <w:p w14:paraId="5401D6B6"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66</w:t>
            </w:r>
          </w:p>
        </w:tc>
        <w:tc>
          <w:tcPr>
            <w:tcW w:w="750" w:type="pct"/>
          </w:tcPr>
          <w:p w14:paraId="6596D556"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33.33</w:t>
            </w:r>
          </w:p>
        </w:tc>
      </w:tr>
      <w:tr w:rsidR="0092401E" w:rsidRPr="00721FCB" w14:paraId="409D4E95" w14:textId="77777777" w:rsidTr="0085799B">
        <w:tc>
          <w:tcPr>
            <w:tcW w:w="3449" w:type="pct"/>
          </w:tcPr>
          <w:p w14:paraId="545021CF"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Heschls_Gyrus_includes_H1_and_H2</w:t>
            </w:r>
          </w:p>
        </w:tc>
        <w:tc>
          <w:tcPr>
            <w:tcW w:w="802" w:type="pct"/>
          </w:tcPr>
          <w:p w14:paraId="212DF212"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179</w:t>
            </w:r>
          </w:p>
        </w:tc>
        <w:tc>
          <w:tcPr>
            <w:tcW w:w="750" w:type="pct"/>
          </w:tcPr>
          <w:p w14:paraId="7AAC5748"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90.40</w:t>
            </w:r>
          </w:p>
        </w:tc>
      </w:tr>
      <w:tr w:rsidR="0092401E" w:rsidRPr="00721FCB" w14:paraId="5268A2D6" w14:textId="77777777" w:rsidTr="0085799B">
        <w:tc>
          <w:tcPr>
            <w:tcW w:w="3449" w:type="pct"/>
          </w:tcPr>
          <w:p w14:paraId="6DDC737B"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lastRenderedPageBreak/>
              <w:t>Planum_Temporale</w:t>
            </w:r>
          </w:p>
        </w:tc>
        <w:tc>
          <w:tcPr>
            <w:tcW w:w="802" w:type="pct"/>
          </w:tcPr>
          <w:p w14:paraId="3D472F38"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183</w:t>
            </w:r>
          </w:p>
        </w:tc>
        <w:tc>
          <w:tcPr>
            <w:tcW w:w="750" w:type="pct"/>
          </w:tcPr>
          <w:p w14:paraId="6EEB42A5"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92.42</w:t>
            </w:r>
          </w:p>
        </w:tc>
      </w:tr>
      <w:tr w:rsidR="0092401E" w:rsidRPr="00721FCB" w14:paraId="1C47EDBF" w14:textId="77777777" w:rsidTr="0085799B">
        <w:tc>
          <w:tcPr>
            <w:tcW w:w="3449" w:type="pct"/>
          </w:tcPr>
          <w:p w14:paraId="133BBEFE"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Supracalcarine_Cortex</w:t>
            </w:r>
          </w:p>
        </w:tc>
        <w:tc>
          <w:tcPr>
            <w:tcW w:w="802" w:type="pct"/>
          </w:tcPr>
          <w:p w14:paraId="761AC22E"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198</w:t>
            </w:r>
          </w:p>
        </w:tc>
        <w:tc>
          <w:tcPr>
            <w:tcW w:w="750" w:type="pct"/>
          </w:tcPr>
          <w:p w14:paraId="7B98497B"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100.00</w:t>
            </w:r>
          </w:p>
        </w:tc>
      </w:tr>
      <w:tr w:rsidR="0092401E" w:rsidRPr="00721FCB" w14:paraId="43DA13F8" w14:textId="77777777" w:rsidTr="0085799B">
        <w:tc>
          <w:tcPr>
            <w:tcW w:w="3449" w:type="pct"/>
          </w:tcPr>
          <w:p w14:paraId="0E7867D2"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Occipital_Pole</w:t>
            </w:r>
          </w:p>
        </w:tc>
        <w:tc>
          <w:tcPr>
            <w:tcW w:w="802" w:type="pct"/>
          </w:tcPr>
          <w:p w14:paraId="3C3395F1"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220C104D"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314BBFB0" w14:textId="77777777" w:rsidTr="0085799B">
        <w:tc>
          <w:tcPr>
            <w:tcW w:w="3449" w:type="pct"/>
          </w:tcPr>
          <w:p w14:paraId="203CDB33"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Left_Cerebral_White_Matter</w:t>
            </w:r>
          </w:p>
        </w:tc>
        <w:tc>
          <w:tcPr>
            <w:tcW w:w="802" w:type="pct"/>
          </w:tcPr>
          <w:p w14:paraId="59B1FFA7"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1CA9987D"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77135A3B" w14:textId="77777777" w:rsidTr="0085799B">
        <w:tc>
          <w:tcPr>
            <w:tcW w:w="3449" w:type="pct"/>
          </w:tcPr>
          <w:p w14:paraId="42059954"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Left_Cerebral_Cortex</w:t>
            </w:r>
          </w:p>
        </w:tc>
        <w:tc>
          <w:tcPr>
            <w:tcW w:w="802" w:type="pct"/>
          </w:tcPr>
          <w:p w14:paraId="6BD815E9"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5BCD8926"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4C1737A3" w14:textId="77777777" w:rsidTr="0085799B">
        <w:tc>
          <w:tcPr>
            <w:tcW w:w="3449" w:type="pct"/>
          </w:tcPr>
          <w:p w14:paraId="3C798B0F"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Left_Lateral_Ventricle</w:t>
            </w:r>
          </w:p>
        </w:tc>
        <w:tc>
          <w:tcPr>
            <w:tcW w:w="802" w:type="pct"/>
          </w:tcPr>
          <w:p w14:paraId="1DD8A16F"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1AB5D0C8"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500B9A51" w14:textId="77777777" w:rsidTr="0085799B">
        <w:tc>
          <w:tcPr>
            <w:tcW w:w="3449" w:type="pct"/>
          </w:tcPr>
          <w:p w14:paraId="31BE3DC9"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Left_Thalamus</w:t>
            </w:r>
          </w:p>
        </w:tc>
        <w:tc>
          <w:tcPr>
            <w:tcW w:w="802" w:type="pct"/>
          </w:tcPr>
          <w:p w14:paraId="6A550C21"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5BBF2C19"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337069F0" w14:textId="77777777" w:rsidTr="0085799B">
        <w:tc>
          <w:tcPr>
            <w:tcW w:w="3449" w:type="pct"/>
          </w:tcPr>
          <w:p w14:paraId="682BEA18"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Left_Caudate</w:t>
            </w:r>
          </w:p>
        </w:tc>
        <w:tc>
          <w:tcPr>
            <w:tcW w:w="802" w:type="pct"/>
          </w:tcPr>
          <w:p w14:paraId="77C07E4C"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2EBA12CF"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3F2A0E3C" w14:textId="77777777" w:rsidTr="0085799B">
        <w:tc>
          <w:tcPr>
            <w:tcW w:w="3449" w:type="pct"/>
          </w:tcPr>
          <w:p w14:paraId="7A9CF4C0"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Left_Putamen</w:t>
            </w:r>
          </w:p>
        </w:tc>
        <w:tc>
          <w:tcPr>
            <w:tcW w:w="802" w:type="pct"/>
          </w:tcPr>
          <w:p w14:paraId="72665E69"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5C40DB4D"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4E392390" w14:textId="77777777" w:rsidTr="0085799B">
        <w:tc>
          <w:tcPr>
            <w:tcW w:w="3449" w:type="pct"/>
          </w:tcPr>
          <w:p w14:paraId="4B70F7E7"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Left_Pallidum</w:t>
            </w:r>
          </w:p>
        </w:tc>
        <w:tc>
          <w:tcPr>
            <w:tcW w:w="802" w:type="pct"/>
          </w:tcPr>
          <w:p w14:paraId="47E3262B"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703C23DF"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7EB8DEE8" w14:textId="77777777" w:rsidTr="0085799B">
        <w:tc>
          <w:tcPr>
            <w:tcW w:w="3449" w:type="pct"/>
          </w:tcPr>
          <w:p w14:paraId="01162767"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Brain_Stem</w:t>
            </w:r>
          </w:p>
        </w:tc>
        <w:tc>
          <w:tcPr>
            <w:tcW w:w="802" w:type="pct"/>
          </w:tcPr>
          <w:p w14:paraId="49F256F6"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70FEEC37"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4C41F7D9" w14:textId="77777777" w:rsidTr="0085799B">
        <w:tc>
          <w:tcPr>
            <w:tcW w:w="3449" w:type="pct"/>
          </w:tcPr>
          <w:p w14:paraId="154C5DE6"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Left_Hippocampus</w:t>
            </w:r>
          </w:p>
        </w:tc>
        <w:tc>
          <w:tcPr>
            <w:tcW w:w="802" w:type="pct"/>
          </w:tcPr>
          <w:p w14:paraId="2DBAFE86"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79C31678"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0428C2DC" w14:textId="77777777" w:rsidTr="0085799B">
        <w:tc>
          <w:tcPr>
            <w:tcW w:w="3449" w:type="pct"/>
          </w:tcPr>
          <w:p w14:paraId="19CE1C39"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Left_Amygdala</w:t>
            </w:r>
          </w:p>
        </w:tc>
        <w:tc>
          <w:tcPr>
            <w:tcW w:w="802" w:type="pct"/>
          </w:tcPr>
          <w:p w14:paraId="131D68C3"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2</w:t>
            </w:r>
          </w:p>
        </w:tc>
        <w:tc>
          <w:tcPr>
            <w:tcW w:w="750" w:type="pct"/>
          </w:tcPr>
          <w:p w14:paraId="6A48C133"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1.01</w:t>
            </w:r>
          </w:p>
        </w:tc>
      </w:tr>
      <w:tr w:rsidR="0092401E" w:rsidRPr="00721FCB" w14:paraId="6BD953E6" w14:textId="77777777" w:rsidTr="0085799B">
        <w:tc>
          <w:tcPr>
            <w:tcW w:w="3449" w:type="pct"/>
          </w:tcPr>
          <w:p w14:paraId="2AC812AB"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Left_Accumbens</w:t>
            </w:r>
          </w:p>
        </w:tc>
        <w:tc>
          <w:tcPr>
            <w:tcW w:w="802" w:type="pct"/>
          </w:tcPr>
          <w:p w14:paraId="5880EC0F"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186</w:t>
            </w:r>
          </w:p>
        </w:tc>
        <w:tc>
          <w:tcPr>
            <w:tcW w:w="750" w:type="pct"/>
          </w:tcPr>
          <w:p w14:paraId="64ECCF4B"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93.94</w:t>
            </w:r>
          </w:p>
        </w:tc>
      </w:tr>
      <w:tr w:rsidR="0092401E" w:rsidRPr="00721FCB" w14:paraId="49DD43E3" w14:textId="77777777" w:rsidTr="0085799B">
        <w:tc>
          <w:tcPr>
            <w:tcW w:w="3449" w:type="pct"/>
          </w:tcPr>
          <w:p w14:paraId="0B748EBA"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Right_Cerebral_White_Matter</w:t>
            </w:r>
          </w:p>
        </w:tc>
        <w:tc>
          <w:tcPr>
            <w:tcW w:w="802" w:type="pct"/>
          </w:tcPr>
          <w:p w14:paraId="119425E7"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7B7EC876"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79C59421" w14:textId="77777777" w:rsidTr="0085799B">
        <w:tc>
          <w:tcPr>
            <w:tcW w:w="3449" w:type="pct"/>
          </w:tcPr>
          <w:p w14:paraId="48824065"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Right_Cerebral_Cortex</w:t>
            </w:r>
          </w:p>
        </w:tc>
        <w:tc>
          <w:tcPr>
            <w:tcW w:w="802" w:type="pct"/>
          </w:tcPr>
          <w:p w14:paraId="47ED2FDE"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715234EE"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73680150" w14:textId="77777777" w:rsidTr="0085799B">
        <w:tc>
          <w:tcPr>
            <w:tcW w:w="3449" w:type="pct"/>
          </w:tcPr>
          <w:p w14:paraId="2BD0B7FE"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Right_Lateral_Ventricle</w:t>
            </w:r>
          </w:p>
        </w:tc>
        <w:tc>
          <w:tcPr>
            <w:tcW w:w="802" w:type="pct"/>
          </w:tcPr>
          <w:p w14:paraId="012F4473"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0D619399"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41BD60AD" w14:textId="77777777" w:rsidTr="0085799B">
        <w:tc>
          <w:tcPr>
            <w:tcW w:w="3449" w:type="pct"/>
          </w:tcPr>
          <w:p w14:paraId="78075042"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Right_Thalamus</w:t>
            </w:r>
          </w:p>
        </w:tc>
        <w:tc>
          <w:tcPr>
            <w:tcW w:w="802" w:type="pct"/>
          </w:tcPr>
          <w:p w14:paraId="4B9EF5AD"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2C43D7DF"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1EA986BC" w14:textId="77777777" w:rsidTr="0085799B">
        <w:tc>
          <w:tcPr>
            <w:tcW w:w="3449" w:type="pct"/>
          </w:tcPr>
          <w:p w14:paraId="19329E72"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Right_Caudate</w:t>
            </w:r>
          </w:p>
        </w:tc>
        <w:tc>
          <w:tcPr>
            <w:tcW w:w="802" w:type="pct"/>
          </w:tcPr>
          <w:p w14:paraId="45F54DD6"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6EB7DD16"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53CBDC4D" w14:textId="77777777" w:rsidTr="0085799B">
        <w:tc>
          <w:tcPr>
            <w:tcW w:w="3449" w:type="pct"/>
          </w:tcPr>
          <w:p w14:paraId="68A2A9CB"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Right_Putamen</w:t>
            </w:r>
          </w:p>
        </w:tc>
        <w:tc>
          <w:tcPr>
            <w:tcW w:w="802" w:type="pct"/>
          </w:tcPr>
          <w:p w14:paraId="4358C63C"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3FB9BE71"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5AEC89E3" w14:textId="77777777" w:rsidTr="0085799B">
        <w:tc>
          <w:tcPr>
            <w:tcW w:w="3449" w:type="pct"/>
          </w:tcPr>
          <w:p w14:paraId="4ECF5B5A"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Right_Pallidum</w:t>
            </w:r>
          </w:p>
        </w:tc>
        <w:tc>
          <w:tcPr>
            <w:tcW w:w="802" w:type="pct"/>
          </w:tcPr>
          <w:p w14:paraId="03F05C52"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37127A59"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2A00EFA1" w14:textId="77777777" w:rsidTr="0085799B">
        <w:tc>
          <w:tcPr>
            <w:tcW w:w="3449" w:type="pct"/>
          </w:tcPr>
          <w:p w14:paraId="3F72B656"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Right_Hippocampus</w:t>
            </w:r>
          </w:p>
        </w:tc>
        <w:tc>
          <w:tcPr>
            <w:tcW w:w="802" w:type="pct"/>
          </w:tcPr>
          <w:p w14:paraId="2EC9D829"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750" w:type="pct"/>
          </w:tcPr>
          <w:p w14:paraId="10766B59"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0D4A42BD" w14:textId="77777777" w:rsidTr="0085799B">
        <w:tc>
          <w:tcPr>
            <w:tcW w:w="3449" w:type="pct"/>
          </w:tcPr>
          <w:p w14:paraId="00F5B31B"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Right_Amygdala</w:t>
            </w:r>
          </w:p>
        </w:tc>
        <w:tc>
          <w:tcPr>
            <w:tcW w:w="802" w:type="pct"/>
          </w:tcPr>
          <w:p w14:paraId="6CE4CE73"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750" w:type="pct"/>
          </w:tcPr>
          <w:p w14:paraId="20D10219"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0.51</w:t>
            </w:r>
          </w:p>
        </w:tc>
      </w:tr>
      <w:tr w:rsidR="0092401E" w:rsidRPr="00721FCB" w14:paraId="3D2C1D8A" w14:textId="77777777" w:rsidTr="0085799B">
        <w:tc>
          <w:tcPr>
            <w:tcW w:w="3449" w:type="pct"/>
            <w:tcBorders>
              <w:bottom w:val="single" w:sz="4" w:space="0" w:color="auto"/>
            </w:tcBorders>
          </w:tcPr>
          <w:p w14:paraId="74EF1556"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Right_Accumbens</w:t>
            </w:r>
          </w:p>
        </w:tc>
        <w:tc>
          <w:tcPr>
            <w:tcW w:w="802" w:type="pct"/>
            <w:tcBorders>
              <w:bottom w:val="single" w:sz="4" w:space="0" w:color="auto"/>
            </w:tcBorders>
          </w:tcPr>
          <w:p w14:paraId="13128BCA"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189</w:t>
            </w:r>
          </w:p>
        </w:tc>
        <w:tc>
          <w:tcPr>
            <w:tcW w:w="750" w:type="pct"/>
            <w:tcBorders>
              <w:bottom w:val="single" w:sz="4" w:space="0" w:color="auto"/>
            </w:tcBorders>
          </w:tcPr>
          <w:p w14:paraId="49898E7D"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95.45</w:t>
            </w:r>
          </w:p>
        </w:tc>
      </w:tr>
    </w:tbl>
    <w:p w14:paraId="6075FF96" w14:textId="77777777" w:rsidR="0092401E" w:rsidRPr="00FC49D0" w:rsidRDefault="0092401E" w:rsidP="0092401E">
      <w:pPr>
        <w:spacing w:after="120" w:line="360" w:lineRule="auto"/>
        <w:jc w:val="both"/>
        <w:rPr>
          <w:rFonts w:ascii="Arial" w:hAnsi="Arial" w:cs="Arial"/>
          <w:lang w:val="en-US"/>
        </w:rPr>
      </w:pPr>
      <w:r w:rsidRPr="00FC49D0">
        <w:rPr>
          <w:rFonts w:ascii="Arial" w:hAnsi="Arial" w:cs="Arial"/>
          <w:lang w:val="en-US"/>
        </w:rPr>
        <w:br w:type="page"/>
      </w:r>
    </w:p>
    <w:p w14:paraId="29DB1022" w14:textId="77777777" w:rsidR="0092401E" w:rsidRPr="00294900" w:rsidRDefault="0092401E" w:rsidP="0092401E">
      <w:pPr>
        <w:spacing w:line="360" w:lineRule="auto"/>
        <w:rPr>
          <w:rFonts w:ascii="Arial" w:hAnsi="Arial" w:cs="Arial"/>
          <w:sz w:val="22"/>
          <w:szCs w:val="22"/>
          <w:lang w:val="en-US"/>
        </w:rPr>
      </w:pPr>
      <w:r w:rsidRPr="00294900">
        <w:rPr>
          <w:rFonts w:ascii="Arial" w:hAnsi="Arial" w:cs="Arial"/>
          <w:b/>
          <w:bCs/>
          <w:sz w:val="22"/>
          <w:szCs w:val="22"/>
          <w:lang w:val="en-US"/>
        </w:rPr>
        <w:lastRenderedPageBreak/>
        <w:t xml:space="preserve">Supplementary Table 4. </w:t>
      </w:r>
      <w:r w:rsidRPr="00294900">
        <w:rPr>
          <w:rFonts w:ascii="Arial" w:hAnsi="Arial" w:cs="Arial"/>
          <w:sz w:val="22"/>
          <w:szCs w:val="22"/>
          <w:lang w:val="en-US"/>
        </w:rPr>
        <w:t>17 regions selected based on Rondina et al., 2018.</w:t>
      </w:r>
    </w:p>
    <w:tbl>
      <w:tblPr>
        <w:tblStyle w:val="TableGridLight"/>
        <w:tblW w:w="5000" w:type="pct"/>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000" w:firstRow="0" w:lastRow="0" w:firstColumn="0" w:lastColumn="0" w:noHBand="0" w:noVBand="0"/>
      </w:tblPr>
      <w:tblGrid>
        <w:gridCol w:w="6379"/>
        <w:gridCol w:w="1331"/>
        <w:gridCol w:w="1128"/>
      </w:tblGrid>
      <w:tr w:rsidR="0092401E" w:rsidRPr="00721FCB" w14:paraId="04B1E53C" w14:textId="77777777" w:rsidTr="0085799B">
        <w:tc>
          <w:tcPr>
            <w:tcW w:w="3609" w:type="pct"/>
            <w:tcBorders>
              <w:top w:val="single" w:sz="4" w:space="0" w:color="auto"/>
              <w:bottom w:val="single" w:sz="4" w:space="0" w:color="auto"/>
            </w:tcBorders>
          </w:tcPr>
          <w:p w14:paraId="5406BEBE"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b/>
                <w:bCs/>
                <w:color w:val="000000" w:themeColor="text1"/>
                <w:sz w:val="22"/>
                <w:szCs w:val="22"/>
                <w:lang w:val="en-US"/>
              </w:rPr>
              <w:t>Harvard-Oxford atlas regions</w:t>
            </w:r>
          </w:p>
        </w:tc>
        <w:tc>
          <w:tcPr>
            <w:tcW w:w="753" w:type="pct"/>
            <w:tcBorders>
              <w:top w:val="single" w:sz="4" w:space="0" w:color="auto"/>
              <w:bottom w:val="single" w:sz="4" w:space="0" w:color="auto"/>
            </w:tcBorders>
          </w:tcPr>
          <w:p w14:paraId="21D0696C"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b/>
                <w:bCs/>
                <w:color w:val="000000" w:themeColor="text1"/>
                <w:sz w:val="22"/>
                <w:szCs w:val="22"/>
                <w:lang w:val="en-US"/>
              </w:rPr>
              <w:t>N of missing cases</w:t>
            </w:r>
          </w:p>
        </w:tc>
        <w:tc>
          <w:tcPr>
            <w:tcW w:w="638" w:type="pct"/>
            <w:tcBorders>
              <w:top w:val="single" w:sz="4" w:space="0" w:color="auto"/>
              <w:bottom w:val="single" w:sz="4" w:space="0" w:color="auto"/>
            </w:tcBorders>
          </w:tcPr>
          <w:p w14:paraId="53692B60"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b/>
                <w:bCs/>
                <w:color w:val="000000" w:themeColor="text1"/>
                <w:sz w:val="22"/>
                <w:szCs w:val="22"/>
                <w:lang w:val="en-US"/>
              </w:rPr>
              <w:t>% of missing cases</w:t>
            </w:r>
          </w:p>
        </w:tc>
      </w:tr>
      <w:tr w:rsidR="0092401E" w:rsidRPr="00721FCB" w14:paraId="491A27F6" w14:textId="77777777" w:rsidTr="0085799B">
        <w:tc>
          <w:tcPr>
            <w:tcW w:w="3609" w:type="pct"/>
            <w:tcBorders>
              <w:top w:val="single" w:sz="4" w:space="0" w:color="auto"/>
            </w:tcBorders>
          </w:tcPr>
          <w:p w14:paraId="37B3DCBB"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All</w:t>
            </w:r>
          </w:p>
        </w:tc>
        <w:tc>
          <w:tcPr>
            <w:tcW w:w="753" w:type="pct"/>
            <w:tcBorders>
              <w:top w:val="single" w:sz="4" w:space="0" w:color="auto"/>
            </w:tcBorders>
          </w:tcPr>
          <w:p w14:paraId="0A27B2AD"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638" w:type="pct"/>
            <w:tcBorders>
              <w:top w:val="single" w:sz="4" w:space="0" w:color="auto"/>
            </w:tcBorders>
          </w:tcPr>
          <w:p w14:paraId="2FFE47ED"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14FD5AD7" w14:textId="77777777" w:rsidTr="0085799B">
        <w:tc>
          <w:tcPr>
            <w:tcW w:w="3609" w:type="pct"/>
          </w:tcPr>
          <w:p w14:paraId="0B7BF28B"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Inferior_Frontal_Gyrus_Pars_Opercularis</w:t>
            </w:r>
          </w:p>
        </w:tc>
        <w:tc>
          <w:tcPr>
            <w:tcW w:w="753" w:type="pct"/>
          </w:tcPr>
          <w:p w14:paraId="2D1480BC"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638" w:type="pct"/>
          </w:tcPr>
          <w:p w14:paraId="069B75A8"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08C157FE" w14:textId="77777777" w:rsidTr="0085799B">
        <w:tc>
          <w:tcPr>
            <w:tcW w:w="3609" w:type="pct"/>
          </w:tcPr>
          <w:p w14:paraId="5692B568"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Middle_Temporal_Gyrus_Temporooccipital_Part</w:t>
            </w:r>
          </w:p>
        </w:tc>
        <w:tc>
          <w:tcPr>
            <w:tcW w:w="753" w:type="pct"/>
          </w:tcPr>
          <w:p w14:paraId="554645AD"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638" w:type="pct"/>
          </w:tcPr>
          <w:p w14:paraId="03EBD119"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1790E32E" w14:textId="77777777" w:rsidTr="0085799B">
        <w:tc>
          <w:tcPr>
            <w:tcW w:w="3609" w:type="pct"/>
          </w:tcPr>
          <w:p w14:paraId="7C596FAE"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Postcentral_Gyrus</w:t>
            </w:r>
          </w:p>
        </w:tc>
        <w:tc>
          <w:tcPr>
            <w:tcW w:w="753" w:type="pct"/>
          </w:tcPr>
          <w:p w14:paraId="0E1E6033"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638" w:type="pct"/>
          </w:tcPr>
          <w:p w14:paraId="3E5D2CEA"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0558DBC8" w14:textId="77777777" w:rsidTr="0085799B">
        <w:tc>
          <w:tcPr>
            <w:tcW w:w="3609" w:type="pct"/>
          </w:tcPr>
          <w:p w14:paraId="2C680AD8"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Superior_Parietal_Lobule</w:t>
            </w:r>
          </w:p>
        </w:tc>
        <w:tc>
          <w:tcPr>
            <w:tcW w:w="753" w:type="pct"/>
          </w:tcPr>
          <w:p w14:paraId="2E74BD9D"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4</w:t>
            </w:r>
          </w:p>
        </w:tc>
        <w:tc>
          <w:tcPr>
            <w:tcW w:w="638" w:type="pct"/>
          </w:tcPr>
          <w:p w14:paraId="4F9AEBE7"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2.06</w:t>
            </w:r>
          </w:p>
        </w:tc>
      </w:tr>
      <w:tr w:rsidR="0092401E" w:rsidRPr="00721FCB" w14:paraId="619C0ECE" w14:textId="77777777" w:rsidTr="0085799B">
        <w:tc>
          <w:tcPr>
            <w:tcW w:w="3609" w:type="pct"/>
          </w:tcPr>
          <w:p w14:paraId="3CF4397C"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Angular_Gyrus</w:t>
            </w:r>
          </w:p>
        </w:tc>
        <w:tc>
          <w:tcPr>
            <w:tcW w:w="753" w:type="pct"/>
          </w:tcPr>
          <w:p w14:paraId="004E1BDF"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638" w:type="pct"/>
          </w:tcPr>
          <w:p w14:paraId="4F8FFAF9"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411BCFD1" w14:textId="77777777" w:rsidTr="0085799B">
        <w:tc>
          <w:tcPr>
            <w:tcW w:w="3609" w:type="pct"/>
          </w:tcPr>
          <w:p w14:paraId="3AF0CFB9"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Cingulate_Gyrus_Posterior_Division</w:t>
            </w:r>
          </w:p>
        </w:tc>
        <w:tc>
          <w:tcPr>
            <w:tcW w:w="753" w:type="pct"/>
          </w:tcPr>
          <w:p w14:paraId="435DD2B6"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638" w:type="pct"/>
          </w:tcPr>
          <w:p w14:paraId="0169562E"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0DE942CC" w14:textId="77777777" w:rsidTr="0085799B">
        <w:tc>
          <w:tcPr>
            <w:tcW w:w="3609" w:type="pct"/>
          </w:tcPr>
          <w:p w14:paraId="63006C1A"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Precuneous_Cortex</w:t>
            </w:r>
          </w:p>
        </w:tc>
        <w:tc>
          <w:tcPr>
            <w:tcW w:w="753" w:type="pct"/>
          </w:tcPr>
          <w:p w14:paraId="22400B52"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638" w:type="pct"/>
          </w:tcPr>
          <w:p w14:paraId="0DFF1585"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1C83836E" w14:textId="77777777" w:rsidTr="0085799B">
        <w:tc>
          <w:tcPr>
            <w:tcW w:w="3609" w:type="pct"/>
          </w:tcPr>
          <w:p w14:paraId="48B4376B"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Cuneal_Cortex</w:t>
            </w:r>
          </w:p>
        </w:tc>
        <w:tc>
          <w:tcPr>
            <w:tcW w:w="753" w:type="pct"/>
          </w:tcPr>
          <w:p w14:paraId="44BEDD43"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638" w:type="pct"/>
          </w:tcPr>
          <w:p w14:paraId="693B2190"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4BAEEDF6" w14:textId="77777777" w:rsidTr="0085799B">
        <w:tc>
          <w:tcPr>
            <w:tcW w:w="3609" w:type="pct"/>
          </w:tcPr>
          <w:p w14:paraId="7C55DEEF"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it-IT"/>
              </w:rPr>
            </w:pPr>
            <w:r w:rsidRPr="00721FCB">
              <w:rPr>
                <w:rFonts w:ascii="Arial" w:hAnsi="Arial" w:cs="Arial"/>
                <w:color w:val="000000" w:themeColor="text1"/>
                <w:sz w:val="22"/>
                <w:szCs w:val="22"/>
                <w:lang w:val="it-IT"/>
              </w:rPr>
              <w:t>Temporal_Fusiform_Cortex_Posterior_Division</w:t>
            </w:r>
          </w:p>
        </w:tc>
        <w:tc>
          <w:tcPr>
            <w:tcW w:w="753" w:type="pct"/>
          </w:tcPr>
          <w:p w14:paraId="05567E13"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638" w:type="pct"/>
          </w:tcPr>
          <w:p w14:paraId="622F4D22"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56A2295A" w14:textId="77777777" w:rsidTr="0085799B">
        <w:tc>
          <w:tcPr>
            <w:tcW w:w="3609" w:type="pct"/>
          </w:tcPr>
          <w:p w14:paraId="10EBE3B1"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Temporal_Occipital_Fusiform_Cortex</w:t>
            </w:r>
          </w:p>
        </w:tc>
        <w:tc>
          <w:tcPr>
            <w:tcW w:w="753" w:type="pct"/>
          </w:tcPr>
          <w:p w14:paraId="448AB14D"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638" w:type="pct"/>
          </w:tcPr>
          <w:p w14:paraId="17C0B310"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55F43CC2" w14:textId="77777777" w:rsidTr="0085799B">
        <w:tc>
          <w:tcPr>
            <w:tcW w:w="3609" w:type="pct"/>
          </w:tcPr>
          <w:p w14:paraId="261958E8"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Occipital_Fusiform_Gyrus</w:t>
            </w:r>
          </w:p>
        </w:tc>
        <w:tc>
          <w:tcPr>
            <w:tcW w:w="753" w:type="pct"/>
          </w:tcPr>
          <w:p w14:paraId="357495BF"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638" w:type="pct"/>
          </w:tcPr>
          <w:p w14:paraId="54A19594"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68E22080" w14:textId="77777777" w:rsidTr="0085799B">
        <w:tc>
          <w:tcPr>
            <w:tcW w:w="3609" w:type="pct"/>
          </w:tcPr>
          <w:p w14:paraId="15CBD132"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Left_Thalamus</w:t>
            </w:r>
          </w:p>
        </w:tc>
        <w:tc>
          <w:tcPr>
            <w:tcW w:w="753" w:type="pct"/>
          </w:tcPr>
          <w:p w14:paraId="47252229"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638" w:type="pct"/>
          </w:tcPr>
          <w:p w14:paraId="769C652B"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7B5B8D84" w14:textId="77777777" w:rsidTr="0085799B">
        <w:tc>
          <w:tcPr>
            <w:tcW w:w="3609" w:type="pct"/>
          </w:tcPr>
          <w:p w14:paraId="4605AE55"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Left_Hippocampus</w:t>
            </w:r>
          </w:p>
        </w:tc>
        <w:tc>
          <w:tcPr>
            <w:tcW w:w="753" w:type="pct"/>
          </w:tcPr>
          <w:p w14:paraId="62FDD8EE"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638" w:type="pct"/>
          </w:tcPr>
          <w:p w14:paraId="3F780B70"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55066035" w14:textId="77777777" w:rsidTr="0085799B">
        <w:tc>
          <w:tcPr>
            <w:tcW w:w="3609" w:type="pct"/>
          </w:tcPr>
          <w:p w14:paraId="02510C40"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Left_Amygdala</w:t>
            </w:r>
          </w:p>
        </w:tc>
        <w:tc>
          <w:tcPr>
            <w:tcW w:w="753" w:type="pct"/>
          </w:tcPr>
          <w:p w14:paraId="7A4F9A22"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638" w:type="pct"/>
          </w:tcPr>
          <w:p w14:paraId="5AD914F8"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5259A53E" w14:textId="77777777" w:rsidTr="0085799B">
        <w:tc>
          <w:tcPr>
            <w:tcW w:w="3609" w:type="pct"/>
          </w:tcPr>
          <w:p w14:paraId="70A5C398"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Right_Thalamus</w:t>
            </w:r>
          </w:p>
        </w:tc>
        <w:tc>
          <w:tcPr>
            <w:tcW w:w="753" w:type="pct"/>
          </w:tcPr>
          <w:p w14:paraId="224D7F1A"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1</w:t>
            </w:r>
          </w:p>
        </w:tc>
        <w:tc>
          <w:tcPr>
            <w:tcW w:w="638" w:type="pct"/>
          </w:tcPr>
          <w:p w14:paraId="1211DD0B"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0.52</w:t>
            </w:r>
          </w:p>
        </w:tc>
      </w:tr>
      <w:tr w:rsidR="0092401E" w:rsidRPr="00721FCB" w14:paraId="44BFC323" w14:textId="77777777" w:rsidTr="0085799B">
        <w:tc>
          <w:tcPr>
            <w:tcW w:w="3609" w:type="pct"/>
          </w:tcPr>
          <w:p w14:paraId="542528D8"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Right_Hippocampus</w:t>
            </w:r>
          </w:p>
        </w:tc>
        <w:tc>
          <w:tcPr>
            <w:tcW w:w="753" w:type="pct"/>
          </w:tcPr>
          <w:p w14:paraId="309CC0D5"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638" w:type="pct"/>
          </w:tcPr>
          <w:p w14:paraId="089E8778"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r w:rsidR="0092401E" w:rsidRPr="00721FCB" w14:paraId="01FE410C" w14:textId="77777777" w:rsidTr="0085799B">
        <w:tc>
          <w:tcPr>
            <w:tcW w:w="3609" w:type="pct"/>
          </w:tcPr>
          <w:p w14:paraId="0BADE691" w14:textId="77777777" w:rsidR="0092401E" w:rsidRPr="00721FCB" w:rsidRDefault="0092401E" w:rsidP="0085799B">
            <w:pPr>
              <w:autoSpaceDE w:val="0"/>
              <w:autoSpaceDN w:val="0"/>
              <w:adjustRightInd w:val="0"/>
              <w:spacing w:line="360" w:lineRule="auto"/>
              <w:rPr>
                <w:rFonts w:ascii="Arial" w:hAnsi="Arial" w:cs="Arial"/>
                <w:color w:val="000000" w:themeColor="text1"/>
                <w:sz w:val="22"/>
                <w:szCs w:val="22"/>
                <w:lang w:val="en-US"/>
              </w:rPr>
            </w:pPr>
            <w:r w:rsidRPr="00721FCB">
              <w:rPr>
                <w:rFonts w:ascii="Arial" w:hAnsi="Arial" w:cs="Arial"/>
                <w:color w:val="000000" w:themeColor="text1"/>
                <w:sz w:val="22"/>
                <w:szCs w:val="22"/>
                <w:lang w:val="en-US"/>
              </w:rPr>
              <w:t>Right_Amygdala</w:t>
            </w:r>
          </w:p>
        </w:tc>
        <w:tc>
          <w:tcPr>
            <w:tcW w:w="753" w:type="pct"/>
          </w:tcPr>
          <w:p w14:paraId="2972FBC7"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w:t>
            </w:r>
          </w:p>
        </w:tc>
        <w:tc>
          <w:tcPr>
            <w:tcW w:w="638" w:type="pct"/>
          </w:tcPr>
          <w:p w14:paraId="3B31D67D" w14:textId="77777777" w:rsidR="0092401E" w:rsidRPr="00721FCB" w:rsidRDefault="0092401E" w:rsidP="0085799B">
            <w:pPr>
              <w:autoSpaceDE w:val="0"/>
              <w:autoSpaceDN w:val="0"/>
              <w:adjustRightInd w:val="0"/>
              <w:spacing w:line="360" w:lineRule="auto"/>
              <w:jc w:val="right"/>
              <w:rPr>
                <w:rFonts w:ascii="Arial" w:hAnsi="Arial" w:cs="Arial"/>
                <w:color w:val="000000" w:themeColor="text1"/>
                <w:sz w:val="22"/>
                <w:szCs w:val="22"/>
                <w:lang w:val="en-US"/>
              </w:rPr>
            </w:pPr>
            <w:r w:rsidRPr="00721FCB">
              <w:rPr>
                <w:rFonts w:ascii="Arial" w:hAnsi="Arial" w:cs="Arial"/>
                <w:color w:val="000000" w:themeColor="text1"/>
                <w:sz w:val="22"/>
                <w:szCs w:val="22"/>
                <w:lang w:val="en-US"/>
              </w:rPr>
              <w:t>0.00</w:t>
            </w:r>
          </w:p>
        </w:tc>
      </w:tr>
    </w:tbl>
    <w:p w14:paraId="279C94E8" w14:textId="050D042B" w:rsidR="00294900" w:rsidRPr="00294900" w:rsidRDefault="0092401E" w:rsidP="00721FCB">
      <w:pPr>
        <w:spacing w:line="276" w:lineRule="auto"/>
        <w:jc w:val="both"/>
        <w:rPr>
          <w:rFonts w:ascii="Arial" w:eastAsia="Times New Roman" w:hAnsi="Arial" w:cs="Arial"/>
          <w:sz w:val="22"/>
          <w:szCs w:val="22"/>
          <w:lang w:val="en-US"/>
        </w:rPr>
      </w:pPr>
      <w:r w:rsidRPr="00294900">
        <w:rPr>
          <w:rFonts w:ascii="Arial" w:eastAsia="Times New Roman" w:hAnsi="Arial" w:cs="Arial"/>
          <w:sz w:val="22"/>
          <w:szCs w:val="22"/>
          <w:lang w:val="it-IT"/>
        </w:rPr>
        <w:t xml:space="preserve">Rondina, J. M. </w:t>
      </w:r>
      <w:r w:rsidRPr="00294900">
        <w:rPr>
          <w:rFonts w:ascii="Arial" w:eastAsia="Times New Roman" w:hAnsi="Arial" w:cs="Arial"/>
          <w:i/>
          <w:iCs/>
          <w:sz w:val="22"/>
          <w:szCs w:val="22"/>
          <w:lang w:val="it-IT"/>
        </w:rPr>
        <w:t>et al.</w:t>
      </w:r>
      <w:r w:rsidRPr="00294900">
        <w:rPr>
          <w:rFonts w:ascii="Arial" w:eastAsia="Times New Roman" w:hAnsi="Arial" w:cs="Arial"/>
          <w:sz w:val="22"/>
          <w:szCs w:val="22"/>
          <w:lang w:val="it-IT"/>
        </w:rPr>
        <w:t xml:space="preserve"> </w:t>
      </w:r>
      <w:r w:rsidRPr="00294900">
        <w:rPr>
          <w:rFonts w:ascii="Arial" w:eastAsia="Times New Roman" w:hAnsi="Arial" w:cs="Arial"/>
          <w:sz w:val="22"/>
          <w:szCs w:val="22"/>
          <w:lang w:val="en-US"/>
        </w:rPr>
        <w:t xml:space="preserve">Selecting the most relevant brain regions to discriminate Alzheimer’s disease patients from healthy controls using multiple kernel learning: A comparison across functional and structural imaging modalities and atlases. </w:t>
      </w:r>
      <w:r w:rsidRPr="00294900">
        <w:rPr>
          <w:rFonts w:ascii="Arial" w:eastAsia="Times New Roman" w:hAnsi="Arial" w:cs="Arial"/>
          <w:i/>
          <w:iCs/>
          <w:sz w:val="22"/>
          <w:szCs w:val="22"/>
          <w:lang w:val="en-US"/>
        </w:rPr>
        <w:t>Neuroimage Clin</w:t>
      </w:r>
      <w:r w:rsidRPr="00294900">
        <w:rPr>
          <w:rFonts w:ascii="Arial" w:eastAsia="Times New Roman" w:hAnsi="Arial" w:cs="Arial"/>
          <w:sz w:val="22"/>
          <w:szCs w:val="22"/>
          <w:lang w:val="en-US"/>
        </w:rPr>
        <w:t xml:space="preserve"> </w:t>
      </w:r>
      <w:r w:rsidRPr="00294900">
        <w:rPr>
          <w:rFonts w:ascii="Arial" w:eastAsia="Times New Roman" w:hAnsi="Arial" w:cs="Arial"/>
          <w:b/>
          <w:bCs/>
          <w:sz w:val="22"/>
          <w:szCs w:val="22"/>
          <w:lang w:val="en-US"/>
        </w:rPr>
        <w:t>17</w:t>
      </w:r>
      <w:r w:rsidRPr="00294900">
        <w:rPr>
          <w:rFonts w:ascii="Arial" w:eastAsia="Times New Roman" w:hAnsi="Arial" w:cs="Arial"/>
          <w:sz w:val="22"/>
          <w:szCs w:val="22"/>
          <w:lang w:val="en-US"/>
        </w:rPr>
        <w:t>, 628–641 (2018).</w:t>
      </w:r>
      <w:r w:rsidR="00294900">
        <w:rPr>
          <w:rFonts w:ascii="Arial" w:eastAsia="Times New Roman" w:hAnsi="Arial" w:cs="Arial"/>
          <w:b/>
          <w:bCs/>
          <w:color w:val="000000"/>
          <w:lang w:val="en-GB"/>
        </w:rPr>
        <w:br w:type="page"/>
      </w:r>
    </w:p>
    <w:p w14:paraId="2CAF7FD6" w14:textId="279F5C17" w:rsidR="00685BA2" w:rsidRDefault="00685BA2" w:rsidP="002529F7">
      <w:pPr>
        <w:spacing w:line="360" w:lineRule="auto"/>
        <w:jc w:val="both"/>
        <w:rPr>
          <w:rFonts w:ascii="Arial" w:eastAsia="Times New Roman" w:hAnsi="Arial" w:cs="Arial"/>
          <w:b/>
          <w:bCs/>
          <w:color w:val="000000"/>
          <w:lang w:val="en-GB"/>
        </w:rPr>
      </w:pPr>
      <w:r w:rsidRPr="00FC49D0">
        <w:rPr>
          <w:rFonts w:ascii="Arial" w:eastAsia="Times New Roman" w:hAnsi="Arial" w:cs="Arial"/>
          <w:b/>
          <w:bCs/>
          <w:color w:val="000000"/>
          <w:lang w:val="en-GB"/>
        </w:rPr>
        <w:lastRenderedPageBreak/>
        <w:t>Supplementary Figures</w:t>
      </w:r>
    </w:p>
    <w:p w14:paraId="5DB467DB" w14:textId="77777777" w:rsidR="00721FCB" w:rsidRPr="00FC49D0" w:rsidRDefault="00721FCB" w:rsidP="002529F7">
      <w:pPr>
        <w:spacing w:line="360" w:lineRule="auto"/>
        <w:jc w:val="both"/>
        <w:rPr>
          <w:rFonts w:ascii="Arial" w:eastAsia="Times New Roman" w:hAnsi="Arial" w:cs="Arial"/>
          <w:b/>
          <w:bCs/>
          <w:color w:val="000000"/>
          <w:lang w:val="en-GB"/>
        </w:rPr>
      </w:pPr>
    </w:p>
    <w:p w14:paraId="4E16E419" w14:textId="68C7F50C" w:rsidR="00685BA2" w:rsidRPr="00294900" w:rsidRDefault="00581ECA" w:rsidP="002529F7">
      <w:pPr>
        <w:spacing w:after="120" w:line="360" w:lineRule="auto"/>
        <w:jc w:val="both"/>
        <w:rPr>
          <w:rFonts w:ascii="Arial" w:hAnsi="Arial" w:cs="Arial"/>
          <w:i/>
          <w:iCs/>
          <w:noProof/>
          <w:sz w:val="22"/>
          <w:szCs w:val="22"/>
          <w:lang w:val="en-GB"/>
        </w:rPr>
      </w:pPr>
      <w:r w:rsidRPr="00294900">
        <w:rPr>
          <w:rFonts w:ascii="Arial" w:eastAsia="Times New Roman" w:hAnsi="Arial" w:cs="Arial"/>
          <w:b/>
          <w:bCs/>
          <w:color w:val="000000"/>
          <w:sz w:val="22"/>
          <w:szCs w:val="22"/>
          <w:lang w:val="en-GB"/>
        </w:rPr>
        <w:t xml:space="preserve">Supplementary </w:t>
      </w:r>
      <w:r w:rsidR="00CB6A52">
        <w:rPr>
          <w:rFonts w:ascii="Arial" w:hAnsi="Arial" w:cs="Arial"/>
          <w:b/>
          <w:bCs/>
          <w:sz w:val="22"/>
          <w:szCs w:val="22"/>
          <w:lang w:val="en-US"/>
        </w:rPr>
        <w:t>Fig.</w:t>
      </w:r>
      <w:r w:rsidR="00685BA2" w:rsidRPr="00294900">
        <w:rPr>
          <w:rFonts w:ascii="Arial" w:eastAsia="Times New Roman" w:hAnsi="Arial" w:cs="Arial"/>
          <w:b/>
          <w:bCs/>
          <w:color w:val="000000"/>
          <w:sz w:val="22"/>
          <w:szCs w:val="22"/>
          <w:lang w:val="en-GB"/>
        </w:rPr>
        <w:t>1.</w:t>
      </w:r>
      <w:r w:rsidR="00685BA2" w:rsidRPr="00294900">
        <w:rPr>
          <w:rFonts w:ascii="Arial" w:eastAsia="Times New Roman" w:hAnsi="Arial" w:cs="Arial"/>
          <w:color w:val="000000"/>
          <w:sz w:val="22"/>
          <w:szCs w:val="22"/>
          <w:lang w:val="en-GB"/>
        </w:rPr>
        <w:t xml:space="preserve"> Memolife study overview.</w:t>
      </w:r>
      <w:r w:rsidR="00685BA2" w:rsidRPr="00294900">
        <w:rPr>
          <w:rFonts w:ascii="Arial" w:hAnsi="Arial" w:cs="Arial"/>
          <w:i/>
          <w:iCs/>
          <w:noProof/>
          <w:sz w:val="22"/>
          <w:szCs w:val="22"/>
          <w:lang w:val="en-GB"/>
        </w:rPr>
        <w:t xml:space="preserve"> Created with BioRender.com</w:t>
      </w:r>
    </w:p>
    <w:p w14:paraId="43891775" w14:textId="0D4AE6C7" w:rsidR="004B4DF4" w:rsidRPr="00FC49D0" w:rsidRDefault="00A86625" w:rsidP="002529F7">
      <w:pPr>
        <w:spacing w:after="120" w:line="360" w:lineRule="auto"/>
        <w:jc w:val="both"/>
        <w:rPr>
          <w:rStyle w:val="normaltextrun"/>
          <w:rFonts w:ascii="Arial" w:eastAsia="Times New Roman" w:hAnsi="Arial" w:cs="Arial"/>
          <w:color w:val="000000"/>
          <w:lang w:val="en-GB"/>
        </w:rPr>
      </w:pPr>
      <w:r w:rsidRPr="00FC49D0">
        <w:rPr>
          <w:rFonts w:ascii="Arial" w:hAnsi="Arial" w:cs="Arial"/>
          <w:b/>
          <w:bCs/>
          <w:noProof/>
          <w:color w:val="000000"/>
          <w:shd w:val="clear" w:color="auto" w:fill="FFFFFF"/>
          <w:lang w:val="en-GB"/>
        </w:rPr>
        <w:drawing>
          <wp:inline distT="0" distB="0" distL="0" distR="0" wp14:anchorId="0D841785" wp14:editId="15E0A2B5">
            <wp:extent cx="5612130" cy="3006725"/>
            <wp:effectExtent l="0" t="0" r="1270" b="3175"/>
            <wp:docPr id="4906409" name="Picture 1" descr="A diagram of a stu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6409" name="Picture 1" descr="A diagram of a study&#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12130" cy="3006725"/>
                    </a:xfrm>
                    <a:prstGeom prst="rect">
                      <a:avLst/>
                    </a:prstGeom>
                  </pic:spPr>
                </pic:pic>
              </a:graphicData>
            </a:graphic>
          </wp:inline>
        </w:drawing>
      </w:r>
      <w:r w:rsidR="004B4DF4" w:rsidRPr="00FC49D0">
        <w:rPr>
          <w:rStyle w:val="normaltextrun"/>
          <w:rFonts w:ascii="Arial" w:hAnsi="Arial" w:cs="Arial"/>
          <w:b/>
          <w:bCs/>
          <w:color w:val="000000"/>
          <w:shd w:val="clear" w:color="auto" w:fill="FFFFFF"/>
          <w:lang w:val="en-GB"/>
        </w:rPr>
        <w:br w:type="page"/>
      </w:r>
    </w:p>
    <w:p w14:paraId="2A9FB61F" w14:textId="5A2B4CD3" w:rsidR="004B4DF4" w:rsidRPr="00294900" w:rsidRDefault="004B4DF4" w:rsidP="002529F7">
      <w:pPr>
        <w:spacing w:after="120" w:line="360" w:lineRule="auto"/>
        <w:rPr>
          <w:rStyle w:val="normaltextrun"/>
          <w:rFonts w:ascii="Arial" w:hAnsi="Arial" w:cs="Arial"/>
          <w:color w:val="000000"/>
          <w:sz w:val="22"/>
          <w:szCs w:val="22"/>
          <w:shd w:val="clear" w:color="auto" w:fill="FFFFFF"/>
          <w:lang w:val="en-GB"/>
        </w:rPr>
      </w:pPr>
      <w:r w:rsidRPr="00294900">
        <w:rPr>
          <w:rStyle w:val="normaltextrun"/>
          <w:rFonts w:ascii="Arial" w:hAnsi="Arial" w:cs="Arial"/>
          <w:b/>
          <w:bCs/>
          <w:color w:val="000000"/>
          <w:sz w:val="22"/>
          <w:szCs w:val="22"/>
          <w:shd w:val="clear" w:color="auto" w:fill="FFFFFF"/>
          <w:lang w:val="en-GB"/>
        </w:rPr>
        <w:lastRenderedPageBreak/>
        <w:t xml:space="preserve">Supplementary </w:t>
      </w:r>
      <w:r w:rsidR="00CB6A52">
        <w:rPr>
          <w:rFonts w:ascii="Arial" w:hAnsi="Arial" w:cs="Arial"/>
          <w:b/>
          <w:bCs/>
          <w:sz w:val="22"/>
          <w:szCs w:val="22"/>
          <w:lang w:val="en-US"/>
        </w:rPr>
        <w:t>Fig.</w:t>
      </w:r>
      <w:r w:rsidRPr="00294900">
        <w:rPr>
          <w:rStyle w:val="normaltextrun"/>
          <w:rFonts w:ascii="Arial" w:hAnsi="Arial" w:cs="Arial"/>
          <w:b/>
          <w:bCs/>
          <w:color w:val="000000"/>
          <w:sz w:val="22"/>
          <w:szCs w:val="22"/>
          <w:shd w:val="clear" w:color="auto" w:fill="FFFFFF"/>
          <w:lang w:val="en-GB"/>
        </w:rPr>
        <w:t>2</w:t>
      </w:r>
      <w:r w:rsidRPr="00294900">
        <w:rPr>
          <w:rStyle w:val="normaltextrun"/>
          <w:rFonts w:ascii="Arial" w:hAnsi="Arial" w:cs="Arial"/>
          <w:color w:val="000000"/>
          <w:sz w:val="22"/>
          <w:szCs w:val="22"/>
          <w:shd w:val="clear" w:color="auto" w:fill="FFFFFF"/>
          <w:lang w:val="en-GB"/>
        </w:rPr>
        <w:t>. Participants’ inclusion flow diagram.</w:t>
      </w:r>
    </w:p>
    <w:p w14:paraId="3C818027" w14:textId="3046D62D" w:rsidR="00D9559F" w:rsidRPr="00294900" w:rsidRDefault="00BB2461" w:rsidP="00983C8A">
      <w:pPr>
        <w:keepNext/>
        <w:spacing w:after="60" w:line="360" w:lineRule="auto"/>
        <w:rPr>
          <w:rFonts w:ascii="Arial" w:hAnsi="Arial" w:cs="Arial"/>
          <w:color w:val="000000"/>
          <w:sz w:val="22"/>
          <w:szCs w:val="22"/>
          <w:shd w:val="clear" w:color="auto" w:fill="FFFFFF"/>
          <w:lang w:val="en-GB"/>
        </w:rPr>
      </w:pPr>
      <w:r w:rsidRPr="00294900">
        <w:rPr>
          <w:rFonts w:ascii="Arial" w:hAnsi="Arial" w:cs="Arial"/>
          <w:noProof/>
          <w:color w:val="000000"/>
          <w:sz w:val="22"/>
          <w:szCs w:val="22"/>
          <w:shd w:val="clear" w:color="auto" w:fill="FFFFFF"/>
          <w:lang w:val="en-GB"/>
        </w:rPr>
        <w:drawing>
          <wp:inline distT="0" distB="0" distL="0" distR="0" wp14:anchorId="7F93284D" wp14:editId="27149B02">
            <wp:extent cx="5612130" cy="7482840"/>
            <wp:effectExtent l="0" t="0" r="1270" b="0"/>
            <wp:docPr id="1570233646" name="Picture 2" descr="A diagram of a patient's fl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33646" name="Picture 2" descr="A diagram of a patient's flow&#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5612130" cy="7482840"/>
                    </a:xfrm>
                    <a:prstGeom prst="rect">
                      <a:avLst/>
                    </a:prstGeom>
                  </pic:spPr>
                </pic:pic>
              </a:graphicData>
            </a:graphic>
          </wp:inline>
        </w:drawing>
      </w:r>
      <w:r w:rsidR="009C560D" w:rsidRPr="00294900">
        <w:rPr>
          <w:rStyle w:val="normaltextrun"/>
          <w:rFonts w:ascii="Arial" w:hAnsi="Arial" w:cs="Arial"/>
          <w:color w:val="000000"/>
          <w:sz w:val="22"/>
          <w:szCs w:val="22"/>
          <w:shd w:val="clear" w:color="auto" w:fill="FFFFFF"/>
          <w:lang w:val="en-GB"/>
        </w:rPr>
        <w:br w:type="page"/>
      </w:r>
      <w:r w:rsidR="00983C8A" w:rsidRPr="00294900">
        <w:rPr>
          <w:rStyle w:val="normaltextrun"/>
          <w:rFonts w:ascii="Arial" w:hAnsi="Arial" w:cs="Arial"/>
          <w:color w:val="000000"/>
          <w:sz w:val="22"/>
          <w:szCs w:val="22"/>
          <w:shd w:val="clear" w:color="auto" w:fill="FFFFFF"/>
          <w:lang w:val="en-GB"/>
        </w:rPr>
        <w:lastRenderedPageBreak/>
        <w:t xml:space="preserve"> </w:t>
      </w:r>
      <w:r w:rsidR="00D9559F" w:rsidRPr="00294900">
        <w:rPr>
          <w:rFonts w:ascii="Arial" w:eastAsia="Times New Roman" w:hAnsi="Arial" w:cs="Arial"/>
          <w:b/>
          <w:bCs/>
          <w:sz w:val="22"/>
          <w:szCs w:val="22"/>
          <w:lang w:val="en-US"/>
        </w:rPr>
        <w:t xml:space="preserve">Supplementary </w:t>
      </w:r>
      <w:r w:rsidR="00CB6A52">
        <w:rPr>
          <w:rFonts w:ascii="Arial" w:hAnsi="Arial" w:cs="Arial"/>
          <w:b/>
          <w:bCs/>
          <w:sz w:val="22"/>
          <w:szCs w:val="22"/>
          <w:lang w:val="en-US"/>
        </w:rPr>
        <w:t>Fig.</w:t>
      </w:r>
      <w:r w:rsidR="00D9559F" w:rsidRPr="00294900">
        <w:rPr>
          <w:rFonts w:ascii="Arial" w:eastAsia="Times New Roman" w:hAnsi="Arial" w:cs="Arial"/>
          <w:b/>
          <w:bCs/>
          <w:sz w:val="22"/>
          <w:szCs w:val="22"/>
          <w:lang w:val="en-US"/>
        </w:rPr>
        <w:t>3a.</w:t>
      </w:r>
      <w:r w:rsidR="00D9559F" w:rsidRPr="00294900">
        <w:rPr>
          <w:rFonts w:ascii="Arial" w:eastAsia="Times New Roman" w:hAnsi="Arial" w:cs="Arial"/>
          <w:sz w:val="22"/>
          <w:szCs w:val="22"/>
          <w:lang w:val="en-US"/>
        </w:rPr>
        <w:t xml:space="preserve"> Spatial components as brain networks and regions.</w:t>
      </w:r>
    </w:p>
    <w:p w14:paraId="4F1E34DB" w14:textId="77777777" w:rsidR="00D9559F" w:rsidRPr="00FC49D0" w:rsidRDefault="00D9559F" w:rsidP="002529F7">
      <w:pPr>
        <w:spacing w:line="360" w:lineRule="auto"/>
        <w:jc w:val="both"/>
        <w:rPr>
          <w:rFonts w:ascii="Arial" w:eastAsia="Times New Roman" w:hAnsi="Arial" w:cs="Arial"/>
          <w:lang w:val="en-US"/>
        </w:rPr>
      </w:pPr>
      <w:r w:rsidRPr="00FC49D0">
        <w:rPr>
          <w:rFonts w:ascii="Arial" w:eastAsia="Times New Roman" w:hAnsi="Arial" w:cs="Arial"/>
          <w:noProof/>
          <w:lang w:val="en-US"/>
        </w:rPr>
        <w:drawing>
          <wp:inline distT="0" distB="0" distL="0" distR="0" wp14:anchorId="2D072803" wp14:editId="0696CFFD">
            <wp:extent cx="5612130" cy="7482840"/>
            <wp:effectExtent l="0" t="0" r="1270" b="0"/>
            <wp:docPr id="8739351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935121" name=""/>
                    <pic:cNvPicPr/>
                  </pic:nvPicPr>
                  <pic:blipFill>
                    <a:blip r:embed="rId10"/>
                    <a:stretch>
                      <a:fillRect/>
                    </a:stretch>
                  </pic:blipFill>
                  <pic:spPr>
                    <a:xfrm>
                      <a:off x="0" y="0"/>
                      <a:ext cx="5612130" cy="7482840"/>
                    </a:xfrm>
                    <a:prstGeom prst="rect">
                      <a:avLst/>
                    </a:prstGeom>
                  </pic:spPr>
                </pic:pic>
              </a:graphicData>
            </a:graphic>
          </wp:inline>
        </w:drawing>
      </w:r>
      <w:r w:rsidRPr="00FC49D0">
        <w:rPr>
          <w:rFonts w:ascii="Arial" w:eastAsia="Times New Roman" w:hAnsi="Arial" w:cs="Arial"/>
          <w:lang w:val="en-US"/>
        </w:rPr>
        <w:br w:type="page"/>
      </w:r>
    </w:p>
    <w:p w14:paraId="54DE837C" w14:textId="01105F05" w:rsidR="00D9559F" w:rsidRPr="00294900" w:rsidRDefault="00D9559F" w:rsidP="002529F7">
      <w:pPr>
        <w:spacing w:line="360" w:lineRule="auto"/>
        <w:jc w:val="both"/>
        <w:rPr>
          <w:rFonts w:ascii="Arial" w:eastAsia="Times New Roman" w:hAnsi="Arial" w:cs="Arial"/>
          <w:sz w:val="22"/>
          <w:szCs w:val="22"/>
          <w:lang w:val="en-US"/>
        </w:rPr>
      </w:pPr>
      <w:r w:rsidRPr="00294900">
        <w:rPr>
          <w:rFonts w:ascii="Arial" w:eastAsia="Times New Roman" w:hAnsi="Arial" w:cs="Arial"/>
          <w:b/>
          <w:bCs/>
          <w:sz w:val="22"/>
          <w:szCs w:val="22"/>
          <w:lang w:val="en-US"/>
        </w:rPr>
        <w:lastRenderedPageBreak/>
        <w:t xml:space="preserve">Supplementary </w:t>
      </w:r>
      <w:r w:rsidR="00CB6A52">
        <w:rPr>
          <w:rFonts w:ascii="Arial" w:hAnsi="Arial" w:cs="Arial"/>
          <w:b/>
          <w:bCs/>
          <w:sz w:val="22"/>
          <w:szCs w:val="22"/>
          <w:lang w:val="en-US"/>
        </w:rPr>
        <w:t>Fig.</w:t>
      </w:r>
      <w:r w:rsidRPr="00294900">
        <w:rPr>
          <w:rFonts w:ascii="Arial" w:eastAsia="Times New Roman" w:hAnsi="Arial" w:cs="Arial"/>
          <w:b/>
          <w:bCs/>
          <w:sz w:val="22"/>
          <w:szCs w:val="22"/>
          <w:lang w:val="en-US"/>
        </w:rPr>
        <w:t>3b.</w:t>
      </w:r>
      <w:r w:rsidRPr="00294900">
        <w:rPr>
          <w:rFonts w:ascii="Arial" w:eastAsia="Times New Roman" w:hAnsi="Arial" w:cs="Arial"/>
          <w:sz w:val="22"/>
          <w:szCs w:val="22"/>
          <w:lang w:val="en-US"/>
        </w:rPr>
        <w:t xml:space="preserve"> Spatial components as brain networks and regions.</w:t>
      </w:r>
    </w:p>
    <w:p w14:paraId="45CFAD58" w14:textId="3FC0AF18" w:rsidR="00D9559F" w:rsidRPr="00FC49D0" w:rsidRDefault="00D9559F" w:rsidP="002529F7">
      <w:pPr>
        <w:spacing w:line="360" w:lineRule="auto"/>
        <w:jc w:val="both"/>
        <w:rPr>
          <w:rFonts w:ascii="Arial" w:eastAsia="Times New Roman" w:hAnsi="Arial" w:cs="Arial"/>
          <w:lang w:val="en-US"/>
        </w:rPr>
      </w:pPr>
      <w:r w:rsidRPr="00FC49D0">
        <w:rPr>
          <w:rFonts w:ascii="Arial" w:eastAsia="Times New Roman" w:hAnsi="Arial" w:cs="Arial"/>
          <w:noProof/>
          <w:lang w:val="en-US"/>
        </w:rPr>
        <w:drawing>
          <wp:inline distT="0" distB="0" distL="0" distR="0" wp14:anchorId="62B5C8AB" wp14:editId="72E024F4">
            <wp:extent cx="5612130" cy="7482840"/>
            <wp:effectExtent l="0" t="0" r="1270" b="0"/>
            <wp:docPr id="8671283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128387" name=""/>
                    <pic:cNvPicPr/>
                  </pic:nvPicPr>
                  <pic:blipFill>
                    <a:blip r:embed="rId11"/>
                    <a:stretch>
                      <a:fillRect/>
                    </a:stretch>
                  </pic:blipFill>
                  <pic:spPr>
                    <a:xfrm>
                      <a:off x="0" y="0"/>
                      <a:ext cx="5612130" cy="7482840"/>
                    </a:xfrm>
                    <a:prstGeom prst="rect">
                      <a:avLst/>
                    </a:prstGeom>
                  </pic:spPr>
                </pic:pic>
              </a:graphicData>
            </a:graphic>
          </wp:inline>
        </w:drawing>
      </w:r>
      <w:r w:rsidRPr="00FC49D0">
        <w:rPr>
          <w:rFonts w:ascii="Arial" w:eastAsia="Times New Roman" w:hAnsi="Arial" w:cs="Arial"/>
          <w:lang w:val="en-US"/>
        </w:rPr>
        <w:br w:type="page"/>
      </w:r>
    </w:p>
    <w:p w14:paraId="4B39E85A" w14:textId="3F96817F" w:rsidR="00D9559F" w:rsidRPr="00294900" w:rsidRDefault="00D9559F" w:rsidP="002529F7">
      <w:pPr>
        <w:spacing w:line="360" w:lineRule="auto"/>
        <w:jc w:val="both"/>
        <w:rPr>
          <w:rFonts w:ascii="Arial" w:eastAsia="Times New Roman" w:hAnsi="Arial" w:cs="Arial"/>
          <w:sz w:val="22"/>
          <w:szCs w:val="22"/>
          <w:lang w:val="en-US"/>
        </w:rPr>
      </w:pPr>
      <w:r w:rsidRPr="00294900">
        <w:rPr>
          <w:rFonts w:ascii="Arial" w:eastAsia="Times New Roman" w:hAnsi="Arial" w:cs="Arial"/>
          <w:b/>
          <w:bCs/>
          <w:sz w:val="22"/>
          <w:szCs w:val="22"/>
          <w:lang w:val="en-US"/>
        </w:rPr>
        <w:lastRenderedPageBreak/>
        <w:t xml:space="preserve">Supplementary </w:t>
      </w:r>
      <w:r w:rsidR="00CB6A52">
        <w:rPr>
          <w:rFonts w:ascii="Arial" w:hAnsi="Arial" w:cs="Arial"/>
          <w:b/>
          <w:bCs/>
          <w:sz w:val="22"/>
          <w:szCs w:val="22"/>
          <w:lang w:val="en-US"/>
        </w:rPr>
        <w:t>Fig.</w:t>
      </w:r>
      <w:r w:rsidRPr="00294900">
        <w:rPr>
          <w:rFonts w:ascii="Arial" w:eastAsia="Times New Roman" w:hAnsi="Arial" w:cs="Arial"/>
          <w:b/>
          <w:bCs/>
          <w:sz w:val="22"/>
          <w:szCs w:val="22"/>
          <w:lang w:val="en-US"/>
        </w:rPr>
        <w:t>3c.</w:t>
      </w:r>
      <w:r w:rsidRPr="00294900">
        <w:rPr>
          <w:rFonts w:ascii="Arial" w:eastAsia="Times New Roman" w:hAnsi="Arial" w:cs="Arial"/>
          <w:sz w:val="22"/>
          <w:szCs w:val="22"/>
          <w:lang w:val="en-US"/>
        </w:rPr>
        <w:t xml:space="preserve"> Spatial components as brain networks and regions.</w:t>
      </w:r>
    </w:p>
    <w:p w14:paraId="4686104F" w14:textId="0DAF507A" w:rsidR="00D9559F" w:rsidRPr="00FC49D0" w:rsidRDefault="00D9559F" w:rsidP="002529F7">
      <w:pPr>
        <w:spacing w:line="360" w:lineRule="auto"/>
        <w:jc w:val="both"/>
        <w:rPr>
          <w:rFonts w:ascii="Arial" w:eastAsia="Times New Roman" w:hAnsi="Arial" w:cs="Arial"/>
          <w:lang w:val="en-US"/>
        </w:rPr>
      </w:pPr>
      <w:r w:rsidRPr="00FC49D0">
        <w:rPr>
          <w:rFonts w:ascii="Arial" w:eastAsia="Times New Roman" w:hAnsi="Arial" w:cs="Arial"/>
          <w:noProof/>
          <w:lang w:val="en-US"/>
        </w:rPr>
        <w:drawing>
          <wp:inline distT="0" distB="0" distL="0" distR="0" wp14:anchorId="1BF6A6DE" wp14:editId="606C60A6">
            <wp:extent cx="5612130" cy="7482840"/>
            <wp:effectExtent l="0" t="0" r="1270" b="0"/>
            <wp:docPr id="81054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5460" name=""/>
                    <pic:cNvPicPr/>
                  </pic:nvPicPr>
                  <pic:blipFill>
                    <a:blip r:embed="rId12"/>
                    <a:stretch>
                      <a:fillRect/>
                    </a:stretch>
                  </pic:blipFill>
                  <pic:spPr>
                    <a:xfrm>
                      <a:off x="0" y="0"/>
                      <a:ext cx="5612130" cy="7482840"/>
                    </a:xfrm>
                    <a:prstGeom prst="rect">
                      <a:avLst/>
                    </a:prstGeom>
                  </pic:spPr>
                </pic:pic>
              </a:graphicData>
            </a:graphic>
          </wp:inline>
        </w:drawing>
      </w:r>
      <w:r w:rsidRPr="00FC49D0">
        <w:rPr>
          <w:rFonts w:ascii="Arial" w:eastAsia="Times New Roman" w:hAnsi="Arial" w:cs="Arial"/>
          <w:lang w:val="en-US"/>
        </w:rPr>
        <w:br w:type="page"/>
      </w:r>
    </w:p>
    <w:p w14:paraId="202C90A6" w14:textId="45DF8ADD" w:rsidR="00D9559F" w:rsidRPr="00294900" w:rsidRDefault="00D9559F" w:rsidP="002529F7">
      <w:pPr>
        <w:spacing w:line="360" w:lineRule="auto"/>
        <w:jc w:val="both"/>
        <w:rPr>
          <w:rFonts w:ascii="Arial" w:eastAsia="Times New Roman" w:hAnsi="Arial" w:cs="Arial"/>
          <w:sz w:val="22"/>
          <w:szCs w:val="22"/>
          <w:lang w:val="en-US"/>
        </w:rPr>
      </w:pPr>
      <w:r w:rsidRPr="00294900">
        <w:rPr>
          <w:rFonts w:ascii="Arial" w:eastAsia="Times New Roman" w:hAnsi="Arial" w:cs="Arial"/>
          <w:b/>
          <w:bCs/>
          <w:sz w:val="22"/>
          <w:szCs w:val="22"/>
          <w:lang w:val="en-US"/>
        </w:rPr>
        <w:lastRenderedPageBreak/>
        <w:t xml:space="preserve">Supplementary </w:t>
      </w:r>
      <w:r w:rsidR="00CB6A52">
        <w:rPr>
          <w:rFonts w:ascii="Arial" w:hAnsi="Arial" w:cs="Arial"/>
          <w:b/>
          <w:bCs/>
          <w:sz w:val="22"/>
          <w:szCs w:val="22"/>
          <w:lang w:val="en-US"/>
        </w:rPr>
        <w:t>Fig.</w:t>
      </w:r>
      <w:r w:rsidRPr="00294900">
        <w:rPr>
          <w:rFonts w:ascii="Arial" w:eastAsia="Times New Roman" w:hAnsi="Arial" w:cs="Arial"/>
          <w:b/>
          <w:bCs/>
          <w:sz w:val="22"/>
          <w:szCs w:val="22"/>
          <w:lang w:val="en-US"/>
        </w:rPr>
        <w:t>3d.</w:t>
      </w:r>
      <w:r w:rsidRPr="00294900">
        <w:rPr>
          <w:rFonts w:ascii="Arial" w:eastAsia="Times New Roman" w:hAnsi="Arial" w:cs="Arial"/>
          <w:sz w:val="22"/>
          <w:szCs w:val="22"/>
          <w:lang w:val="en-US"/>
        </w:rPr>
        <w:t xml:space="preserve"> Spatial components as brain networks and regions.</w:t>
      </w:r>
    </w:p>
    <w:p w14:paraId="29C449B8" w14:textId="3273A9A3" w:rsidR="00D9559F" w:rsidRPr="00294900" w:rsidRDefault="00D9559F" w:rsidP="002529F7">
      <w:pPr>
        <w:spacing w:line="360" w:lineRule="auto"/>
        <w:jc w:val="both"/>
        <w:rPr>
          <w:rFonts w:ascii="Arial" w:eastAsia="Times New Roman" w:hAnsi="Arial" w:cs="Arial"/>
          <w:sz w:val="22"/>
          <w:szCs w:val="22"/>
          <w:lang w:val="en-US"/>
        </w:rPr>
      </w:pPr>
      <w:r w:rsidRPr="00294900">
        <w:rPr>
          <w:rFonts w:ascii="Arial" w:eastAsia="Times New Roman" w:hAnsi="Arial" w:cs="Arial"/>
          <w:noProof/>
          <w:sz w:val="22"/>
          <w:szCs w:val="22"/>
          <w:lang w:val="en-US"/>
        </w:rPr>
        <w:drawing>
          <wp:inline distT="0" distB="0" distL="0" distR="0" wp14:anchorId="38C49D84" wp14:editId="69DBA94B">
            <wp:extent cx="5612130" cy="4848446"/>
            <wp:effectExtent l="0" t="0" r="1270" b="3175"/>
            <wp:docPr id="17291358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135858" name=""/>
                    <pic:cNvPicPr/>
                  </pic:nvPicPr>
                  <pic:blipFill rotWithShape="1">
                    <a:blip r:embed="rId13"/>
                    <a:srcRect b="35206"/>
                    <a:stretch/>
                  </pic:blipFill>
                  <pic:spPr bwMode="auto">
                    <a:xfrm>
                      <a:off x="0" y="0"/>
                      <a:ext cx="5612130" cy="4848446"/>
                    </a:xfrm>
                    <a:prstGeom prst="rect">
                      <a:avLst/>
                    </a:prstGeom>
                    <a:ln>
                      <a:noFill/>
                    </a:ln>
                    <a:extLst>
                      <a:ext uri="{53640926-AAD7-44D8-BBD7-CCE9431645EC}">
                        <a14:shadowObscured xmlns:a14="http://schemas.microsoft.com/office/drawing/2010/main"/>
                      </a:ext>
                    </a:extLst>
                  </pic:spPr>
                </pic:pic>
              </a:graphicData>
            </a:graphic>
          </wp:inline>
        </w:drawing>
      </w:r>
      <w:r w:rsidRPr="00294900">
        <w:rPr>
          <w:rFonts w:ascii="Arial" w:hAnsi="Arial" w:cs="Arial"/>
          <w:sz w:val="22"/>
          <w:szCs w:val="22"/>
          <w:lang w:val="en-US"/>
        </w:rPr>
        <w:br w:type="page"/>
      </w:r>
    </w:p>
    <w:p w14:paraId="68F91716" w14:textId="2C262C87" w:rsidR="00D9559F" w:rsidRPr="00294900" w:rsidRDefault="00D9559F" w:rsidP="00294900">
      <w:pPr>
        <w:spacing w:line="276" w:lineRule="auto"/>
        <w:jc w:val="both"/>
        <w:rPr>
          <w:rFonts w:ascii="Arial" w:hAnsi="Arial" w:cs="Arial"/>
          <w:sz w:val="22"/>
          <w:szCs w:val="22"/>
          <w:lang w:val="en-US"/>
        </w:rPr>
      </w:pPr>
      <w:r w:rsidRPr="00294900">
        <w:rPr>
          <w:rFonts w:ascii="Arial" w:hAnsi="Arial" w:cs="Arial"/>
          <w:b/>
          <w:bCs/>
          <w:sz w:val="22"/>
          <w:szCs w:val="22"/>
          <w:lang w:val="en-US"/>
        </w:rPr>
        <w:lastRenderedPageBreak/>
        <w:t xml:space="preserve">Supplementary </w:t>
      </w:r>
      <w:r w:rsidR="00CB6A52">
        <w:rPr>
          <w:rFonts w:ascii="Arial" w:hAnsi="Arial" w:cs="Arial"/>
          <w:b/>
          <w:bCs/>
          <w:sz w:val="22"/>
          <w:szCs w:val="22"/>
          <w:lang w:val="en-US"/>
        </w:rPr>
        <w:t>Fig.</w:t>
      </w:r>
      <w:r w:rsidRPr="00294900">
        <w:rPr>
          <w:rFonts w:ascii="Arial" w:hAnsi="Arial" w:cs="Arial"/>
          <w:b/>
          <w:bCs/>
          <w:sz w:val="22"/>
          <w:szCs w:val="22"/>
          <w:lang w:val="en-US"/>
        </w:rPr>
        <w:t>4.</w:t>
      </w:r>
      <w:r w:rsidRPr="00294900">
        <w:rPr>
          <w:rFonts w:ascii="Arial" w:hAnsi="Arial" w:cs="Arial"/>
          <w:sz w:val="22"/>
          <w:szCs w:val="22"/>
          <w:lang w:val="en-US"/>
        </w:rPr>
        <w:t xml:space="preserve"> Spatial correlation of independent components to template.</w:t>
      </w:r>
      <w:r w:rsidRPr="00294900">
        <w:rPr>
          <w:rFonts w:ascii="Arial" w:hAnsi="Arial" w:cs="Arial"/>
          <w:noProof/>
          <w:sz w:val="22"/>
          <w:szCs w:val="22"/>
          <w:lang w:val="en-US"/>
        </w:rPr>
        <w:t xml:space="preserve"> </w:t>
      </w:r>
      <w:r w:rsidRPr="00294900">
        <w:rPr>
          <w:rFonts w:ascii="Arial" w:hAnsi="Arial" w:cs="Arial"/>
          <w:noProof/>
          <w:sz w:val="22"/>
          <w:szCs w:val="22"/>
          <w:lang w:val="en-US"/>
        </w:rPr>
        <w:drawing>
          <wp:inline distT="0" distB="0" distL="0" distR="0" wp14:anchorId="2AFA8202" wp14:editId="675A3F72">
            <wp:extent cx="5612130" cy="2810934"/>
            <wp:effectExtent l="0" t="0" r="1270" b="0"/>
            <wp:docPr id="10334419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441915" name=""/>
                    <pic:cNvPicPr/>
                  </pic:nvPicPr>
                  <pic:blipFill rotWithShape="1">
                    <a:blip r:embed="rId14"/>
                    <a:srcRect b="10950"/>
                    <a:stretch/>
                  </pic:blipFill>
                  <pic:spPr bwMode="auto">
                    <a:xfrm>
                      <a:off x="0" y="0"/>
                      <a:ext cx="5612130" cy="2810934"/>
                    </a:xfrm>
                    <a:prstGeom prst="rect">
                      <a:avLst/>
                    </a:prstGeom>
                    <a:ln>
                      <a:noFill/>
                    </a:ln>
                    <a:extLst>
                      <a:ext uri="{53640926-AAD7-44D8-BBD7-CCE9431645EC}">
                        <a14:shadowObscured xmlns:a14="http://schemas.microsoft.com/office/drawing/2010/main"/>
                      </a:ext>
                    </a:extLst>
                  </pic:spPr>
                </pic:pic>
              </a:graphicData>
            </a:graphic>
          </wp:inline>
        </w:drawing>
      </w:r>
      <w:r w:rsidRPr="00294900">
        <w:rPr>
          <w:rFonts w:ascii="Arial" w:hAnsi="Arial" w:cs="Arial"/>
          <w:sz w:val="22"/>
          <w:szCs w:val="22"/>
          <w:lang w:val="en-US"/>
        </w:rPr>
        <w:t xml:space="preserve"> ICA: Independent component analysis. Voxel to voxel one-sample t-tests ICA spatial overlap map (i.e., large-scale cerebral networks or brain regions) suprathreshold areas (Dice similarity coefficients) with threshold set at Z= 3.7. The larger the box, the stronger the correlation. The best match suggests the network most likely characterized.</w:t>
      </w:r>
      <w:r w:rsidRPr="00294900">
        <w:rPr>
          <w:rFonts w:ascii="Arial" w:eastAsia="Times New Roman" w:hAnsi="Arial" w:cs="Arial"/>
          <w:b/>
          <w:bCs/>
          <w:sz w:val="22"/>
          <w:szCs w:val="22"/>
          <w:highlight w:val="white"/>
          <w:lang w:val="en-US"/>
        </w:rPr>
        <w:br w:type="page"/>
      </w:r>
    </w:p>
    <w:p w14:paraId="0AA27DA7" w14:textId="7FB0007D" w:rsidR="00D9559F" w:rsidRPr="00294900" w:rsidRDefault="00D9559F" w:rsidP="00294900">
      <w:pPr>
        <w:spacing w:line="360" w:lineRule="auto"/>
        <w:jc w:val="both"/>
        <w:rPr>
          <w:rFonts w:ascii="Arial" w:eastAsia="Times New Roman" w:hAnsi="Arial" w:cs="Arial"/>
          <w:sz w:val="22"/>
          <w:szCs w:val="22"/>
          <w:highlight w:val="white"/>
          <w:lang w:val="en-US"/>
        </w:rPr>
      </w:pPr>
      <w:r w:rsidRPr="00294900">
        <w:rPr>
          <w:rFonts w:ascii="Arial" w:eastAsia="Times New Roman" w:hAnsi="Arial" w:cs="Arial"/>
          <w:b/>
          <w:bCs/>
          <w:sz w:val="22"/>
          <w:szCs w:val="22"/>
          <w:highlight w:val="white"/>
          <w:lang w:val="en-US"/>
        </w:rPr>
        <w:lastRenderedPageBreak/>
        <w:t xml:space="preserve">Supplementary </w:t>
      </w:r>
      <w:r w:rsidR="00CB6A52">
        <w:rPr>
          <w:rFonts w:ascii="Arial" w:hAnsi="Arial" w:cs="Arial"/>
          <w:b/>
          <w:bCs/>
          <w:sz w:val="22"/>
          <w:szCs w:val="22"/>
          <w:lang w:val="en-US"/>
        </w:rPr>
        <w:t>Fig.</w:t>
      </w:r>
      <w:r w:rsidRPr="00294900">
        <w:rPr>
          <w:rFonts w:ascii="Arial" w:eastAsia="Times New Roman" w:hAnsi="Arial" w:cs="Arial"/>
          <w:b/>
          <w:bCs/>
          <w:sz w:val="22"/>
          <w:szCs w:val="22"/>
          <w:highlight w:val="white"/>
          <w:lang w:val="en-US"/>
        </w:rPr>
        <w:t>5.</w:t>
      </w:r>
      <w:r w:rsidRPr="00294900">
        <w:rPr>
          <w:rFonts w:ascii="Arial" w:eastAsia="Times New Roman" w:hAnsi="Arial" w:cs="Arial"/>
          <w:sz w:val="22"/>
          <w:szCs w:val="22"/>
          <w:highlight w:val="white"/>
          <w:lang w:val="en-US"/>
        </w:rPr>
        <w:t xml:space="preserve"> Seed-to-Voxel Functional connectivity effects for high CAC &gt; absent CAC controlling for age.</w:t>
      </w:r>
    </w:p>
    <w:p w14:paraId="51DC689E" w14:textId="40D56E39" w:rsidR="00D9559F" w:rsidRPr="00FC49D0" w:rsidRDefault="00D9559F" w:rsidP="002529F7">
      <w:pPr>
        <w:spacing w:line="360" w:lineRule="auto"/>
        <w:rPr>
          <w:rFonts w:ascii="Arial" w:hAnsi="Arial" w:cs="Arial"/>
          <w:lang w:val="en-US"/>
        </w:rPr>
      </w:pPr>
      <w:r w:rsidRPr="00FC49D0">
        <w:rPr>
          <w:rFonts w:ascii="Arial" w:hAnsi="Arial" w:cs="Arial"/>
          <w:noProof/>
          <w:lang w:val="en-US"/>
        </w:rPr>
        <w:drawing>
          <wp:inline distT="0" distB="0" distL="0" distR="0" wp14:anchorId="0C40E583" wp14:editId="30B1980D">
            <wp:extent cx="5976257" cy="3456940"/>
            <wp:effectExtent l="0" t="0" r="5715" b="0"/>
            <wp:docPr id="1504734476" name="Picture 3" descr="A graph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734476" name="Picture 3" descr="A graph on a white background&#10;&#10;Description automatically generated"/>
                    <pic:cNvPicPr/>
                  </pic:nvPicPr>
                  <pic:blipFill rotWithShape="1">
                    <a:blip r:embed="rId15"/>
                    <a:srcRect l="1597" r="1056"/>
                    <a:stretch/>
                  </pic:blipFill>
                  <pic:spPr bwMode="auto">
                    <a:xfrm>
                      <a:off x="0" y="0"/>
                      <a:ext cx="5990283" cy="3465053"/>
                    </a:xfrm>
                    <a:prstGeom prst="rect">
                      <a:avLst/>
                    </a:prstGeom>
                    <a:ln>
                      <a:noFill/>
                    </a:ln>
                    <a:extLst>
                      <a:ext uri="{53640926-AAD7-44D8-BBD7-CCE9431645EC}">
                        <a14:shadowObscured xmlns:a14="http://schemas.microsoft.com/office/drawing/2010/main"/>
                      </a:ext>
                    </a:extLst>
                  </pic:spPr>
                </pic:pic>
              </a:graphicData>
            </a:graphic>
          </wp:inline>
        </w:drawing>
      </w:r>
      <w:r w:rsidRPr="00FC49D0">
        <w:rPr>
          <w:rFonts w:ascii="Arial" w:eastAsia="Times New Roman" w:hAnsi="Arial" w:cs="Arial"/>
          <w:b/>
          <w:bCs/>
          <w:highlight w:val="white"/>
          <w:lang w:val="en-US"/>
        </w:rPr>
        <w:br w:type="page"/>
      </w:r>
    </w:p>
    <w:p w14:paraId="459129C0" w14:textId="48FDF927" w:rsidR="00294900" w:rsidRPr="00294900" w:rsidRDefault="00D9559F" w:rsidP="00294900">
      <w:pPr>
        <w:spacing w:line="360" w:lineRule="auto"/>
        <w:jc w:val="both"/>
        <w:rPr>
          <w:rFonts w:ascii="Arial" w:eastAsia="Times New Roman" w:hAnsi="Arial" w:cs="Arial"/>
          <w:sz w:val="22"/>
          <w:szCs w:val="22"/>
          <w:highlight w:val="white"/>
          <w:lang w:val="en-US"/>
        </w:rPr>
      </w:pPr>
      <w:r w:rsidRPr="00294900">
        <w:rPr>
          <w:rFonts w:ascii="Arial" w:eastAsia="Times New Roman" w:hAnsi="Arial" w:cs="Arial"/>
          <w:b/>
          <w:bCs/>
          <w:sz w:val="22"/>
          <w:szCs w:val="22"/>
          <w:highlight w:val="white"/>
          <w:lang w:val="en-US"/>
        </w:rPr>
        <w:lastRenderedPageBreak/>
        <w:t xml:space="preserve">Supplementary </w:t>
      </w:r>
      <w:r w:rsidR="00CB6A52">
        <w:rPr>
          <w:rFonts w:ascii="Arial" w:hAnsi="Arial" w:cs="Arial"/>
          <w:b/>
          <w:bCs/>
          <w:sz w:val="22"/>
          <w:szCs w:val="22"/>
          <w:lang w:val="en-US"/>
        </w:rPr>
        <w:t>Fig.</w:t>
      </w:r>
      <w:r w:rsidRPr="00294900">
        <w:rPr>
          <w:rFonts w:ascii="Arial" w:eastAsia="Times New Roman" w:hAnsi="Arial" w:cs="Arial"/>
          <w:b/>
          <w:bCs/>
          <w:sz w:val="22"/>
          <w:szCs w:val="22"/>
          <w:highlight w:val="white"/>
          <w:lang w:val="en-US"/>
        </w:rPr>
        <w:t>6.</w:t>
      </w:r>
      <w:r w:rsidRPr="00294900">
        <w:rPr>
          <w:rFonts w:ascii="Arial" w:eastAsia="Times New Roman" w:hAnsi="Arial" w:cs="Arial"/>
          <w:sz w:val="22"/>
          <w:szCs w:val="22"/>
          <w:highlight w:val="white"/>
          <w:lang w:val="en-US"/>
        </w:rPr>
        <w:t xml:space="preserve"> Seed-to-Voxel Functional connectivity effects for high CAC &gt; absent CAC controlling for age and sex.</w:t>
      </w:r>
    </w:p>
    <w:p w14:paraId="7A51A7CB" w14:textId="41B1E64F" w:rsidR="00D9559F" w:rsidRPr="00FC49D0" w:rsidRDefault="00D9559F" w:rsidP="002529F7">
      <w:pPr>
        <w:spacing w:line="360" w:lineRule="auto"/>
        <w:jc w:val="both"/>
        <w:rPr>
          <w:rFonts w:ascii="Arial" w:eastAsia="Times New Roman" w:hAnsi="Arial" w:cs="Arial"/>
          <w:lang w:val="en-US"/>
        </w:rPr>
      </w:pPr>
      <w:r w:rsidRPr="00FC49D0">
        <w:rPr>
          <w:rFonts w:ascii="Arial" w:eastAsia="Times New Roman" w:hAnsi="Arial" w:cs="Arial"/>
          <w:noProof/>
          <w:lang w:val="en-US"/>
        </w:rPr>
        <w:drawing>
          <wp:inline distT="0" distB="0" distL="0" distR="0" wp14:anchorId="2822ECD0" wp14:editId="5EE3A2FB">
            <wp:extent cx="5910943" cy="3354645"/>
            <wp:effectExtent l="0" t="0" r="0" b="0"/>
            <wp:docPr id="14972109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10976" name="Picture 1497210976"/>
                    <pic:cNvPicPr/>
                  </pic:nvPicPr>
                  <pic:blipFill rotWithShape="1">
                    <a:blip r:embed="rId16"/>
                    <a:srcRect l="1324"/>
                    <a:stretch/>
                  </pic:blipFill>
                  <pic:spPr bwMode="auto">
                    <a:xfrm>
                      <a:off x="0" y="0"/>
                      <a:ext cx="5918879" cy="3359149"/>
                    </a:xfrm>
                    <a:prstGeom prst="rect">
                      <a:avLst/>
                    </a:prstGeom>
                    <a:ln>
                      <a:noFill/>
                    </a:ln>
                    <a:extLst>
                      <a:ext uri="{53640926-AAD7-44D8-BBD7-CCE9431645EC}">
                        <a14:shadowObscured xmlns:a14="http://schemas.microsoft.com/office/drawing/2010/main"/>
                      </a:ext>
                    </a:extLst>
                  </pic:spPr>
                </pic:pic>
              </a:graphicData>
            </a:graphic>
          </wp:inline>
        </w:drawing>
      </w:r>
      <w:r w:rsidRPr="00FC49D0">
        <w:rPr>
          <w:rFonts w:ascii="Arial" w:eastAsia="Times New Roman" w:hAnsi="Arial" w:cs="Arial"/>
          <w:b/>
          <w:bCs/>
          <w:highlight w:val="white"/>
          <w:lang w:val="en-US"/>
        </w:rPr>
        <w:br w:type="page"/>
      </w:r>
    </w:p>
    <w:p w14:paraId="42E42DE1" w14:textId="053DA986" w:rsidR="00294900" w:rsidRPr="00294900" w:rsidRDefault="00D9559F" w:rsidP="002529F7">
      <w:pPr>
        <w:spacing w:line="360" w:lineRule="auto"/>
        <w:rPr>
          <w:rFonts w:ascii="Arial" w:eastAsia="Times New Roman" w:hAnsi="Arial" w:cs="Arial"/>
          <w:sz w:val="22"/>
          <w:szCs w:val="22"/>
          <w:highlight w:val="white"/>
          <w:lang w:val="en-US"/>
        </w:rPr>
      </w:pPr>
      <w:r w:rsidRPr="00294900">
        <w:rPr>
          <w:rFonts w:ascii="Arial" w:eastAsia="Times New Roman" w:hAnsi="Arial" w:cs="Arial"/>
          <w:b/>
          <w:bCs/>
          <w:sz w:val="22"/>
          <w:szCs w:val="22"/>
          <w:highlight w:val="white"/>
          <w:lang w:val="en-US"/>
        </w:rPr>
        <w:lastRenderedPageBreak/>
        <w:t xml:space="preserve">Supplementary </w:t>
      </w:r>
      <w:r w:rsidR="00CB6A52">
        <w:rPr>
          <w:rFonts w:ascii="Arial" w:hAnsi="Arial" w:cs="Arial"/>
          <w:b/>
          <w:bCs/>
          <w:sz w:val="22"/>
          <w:szCs w:val="22"/>
          <w:lang w:val="en-US"/>
        </w:rPr>
        <w:t>Fig.</w:t>
      </w:r>
      <w:r w:rsidRPr="00294900">
        <w:rPr>
          <w:rFonts w:ascii="Arial" w:eastAsia="Times New Roman" w:hAnsi="Arial" w:cs="Arial"/>
          <w:b/>
          <w:bCs/>
          <w:sz w:val="22"/>
          <w:szCs w:val="22"/>
          <w:highlight w:val="white"/>
          <w:lang w:val="en-US"/>
        </w:rPr>
        <w:t>7.</w:t>
      </w:r>
      <w:r w:rsidRPr="00294900">
        <w:rPr>
          <w:rFonts w:ascii="Arial" w:eastAsia="Times New Roman" w:hAnsi="Arial" w:cs="Arial"/>
          <w:sz w:val="22"/>
          <w:szCs w:val="22"/>
          <w:highlight w:val="white"/>
          <w:lang w:val="en-US"/>
        </w:rPr>
        <w:t xml:space="preserve"> Seed-to-Voxel Functional connectivity effects for high CAC &gt; absent CAC controlling for age, sex, and white matter hyperintensity volumes.</w:t>
      </w:r>
    </w:p>
    <w:p w14:paraId="434603FA" w14:textId="7EAA5C60" w:rsidR="00965AA6" w:rsidRPr="00FC49D0" w:rsidRDefault="00D9559F" w:rsidP="002529F7">
      <w:pPr>
        <w:spacing w:after="120" w:line="360" w:lineRule="auto"/>
        <w:rPr>
          <w:rFonts w:ascii="Arial" w:eastAsia="Times New Roman" w:hAnsi="Arial" w:cs="Arial"/>
          <w:highlight w:val="white"/>
          <w:lang w:val="en-US"/>
        </w:rPr>
      </w:pPr>
      <w:r w:rsidRPr="00FC49D0">
        <w:rPr>
          <w:rFonts w:ascii="Arial" w:eastAsia="Times New Roman" w:hAnsi="Arial" w:cs="Arial"/>
          <w:noProof/>
          <w:lang w:val="en-US"/>
        </w:rPr>
        <w:drawing>
          <wp:inline distT="0" distB="0" distL="0" distR="0" wp14:anchorId="5DF05298" wp14:editId="679D8222">
            <wp:extent cx="5755640" cy="3275330"/>
            <wp:effectExtent l="0" t="0" r="0" b="1270"/>
            <wp:docPr id="1534242967" name="Picture 5" descr="A graph of different colored and black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242967" name="Picture 5" descr="A graph of different colored and black numbers&#10;&#10;Description automatically generated with medium confidence"/>
                    <pic:cNvPicPr/>
                  </pic:nvPicPr>
                  <pic:blipFill>
                    <a:blip r:embed="rId17"/>
                    <a:stretch>
                      <a:fillRect/>
                    </a:stretch>
                  </pic:blipFill>
                  <pic:spPr>
                    <a:xfrm>
                      <a:off x="0" y="0"/>
                      <a:ext cx="5755640" cy="3275330"/>
                    </a:xfrm>
                    <a:prstGeom prst="rect">
                      <a:avLst/>
                    </a:prstGeom>
                  </pic:spPr>
                </pic:pic>
              </a:graphicData>
            </a:graphic>
          </wp:inline>
        </w:drawing>
      </w:r>
    </w:p>
    <w:sectPr w:rsidR="00965AA6" w:rsidRPr="00FC49D0" w:rsidSect="009E1AB3">
      <w:footerReference w:type="even" r:id="rId18"/>
      <w:footerReference w:type="default" r:id="rId19"/>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93AB44" w14:textId="77777777" w:rsidR="00EA48E0" w:rsidRDefault="00EA48E0" w:rsidP="008F1453">
      <w:r>
        <w:separator/>
      </w:r>
    </w:p>
  </w:endnote>
  <w:endnote w:type="continuationSeparator" w:id="0">
    <w:p w14:paraId="658F2052" w14:textId="77777777" w:rsidR="00EA48E0" w:rsidRDefault="00EA48E0" w:rsidP="008F14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5553741"/>
      <w:docPartObj>
        <w:docPartGallery w:val="Page Numbers (Bottom of Page)"/>
        <w:docPartUnique/>
      </w:docPartObj>
    </w:sdtPr>
    <w:sdtContent>
      <w:p w14:paraId="6FD5C68E" w14:textId="66D97307" w:rsidR="008F1453" w:rsidRDefault="008F1453" w:rsidP="00E028C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52537AD" w14:textId="77777777" w:rsidR="008F1453" w:rsidRDefault="008F1453" w:rsidP="008F145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sz w:val="22"/>
        <w:szCs w:val="22"/>
      </w:rPr>
      <w:id w:val="1617332968"/>
      <w:docPartObj>
        <w:docPartGallery w:val="Page Numbers (Bottom of Page)"/>
        <w:docPartUnique/>
      </w:docPartObj>
    </w:sdtPr>
    <w:sdtContent>
      <w:p w14:paraId="436EC8F1" w14:textId="7593288C" w:rsidR="008F1453" w:rsidRPr="00294900" w:rsidRDefault="008F1453" w:rsidP="00E028C8">
        <w:pPr>
          <w:pStyle w:val="Footer"/>
          <w:framePr w:wrap="none" w:vAnchor="text" w:hAnchor="margin" w:xAlign="right" w:y="1"/>
          <w:rPr>
            <w:rStyle w:val="PageNumber"/>
            <w:rFonts w:ascii="Arial" w:hAnsi="Arial" w:cs="Arial"/>
            <w:sz w:val="22"/>
            <w:szCs w:val="22"/>
          </w:rPr>
        </w:pPr>
        <w:r w:rsidRPr="00294900">
          <w:rPr>
            <w:rStyle w:val="PageNumber"/>
            <w:rFonts w:ascii="Arial" w:hAnsi="Arial" w:cs="Arial"/>
            <w:sz w:val="22"/>
            <w:szCs w:val="22"/>
          </w:rPr>
          <w:fldChar w:fldCharType="begin"/>
        </w:r>
        <w:r w:rsidRPr="00294900">
          <w:rPr>
            <w:rStyle w:val="PageNumber"/>
            <w:rFonts w:ascii="Arial" w:hAnsi="Arial" w:cs="Arial"/>
            <w:sz w:val="22"/>
            <w:szCs w:val="22"/>
          </w:rPr>
          <w:instrText xml:space="preserve"> PAGE </w:instrText>
        </w:r>
        <w:r w:rsidRPr="00294900">
          <w:rPr>
            <w:rStyle w:val="PageNumber"/>
            <w:rFonts w:ascii="Arial" w:hAnsi="Arial" w:cs="Arial"/>
            <w:sz w:val="22"/>
            <w:szCs w:val="22"/>
          </w:rPr>
          <w:fldChar w:fldCharType="separate"/>
        </w:r>
        <w:r w:rsidRPr="00294900">
          <w:rPr>
            <w:rStyle w:val="PageNumber"/>
            <w:rFonts w:ascii="Arial" w:hAnsi="Arial" w:cs="Arial"/>
            <w:noProof/>
            <w:sz w:val="22"/>
            <w:szCs w:val="22"/>
          </w:rPr>
          <w:t>1</w:t>
        </w:r>
        <w:r w:rsidRPr="00294900">
          <w:rPr>
            <w:rStyle w:val="PageNumber"/>
            <w:rFonts w:ascii="Arial" w:hAnsi="Arial" w:cs="Arial"/>
            <w:sz w:val="22"/>
            <w:szCs w:val="22"/>
          </w:rPr>
          <w:fldChar w:fldCharType="end"/>
        </w:r>
      </w:p>
    </w:sdtContent>
  </w:sdt>
  <w:p w14:paraId="586C07A9" w14:textId="77777777" w:rsidR="008F1453" w:rsidRDefault="008F1453" w:rsidP="008F145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AB21EB" w14:textId="77777777" w:rsidR="00EA48E0" w:rsidRDefault="00EA48E0" w:rsidP="008F1453">
      <w:r>
        <w:separator/>
      </w:r>
    </w:p>
  </w:footnote>
  <w:footnote w:type="continuationSeparator" w:id="0">
    <w:p w14:paraId="70F41707" w14:textId="77777777" w:rsidR="00EA48E0" w:rsidRDefault="00EA48E0" w:rsidP="008F145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396EEB"/>
    <w:multiLevelType w:val="hybridMultilevel"/>
    <w:tmpl w:val="7FAC4C7C"/>
    <w:lvl w:ilvl="0" w:tplc="FFFFFFFF">
      <w:start w:val="1"/>
      <w:numFmt w:val="decimal"/>
      <w:lvlText w:val="%1."/>
      <w:lvlJc w:val="left"/>
      <w:pPr>
        <w:ind w:left="920" w:hanging="5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1D492E4A"/>
    <w:multiLevelType w:val="hybridMultilevel"/>
    <w:tmpl w:val="7FAC4C7C"/>
    <w:lvl w:ilvl="0" w:tplc="CEEE1DE0">
      <w:start w:val="1"/>
      <w:numFmt w:val="decimal"/>
      <w:lvlText w:val="%1."/>
      <w:lvlJc w:val="left"/>
      <w:pPr>
        <w:ind w:left="920" w:hanging="5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33E377F"/>
    <w:multiLevelType w:val="hybridMultilevel"/>
    <w:tmpl w:val="7FAC4C7C"/>
    <w:lvl w:ilvl="0" w:tplc="FFFFFFFF">
      <w:start w:val="1"/>
      <w:numFmt w:val="decimal"/>
      <w:lvlText w:val="%1."/>
      <w:lvlJc w:val="left"/>
      <w:pPr>
        <w:ind w:left="920" w:hanging="5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235352A7"/>
    <w:multiLevelType w:val="hybridMultilevel"/>
    <w:tmpl w:val="0BE4961A"/>
    <w:lvl w:ilvl="0" w:tplc="74682782">
      <w:start w:val="11"/>
      <w:numFmt w:val="bullet"/>
      <w:lvlText w:val="-"/>
      <w:lvlJc w:val="left"/>
      <w:pPr>
        <w:ind w:left="1068" w:hanging="360"/>
      </w:pPr>
      <w:rPr>
        <w:rFonts w:ascii="Times New Roman" w:eastAsiaTheme="minorHAnsi" w:hAnsi="Times New Roman" w:cs="Times New Roman" w:hint="default"/>
      </w:rPr>
    </w:lvl>
    <w:lvl w:ilvl="1" w:tplc="08090003" w:tentative="1">
      <w:start w:val="1"/>
      <w:numFmt w:val="bullet"/>
      <w:lvlText w:val="o"/>
      <w:lvlJc w:val="left"/>
      <w:pPr>
        <w:ind w:left="1788" w:hanging="360"/>
      </w:pPr>
      <w:rPr>
        <w:rFonts w:ascii="Courier New" w:hAnsi="Courier New" w:cs="Courier New" w:hint="default"/>
      </w:rPr>
    </w:lvl>
    <w:lvl w:ilvl="2" w:tplc="08090005" w:tentative="1">
      <w:start w:val="1"/>
      <w:numFmt w:val="bullet"/>
      <w:lvlText w:val=""/>
      <w:lvlJc w:val="left"/>
      <w:pPr>
        <w:ind w:left="2508" w:hanging="360"/>
      </w:pPr>
      <w:rPr>
        <w:rFonts w:ascii="Wingdings" w:hAnsi="Wingdings" w:hint="default"/>
      </w:rPr>
    </w:lvl>
    <w:lvl w:ilvl="3" w:tplc="08090001" w:tentative="1">
      <w:start w:val="1"/>
      <w:numFmt w:val="bullet"/>
      <w:lvlText w:val=""/>
      <w:lvlJc w:val="left"/>
      <w:pPr>
        <w:ind w:left="3228" w:hanging="360"/>
      </w:pPr>
      <w:rPr>
        <w:rFonts w:ascii="Symbol" w:hAnsi="Symbol" w:hint="default"/>
      </w:rPr>
    </w:lvl>
    <w:lvl w:ilvl="4" w:tplc="08090003" w:tentative="1">
      <w:start w:val="1"/>
      <w:numFmt w:val="bullet"/>
      <w:lvlText w:val="o"/>
      <w:lvlJc w:val="left"/>
      <w:pPr>
        <w:ind w:left="3948" w:hanging="360"/>
      </w:pPr>
      <w:rPr>
        <w:rFonts w:ascii="Courier New" w:hAnsi="Courier New" w:cs="Courier New" w:hint="default"/>
      </w:rPr>
    </w:lvl>
    <w:lvl w:ilvl="5" w:tplc="08090005" w:tentative="1">
      <w:start w:val="1"/>
      <w:numFmt w:val="bullet"/>
      <w:lvlText w:val=""/>
      <w:lvlJc w:val="left"/>
      <w:pPr>
        <w:ind w:left="4668" w:hanging="360"/>
      </w:pPr>
      <w:rPr>
        <w:rFonts w:ascii="Wingdings" w:hAnsi="Wingdings" w:hint="default"/>
      </w:rPr>
    </w:lvl>
    <w:lvl w:ilvl="6" w:tplc="08090001" w:tentative="1">
      <w:start w:val="1"/>
      <w:numFmt w:val="bullet"/>
      <w:lvlText w:val=""/>
      <w:lvlJc w:val="left"/>
      <w:pPr>
        <w:ind w:left="5388" w:hanging="360"/>
      </w:pPr>
      <w:rPr>
        <w:rFonts w:ascii="Symbol" w:hAnsi="Symbol" w:hint="default"/>
      </w:rPr>
    </w:lvl>
    <w:lvl w:ilvl="7" w:tplc="08090003" w:tentative="1">
      <w:start w:val="1"/>
      <w:numFmt w:val="bullet"/>
      <w:lvlText w:val="o"/>
      <w:lvlJc w:val="left"/>
      <w:pPr>
        <w:ind w:left="6108" w:hanging="360"/>
      </w:pPr>
      <w:rPr>
        <w:rFonts w:ascii="Courier New" w:hAnsi="Courier New" w:cs="Courier New" w:hint="default"/>
      </w:rPr>
    </w:lvl>
    <w:lvl w:ilvl="8" w:tplc="08090005" w:tentative="1">
      <w:start w:val="1"/>
      <w:numFmt w:val="bullet"/>
      <w:lvlText w:val=""/>
      <w:lvlJc w:val="left"/>
      <w:pPr>
        <w:ind w:left="6828" w:hanging="360"/>
      </w:pPr>
      <w:rPr>
        <w:rFonts w:ascii="Wingdings" w:hAnsi="Wingdings" w:hint="default"/>
      </w:rPr>
    </w:lvl>
  </w:abstractNum>
  <w:abstractNum w:abstractNumId="4" w15:restartNumberingAfterBreak="0">
    <w:nsid w:val="27B20B5E"/>
    <w:multiLevelType w:val="hybridMultilevel"/>
    <w:tmpl w:val="071E70D8"/>
    <w:lvl w:ilvl="0" w:tplc="0413000F">
      <w:start w:val="1"/>
      <w:numFmt w:val="decimal"/>
      <w:lvlText w:val="%1."/>
      <w:lvlJc w:val="left"/>
      <w:pPr>
        <w:ind w:left="644" w:hanging="360"/>
      </w:pPr>
      <w:rPr>
        <w:rFonts w:hint="default"/>
      </w:rPr>
    </w:lvl>
    <w:lvl w:ilvl="1" w:tplc="04130019" w:tentative="1">
      <w:start w:val="1"/>
      <w:numFmt w:val="lowerLetter"/>
      <w:lvlText w:val="%2."/>
      <w:lvlJc w:val="left"/>
      <w:pPr>
        <w:ind w:left="1364" w:hanging="360"/>
      </w:pPr>
    </w:lvl>
    <w:lvl w:ilvl="2" w:tplc="0413001B" w:tentative="1">
      <w:start w:val="1"/>
      <w:numFmt w:val="lowerRoman"/>
      <w:lvlText w:val="%3."/>
      <w:lvlJc w:val="right"/>
      <w:pPr>
        <w:ind w:left="2084" w:hanging="180"/>
      </w:pPr>
    </w:lvl>
    <w:lvl w:ilvl="3" w:tplc="0413000F" w:tentative="1">
      <w:start w:val="1"/>
      <w:numFmt w:val="decimal"/>
      <w:lvlText w:val="%4."/>
      <w:lvlJc w:val="left"/>
      <w:pPr>
        <w:ind w:left="2804" w:hanging="360"/>
      </w:pPr>
    </w:lvl>
    <w:lvl w:ilvl="4" w:tplc="04130019" w:tentative="1">
      <w:start w:val="1"/>
      <w:numFmt w:val="lowerLetter"/>
      <w:lvlText w:val="%5."/>
      <w:lvlJc w:val="left"/>
      <w:pPr>
        <w:ind w:left="3524" w:hanging="360"/>
      </w:pPr>
    </w:lvl>
    <w:lvl w:ilvl="5" w:tplc="0413001B" w:tentative="1">
      <w:start w:val="1"/>
      <w:numFmt w:val="lowerRoman"/>
      <w:lvlText w:val="%6."/>
      <w:lvlJc w:val="right"/>
      <w:pPr>
        <w:ind w:left="4244" w:hanging="180"/>
      </w:pPr>
    </w:lvl>
    <w:lvl w:ilvl="6" w:tplc="0413000F" w:tentative="1">
      <w:start w:val="1"/>
      <w:numFmt w:val="decimal"/>
      <w:lvlText w:val="%7."/>
      <w:lvlJc w:val="left"/>
      <w:pPr>
        <w:ind w:left="4964" w:hanging="360"/>
      </w:pPr>
    </w:lvl>
    <w:lvl w:ilvl="7" w:tplc="04130019" w:tentative="1">
      <w:start w:val="1"/>
      <w:numFmt w:val="lowerLetter"/>
      <w:lvlText w:val="%8."/>
      <w:lvlJc w:val="left"/>
      <w:pPr>
        <w:ind w:left="5684" w:hanging="360"/>
      </w:pPr>
    </w:lvl>
    <w:lvl w:ilvl="8" w:tplc="0413001B" w:tentative="1">
      <w:start w:val="1"/>
      <w:numFmt w:val="lowerRoman"/>
      <w:lvlText w:val="%9."/>
      <w:lvlJc w:val="right"/>
      <w:pPr>
        <w:ind w:left="6404" w:hanging="180"/>
      </w:pPr>
    </w:lvl>
  </w:abstractNum>
  <w:abstractNum w:abstractNumId="5" w15:restartNumberingAfterBreak="0">
    <w:nsid w:val="4903393A"/>
    <w:multiLevelType w:val="hybridMultilevel"/>
    <w:tmpl w:val="C1100B7C"/>
    <w:lvl w:ilvl="0" w:tplc="0809000F">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9853420"/>
    <w:multiLevelType w:val="hybridMultilevel"/>
    <w:tmpl w:val="C1100B7C"/>
    <w:lvl w:ilvl="0" w:tplc="FFFFFFFF">
      <w:start w:val="1"/>
      <w:numFmt w:val="decimal"/>
      <w:lvlText w:val="%1."/>
      <w:lvlJc w:val="left"/>
      <w:pPr>
        <w:ind w:left="72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4D64453E"/>
    <w:multiLevelType w:val="hybridMultilevel"/>
    <w:tmpl w:val="7FAC4C7C"/>
    <w:lvl w:ilvl="0" w:tplc="FFFFFFFF">
      <w:start w:val="1"/>
      <w:numFmt w:val="decimal"/>
      <w:lvlText w:val="%1."/>
      <w:lvlJc w:val="left"/>
      <w:pPr>
        <w:ind w:left="920" w:hanging="5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4EEB4C85"/>
    <w:multiLevelType w:val="hybridMultilevel"/>
    <w:tmpl w:val="7FAC4C7C"/>
    <w:lvl w:ilvl="0" w:tplc="FFFFFFFF">
      <w:start w:val="1"/>
      <w:numFmt w:val="decimal"/>
      <w:lvlText w:val="%1."/>
      <w:lvlJc w:val="left"/>
      <w:pPr>
        <w:ind w:left="560" w:hanging="5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5B48212F"/>
    <w:multiLevelType w:val="multilevel"/>
    <w:tmpl w:val="7F80F46E"/>
    <w:lvl w:ilvl="0">
      <w:start w:val="1"/>
      <w:numFmt w:val="decimal"/>
      <w:lvlText w:val="%1."/>
      <w:lvlJc w:val="left"/>
      <w:pPr>
        <w:tabs>
          <w:tab w:val="num" w:pos="1212"/>
        </w:tabs>
        <w:ind w:left="1212" w:hanging="360"/>
      </w:pPr>
      <w:rPr>
        <w:sz w:val="20"/>
        <w:szCs w:val="20"/>
      </w:rPr>
    </w:lvl>
    <w:lvl w:ilvl="1" w:tentative="1">
      <w:start w:val="1"/>
      <w:numFmt w:val="decimal"/>
      <w:lvlText w:val="%2."/>
      <w:lvlJc w:val="left"/>
      <w:pPr>
        <w:tabs>
          <w:tab w:val="num" w:pos="1932"/>
        </w:tabs>
        <w:ind w:left="1932" w:hanging="360"/>
      </w:pPr>
    </w:lvl>
    <w:lvl w:ilvl="2" w:tentative="1">
      <w:start w:val="1"/>
      <w:numFmt w:val="decimal"/>
      <w:lvlText w:val="%3."/>
      <w:lvlJc w:val="left"/>
      <w:pPr>
        <w:tabs>
          <w:tab w:val="num" w:pos="2652"/>
        </w:tabs>
        <w:ind w:left="2652" w:hanging="360"/>
      </w:pPr>
    </w:lvl>
    <w:lvl w:ilvl="3" w:tentative="1">
      <w:start w:val="1"/>
      <w:numFmt w:val="decimal"/>
      <w:lvlText w:val="%4."/>
      <w:lvlJc w:val="left"/>
      <w:pPr>
        <w:tabs>
          <w:tab w:val="num" w:pos="3372"/>
        </w:tabs>
        <w:ind w:left="3372" w:hanging="360"/>
      </w:pPr>
    </w:lvl>
    <w:lvl w:ilvl="4" w:tentative="1">
      <w:start w:val="1"/>
      <w:numFmt w:val="decimal"/>
      <w:lvlText w:val="%5."/>
      <w:lvlJc w:val="left"/>
      <w:pPr>
        <w:tabs>
          <w:tab w:val="num" w:pos="4092"/>
        </w:tabs>
        <w:ind w:left="4092" w:hanging="360"/>
      </w:pPr>
    </w:lvl>
    <w:lvl w:ilvl="5" w:tentative="1">
      <w:start w:val="1"/>
      <w:numFmt w:val="decimal"/>
      <w:lvlText w:val="%6."/>
      <w:lvlJc w:val="left"/>
      <w:pPr>
        <w:tabs>
          <w:tab w:val="num" w:pos="4812"/>
        </w:tabs>
        <w:ind w:left="4812" w:hanging="360"/>
      </w:pPr>
    </w:lvl>
    <w:lvl w:ilvl="6" w:tentative="1">
      <w:start w:val="1"/>
      <w:numFmt w:val="decimal"/>
      <w:lvlText w:val="%7."/>
      <w:lvlJc w:val="left"/>
      <w:pPr>
        <w:tabs>
          <w:tab w:val="num" w:pos="5532"/>
        </w:tabs>
        <w:ind w:left="5532" w:hanging="360"/>
      </w:pPr>
    </w:lvl>
    <w:lvl w:ilvl="7" w:tentative="1">
      <w:start w:val="1"/>
      <w:numFmt w:val="decimal"/>
      <w:lvlText w:val="%8."/>
      <w:lvlJc w:val="left"/>
      <w:pPr>
        <w:tabs>
          <w:tab w:val="num" w:pos="6252"/>
        </w:tabs>
        <w:ind w:left="6252" w:hanging="360"/>
      </w:pPr>
    </w:lvl>
    <w:lvl w:ilvl="8" w:tentative="1">
      <w:start w:val="1"/>
      <w:numFmt w:val="decimal"/>
      <w:lvlText w:val="%9."/>
      <w:lvlJc w:val="left"/>
      <w:pPr>
        <w:tabs>
          <w:tab w:val="num" w:pos="6972"/>
        </w:tabs>
        <w:ind w:left="6972" w:hanging="360"/>
      </w:pPr>
    </w:lvl>
  </w:abstractNum>
  <w:abstractNum w:abstractNumId="10" w15:restartNumberingAfterBreak="0">
    <w:nsid w:val="6D134380"/>
    <w:multiLevelType w:val="hybridMultilevel"/>
    <w:tmpl w:val="85302140"/>
    <w:lvl w:ilvl="0" w:tplc="FFFFFFFF">
      <w:start w:val="1"/>
      <w:numFmt w:val="decimal"/>
      <w:lvlText w:val="%1."/>
      <w:lvlJc w:val="left"/>
      <w:pPr>
        <w:ind w:left="920" w:hanging="5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6FC0719A"/>
    <w:multiLevelType w:val="hybridMultilevel"/>
    <w:tmpl w:val="7FAC4C7C"/>
    <w:lvl w:ilvl="0" w:tplc="FFFFFFFF">
      <w:start w:val="1"/>
      <w:numFmt w:val="decimal"/>
      <w:lvlText w:val="%1."/>
      <w:lvlJc w:val="left"/>
      <w:pPr>
        <w:ind w:left="920" w:hanging="5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7145BFB7"/>
    <w:multiLevelType w:val="hybridMultilevel"/>
    <w:tmpl w:val="C8E46CF0"/>
    <w:lvl w:ilvl="0" w:tplc="B06A6C16">
      <w:start w:val="1"/>
      <w:numFmt w:val="bullet"/>
      <w:lvlText w:val=""/>
      <w:lvlJc w:val="left"/>
      <w:pPr>
        <w:ind w:left="360" w:hanging="360"/>
      </w:pPr>
      <w:rPr>
        <w:rFonts w:ascii="Symbol" w:hAnsi="Symbol" w:hint="default"/>
      </w:rPr>
    </w:lvl>
    <w:lvl w:ilvl="1" w:tplc="20F4A362">
      <w:start w:val="1"/>
      <w:numFmt w:val="bullet"/>
      <w:lvlText w:val="o"/>
      <w:lvlJc w:val="left"/>
      <w:pPr>
        <w:ind w:left="1080" w:hanging="360"/>
      </w:pPr>
      <w:rPr>
        <w:rFonts w:ascii="Courier New" w:hAnsi="Courier New" w:hint="default"/>
      </w:rPr>
    </w:lvl>
    <w:lvl w:ilvl="2" w:tplc="99AA8812">
      <w:start w:val="1"/>
      <w:numFmt w:val="bullet"/>
      <w:lvlText w:val=""/>
      <w:lvlJc w:val="left"/>
      <w:pPr>
        <w:ind w:left="1800" w:hanging="360"/>
      </w:pPr>
      <w:rPr>
        <w:rFonts w:ascii="Wingdings" w:hAnsi="Wingdings" w:hint="default"/>
      </w:rPr>
    </w:lvl>
    <w:lvl w:ilvl="3" w:tplc="84DEA478">
      <w:start w:val="1"/>
      <w:numFmt w:val="bullet"/>
      <w:lvlText w:val=""/>
      <w:lvlJc w:val="left"/>
      <w:pPr>
        <w:ind w:left="2520" w:hanging="360"/>
      </w:pPr>
      <w:rPr>
        <w:rFonts w:ascii="Symbol" w:hAnsi="Symbol" w:hint="default"/>
      </w:rPr>
    </w:lvl>
    <w:lvl w:ilvl="4" w:tplc="FF48F972">
      <w:start w:val="1"/>
      <w:numFmt w:val="bullet"/>
      <w:lvlText w:val="o"/>
      <w:lvlJc w:val="left"/>
      <w:pPr>
        <w:ind w:left="3240" w:hanging="360"/>
      </w:pPr>
      <w:rPr>
        <w:rFonts w:ascii="Courier New" w:hAnsi="Courier New" w:hint="default"/>
      </w:rPr>
    </w:lvl>
    <w:lvl w:ilvl="5" w:tplc="45CE6D9E">
      <w:start w:val="1"/>
      <w:numFmt w:val="bullet"/>
      <w:lvlText w:val=""/>
      <w:lvlJc w:val="left"/>
      <w:pPr>
        <w:ind w:left="3960" w:hanging="360"/>
      </w:pPr>
      <w:rPr>
        <w:rFonts w:ascii="Wingdings" w:hAnsi="Wingdings" w:hint="default"/>
      </w:rPr>
    </w:lvl>
    <w:lvl w:ilvl="6" w:tplc="B974059A">
      <w:start w:val="1"/>
      <w:numFmt w:val="bullet"/>
      <w:lvlText w:val=""/>
      <w:lvlJc w:val="left"/>
      <w:pPr>
        <w:ind w:left="4680" w:hanging="360"/>
      </w:pPr>
      <w:rPr>
        <w:rFonts w:ascii="Symbol" w:hAnsi="Symbol" w:hint="default"/>
      </w:rPr>
    </w:lvl>
    <w:lvl w:ilvl="7" w:tplc="2E922106">
      <w:start w:val="1"/>
      <w:numFmt w:val="bullet"/>
      <w:lvlText w:val="o"/>
      <w:lvlJc w:val="left"/>
      <w:pPr>
        <w:ind w:left="5400" w:hanging="360"/>
      </w:pPr>
      <w:rPr>
        <w:rFonts w:ascii="Courier New" w:hAnsi="Courier New" w:hint="default"/>
      </w:rPr>
    </w:lvl>
    <w:lvl w:ilvl="8" w:tplc="3340A942">
      <w:start w:val="1"/>
      <w:numFmt w:val="bullet"/>
      <w:lvlText w:val=""/>
      <w:lvlJc w:val="left"/>
      <w:pPr>
        <w:ind w:left="6120" w:hanging="360"/>
      </w:pPr>
      <w:rPr>
        <w:rFonts w:ascii="Wingdings" w:hAnsi="Wingdings" w:hint="default"/>
      </w:rPr>
    </w:lvl>
  </w:abstractNum>
  <w:num w:numId="1" w16cid:durableId="1701276277">
    <w:abstractNumId w:val="1"/>
  </w:num>
  <w:num w:numId="2" w16cid:durableId="937179991">
    <w:abstractNumId w:val="12"/>
  </w:num>
  <w:num w:numId="3" w16cid:durableId="1368945281">
    <w:abstractNumId w:val="10"/>
  </w:num>
  <w:num w:numId="4" w16cid:durableId="1529417816">
    <w:abstractNumId w:val="8"/>
  </w:num>
  <w:num w:numId="5" w16cid:durableId="1271746237">
    <w:abstractNumId w:val="7"/>
  </w:num>
  <w:num w:numId="6" w16cid:durableId="1538348659">
    <w:abstractNumId w:val="9"/>
  </w:num>
  <w:num w:numId="7" w16cid:durableId="832993135">
    <w:abstractNumId w:val="2"/>
  </w:num>
  <w:num w:numId="8" w16cid:durableId="411657234">
    <w:abstractNumId w:val="11"/>
  </w:num>
  <w:num w:numId="9" w16cid:durableId="204603498">
    <w:abstractNumId w:val="0"/>
  </w:num>
  <w:num w:numId="10" w16cid:durableId="319769229">
    <w:abstractNumId w:val="3"/>
  </w:num>
  <w:num w:numId="11" w16cid:durableId="289749474">
    <w:abstractNumId w:val="5"/>
  </w:num>
  <w:num w:numId="12" w16cid:durableId="1662848457">
    <w:abstractNumId w:val="6"/>
  </w:num>
  <w:num w:numId="13" w16cid:durableId="149326008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2"/>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357"/>
    <w:rsid w:val="00010A5F"/>
    <w:rsid w:val="0004247B"/>
    <w:rsid w:val="00043E40"/>
    <w:rsid w:val="00080791"/>
    <w:rsid w:val="00092872"/>
    <w:rsid w:val="00097719"/>
    <w:rsid w:val="000C30BA"/>
    <w:rsid w:val="000D091B"/>
    <w:rsid w:val="000D1CD6"/>
    <w:rsid w:val="000D32CC"/>
    <w:rsid w:val="000D3EAC"/>
    <w:rsid w:val="000E7474"/>
    <w:rsid w:val="000F2B8B"/>
    <w:rsid w:val="00101D38"/>
    <w:rsid w:val="00120124"/>
    <w:rsid w:val="00173BB5"/>
    <w:rsid w:val="00177F8A"/>
    <w:rsid w:val="001821A3"/>
    <w:rsid w:val="00193B96"/>
    <w:rsid w:val="00197620"/>
    <w:rsid w:val="001D079F"/>
    <w:rsid w:val="001E2E2F"/>
    <w:rsid w:val="001E30A2"/>
    <w:rsid w:val="001E48B3"/>
    <w:rsid w:val="001F21DE"/>
    <w:rsid w:val="00202D90"/>
    <w:rsid w:val="00222A55"/>
    <w:rsid w:val="0022336B"/>
    <w:rsid w:val="00226D09"/>
    <w:rsid w:val="00231EBA"/>
    <w:rsid w:val="00234DF5"/>
    <w:rsid w:val="00250867"/>
    <w:rsid w:val="002529F7"/>
    <w:rsid w:val="002728CF"/>
    <w:rsid w:val="00276923"/>
    <w:rsid w:val="00276F82"/>
    <w:rsid w:val="002903CF"/>
    <w:rsid w:val="00294900"/>
    <w:rsid w:val="00294A59"/>
    <w:rsid w:val="002B0538"/>
    <w:rsid w:val="002B6760"/>
    <w:rsid w:val="002F3628"/>
    <w:rsid w:val="00301D90"/>
    <w:rsid w:val="00305333"/>
    <w:rsid w:val="003174DB"/>
    <w:rsid w:val="003257A5"/>
    <w:rsid w:val="00346708"/>
    <w:rsid w:val="0035531F"/>
    <w:rsid w:val="003641F3"/>
    <w:rsid w:val="003646BC"/>
    <w:rsid w:val="003658D7"/>
    <w:rsid w:val="00367018"/>
    <w:rsid w:val="00370217"/>
    <w:rsid w:val="003A5089"/>
    <w:rsid w:val="003C6C10"/>
    <w:rsid w:val="003C6CD2"/>
    <w:rsid w:val="003C6E2D"/>
    <w:rsid w:val="003D18A7"/>
    <w:rsid w:val="003D247F"/>
    <w:rsid w:val="003D54E3"/>
    <w:rsid w:val="003E3B14"/>
    <w:rsid w:val="003F596C"/>
    <w:rsid w:val="0040622C"/>
    <w:rsid w:val="004076E4"/>
    <w:rsid w:val="00423816"/>
    <w:rsid w:val="00423A71"/>
    <w:rsid w:val="00453CD0"/>
    <w:rsid w:val="00467AEC"/>
    <w:rsid w:val="0049318A"/>
    <w:rsid w:val="004937CF"/>
    <w:rsid w:val="00494535"/>
    <w:rsid w:val="00496EC0"/>
    <w:rsid w:val="004A11E0"/>
    <w:rsid w:val="004A1B41"/>
    <w:rsid w:val="004A3287"/>
    <w:rsid w:val="004B4DF4"/>
    <w:rsid w:val="004E37A0"/>
    <w:rsid w:val="004E4351"/>
    <w:rsid w:val="004F3E8E"/>
    <w:rsid w:val="005023D2"/>
    <w:rsid w:val="00511DA8"/>
    <w:rsid w:val="00516959"/>
    <w:rsid w:val="00534D03"/>
    <w:rsid w:val="00546C2D"/>
    <w:rsid w:val="00553471"/>
    <w:rsid w:val="00556A3B"/>
    <w:rsid w:val="005620B7"/>
    <w:rsid w:val="00565B3D"/>
    <w:rsid w:val="00581ECA"/>
    <w:rsid w:val="005820BC"/>
    <w:rsid w:val="005931A9"/>
    <w:rsid w:val="005A6B2A"/>
    <w:rsid w:val="005A7785"/>
    <w:rsid w:val="005B4EEB"/>
    <w:rsid w:val="005D23A0"/>
    <w:rsid w:val="005D2B19"/>
    <w:rsid w:val="005D37A4"/>
    <w:rsid w:val="005F0BF9"/>
    <w:rsid w:val="005F2F13"/>
    <w:rsid w:val="005F2FCB"/>
    <w:rsid w:val="005F5003"/>
    <w:rsid w:val="005F56D2"/>
    <w:rsid w:val="0060370D"/>
    <w:rsid w:val="0061393F"/>
    <w:rsid w:val="00616AA3"/>
    <w:rsid w:val="006267AA"/>
    <w:rsid w:val="006306A6"/>
    <w:rsid w:val="00630E66"/>
    <w:rsid w:val="00637FCA"/>
    <w:rsid w:val="00647228"/>
    <w:rsid w:val="006518EB"/>
    <w:rsid w:val="00652AE2"/>
    <w:rsid w:val="00661E67"/>
    <w:rsid w:val="00663DF6"/>
    <w:rsid w:val="006760AB"/>
    <w:rsid w:val="00684364"/>
    <w:rsid w:val="00685BA2"/>
    <w:rsid w:val="00696707"/>
    <w:rsid w:val="006A2F26"/>
    <w:rsid w:val="006B0D9D"/>
    <w:rsid w:val="006B290A"/>
    <w:rsid w:val="006B33AA"/>
    <w:rsid w:val="006B3516"/>
    <w:rsid w:val="006B55DF"/>
    <w:rsid w:val="006B5E72"/>
    <w:rsid w:val="006C5D6C"/>
    <w:rsid w:val="006C750F"/>
    <w:rsid w:val="006D5B2D"/>
    <w:rsid w:val="006E4BF5"/>
    <w:rsid w:val="00711AF2"/>
    <w:rsid w:val="00721FCB"/>
    <w:rsid w:val="00731D52"/>
    <w:rsid w:val="00750AC8"/>
    <w:rsid w:val="00756542"/>
    <w:rsid w:val="00756AA1"/>
    <w:rsid w:val="007607BC"/>
    <w:rsid w:val="00763037"/>
    <w:rsid w:val="00772104"/>
    <w:rsid w:val="0078418D"/>
    <w:rsid w:val="00791D15"/>
    <w:rsid w:val="007D7710"/>
    <w:rsid w:val="00810BB7"/>
    <w:rsid w:val="008123CB"/>
    <w:rsid w:val="008214AE"/>
    <w:rsid w:val="00832287"/>
    <w:rsid w:val="00835707"/>
    <w:rsid w:val="0084622E"/>
    <w:rsid w:val="00853079"/>
    <w:rsid w:val="00872E18"/>
    <w:rsid w:val="00874F0B"/>
    <w:rsid w:val="008934AE"/>
    <w:rsid w:val="00896FDF"/>
    <w:rsid w:val="008A5175"/>
    <w:rsid w:val="008B48FD"/>
    <w:rsid w:val="008B4D6A"/>
    <w:rsid w:val="008C3DD7"/>
    <w:rsid w:val="008C7787"/>
    <w:rsid w:val="008D666F"/>
    <w:rsid w:val="008F1453"/>
    <w:rsid w:val="008F5D08"/>
    <w:rsid w:val="009111C9"/>
    <w:rsid w:val="0091198F"/>
    <w:rsid w:val="0092401E"/>
    <w:rsid w:val="00931685"/>
    <w:rsid w:val="0095421D"/>
    <w:rsid w:val="00955C67"/>
    <w:rsid w:val="0096334D"/>
    <w:rsid w:val="00965AA6"/>
    <w:rsid w:val="00983C8A"/>
    <w:rsid w:val="009906D1"/>
    <w:rsid w:val="009912EE"/>
    <w:rsid w:val="00994081"/>
    <w:rsid w:val="009C560D"/>
    <w:rsid w:val="009D49BC"/>
    <w:rsid w:val="009E1AB3"/>
    <w:rsid w:val="009E6288"/>
    <w:rsid w:val="00A16400"/>
    <w:rsid w:val="00A209D0"/>
    <w:rsid w:val="00A21277"/>
    <w:rsid w:val="00A27E2E"/>
    <w:rsid w:val="00A40FB8"/>
    <w:rsid w:val="00A43F08"/>
    <w:rsid w:val="00A56AE2"/>
    <w:rsid w:val="00A6282F"/>
    <w:rsid w:val="00A7037D"/>
    <w:rsid w:val="00A86625"/>
    <w:rsid w:val="00A93D26"/>
    <w:rsid w:val="00A94A7F"/>
    <w:rsid w:val="00AC09C9"/>
    <w:rsid w:val="00AC3969"/>
    <w:rsid w:val="00AF1B4D"/>
    <w:rsid w:val="00B00185"/>
    <w:rsid w:val="00B008B0"/>
    <w:rsid w:val="00B32B90"/>
    <w:rsid w:val="00B57690"/>
    <w:rsid w:val="00BA22CB"/>
    <w:rsid w:val="00BB2461"/>
    <w:rsid w:val="00BB4FA1"/>
    <w:rsid w:val="00BC3B2E"/>
    <w:rsid w:val="00BD5316"/>
    <w:rsid w:val="00BD7271"/>
    <w:rsid w:val="00BF2480"/>
    <w:rsid w:val="00BF3E68"/>
    <w:rsid w:val="00C02F73"/>
    <w:rsid w:val="00C11B92"/>
    <w:rsid w:val="00C12261"/>
    <w:rsid w:val="00C167AA"/>
    <w:rsid w:val="00C25357"/>
    <w:rsid w:val="00C311CF"/>
    <w:rsid w:val="00C56A98"/>
    <w:rsid w:val="00C61955"/>
    <w:rsid w:val="00C75605"/>
    <w:rsid w:val="00C8006C"/>
    <w:rsid w:val="00C839CA"/>
    <w:rsid w:val="00C86FC2"/>
    <w:rsid w:val="00CA0354"/>
    <w:rsid w:val="00CB4546"/>
    <w:rsid w:val="00CB4A34"/>
    <w:rsid w:val="00CB6A52"/>
    <w:rsid w:val="00CD1770"/>
    <w:rsid w:val="00CD5832"/>
    <w:rsid w:val="00CE312F"/>
    <w:rsid w:val="00CE5DDE"/>
    <w:rsid w:val="00CF089B"/>
    <w:rsid w:val="00D14952"/>
    <w:rsid w:val="00D174CA"/>
    <w:rsid w:val="00D352AE"/>
    <w:rsid w:val="00D45E5A"/>
    <w:rsid w:val="00D607F7"/>
    <w:rsid w:val="00D61983"/>
    <w:rsid w:val="00D6614D"/>
    <w:rsid w:val="00D74407"/>
    <w:rsid w:val="00D94928"/>
    <w:rsid w:val="00D9559F"/>
    <w:rsid w:val="00DA0BD8"/>
    <w:rsid w:val="00DA31D5"/>
    <w:rsid w:val="00DA7A7F"/>
    <w:rsid w:val="00DD54F3"/>
    <w:rsid w:val="00DD6046"/>
    <w:rsid w:val="00DF404D"/>
    <w:rsid w:val="00DF6D2F"/>
    <w:rsid w:val="00E30B6D"/>
    <w:rsid w:val="00E444F7"/>
    <w:rsid w:val="00E44F1D"/>
    <w:rsid w:val="00E45F82"/>
    <w:rsid w:val="00E53C1C"/>
    <w:rsid w:val="00E64402"/>
    <w:rsid w:val="00E911A6"/>
    <w:rsid w:val="00E91F07"/>
    <w:rsid w:val="00E96FA6"/>
    <w:rsid w:val="00EA48E0"/>
    <w:rsid w:val="00EA64D4"/>
    <w:rsid w:val="00EB4854"/>
    <w:rsid w:val="00EB76A9"/>
    <w:rsid w:val="00ED4407"/>
    <w:rsid w:val="00ED48F3"/>
    <w:rsid w:val="00EE23F2"/>
    <w:rsid w:val="00EE3549"/>
    <w:rsid w:val="00EE796C"/>
    <w:rsid w:val="00EF65F4"/>
    <w:rsid w:val="00F0238C"/>
    <w:rsid w:val="00F1012D"/>
    <w:rsid w:val="00F17035"/>
    <w:rsid w:val="00F22767"/>
    <w:rsid w:val="00F231DE"/>
    <w:rsid w:val="00F4449E"/>
    <w:rsid w:val="00F6093E"/>
    <w:rsid w:val="00F86BB7"/>
    <w:rsid w:val="00FB4E8B"/>
    <w:rsid w:val="00FB550A"/>
    <w:rsid w:val="00FC49D0"/>
    <w:rsid w:val="00FD065F"/>
    <w:rsid w:val="00FD38C9"/>
    <w:rsid w:val="00FE543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81DC10"/>
  <w15:chartTrackingRefBased/>
  <w15:docId w15:val="{147EEF0A-6692-EB48-A0E4-37E10A42D3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2535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2535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2535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C2535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2535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25357"/>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25357"/>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25357"/>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25357"/>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2535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2535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2535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C2535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2535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2535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2535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2535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25357"/>
    <w:rPr>
      <w:rFonts w:eastAsiaTheme="majorEastAsia" w:cstheme="majorBidi"/>
      <w:color w:val="272727" w:themeColor="text1" w:themeTint="D8"/>
    </w:rPr>
  </w:style>
  <w:style w:type="paragraph" w:styleId="Title">
    <w:name w:val="Title"/>
    <w:basedOn w:val="Normal"/>
    <w:next w:val="Normal"/>
    <w:link w:val="TitleChar"/>
    <w:uiPriority w:val="10"/>
    <w:qFormat/>
    <w:rsid w:val="00C25357"/>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2535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25357"/>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2535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25357"/>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C25357"/>
    <w:rPr>
      <w:i/>
      <w:iCs/>
      <w:color w:val="404040" w:themeColor="text1" w:themeTint="BF"/>
    </w:rPr>
  </w:style>
  <w:style w:type="paragraph" w:styleId="ListParagraph">
    <w:name w:val="List Paragraph"/>
    <w:basedOn w:val="Normal"/>
    <w:uiPriority w:val="34"/>
    <w:qFormat/>
    <w:rsid w:val="00C25357"/>
    <w:pPr>
      <w:ind w:left="720"/>
      <w:contextualSpacing/>
    </w:pPr>
  </w:style>
  <w:style w:type="character" w:styleId="IntenseEmphasis">
    <w:name w:val="Intense Emphasis"/>
    <w:basedOn w:val="DefaultParagraphFont"/>
    <w:uiPriority w:val="21"/>
    <w:qFormat/>
    <w:rsid w:val="00C25357"/>
    <w:rPr>
      <w:i/>
      <w:iCs/>
      <w:color w:val="0F4761" w:themeColor="accent1" w:themeShade="BF"/>
    </w:rPr>
  </w:style>
  <w:style w:type="paragraph" w:styleId="IntenseQuote">
    <w:name w:val="Intense Quote"/>
    <w:basedOn w:val="Normal"/>
    <w:next w:val="Normal"/>
    <w:link w:val="IntenseQuoteChar"/>
    <w:uiPriority w:val="30"/>
    <w:qFormat/>
    <w:rsid w:val="00C2535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25357"/>
    <w:rPr>
      <w:i/>
      <w:iCs/>
      <w:color w:val="0F4761" w:themeColor="accent1" w:themeShade="BF"/>
    </w:rPr>
  </w:style>
  <w:style w:type="character" w:styleId="IntenseReference">
    <w:name w:val="Intense Reference"/>
    <w:basedOn w:val="DefaultParagraphFont"/>
    <w:uiPriority w:val="32"/>
    <w:qFormat/>
    <w:rsid w:val="00C25357"/>
    <w:rPr>
      <w:b/>
      <w:bCs/>
      <w:smallCaps/>
      <w:color w:val="0F4761" w:themeColor="accent1" w:themeShade="BF"/>
      <w:spacing w:val="5"/>
    </w:rPr>
  </w:style>
  <w:style w:type="character" w:customStyle="1" w:styleId="normaltextrun">
    <w:name w:val="normaltextrun"/>
    <w:basedOn w:val="DefaultParagraphFont"/>
    <w:rsid w:val="00C25357"/>
  </w:style>
  <w:style w:type="character" w:styleId="Hyperlink">
    <w:name w:val="Hyperlink"/>
    <w:basedOn w:val="DefaultParagraphFont"/>
    <w:uiPriority w:val="99"/>
    <w:unhideWhenUsed/>
    <w:rsid w:val="00685BA2"/>
    <w:rPr>
      <w:color w:val="0000FF"/>
      <w:u w:val="single"/>
    </w:rPr>
  </w:style>
  <w:style w:type="table" w:styleId="TableGridLight">
    <w:name w:val="Grid Table Light"/>
    <w:basedOn w:val="TableNormal"/>
    <w:uiPriority w:val="40"/>
    <w:rsid w:val="00D9559F"/>
    <w:rPr>
      <w:lang w:val="es-E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Footer">
    <w:name w:val="footer"/>
    <w:basedOn w:val="Normal"/>
    <w:link w:val="FooterChar"/>
    <w:uiPriority w:val="99"/>
    <w:unhideWhenUsed/>
    <w:rsid w:val="008F1453"/>
    <w:pPr>
      <w:tabs>
        <w:tab w:val="center" w:pos="4419"/>
        <w:tab w:val="right" w:pos="8838"/>
      </w:tabs>
    </w:pPr>
  </w:style>
  <w:style w:type="character" w:customStyle="1" w:styleId="FooterChar">
    <w:name w:val="Footer Char"/>
    <w:basedOn w:val="DefaultParagraphFont"/>
    <w:link w:val="Footer"/>
    <w:uiPriority w:val="99"/>
    <w:rsid w:val="008F1453"/>
  </w:style>
  <w:style w:type="character" w:styleId="PageNumber">
    <w:name w:val="page number"/>
    <w:basedOn w:val="DefaultParagraphFont"/>
    <w:uiPriority w:val="99"/>
    <w:semiHidden/>
    <w:unhideWhenUsed/>
    <w:rsid w:val="008F1453"/>
  </w:style>
  <w:style w:type="character" w:styleId="LineNumber">
    <w:name w:val="line number"/>
    <w:basedOn w:val="DefaultParagraphFont"/>
    <w:uiPriority w:val="99"/>
    <w:semiHidden/>
    <w:unhideWhenUsed/>
    <w:rsid w:val="00101D38"/>
  </w:style>
  <w:style w:type="paragraph" w:styleId="BalloonText">
    <w:name w:val="Balloon Text"/>
    <w:basedOn w:val="Normal"/>
    <w:link w:val="BalloonTextChar"/>
    <w:uiPriority w:val="99"/>
    <w:semiHidden/>
    <w:unhideWhenUsed/>
    <w:rsid w:val="00AC09C9"/>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AC09C9"/>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AC09C9"/>
    <w:rPr>
      <w:sz w:val="16"/>
      <w:szCs w:val="16"/>
    </w:rPr>
  </w:style>
  <w:style w:type="paragraph" w:styleId="CommentText">
    <w:name w:val="annotation text"/>
    <w:basedOn w:val="Normal"/>
    <w:link w:val="CommentTextChar"/>
    <w:uiPriority w:val="99"/>
    <w:unhideWhenUsed/>
    <w:rsid w:val="00AC09C9"/>
    <w:rPr>
      <w:sz w:val="20"/>
      <w:szCs w:val="20"/>
    </w:rPr>
  </w:style>
  <w:style w:type="character" w:customStyle="1" w:styleId="CommentTextChar">
    <w:name w:val="Comment Text Char"/>
    <w:basedOn w:val="DefaultParagraphFont"/>
    <w:link w:val="CommentText"/>
    <w:uiPriority w:val="99"/>
    <w:rsid w:val="00AC09C9"/>
    <w:rPr>
      <w:sz w:val="20"/>
      <w:szCs w:val="20"/>
    </w:rPr>
  </w:style>
  <w:style w:type="paragraph" w:styleId="CommentSubject">
    <w:name w:val="annotation subject"/>
    <w:basedOn w:val="CommentText"/>
    <w:next w:val="CommentText"/>
    <w:link w:val="CommentSubjectChar"/>
    <w:uiPriority w:val="99"/>
    <w:semiHidden/>
    <w:unhideWhenUsed/>
    <w:rsid w:val="00AC09C9"/>
    <w:rPr>
      <w:b/>
      <w:bCs/>
    </w:rPr>
  </w:style>
  <w:style w:type="character" w:customStyle="1" w:styleId="CommentSubjectChar">
    <w:name w:val="Comment Subject Char"/>
    <w:basedOn w:val="CommentTextChar"/>
    <w:link w:val="CommentSubject"/>
    <w:uiPriority w:val="99"/>
    <w:semiHidden/>
    <w:rsid w:val="00AC09C9"/>
    <w:rPr>
      <w:b/>
      <w:bCs/>
      <w:sz w:val="20"/>
      <w:szCs w:val="20"/>
    </w:rPr>
  </w:style>
  <w:style w:type="paragraph" w:styleId="Revision">
    <w:name w:val="Revision"/>
    <w:hidden/>
    <w:uiPriority w:val="99"/>
    <w:semiHidden/>
    <w:rsid w:val="00AF1B4D"/>
  </w:style>
  <w:style w:type="character" w:styleId="UnresolvedMention">
    <w:name w:val="Unresolved Mention"/>
    <w:basedOn w:val="DefaultParagraphFont"/>
    <w:uiPriority w:val="99"/>
    <w:semiHidden/>
    <w:unhideWhenUsed/>
    <w:rsid w:val="006B290A"/>
    <w:rPr>
      <w:color w:val="605E5C"/>
      <w:shd w:val="clear" w:color="auto" w:fill="E1DFDD"/>
    </w:rPr>
  </w:style>
  <w:style w:type="paragraph" w:styleId="BodyText">
    <w:name w:val="Body Text"/>
    <w:basedOn w:val="Normal"/>
    <w:link w:val="BodyTextChar"/>
    <w:qFormat/>
    <w:rsid w:val="009C560D"/>
    <w:pPr>
      <w:spacing w:before="180" w:after="180"/>
    </w:pPr>
    <w:rPr>
      <w:kern w:val="0"/>
      <w:lang w:val="en-US"/>
      <w14:ligatures w14:val="none"/>
    </w:rPr>
  </w:style>
  <w:style w:type="character" w:customStyle="1" w:styleId="BodyTextChar">
    <w:name w:val="Body Text Char"/>
    <w:basedOn w:val="DefaultParagraphFont"/>
    <w:link w:val="BodyText"/>
    <w:rsid w:val="009C560D"/>
    <w:rPr>
      <w:kern w:val="0"/>
      <w:lang w:val="en-US"/>
      <w14:ligatures w14:val="none"/>
    </w:rPr>
  </w:style>
  <w:style w:type="paragraph" w:customStyle="1" w:styleId="FirstParagraph">
    <w:name w:val="First Paragraph"/>
    <w:basedOn w:val="BodyText"/>
    <w:next w:val="BodyText"/>
    <w:qFormat/>
    <w:rsid w:val="009C560D"/>
  </w:style>
  <w:style w:type="table" w:customStyle="1" w:styleId="Table">
    <w:name w:val="Table"/>
    <w:semiHidden/>
    <w:unhideWhenUsed/>
    <w:qFormat/>
    <w:rsid w:val="009C560D"/>
    <w:pPr>
      <w:spacing w:after="200"/>
    </w:pPr>
    <w:rPr>
      <w:kern w:val="0"/>
      <w:sz w:val="20"/>
      <w:szCs w:val="20"/>
      <w:lang w:val="en-US" w:eastAsia="en-GB"/>
      <w14:ligatures w14:val="none"/>
    </w:rPr>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character" w:styleId="FollowedHyperlink">
    <w:name w:val="FollowedHyperlink"/>
    <w:basedOn w:val="DefaultParagraphFont"/>
    <w:uiPriority w:val="99"/>
    <w:semiHidden/>
    <w:unhideWhenUsed/>
    <w:rsid w:val="00810BB7"/>
    <w:rPr>
      <w:color w:val="96607D" w:themeColor="followedHyperlink"/>
      <w:u w:val="single"/>
    </w:rPr>
  </w:style>
  <w:style w:type="character" w:styleId="Strong">
    <w:name w:val="Strong"/>
    <w:basedOn w:val="DefaultParagraphFont"/>
    <w:uiPriority w:val="22"/>
    <w:qFormat/>
    <w:rsid w:val="00637FCA"/>
    <w:rPr>
      <w:b/>
      <w:bCs/>
    </w:rPr>
  </w:style>
  <w:style w:type="character" w:styleId="Emphasis">
    <w:name w:val="Emphasis"/>
    <w:basedOn w:val="DefaultParagraphFont"/>
    <w:uiPriority w:val="20"/>
    <w:qFormat/>
    <w:rsid w:val="00637FCA"/>
    <w:rPr>
      <w:i/>
      <w:iCs/>
    </w:rPr>
  </w:style>
  <w:style w:type="paragraph" w:styleId="Header">
    <w:name w:val="header"/>
    <w:basedOn w:val="Normal"/>
    <w:link w:val="HeaderChar"/>
    <w:uiPriority w:val="99"/>
    <w:unhideWhenUsed/>
    <w:rsid w:val="00010A5F"/>
    <w:pPr>
      <w:tabs>
        <w:tab w:val="center" w:pos="4513"/>
        <w:tab w:val="right" w:pos="9026"/>
      </w:tabs>
    </w:pPr>
  </w:style>
  <w:style w:type="character" w:customStyle="1" w:styleId="HeaderChar">
    <w:name w:val="Header Char"/>
    <w:basedOn w:val="DefaultParagraphFont"/>
    <w:link w:val="Header"/>
    <w:uiPriority w:val="99"/>
    <w:rsid w:val="00010A5F"/>
  </w:style>
  <w:style w:type="character" w:styleId="PlaceholderText">
    <w:name w:val="Placeholder Text"/>
    <w:basedOn w:val="DefaultParagraphFont"/>
    <w:uiPriority w:val="99"/>
    <w:semiHidden/>
    <w:rsid w:val="00D94928"/>
    <w:rPr>
      <w:color w:val="666666"/>
    </w:rPr>
  </w:style>
  <w:style w:type="paragraph" w:styleId="NormalWeb">
    <w:name w:val="Normal (Web)"/>
    <w:basedOn w:val="Normal"/>
    <w:uiPriority w:val="99"/>
    <w:semiHidden/>
    <w:unhideWhenUsed/>
    <w:rsid w:val="005D23A0"/>
    <w:pPr>
      <w:spacing w:before="100" w:beforeAutospacing="1" w:after="100" w:afterAutospacing="1"/>
    </w:pPr>
    <w:rPr>
      <w:rFonts w:ascii="Times New Roman" w:eastAsia="Times New Roman" w:hAnsi="Times New Roman" w:cs="Times New Roman"/>
      <w:kern w:val="0"/>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01874">
      <w:marLeft w:val="640"/>
      <w:marRight w:val="0"/>
      <w:marTop w:val="0"/>
      <w:marBottom w:val="0"/>
      <w:divBdr>
        <w:top w:val="none" w:sz="0" w:space="0" w:color="auto"/>
        <w:left w:val="none" w:sz="0" w:space="0" w:color="auto"/>
        <w:bottom w:val="none" w:sz="0" w:space="0" w:color="auto"/>
        <w:right w:val="none" w:sz="0" w:space="0" w:color="auto"/>
      </w:divBdr>
    </w:div>
    <w:div w:id="6104529">
      <w:marLeft w:val="640"/>
      <w:marRight w:val="0"/>
      <w:marTop w:val="0"/>
      <w:marBottom w:val="0"/>
      <w:divBdr>
        <w:top w:val="none" w:sz="0" w:space="0" w:color="auto"/>
        <w:left w:val="none" w:sz="0" w:space="0" w:color="auto"/>
        <w:bottom w:val="none" w:sz="0" w:space="0" w:color="auto"/>
        <w:right w:val="none" w:sz="0" w:space="0" w:color="auto"/>
      </w:divBdr>
    </w:div>
    <w:div w:id="8604671">
      <w:bodyDiv w:val="1"/>
      <w:marLeft w:val="0"/>
      <w:marRight w:val="0"/>
      <w:marTop w:val="0"/>
      <w:marBottom w:val="0"/>
      <w:divBdr>
        <w:top w:val="none" w:sz="0" w:space="0" w:color="auto"/>
        <w:left w:val="none" w:sz="0" w:space="0" w:color="auto"/>
        <w:bottom w:val="none" w:sz="0" w:space="0" w:color="auto"/>
        <w:right w:val="none" w:sz="0" w:space="0" w:color="auto"/>
      </w:divBdr>
    </w:div>
    <w:div w:id="12807174">
      <w:marLeft w:val="640"/>
      <w:marRight w:val="0"/>
      <w:marTop w:val="0"/>
      <w:marBottom w:val="0"/>
      <w:divBdr>
        <w:top w:val="none" w:sz="0" w:space="0" w:color="auto"/>
        <w:left w:val="none" w:sz="0" w:space="0" w:color="auto"/>
        <w:bottom w:val="none" w:sz="0" w:space="0" w:color="auto"/>
        <w:right w:val="none" w:sz="0" w:space="0" w:color="auto"/>
      </w:divBdr>
    </w:div>
    <w:div w:id="19090070">
      <w:marLeft w:val="640"/>
      <w:marRight w:val="0"/>
      <w:marTop w:val="0"/>
      <w:marBottom w:val="0"/>
      <w:divBdr>
        <w:top w:val="none" w:sz="0" w:space="0" w:color="auto"/>
        <w:left w:val="none" w:sz="0" w:space="0" w:color="auto"/>
        <w:bottom w:val="none" w:sz="0" w:space="0" w:color="auto"/>
        <w:right w:val="none" w:sz="0" w:space="0" w:color="auto"/>
      </w:divBdr>
    </w:div>
    <w:div w:id="20282121">
      <w:marLeft w:val="640"/>
      <w:marRight w:val="0"/>
      <w:marTop w:val="0"/>
      <w:marBottom w:val="0"/>
      <w:divBdr>
        <w:top w:val="none" w:sz="0" w:space="0" w:color="auto"/>
        <w:left w:val="none" w:sz="0" w:space="0" w:color="auto"/>
        <w:bottom w:val="none" w:sz="0" w:space="0" w:color="auto"/>
        <w:right w:val="none" w:sz="0" w:space="0" w:color="auto"/>
      </w:divBdr>
    </w:div>
    <w:div w:id="28068200">
      <w:marLeft w:val="640"/>
      <w:marRight w:val="0"/>
      <w:marTop w:val="0"/>
      <w:marBottom w:val="0"/>
      <w:divBdr>
        <w:top w:val="none" w:sz="0" w:space="0" w:color="auto"/>
        <w:left w:val="none" w:sz="0" w:space="0" w:color="auto"/>
        <w:bottom w:val="none" w:sz="0" w:space="0" w:color="auto"/>
        <w:right w:val="none" w:sz="0" w:space="0" w:color="auto"/>
      </w:divBdr>
    </w:div>
    <w:div w:id="35473087">
      <w:bodyDiv w:val="1"/>
      <w:marLeft w:val="0"/>
      <w:marRight w:val="0"/>
      <w:marTop w:val="0"/>
      <w:marBottom w:val="0"/>
      <w:divBdr>
        <w:top w:val="none" w:sz="0" w:space="0" w:color="auto"/>
        <w:left w:val="none" w:sz="0" w:space="0" w:color="auto"/>
        <w:bottom w:val="none" w:sz="0" w:space="0" w:color="auto"/>
        <w:right w:val="none" w:sz="0" w:space="0" w:color="auto"/>
      </w:divBdr>
    </w:div>
    <w:div w:id="43263181">
      <w:marLeft w:val="640"/>
      <w:marRight w:val="0"/>
      <w:marTop w:val="0"/>
      <w:marBottom w:val="0"/>
      <w:divBdr>
        <w:top w:val="none" w:sz="0" w:space="0" w:color="auto"/>
        <w:left w:val="none" w:sz="0" w:space="0" w:color="auto"/>
        <w:bottom w:val="none" w:sz="0" w:space="0" w:color="auto"/>
        <w:right w:val="none" w:sz="0" w:space="0" w:color="auto"/>
      </w:divBdr>
    </w:div>
    <w:div w:id="55859312">
      <w:marLeft w:val="640"/>
      <w:marRight w:val="0"/>
      <w:marTop w:val="0"/>
      <w:marBottom w:val="0"/>
      <w:divBdr>
        <w:top w:val="none" w:sz="0" w:space="0" w:color="auto"/>
        <w:left w:val="none" w:sz="0" w:space="0" w:color="auto"/>
        <w:bottom w:val="none" w:sz="0" w:space="0" w:color="auto"/>
        <w:right w:val="none" w:sz="0" w:space="0" w:color="auto"/>
      </w:divBdr>
    </w:div>
    <w:div w:id="70665024">
      <w:marLeft w:val="640"/>
      <w:marRight w:val="0"/>
      <w:marTop w:val="0"/>
      <w:marBottom w:val="0"/>
      <w:divBdr>
        <w:top w:val="none" w:sz="0" w:space="0" w:color="auto"/>
        <w:left w:val="none" w:sz="0" w:space="0" w:color="auto"/>
        <w:bottom w:val="none" w:sz="0" w:space="0" w:color="auto"/>
        <w:right w:val="none" w:sz="0" w:space="0" w:color="auto"/>
      </w:divBdr>
    </w:div>
    <w:div w:id="75903407">
      <w:marLeft w:val="640"/>
      <w:marRight w:val="0"/>
      <w:marTop w:val="0"/>
      <w:marBottom w:val="0"/>
      <w:divBdr>
        <w:top w:val="none" w:sz="0" w:space="0" w:color="auto"/>
        <w:left w:val="none" w:sz="0" w:space="0" w:color="auto"/>
        <w:bottom w:val="none" w:sz="0" w:space="0" w:color="auto"/>
        <w:right w:val="none" w:sz="0" w:space="0" w:color="auto"/>
      </w:divBdr>
    </w:div>
    <w:div w:id="76875843">
      <w:bodyDiv w:val="1"/>
      <w:marLeft w:val="0"/>
      <w:marRight w:val="0"/>
      <w:marTop w:val="0"/>
      <w:marBottom w:val="0"/>
      <w:divBdr>
        <w:top w:val="none" w:sz="0" w:space="0" w:color="auto"/>
        <w:left w:val="none" w:sz="0" w:space="0" w:color="auto"/>
        <w:bottom w:val="none" w:sz="0" w:space="0" w:color="auto"/>
        <w:right w:val="none" w:sz="0" w:space="0" w:color="auto"/>
      </w:divBdr>
    </w:div>
    <w:div w:id="87973270">
      <w:marLeft w:val="640"/>
      <w:marRight w:val="0"/>
      <w:marTop w:val="0"/>
      <w:marBottom w:val="0"/>
      <w:divBdr>
        <w:top w:val="none" w:sz="0" w:space="0" w:color="auto"/>
        <w:left w:val="none" w:sz="0" w:space="0" w:color="auto"/>
        <w:bottom w:val="none" w:sz="0" w:space="0" w:color="auto"/>
        <w:right w:val="none" w:sz="0" w:space="0" w:color="auto"/>
      </w:divBdr>
    </w:div>
    <w:div w:id="88161657">
      <w:marLeft w:val="640"/>
      <w:marRight w:val="0"/>
      <w:marTop w:val="0"/>
      <w:marBottom w:val="0"/>
      <w:divBdr>
        <w:top w:val="none" w:sz="0" w:space="0" w:color="auto"/>
        <w:left w:val="none" w:sz="0" w:space="0" w:color="auto"/>
        <w:bottom w:val="none" w:sz="0" w:space="0" w:color="auto"/>
        <w:right w:val="none" w:sz="0" w:space="0" w:color="auto"/>
      </w:divBdr>
    </w:div>
    <w:div w:id="93207363">
      <w:marLeft w:val="640"/>
      <w:marRight w:val="0"/>
      <w:marTop w:val="0"/>
      <w:marBottom w:val="0"/>
      <w:divBdr>
        <w:top w:val="none" w:sz="0" w:space="0" w:color="auto"/>
        <w:left w:val="none" w:sz="0" w:space="0" w:color="auto"/>
        <w:bottom w:val="none" w:sz="0" w:space="0" w:color="auto"/>
        <w:right w:val="none" w:sz="0" w:space="0" w:color="auto"/>
      </w:divBdr>
    </w:div>
    <w:div w:id="109249457">
      <w:marLeft w:val="640"/>
      <w:marRight w:val="0"/>
      <w:marTop w:val="0"/>
      <w:marBottom w:val="0"/>
      <w:divBdr>
        <w:top w:val="none" w:sz="0" w:space="0" w:color="auto"/>
        <w:left w:val="none" w:sz="0" w:space="0" w:color="auto"/>
        <w:bottom w:val="none" w:sz="0" w:space="0" w:color="auto"/>
        <w:right w:val="none" w:sz="0" w:space="0" w:color="auto"/>
      </w:divBdr>
    </w:div>
    <w:div w:id="136922259">
      <w:marLeft w:val="640"/>
      <w:marRight w:val="0"/>
      <w:marTop w:val="0"/>
      <w:marBottom w:val="0"/>
      <w:divBdr>
        <w:top w:val="none" w:sz="0" w:space="0" w:color="auto"/>
        <w:left w:val="none" w:sz="0" w:space="0" w:color="auto"/>
        <w:bottom w:val="none" w:sz="0" w:space="0" w:color="auto"/>
        <w:right w:val="none" w:sz="0" w:space="0" w:color="auto"/>
      </w:divBdr>
    </w:div>
    <w:div w:id="142620580">
      <w:marLeft w:val="640"/>
      <w:marRight w:val="0"/>
      <w:marTop w:val="0"/>
      <w:marBottom w:val="0"/>
      <w:divBdr>
        <w:top w:val="none" w:sz="0" w:space="0" w:color="auto"/>
        <w:left w:val="none" w:sz="0" w:space="0" w:color="auto"/>
        <w:bottom w:val="none" w:sz="0" w:space="0" w:color="auto"/>
        <w:right w:val="none" w:sz="0" w:space="0" w:color="auto"/>
      </w:divBdr>
    </w:div>
    <w:div w:id="150679126">
      <w:marLeft w:val="640"/>
      <w:marRight w:val="0"/>
      <w:marTop w:val="0"/>
      <w:marBottom w:val="0"/>
      <w:divBdr>
        <w:top w:val="none" w:sz="0" w:space="0" w:color="auto"/>
        <w:left w:val="none" w:sz="0" w:space="0" w:color="auto"/>
        <w:bottom w:val="none" w:sz="0" w:space="0" w:color="auto"/>
        <w:right w:val="none" w:sz="0" w:space="0" w:color="auto"/>
      </w:divBdr>
    </w:div>
    <w:div w:id="152841473">
      <w:marLeft w:val="640"/>
      <w:marRight w:val="0"/>
      <w:marTop w:val="0"/>
      <w:marBottom w:val="0"/>
      <w:divBdr>
        <w:top w:val="none" w:sz="0" w:space="0" w:color="auto"/>
        <w:left w:val="none" w:sz="0" w:space="0" w:color="auto"/>
        <w:bottom w:val="none" w:sz="0" w:space="0" w:color="auto"/>
        <w:right w:val="none" w:sz="0" w:space="0" w:color="auto"/>
      </w:divBdr>
    </w:div>
    <w:div w:id="152988988">
      <w:marLeft w:val="640"/>
      <w:marRight w:val="0"/>
      <w:marTop w:val="0"/>
      <w:marBottom w:val="0"/>
      <w:divBdr>
        <w:top w:val="none" w:sz="0" w:space="0" w:color="auto"/>
        <w:left w:val="none" w:sz="0" w:space="0" w:color="auto"/>
        <w:bottom w:val="none" w:sz="0" w:space="0" w:color="auto"/>
        <w:right w:val="none" w:sz="0" w:space="0" w:color="auto"/>
      </w:divBdr>
    </w:div>
    <w:div w:id="158932123">
      <w:marLeft w:val="640"/>
      <w:marRight w:val="0"/>
      <w:marTop w:val="0"/>
      <w:marBottom w:val="0"/>
      <w:divBdr>
        <w:top w:val="none" w:sz="0" w:space="0" w:color="auto"/>
        <w:left w:val="none" w:sz="0" w:space="0" w:color="auto"/>
        <w:bottom w:val="none" w:sz="0" w:space="0" w:color="auto"/>
        <w:right w:val="none" w:sz="0" w:space="0" w:color="auto"/>
      </w:divBdr>
    </w:div>
    <w:div w:id="161968867">
      <w:marLeft w:val="640"/>
      <w:marRight w:val="0"/>
      <w:marTop w:val="0"/>
      <w:marBottom w:val="0"/>
      <w:divBdr>
        <w:top w:val="none" w:sz="0" w:space="0" w:color="auto"/>
        <w:left w:val="none" w:sz="0" w:space="0" w:color="auto"/>
        <w:bottom w:val="none" w:sz="0" w:space="0" w:color="auto"/>
        <w:right w:val="none" w:sz="0" w:space="0" w:color="auto"/>
      </w:divBdr>
    </w:div>
    <w:div w:id="165438141">
      <w:marLeft w:val="640"/>
      <w:marRight w:val="0"/>
      <w:marTop w:val="0"/>
      <w:marBottom w:val="0"/>
      <w:divBdr>
        <w:top w:val="none" w:sz="0" w:space="0" w:color="auto"/>
        <w:left w:val="none" w:sz="0" w:space="0" w:color="auto"/>
        <w:bottom w:val="none" w:sz="0" w:space="0" w:color="auto"/>
        <w:right w:val="none" w:sz="0" w:space="0" w:color="auto"/>
      </w:divBdr>
    </w:div>
    <w:div w:id="170023547">
      <w:marLeft w:val="640"/>
      <w:marRight w:val="0"/>
      <w:marTop w:val="0"/>
      <w:marBottom w:val="0"/>
      <w:divBdr>
        <w:top w:val="none" w:sz="0" w:space="0" w:color="auto"/>
        <w:left w:val="none" w:sz="0" w:space="0" w:color="auto"/>
        <w:bottom w:val="none" w:sz="0" w:space="0" w:color="auto"/>
        <w:right w:val="none" w:sz="0" w:space="0" w:color="auto"/>
      </w:divBdr>
    </w:div>
    <w:div w:id="175197901">
      <w:marLeft w:val="640"/>
      <w:marRight w:val="0"/>
      <w:marTop w:val="0"/>
      <w:marBottom w:val="0"/>
      <w:divBdr>
        <w:top w:val="none" w:sz="0" w:space="0" w:color="auto"/>
        <w:left w:val="none" w:sz="0" w:space="0" w:color="auto"/>
        <w:bottom w:val="none" w:sz="0" w:space="0" w:color="auto"/>
        <w:right w:val="none" w:sz="0" w:space="0" w:color="auto"/>
      </w:divBdr>
    </w:div>
    <w:div w:id="183326631">
      <w:marLeft w:val="640"/>
      <w:marRight w:val="0"/>
      <w:marTop w:val="0"/>
      <w:marBottom w:val="0"/>
      <w:divBdr>
        <w:top w:val="none" w:sz="0" w:space="0" w:color="auto"/>
        <w:left w:val="none" w:sz="0" w:space="0" w:color="auto"/>
        <w:bottom w:val="none" w:sz="0" w:space="0" w:color="auto"/>
        <w:right w:val="none" w:sz="0" w:space="0" w:color="auto"/>
      </w:divBdr>
    </w:div>
    <w:div w:id="203448945">
      <w:marLeft w:val="640"/>
      <w:marRight w:val="0"/>
      <w:marTop w:val="0"/>
      <w:marBottom w:val="0"/>
      <w:divBdr>
        <w:top w:val="none" w:sz="0" w:space="0" w:color="auto"/>
        <w:left w:val="none" w:sz="0" w:space="0" w:color="auto"/>
        <w:bottom w:val="none" w:sz="0" w:space="0" w:color="auto"/>
        <w:right w:val="none" w:sz="0" w:space="0" w:color="auto"/>
      </w:divBdr>
    </w:div>
    <w:div w:id="205024959">
      <w:marLeft w:val="640"/>
      <w:marRight w:val="0"/>
      <w:marTop w:val="0"/>
      <w:marBottom w:val="0"/>
      <w:divBdr>
        <w:top w:val="none" w:sz="0" w:space="0" w:color="auto"/>
        <w:left w:val="none" w:sz="0" w:space="0" w:color="auto"/>
        <w:bottom w:val="none" w:sz="0" w:space="0" w:color="auto"/>
        <w:right w:val="none" w:sz="0" w:space="0" w:color="auto"/>
      </w:divBdr>
    </w:div>
    <w:div w:id="219366691">
      <w:marLeft w:val="640"/>
      <w:marRight w:val="0"/>
      <w:marTop w:val="0"/>
      <w:marBottom w:val="0"/>
      <w:divBdr>
        <w:top w:val="none" w:sz="0" w:space="0" w:color="auto"/>
        <w:left w:val="none" w:sz="0" w:space="0" w:color="auto"/>
        <w:bottom w:val="none" w:sz="0" w:space="0" w:color="auto"/>
        <w:right w:val="none" w:sz="0" w:space="0" w:color="auto"/>
      </w:divBdr>
    </w:div>
    <w:div w:id="226887527">
      <w:bodyDiv w:val="1"/>
      <w:marLeft w:val="0"/>
      <w:marRight w:val="0"/>
      <w:marTop w:val="0"/>
      <w:marBottom w:val="0"/>
      <w:divBdr>
        <w:top w:val="none" w:sz="0" w:space="0" w:color="auto"/>
        <w:left w:val="none" w:sz="0" w:space="0" w:color="auto"/>
        <w:bottom w:val="none" w:sz="0" w:space="0" w:color="auto"/>
        <w:right w:val="none" w:sz="0" w:space="0" w:color="auto"/>
      </w:divBdr>
    </w:div>
    <w:div w:id="231165125">
      <w:marLeft w:val="640"/>
      <w:marRight w:val="0"/>
      <w:marTop w:val="0"/>
      <w:marBottom w:val="0"/>
      <w:divBdr>
        <w:top w:val="none" w:sz="0" w:space="0" w:color="auto"/>
        <w:left w:val="none" w:sz="0" w:space="0" w:color="auto"/>
        <w:bottom w:val="none" w:sz="0" w:space="0" w:color="auto"/>
        <w:right w:val="none" w:sz="0" w:space="0" w:color="auto"/>
      </w:divBdr>
    </w:div>
    <w:div w:id="244922043">
      <w:marLeft w:val="640"/>
      <w:marRight w:val="0"/>
      <w:marTop w:val="0"/>
      <w:marBottom w:val="0"/>
      <w:divBdr>
        <w:top w:val="none" w:sz="0" w:space="0" w:color="auto"/>
        <w:left w:val="none" w:sz="0" w:space="0" w:color="auto"/>
        <w:bottom w:val="none" w:sz="0" w:space="0" w:color="auto"/>
        <w:right w:val="none" w:sz="0" w:space="0" w:color="auto"/>
      </w:divBdr>
    </w:div>
    <w:div w:id="252010045">
      <w:marLeft w:val="640"/>
      <w:marRight w:val="0"/>
      <w:marTop w:val="0"/>
      <w:marBottom w:val="0"/>
      <w:divBdr>
        <w:top w:val="none" w:sz="0" w:space="0" w:color="auto"/>
        <w:left w:val="none" w:sz="0" w:space="0" w:color="auto"/>
        <w:bottom w:val="none" w:sz="0" w:space="0" w:color="auto"/>
        <w:right w:val="none" w:sz="0" w:space="0" w:color="auto"/>
      </w:divBdr>
    </w:div>
    <w:div w:id="252512551">
      <w:marLeft w:val="640"/>
      <w:marRight w:val="0"/>
      <w:marTop w:val="0"/>
      <w:marBottom w:val="0"/>
      <w:divBdr>
        <w:top w:val="none" w:sz="0" w:space="0" w:color="auto"/>
        <w:left w:val="none" w:sz="0" w:space="0" w:color="auto"/>
        <w:bottom w:val="none" w:sz="0" w:space="0" w:color="auto"/>
        <w:right w:val="none" w:sz="0" w:space="0" w:color="auto"/>
      </w:divBdr>
    </w:div>
    <w:div w:id="264655394">
      <w:marLeft w:val="640"/>
      <w:marRight w:val="0"/>
      <w:marTop w:val="0"/>
      <w:marBottom w:val="0"/>
      <w:divBdr>
        <w:top w:val="none" w:sz="0" w:space="0" w:color="auto"/>
        <w:left w:val="none" w:sz="0" w:space="0" w:color="auto"/>
        <w:bottom w:val="none" w:sz="0" w:space="0" w:color="auto"/>
        <w:right w:val="none" w:sz="0" w:space="0" w:color="auto"/>
      </w:divBdr>
    </w:div>
    <w:div w:id="264968107">
      <w:bodyDiv w:val="1"/>
      <w:marLeft w:val="0"/>
      <w:marRight w:val="0"/>
      <w:marTop w:val="0"/>
      <w:marBottom w:val="0"/>
      <w:divBdr>
        <w:top w:val="none" w:sz="0" w:space="0" w:color="auto"/>
        <w:left w:val="none" w:sz="0" w:space="0" w:color="auto"/>
        <w:bottom w:val="none" w:sz="0" w:space="0" w:color="auto"/>
        <w:right w:val="none" w:sz="0" w:space="0" w:color="auto"/>
      </w:divBdr>
      <w:divsChild>
        <w:div w:id="279184743">
          <w:marLeft w:val="640"/>
          <w:marRight w:val="0"/>
          <w:marTop w:val="0"/>
          <w:marBottom w:val="0"/>
          <w:divBdr>
            <w:top w:val="none" w:sz="0" w:space="0" w:color="auto"/>
            <w:left w:val="none" w:sz="0" w:space="0" w:color="auto"/>
            <w:bottom w:val="none" w:sz="0" w:space="0" w:color="auto"/>
            <w:right w:val="none" w:sz="0" w:space="0" w:color="auto"/>
          </w:divBdr>
        </w:div>
        <w:div w:id="1536039146">
          <w:marLeft w:val="640"/>
          <w:marRight w:val="0"/>
          <w:marTop w:val="0"/>
          <w:marBottom w:val="0"/>
          <w:divBdr>
            <w:top w:val="none" w:sz="0" w:space="0" w:color="auto"/>
            <w:left w:val="none" w:sz="0" w:space="0" w:color="auto"/>
            <w:bottom w:val="none" w:sz="0" w:space="0" w:color="auto"/>
            <w:right w:val="none" w:sz="0" w:space="0" w:color="auto"/>
          </w:divBdr>
        </w:div>
        <w:div w:id="1655376215">
          <w:marLeft w:val="640"/>
          <w:marRight w:val="0"/>
          <w:marTop w:val="0"/>
          <w:marBottom w:val="0"/>
          <w:divBdr>
            <w:top w:val="none" w:sz="0" w:space="0" w:color="auto"/>
            <w:left w:val="none" w:sz="0" w:space="0" w:color="auto"/>
            <w:bottom w:val="none" w:sz="0" w:space="0" w:color="auto"/>
            <w:right w:val="none" w:sz="0" w:space="0" w:color="auto"/>
          </w:divBdr>
        </w:div>
        <w:div w:id="45030586">
          <w:marLeft w:val="640"/>
          <w:marRight w:val="0"/>
          <w:marTop w:val="0"/>
          <w:marBottom w:val="0"/>
          <w:divBdr>
            <w:top w:val="none" w:sz="0" w:space="0" w:color="auto"/>
            <w:left w:val="none" w:sz="0" w:space="0" w:color="auto"/>
            <w:bottom w:val="none" w:sz="0" w:space="0" w:color="auto"/>
            <w:right w:val="none" w:sz="0" w:space="0" w:color="auto"/>
          </w:divBdr>
        </w:div>
        <w:div w:id="1139685570">
          <w:marLeft w:val="640"/>
          <w:marRight w:val="0"/>
          <w:marTop w:val="0"/>
          <w:marBottom w:val="0"/>
          <w:divBdr>
            <w:top w:val="none" w:sz="0" w:space="0" w:color="auto"/>
            <w:left w:val="none" w:sz="0" w:space="0" w:color="auto"/>
            <w:bottom w:val="none" w:sz="0" w:space="0" w:color="auto"/>
            <w:right w:val="none" w:sz="0" w:space="0" w:color="auto"/>
          </w:divBdr>
        </w:div>
        <w:div w:id="279997457">
          <w:marLeft w:val="640"/>
          <w:marRight w:val="0"/>
          <w:marTop w:val="0"/>
          <w:marBottom w:val="0"/>
          <w:divBdr>
            <w:top w:val="none" w:sz="0" w:space="0" w:color="auto"/>
            <w:left w:val="none" w:sz="0" w:space="0" w:color="auto"/>
            <w:bottom w:val="none" w:sz="0" w:space="0" w:color="auto"/>
            <w:right w:val="none" w:sz="0" w:space="0" w:color="auto"/>
          </w:divBdr>
        </w:div>
        <w:div w:id="725566092">
          <w:marLeft w:val="640"/>
          <w:marRight w:val="0"/>
          <w:marTop w:val="0"/>
          <w:marBottom w:val="0"/>
          <w:divBdr>
            <w:top w:val="none" w:sz="0" w:space="0" w:color="auto"/>
            <w:left w:val="none" w:sz="0" w:space="0" w:color="auto"/>
            <w:bottom w:val="none" w:sz="0" w:space="0" w:color="auto"/>
            <w:right w:val="none" w:sz="0" w:space="0" w:color="auto"/>
          </w:divBdr>
        </w:div>
        <w:div w:id="423961564">
          <w:marLeft w:val="640"/>
          <w:marRight w:val="0"/>
          <w:marTop w:val="0"/>
          <w:marBottom w:val="0"/>
          <w:divBdr>
            <w:top w:val="none" w:sz="0" w:space="0" w:color="auto"/>
            <w:left w:val="none" w:sz="0" w:space="0" w:color="auto"/>
            <w:bottom w:val="none" w:sz="0" w:space="0" w:color="auto"/>
            <w:right w:val="none" w:sz="0" w:space="0" w:color="auto"/>
          </w:divBdr>
        </w:div>
        <w:div w:id="116069286">
          <w:marLeft w:val="640"/>
          <w:marRight w:val="0"/>
          <w:marTop w:val="0"/>
          <w:marBottom w:val="0"/>
          <w:divBdr>
            <w:top w:val="none" w:sz="0" w:space="0" w:color="auto"/>
            <w:left w:val="none" w:sz="0" w:space="0" w:color="auto"/>
            <w:bottom w:val="none" w:sz="0" w:space="0" w:color="auto"/>
            <w:right w:val="none" w:sz="0" w:space="0" w:color="auto"/>
          </w:divBdr>
        </w:div>
        <w:div w:id="1578513206">
          <w:marLeft w:val="640"/>
          <w:marRight w:val="0"/>
          <w:marTop w:val="0"/>
          <w:marBottom w:val="0"/>
          <w:divBdr>
            <w:top w:val="none" w:sz="0" w:space="0" w:color="auto"/>
            <w:left w:val="none" w:sz="0" w:space="0" w:color="auto"/>
            <w:bottom w:val="none" w:sz="0" w:space="0" w:color="auto"/>
            <w:right w:val="none" w:sz="0" w:space="0" w:color="auto"/>
          </w:divBdr>
        </w:div>
        <w:div w:id="872306022">
          <w:marLeft w:val="640"/>
          <w:marRight w:val="0"/>
          <w:marTop w:val="0"/>
          <w:marBottom w:val="0"/>
          <w:divBdr>
            <w:top w:val="none" w:sz="0" w:space="0" w:color="auto"/>
            <w:left w:val="none" w:sz="0" w:space="0" w:color="auto"/>
            <w:bottom w:val="none" w:sz="0" w:space="0" w:color="auto"/>
            <w:right w:val="none" w:sz="0" w:space="0" w:color="auto"/>
          </w:divBdr>
        </w:div>
        <w:div w:id="181431848">
          <w:marLeft w:val="640"/>
          <w:marRight w:val="0"/>
          <w:marTop w:val="0"/>
          <w:marBottom w:val="0"/>
          <w:divBdr>
            <w:top w:val="none" w:sz="0" w:space="0" w:color="auto"/>
            <w:left w:val="none" w:sz="0" w:space="0" w:color="auto"/>
            <w:bottom w:val="none" w:sz="0" w:space="0" w:color="auto"/>
            <w:right w:val="none" w:sz="0" w:space="0" w:color="auto"/>
          </w:divBdr>
        </w:div>
        <w:div w:id="854534912">
          <w:marLeft w:val="640"/>
          <w:marRight w:val="0"/>
          <w:marTop w:val="0"/>
          <w:marBottom w:val="0"/>
          <w:divBdr>
            <w:top w:val="none" w:sz="0" w:space="0" w:color="auto"/>
            <w:left w:val="none" w:sz="0" w:space="0" w:color="auto"/>
            <w:bottom w:val="none" w:sz="0" w:space="0" w:color="auto"/>
            <w:right w:val="none" w:sz="0" w:space="0" w:color="auto"/>
          </w:divBdr>
        </w:div>
        <w:div w:id="973145915">
          <w:marLeft w:val="640"/>
          <w:marRight w:val="0"/>
          <w:marTop w:val="0"/>
          <w:marBottom w:val="0"/>
          <w:divBdr>
            <w:top w:val="none" w:sz="0" w:space="0" w:color="auto"/>
            <w:left w:val="none" w:sz="0" w:space="0" w:color="auto"/>
            <w:bottom w:val="none" w:sz="0" w:space="0" w:color="auto"/>
            <w:right w:val="none" w:sz="0" w:space="0" w:color="auto"/>
          </w:divBdr>
        </w:div>
        <w:div w:id="103497865">
          <w:marLeft w:val="640"/>
          <w:marRight w:val="0"/>
          <w:marTop w:val="0"/>
          <w:marBottom w:val="0"/>
          <w:divBdr>
            <w:top w:val="none" w:sz="0" w:space="0" w:color="auto"/>
            <w:left w:val="none" w:sz="0" w:space="0" w:color="auto"/>
            <w:bottom w:val="none" w:sz="0" w:space="0" w:color="auto"/>
            <w:right w:val="none" w:sz="0" w:space="0" w:color="auto"/>
          </w:divBdr>
        </w:div>
        <w:div w:id="1837988697">
          <w:marLeft w:val="640"/>
          <w:marRight w:val="0"/>
          <w:marTop w:val="0"/>
          <w:marBottom w:val="0"/>
          <w:divBdr>
            <w:top w:val="none" w:sz="0" w:space="0" w:color="auto"/>
            <w:left w:val="none" w:sz="0" w:space="0" w:color="auto"/>
            <w:bottom w:val="none" w:sz="0" w:space="0" w:color="auto"/>
            <w:right w:val="none" w:sz="0" w:space="0" w:color="auto"/>
          </w:divBdr>
        </w:div>
        <w:div w:id="1404713999">
          <w:marLeft w:val="640"/>
          <w:marRight w:val="0"/>
          <w:marTop w:val="0"/>
          <w:marBottom w:val="0"/>
          <w:divBdr>
            <w:top w:val="none" w:sz="0" w:space="0" w:color="auto"/>
            <w:left w:val="none" w:sz="0" w:space="0" w:color="auto"/>
            <w:bottom w:val="none" w:sz="0" w:space="0" w:color="auto"/>
            <w:right w:val="none" w:sz="0" w:space="0" w:color="auto"/>
          </w:divBdr>
        </w:div>
        <w:div w:id="200677430">
          <w:marLeft w:val="640"/>
          <w:marRight w:val="0"/>
          <w:marTop w:val="0"/>
          <w:marBottom w:val="0"/>
          <w:divBdr>
            <w:top w:val="none" w:sz="0" w:space="0" w:color="auto"/>
            <w:left w:val="none" w:sz="0" w:space="0" w:color="auto"/>
            <w:bottom w:val="none" w:sz="0" w:space="0" w:color="auto"/>
            <w:right w:val="none" w:sz="0" w:space="0" w:color="auto"/>
          </w:divBdr>
        </w:div>
        <w:div w:id="1943151361">
          <w:marLeft w:val="640"/>
          <w:marRight w:val="0"/>
          <w:marTop w:val="0"/>
          <w:marBottom w:val="0"/>
          <w:divBdr>
            <w:top w:val="none" w:sz="0" w:space="0" w:color="auto"/>
            <w:left w:val="none" w:sz="0" w:space="0" w:color="auto"/>
            <w:bottom w:val="none" w:sz="0" w:space="0" w:color="auto"/>
            <w:right w:val="none" w:sz="0" w:space="0" w:color="auto"/>
          </w:divBdr>
        </w:div>
        <w:div w:id="2032299754">
          <w:marLeft w:val="640"/>
          <w:marRight w:val="0"/>
          <w:marTop w:val="0"/>
          <w:marBottom w:val="0"/>
          <w:divBdr>
            <w:top w:val="none" w:sz="0" w:space="0" w:color="auto"/>
            <w:left w:val="none" w:sz="0" w:space="0" w:color="auto"/>
            <w:bottom w:val="none" w:sz="0" w:space="0" w:color="auto"/>
            <w:right w:val="none" w:sz="0" w:space="0" w:color="auto"/>
          </w:divBdr>
        </w:div>
        <w:div w:id="395858142">
          <w:marLeft w:val="640"/>
          <w:marRight w:val="0"/>
          <w:marTop w:val="0"/>
          <w:marBottom w:val="0"/>
          <w:divBdr>
            <w:top w:val="none" w:sz="0" w:space="0" w:color="auto"/>
            <w:left w:val="none" w:sz="0" w:space="0" w:color="auto"/>
            <w:bottom w:val="none" w:sz="0" w:space="0" w:color="auto"/>
            <w:right w:val="none" w:sz="0" w:space="0" w:color="auto"/>
          </w:divBdr>
        </w:div>
        <w:div w:id="1172988264">
          <w:marLeft w:val="640"/>
          <w:marRight w:val="0"/>
          <w:marTop w:val="0"/>
          <w:marBottom w:val="0"/>
          <w:divBdr>
            <w:top w:val="none" w:sz="0" w:space="0" w:color="auto"/>
            <w:left w:val="none" w:sz="0" w:space="0" w:color="auto"/>
            <w:bottom w:val="none" w:sz="0" w:space="0" w:color="auto"/>
            <w:right w:val="none" w:sz="0" w:space="0" w:color="auto"/>
          </w:divBdr>
        </w:div>
        <w:div w:id="726298313">
          <w:marLeft w:val="640"/>
          <w:marRight w:val="0"/>
          <w:marTop w:val="0"/>
          <w:marBottom w:val="0"/>
          <w:divBdr>
            <w:top w:val="none" w:sz="0" w:space="0" w:color="auto"/>
            <w:left w:val="none" w:sz="0" w:space="0" w:color="auto"/>
            <w:bottom w:val="none" w:sz="0" w:space="0" w:color="auto"/>
            <w:right w:val="none" w:sz="0" w:space="0" w:color="auto"/>
          </w:divBdr>
        </w:div>
        <w:div w:id="2139494358">
          <w:marLeft w:val="640"/>
          <w:marRight w:val="0"/>
          <w:marTop w:val="0"/>
          <w:marBottom w:val="0"/>
          <w:divBdr>
            <w:top w:val="none" w:sz="0" w:space="0" w:color="auto"/>
            <w:left w:val="none" w:sz="0" w:space="0" w:color="auto"/>
            <w:bottom w:val="none" w:sz="0" w:space="0" w:color="auto"/>
            <w:right w:val="none" w:sz="0" w:space="0" w:color="auto"/>
          </w:divBdr>
        </w:div>
        <w:div w:id="1524202292">
          <w:marLeft w:val="640"/>
          <w:marRight w:val="0"/>
          <w:marTop w:val="0"/>
          <w:marBottom w:val="0"/>
          <w:divBdr>
            <w:top w:val="none" w:sz="0" w:space="0" w:color="auto"/>
            <w:left w:val="none" w:sz="0" w:space="0" w:color="auto"/>
            <w:bottom w:val="none" w:sz="0" w:space="0" w:color="auto"/>
            <w:right w:val="none" w:sz="0" w:space="0" w:color="auto"/>
          </w:divBdr>
        </w:div>
        <w:div w:id="1702241968">
          <w:marLeft w:val="640"/>
          <w:marRight w:val="0"/>
          <w:marTop w:val="0"/>
          <w:marBottom w:val="0"/>
          <w:divBdr>
            <w:top w:val="none" w:sz="0" w:space="0" w:color="auto"/>
            <w:left w:val="none" w:sz="0" w:space="0" w:color="auto"/>
            <w:bottom w:val="none" w:sz="0" w:space="0" w:color="auto"/>
            <w:right w:val="none" w:sz="0" w:space="0" w:color="auto"/>
          </w:divBdr>
        </w:div>
        <w:div w:id="419524886">
          <w:marLeft w:val="640"/>
          <w:marRight w:val="0"/>
          <w:marTop w:val="0"/>
          <w:marBottom w:val="0"/>
          <w:divBdr>
            <w:top w:val="none" w:sz="0" w:space="0" w:color="auto"/>
            <w:left w:val="none" w:sz="0" w:space="0" w:color="auto"/>
            <w:bottom w:val="none" w:sz="0" w:space="0" w:color="auto"/>
            <w:right w:val="none" w:sz="0" w:space="0" w:color="auto"/>
          </w:divBdr>
        </w:div>
        <w:div w:id="1627809933">
          <w:marLeft w:val="640"/>
          <w:marRight w:val="0"/>
          <w:marTop w:val="0"/>
          <w:marBottom w:val="0"/>
          <w:divBdr>
            <w:top w:val="none" w:sz="0" w:space="0" w:color="auto"/>
            <w:left w:val="none" w:sz="0" w:space="0" w:color="auto"/>
            <w:bottom w:val="none" w:sz="0" w:space="0" w:color="auto"/>
            <w:right w:val="none" w:sz="0" w:space="0" w:color="auto"/>
          </w:divBdr>
        </w:div>
        <w:div w:id="1063262563">
          <w:marLeft w:val="640"/>
          <w:marRight w:val="0"/>
          <w:marTop w:val="0"/>
          <w:marBottom w:val="0"/>
          <w:divBdr>
            <w:top w:val="none" w:sz="0" w:space="0" w:color="auto"/>
            <w:left w:val="none" w:sz="0" w:space="0" w:color="auto"/>
            <w:bottom w:val="none" w:sz="0" w:space="0" w:color="auto"/>
            <w:right w:val="none" w:sz="0" w:space="0" w:color="auto"/>
          </w:divBdr>
        </w:div>
        <w:div w:id="434443250">
          <w:marLeft w:val="640"/>
          <w:marRight w:val="0"/>
          <w:marTop w:val="0"/>
          <w:marBottom w:val="0"/>
          <w:divBdr>
            <w:top w:val="none" w:sz="0" w:space="0" w:color="auto"/>
            <w:left w:val="none" w:sz="0" w:space="0" w:color="auto"/>
            <w:bottom w:val="none" w:sz="0" w:space="0" w:color="auto"/>
            <w:right w:val="none" w:sz="0" w:space="0" w:color="auto"/>
          </w:divBdr>
        </w:div>
        <w:div w:id="1341808342">
          <w:marLeft w:val="640"/>
          <w:marRight w:val="0"/>
          <w:marTop w:val="0"/>
          <w:marBottom w:val="0"/>
          <w:divBdr>
            <w:top w:val="none" w:sz="0" w:space="0" w:color="auto"/>
            <w:left w:val="none" w:sz="0" w:space="0" w:color="auto"/>
            <w:bottom w:val="none" w:sz="0" w:space="0" w:color="auto"/>
            <w:right w:val="none" w:sz="0" w:space="0" w:color="auto"/>
          </w:divBdr>
        </w:div>
        <w:div w:id="546451889">
          <w:marLeft w:val="640"/>
          <w:marRight w:val="0"/>
          <w:marTop w:val="0"/>
          <w:marBottom w:val="0"/>
          <w:divBdr>
            <w:top w:val="none" w:sz="0" w:space="0" w:color="auto"/>
            <w:left w:val="none" w:sz="0" w:space="0" w:color="auto"/>
            <w:bottom w:val="none" w:sz="0" w:space="0" w:color="auto"/>
            <w:right w:val="none" w:sz="0" w:space="0" w:color="auto"/>
          </w:divBdr>
        </w:div>
        <w:div w:id="109011872">
          <w:marLeft w:val="640"/>
          <w:marRight w:val="0"/>
          <w:marTop w:val="0"/>
          <w:marBottom w:val="0"/>
          <w:divBdr>
            <w:top w:val="none" w:sz="0" w:space="0" w:color="auto"/>
            <w:left w:val="none" w:sz="0" w:space="0" w:color="auto"/>
            <w:bottom w:val="none" w:sz="0" w:space="0" w:color="auto"/>
            <w:right w:val="none" w:sz="0" w:space="0" w:color="auto"/>
          </w:divBdr>
        </w:div>
        <w:div w:id="890576180">
          <w:marLeft w:val="640"/>
          <w:marRight w:val="0"/>
          <w:marTop w:val="0"/>
          <w:marBottom w:val="0"/>
          <w:divBdr>
            <w:top w:val="none" w:sz="0" w:space="0" w:color="auto"/>
            <w:left w:val="none" w:sz="0" w:space="0" w:color="auto"/>
            <w:bottom w:val="none" w:sz="0" w:space="0" w:color="auto"/>
            <w:right w:val="none" w:sz="0" w:space="0" w:color="auto"/>
          </w:divBdr>
        </w:div>
        <w:div w:id="688993684">
          <w:marLeft w:val="640"/>
          <w:marRight w:val="0"/>
          <w:marTop w:val="0"/>
          <w:marBottom w:val="0"/>
          <w:divBdr>
            <w:top w:val="none" w:sz="0" w:space="0" w:color="auto"/>
            <w:left w:val="none" w:sz="0" w:space="0" w:color="auto"/>
            <w:bottom w:val="none" w:sz="0" w:space="0" w:color="auto"/>
            <w:right w:val="none" w:sz="0" w:space="0" w:color="auto"/>
          </w:divBdr>
        </w:div>
        <w:div w:id="1512379310">
          <w:marLeft w:val="640"/>
          <w:marRight w:val="0"/>
          <w:marTop w:val="0"/>
          <w:marBottom w:val="0"/>
          <w:divBdr>
            <w:top w:val="none" w:sz="0" w:space="0" w:color="auto"/>
            <w:left w:val="none" w:sz="0" w:space="0" w:color="auto"/>
            <w:bottom w:val="none" w:sz="0" w:space="0" w:color="auto"/>
            <w:right w:val="none" w:sz="0" w:space="0" w:color="auto"/>
          </w:divBdr>
        </w:div>
        <w:div w:id="1459254623">
          <w:marLeft w:val="640"/>
          <w:marRight w:val="0"/>
          <w:marTop w:val="0"/>
          <w:marBottom w:val="0"/>
          <w:divBdr>
            <w:top w:val="none" w:sz="0" w:space="0" w:color="auto"/>
            <w:left w:val="none" w:sz="0" w:space="0" w:color="auto"/>
            <w:bottom w:val="none" w:sz="0" w:space="0" w:color="auto"/>
            <w:right w:val="none" w:sz="0" w:space="0" w:color="auto"/>
          </w:divBdr>
        </w:div>
        <w:div w:id="236214900">
          <w:marLeft w:val="640"/>
          <w:marRight w:val="0"/>
          <w:marTop w:val="0"/>
          <w:marBottom w:val="0"/>
          <w:divBdr>
            <w:top w:val="none" w:sz="0" w:space="0" w:color="auto"/>
            <w:left w:val="none" w:sz="0" w:space="0" w:color="auto"/>
            <w:bottom w:val="none" w:sz="0" w:space="0" w:color="auto"/>
            <w:right w:val="none" w:sz="0" w:space="0" w:color="auto"/>
          </w:divBdr>
        </w:div>
        <w:div w:id="2139489142">
          <w:marLeft w:val="640"/>
          <w:marRight w:val="0"/>
          <w:marTop w:val="0"/>
          <w:marBottom w:val="0"/>
          <w:divBdr>
            <w:top w:val="none" w:sz="0" w:space="0" w:color="auto"/>
            <w:left w:val="none" w:sz="0" w:space="0" w:color="auto"/>
            <w:bottom w:val="none" w:sz="0" w:space="0" w:color="auto"/>
            <w:right w:val="none" w:sz="0" w:space="0" w:color="auto"/>
          </w:divBdr>
        </w:div>
        <w:div w:id="742458240">
          <w:marLeft w:val="640"/>
          <w:marRight w:val="0"/>
          <w:marTop w:val="0"/>
          <w:marBottom w:val="0"/>
          <w:divBdr>
            <w:top w:val="none" w:sz="0" w:space="0" w:color="auto"/>
            <w:left w:val="none" w:sz="0" w:space="0" w:color="auto"/>
            <w:bottom w:val="none" w:sz="0" w:space="0" w:color="auto"/>
            <w:right w:val="none" w:sz="0" w:space="0" w:color="auto"/>
          </w:divBdr>
        </w:div>
        <w:div w:id="1163812785">
          <w:marLeft w:val="640"/>
          <w:marRight w:val="0"/>
          <w:marTop w:val="0"/>
          <w:marBottom w:val="0"/>
          <w:divBdr>
            <w:top w:val="none" w:sz="0" w:space="0" w:color="auto"/>
            <w:left w:val="none" w:sz="0" w:space="0" w:color="auto"/>
            <w:bottom w:val="none" w:sz="0" w:space="0" w:color="auto"/>
            <w:right w:val="none" w:sz="0" w:space="0" w:color="auto"/>
          </w:divBdr>
        </w:div>
        <w:div w:id="494492835">
          <w:marLeft w:val="640"/>
          <w:marRight w:val="0"/>
          <w:marTop w:val="0"/>
          <w:marBottom w:val="0"/>
          <w:divBdr>
            <w:top w:val="none" w:sz="0" w:space="0" w:color="auto"/>
            <w:left w:val="none" w:sz="0" w:space="0" w:color="auto"/>
            <w:bottom w:val="none" w:sz="0" w:space="0" w:color="auto"/>
            <w:right w:val="none" w:sz="0" w:space="0" w:color="auto"/>
          </w:divBdr>
        </w:div>
        <w:div w:id="1744991420">
          <w:marLeft w:val="640"/>
          <w:marRight w:val="0"/>
          <w:marTop w:val="0"/>
          <w:marBottom w:val="0"/>
          <w:divBdr>
            <w:top w:val="none" w:sz="0" w:space="0" w:color="auto"/>
            <w:left w:val="none" w:sz="0" w:space="0" w:color="auto"/>
            <w:bottom w:val="none" w:sz="0" w:space="0" w:color="auto"/>
            <w:right w:val="none" w:sz="0" w:space="0" w:color="auto"/>
          </w:divBdr>
        </w:div>
        <w:div w:id="939876487">
          <w:marLeft w:val="640"/>
          <w:marRight w:val="0"/>
          <w:marTop w:val="0"/>
          <w:marBottom w:val="0"/>
          <w:divBdr>
            <w:top w:val="none" w:sz="0" w:space="0" w:color="auto"/>
            <w:left w:val="none" w:sz="0" w:space="0" w:color="auto"/>
            <w:bottom w:val="none" w:sz="0" w:space="0" w:color="auto"/>
            <w:right w:val="none" w:sz="0" w:space="0" w:color="auto"/>
          </w:divBdr>
        </w:div>
        <w:div w:id="1562251524">
          <w:marLeft w:val="640"/>
          <w:marRight w:val="0"/>
          <w:marTop w:val="0"/>
          <w:marBottom w:val="0"/>
          <w:divBdr>
            <w:top w:val="none" w:sz="0" w:space="0" w:color="auto"/>
            <w:left w:val="none" w:sz="0" w:space="0" w:color="auto"/>
            <w:bottom w:val="none" w:sz="0" w:space="0" w:color="auto"/>
            <w:right w:val="none" w:sz="0" w:space="0" w:color="auto"/>
          </w:divBdr>
        </w:div>
        <w:div w:id="493839391">
          <w:marLeft w:val="640"/>
          <w:marRight w:val="0"/>
          <w:marTop w:val="0"/>
          <w:marBottom w:val="0"/>
          <w:divBdr>
            <w:top w:val="none" w:sz="0" w:space="0" w:color="auto"/>
            <w:left w:val="none" w:sz="0" w:space="0" w:color="auto"/>
            <w:bottom w:val="none" w:sz="0" w:space="0" w:color="auto"/>
            <w:right w:val="none" w:sz="0" w:space="0" w:color="auto"/>
          </w:divBdr>
        </w:div>
        <w:div w:id="205682717">
          <w:marLeft w:val="640"/>
          <w:marRight w:val="0"/>
          <w:marTop w:val="0"/>
          <w:marBottom w:val="0"/>
          <w:divBdr>
            <w:top w:val="none" w:sz="0" w:space="0" w:color="auto"/>
            <w:left w:val="none" w:sz="0" w:space="0" w:color="auto"/>
            <w:bottom w:val="none" w:sz="0" w:space="0" w:color="auto"/>
            <w:right w:val="none" w:sz="0" w:space="0" w:color="auto"/>
          </w:divBdr>
        </w:div>
        <w:div w:id="147063483">
          <w:marLeft w:val="640"/>
          <w:marRight w:val="0"/>
          <w:marTop w:val="0"/>
          <w:marBottom w:val="0"/>
          <w:divBdr>
            <w:top w:val="none" w:sz="0" w:space="0" w:color="auto"/>
            <w:left w:val="none" w:sz="0" w:space="0" w:color="auto"/>
            <w:bottom w:val="none" w:sz="0" w:space="0" w:color="auto"/>
            <w:right w:val="none" w:sz="0" w:space="0" w:color="auto"/>
          </w:divBdr>
        </w:div>
        <w:div w:id="621225170">
          <w:marLeft w:val="640"/>
          <w:marRight w:val="0"/>
          <w:marTop w:val="0"/>
          <w:marBottom w:val="0"/>
          <w:divBdr>
            <w:top w:val="none" w:sz="0" w:space="0" w:color="auto"/>
            <w:left w:val="none" w:sz="0" w:space="0" w:color="auto"/>
            <w:bottom w:val="none" w:sz="0" w:space="0" w:color="auto"/>
            <w:right w:val="none" w:sz="0" w:space="0" w:color="auto"/>
          </w:divBdr>
        </w:div>
        <w:div w:id="1960988936">
          <w:marLeft w:val="640"/>
          <w:marRight w:val="0"/>
          <w:marTop w:val="0"/>
          <w:marBottom w:val="0"/>
          <w:divBdr>
            <w:top w:val="none" w:sz="0" w:space="0" w:color="auto"/>
            <w:left w:val="none" w:sz="0" w:space="0" w:color="auto"/>
            <w:bottom w:val="none" w:sz="0" w:space="0" w:color="auto"/>
            <w:right w:val="none" w:sz="0" w:space="0" w:color="auto"/>
          </w:divBdr>
        </w:div>
        <w:div w:id="1804690692">
          <w:marLeft w:val="640"/>
          <w:marRight w:val="0"/>
          <w:marTop w:val="0"/>
          <w:marBottom w:val="0"/>
          <w:divBdr>
            <w:top w:val="none" w:sz="0" w:space="0" w:color="auto"/>
            <w:left w:val="none" w:sz="0" w:space="0" w:color="auto"/>
            <w:bottom w:val="none" w:sz="0" w:space="0" w:color="auto"/>
            <w:right w:val="none" w:sz="0" w:space="0" w:color="auto"/>
          </w:divBdr>
        </w:div>
        <w:div w:id="27802594">
          <w:marLeft w:val="640"/>
          <w:marRight w:val="0"/>
          <w:marTop w:val="0"/>
          <w:marBottom w:val="0"/>
          <w:divBdr>
            <w:top w:val="none" w:sz="0" w:space="0" w:color="auto"/>
            <w:left w:val="none" w:sz="0" w:space="0" w:color="auto"/>
            <w:bottom w:val="none" w:sz="0" w:space="0" w:color="auto"/>
            <w:right w:val="none" w:sz="0" w:space="0" w:color="auto"/>
          </w:divBdr>
        </w:div>
        <w:div w:id="916936115">
          <w:marLeft w:val="640"/>
          <w:marRight w:val="0"/>
          <w:marTop w:val="0"/>
          <w:marBottom w:val="0"/>
          <w:divBdr>
            <w:top w:val="none" w:sz="0" w:space="0" w:color="auto"/>
            <w:left w:val="none" w:sz="0" w:space="0" w:color="auto"/>
            <w:bottom w:val="none" w:sz="0" w:space="0" w:color="auto"/>
            <w:right w:val="none" w:sz="0" w:space="0" w:color="auto"/>
          </w:divBdr>
        </w:div>
        <w:div w:id="1462528480">
          <w:marLeft w:val="640"/>
          <w:marRight w:val="0"/>
          <w:marTop w:val="0"/>
          <w:marBottom w:val="0"/>
          <w:divBdr>
            <w:top w:val="none" w:sz="0" w:space="0" w:color="auto"/>
            <w:left w:val="none" w:sz="0" w:space="0" w:color="auto"/>
            <w:bottom w:val="none" w:sz="0" w:space="0" w:color="auto"/>
            <w:right w:val="none" w:sz="0" w:space="0" w:color="auto"/>
          </w:divBdr>
        </w:div>
        <w:div w:id="1053193837">
          <w:marLeft w:val="640"/>
          <w:marRight w:val="0"/>
          <w:marTop w:val="0"/>
          <w:marBottom w:val="0"/>
          <w:divBdr>
            <w:top w:val="none" w:sz="0" w:space="0" w:color="auto"/>
            <w:left w:val="none" w:sz="0" w:space="0" w:color="auto"/>
            <w:bottom w:val="none" w:sz="0" w:space="0" w:color="auto"/>
            <w:right w:val="none" w:sz="0" w:space="0" w:color="auto"/>
          </w:divBdr>
        </w:div>
        <w:div w:id="526409619">
          <w:marLeft w:val="640"/>
          <w:marRight w:val="0"/>
          <w:marTop w:val="0"/>
          <w:marBottom w:val="0"/>
          <w:divBdr>
            <w:top w:val="none" w:sz="0" w:space="0" w:color="auto"/>
            <w:left w:val="none" w:sz="0" w:space="0" w:color="auto"/>
            <w:bottom w:val="none" w:sz="0" w:space="0" w:color="auto"/>
            <w:right w:val="none" w:sz="0" w:space="0" w:color="auto"/>
          </w:divBdr>
        </w:div>
      </w:divsChild>
    </w:div>
    <w:div w:id="283852897">
      <w:marLeft w:val="640"/>
      <w:marRight w:val="0"/>
      <w:marTop w:val="0"/>
      <w:marBottom w:val="0"/>
      <w:divBdr>
        <w:top w:val="none" w:sz="0" w:space="0" w:color="auto"/>
        <w:left w:val="none" w:sz="0" w:space="0" w:color="auto"/>
        <w:bottom w:val="none" w:sz="0" w:space="0" w:color="auto"/>
        <w:right w:val="none" w:sz="0" w:space="0" w:color="auto"/>
      </w:divBdr>
    </w:div>
    <w:div w:id="288048089">
      <w:marLeft w:val="640"/>
      <w:marRight w:val="0"/>
      <w:marTop w:val="0"/>
      <w:marBottom w:val="0"/>
      <w:divBdr>
        <w:top w:val="none" w:sz="0" w:space="0" w:color="auto"/>
        <w:left w:val="none" w:sz="0" w:space="0" w:color="auto"/>
        <w:bottom w:val="none" w:sz="0" w:space="0" w:color="auto"/>
        <w:right w:val="none" w:sz="0" w:space="0" w:color="auto"/>
      </w:divBdr>
    </w:div>
    <w:div w:id="294020374">
      <w:marLeft w:val="640"/>
      <w:marRight w:val="0"/>
      <w:marTop w:val="0"/>
      <w:marBottom w:val="0"/>
      <w:divBdr>
        <w:top w:val="none" w:sz="0" w:space="0" w:color="auto"/>
        <w:left w:val="none" w:sz="0" w:space="0" w:color="auto"/>
        <w:bottom w:val="none" w:sz="0" w:space="0" w:color="auto"/>
        <w:right w:val="none" w:sz="0" w:space="0" w:color="auto"/>
      </w:divBdr>
    </w:div>
    <w:div w:id="295648603">
      <w:marLeft w:val="640"/>
      <w:marRight w:val="0"/>
      <w:marTop w:val="0"/>
      <w:marBottom w:val="0"/>
      <w:divBdr>
        <w:top w:val="none" w:sz="0" w:space="0" w:color="auto"/>
        <w:left w:val="none" w:sz="0" w:space="0" w:color="auto"/>
        <w:bottom w:val="none" w:sz="0" w:space="0" w:color="auto"/>
        <w:right w:val="none" w:sz="0" w:space="0" w:color="auto"/>
      </w:divBdr>
    </w:div>
    <w:div w:id="297690949">
      <w:marLeft w:val="640"/>
      <w:marRight w:val="0"/>
      <w:marTop w:val="0"/>
      <w:marBottom w:val="0"/>
      <w:divBdr>
        <w:top w:val="none" w:sz="0" w:space="0" w:color="auto"/>
        <w:left w:val="none" w:sz="0" w:space="0" w:color="auto"/>
        <w:bottom w:val="none" w:sz="0" w:space="0" w:color="auto"/>
        <w:right w:val="none" w:sz="0" w:space="0" w:color="auto"/>
      </w:divBdr>
    </w:div>
    <w:div w:id="302076158">
      <w:marLeft w:val="640"/>
      <w:marRight w:val="0"/>
      <w:marTop w:val="0"/>
      <w:marBottom w:val="0"/>
      <w:divBdr>
        <w:top w:val="none" w:sz="0" w:space="0" w:color="auto"/>
        <w:left w:val="none" w:sz="0" w:space="0" w:color="auto"/>
        <w:bottom w:val="none" w:sz="0" w:space="0" w:color="auto"/>
        <w:right w:val="none" w:sz="0" w:space="0" w:color="auto"/>
      </w:divBdr>
    </w:div>
    <w:div w:id="315649430">
      <w:bodyDiv w:val="1"/>
      <w:marLeft w:val="0"/>
      <w:marRight w:val="0"/>
      <w:marTop w:val="0"/>
      <w:marBottom w:val="0"/>
      <w:divBdr>
        <w:top w:val="none" w:sz="0" w:space="0" w:color="auto"/>
        <w:left w:val="none" w:sz="0" w:space="0" w:color="auto"/>
        <w:bottom w:val="none" w:sz="0" w:space="0" w:color="auto"/>
        <w:right w:val="none" w:sz="0" w:space="0" w:color="auto"/>
      </w:divBdr>
      <w:divsChild>
        <w:div w:id="1386611746">
          <w:marLeft w:val="640"/>
          <w:marRight w:val="0"/>
          <w:marTop w:val="0"/>
          <w:marBottom w:val="0"/>
          <w:divBdr>
            <w:top w:val="none" w:sz="0" w:space="0" w:color="auto"/>
            <w:left w:val="none" w:sz="0" w:space="0" w:color="auto"/>
            <w:bottom w:val="none" w:sz="0" w:space="0" w:color="auto"/>
            <w:right w:val="none" w:sz="0" w:space="0" w:color="auto"/>
          </w:divBdr>
        </w:div>
        <w:div w:id="1116563713">
          <w:marLeft w:val="640"/>
          <w:marRight w:val="0"/>
          <w:marTop w:val="0"/>
          <w:marBottom w:val="0"/>
          <w:divBdr>
            <w:top w:val="none" w:sz="0" w:space="0" w:color="auto"/>
            <w:left w:val="none" w:sz="0" w:space="0" w:color="auto"/>
            <w:bottom w:val="none" w:sz="0" w:space="0" w:color="auto"/>
            <w:right w:val="none" w:sz="0" w:space="0" w:color="auto"/>
          </w:divBdr>
        </w:div>
        <w:div w:id="1896314102">
          <w:marLeft w:val="640"/>
          <w:marRight w:val="0"/>
          <w:marTop w:val="0"/>
          <w:marBottom w:val="0"/>
          <w:divBdr>
            <w:top w:val="none" w:sz="0" w:space="0" w:color="auto"/>
            <w:left w:val="none" w:sz="0" w:space="0" w:color="auto"/>
            <w:bottom w:val="none" w:sz="0" w:space="0" w:color="auto"/>
            <w:right w:val="none" w:sz="0" w:space="0" w:color="auto"/>
          </w:divBdr>
        </w:div>
        <w:div w:id="998577145">
          <w:marLeft w:val="640"/>
          <w:marRight w:val="0"/>
          <w:marTop w:val="0"/>
          <w:marBottom w:val="0"/>
          <w:divBdr>
            <w:top w:val="none" w:sz="0" w:space="0" w:color="auto"/>
            <w:left w:val="none" w:sz="0" w:space="0" w:color="auto"/>
            <w:bottom w:val="none" w:sz="0" w:space="0" w:color="auto"/>
            <w:right w:val="none" w:sz="0" w:space="0" w:color="auto"/>
          </w:divBdr>
        </w:div>
        <w:div w:id="259335067">
          <w:marLeft w:val="640"/>
          <w:marRight w:val="0"/>
          <w:marTop w:val="0"/>
          <w:marBottom w:val="0"/>
          <w:divBdr>
            <w:top w:val="none" w:sz="0" w:space="0" w:color="auto"/>
            <w:left w:val="none" w:sz="0" w:space="0" w:color="auto"/>
            <w:bottom w:val="none" w:sz="0" w:space="0" w:color="auto"/>
            <w:right w:val="none" w:sz="0" w:space="0" w:color="auto"/>
          </w:divBdr>
        </w:div>
        <w:div w:id="996301553">
          <w:marLeft w:val="640"/>
          <w:marRight w:val="0"/>
          <w:marTop w:val="0"/>
          <w:marBottom w:val="0"/>
          <w:divBdr>
            <w:top w:val="none" w:sz="0" w:space="0" w:color="auto"/>
            <w:left w:val="none" w:sz="0" w:space="0" w:color="auto"/>
            <w:bottom w:val="none" w:sz="0" w:space="0" w:color="auto"/>
            <w:right w:val="none" w:sz="0" w:space="0" w:color="auto"/>
          </w:divBdr>
        </w:div>
        <w:div w:id="1040469787">
          <w:marLeft w:val="640"/>
          <w:marRight w:val="0"/>
          <w:marTop w:val="0"/>
          <w:marBottom w:val="0"/>
          <w:divBdr>
            <w:top w:val="none" w:sz="0" w:space="0" w:color="auto"/>
            <w:left w:val="none" w:sz="0" w:space="0" w:color="auto"/>
            <w:bottom w:val="none" w:sz="0" w:space="0" w:color="auto"/>
            <w:right w:val="none" w:sz="0" w:space="0" w:color="auto"/>
          </w:divBdr>
        </w:div>
        <w:div w:id="696394620">
          <w:marLeft w:val="640"/>
          <w:marRight w:val="0"/>
          <w:marTop w:val="0"/>
          <w:marBottom w:val="0"/>
          <w:divBdr>
            <w:top w:val="none" w:sz="0" w:space="0" w:color="auto"/>
            <w:left w:val="none" w:sz="0" w:space="0" w:color="auto"/>
            <w:bottom w:val="none" w:sz="0" w:space="0" w:color="auto"/>
            <w:right w:val="none" w:sz="0" w:space="0" w:color="auto"/>
          </w:divBdr>
        </w:div>
        <w:div w:id="1574318030">
          <w:marLeft w:val="640"/>
          <w:marRight w:val="0"/>
          <w:marTop w:val="0"/>
          <w:marBottom w:val="0"/>
          <w:divBdr>
            <w:top w:val="none" w:sz="0" w:space="0" w:color="auto"/>
            <w:left w:val="none" w:sz="0" w:space="0" w:color="auto"/>
            <w:bottom w:val="none" w:sz="0" w:space="0" w:color="auto"/>
            <w:right w:val="none" w:sz="0" w:space="0" w:color="auto"/>
          </w:divBdr>
        </w:div>
        <w:div w:id="1629891995">
          <w:marLeft w:val="640"/>
          <w:marRight w:val="0"/>
          <w:marTop w:val="0"/>
          <w:marBottom w:val="0"/>
          <w:divBdr>
            <w:top w:val="none" w:sz="0" w:space="0" w:color="auto"/>
            <w:left w:val="none" w:sz="0" w:space="0" w:color="auto"/>
            <w:bottom w:val="none" w:sz="0" w:space="0" w:color="auto"/>
            <w:right w:val="none" w:sz="0" w:space="0" w:color="auto"/>
          </w:divBdr>
        </w:div>
        <w:div w:id="200167864">
          <w:marLeft w:val="640"/>
          <w:marRight w:val="0"/>
          <w:marTop w:val="0"/>
          <w:marBottom w:val="0"/>
          <w:divBdr>
            <w:top w:val="none" w:sz="0" w:space="0" w:color="auto"/>
            <w:left w:val="none" w:sz="0" w:space="0" w:color="auto"/>
            <w:bottom w:val="none" w:sz="0" w:space="0" w:color="auto"/>
            <w:right w:val="none" w:sz="0" w:space="0" w:color="auto"/>
          </w:divBdr>
        </w:div>
        <w:div w:id="224947895">
          <w:marLeft w:val="640"/>
          <w:marRight w:val="0"/>
          <w:marTop w:val="0"/>
          <w:marBottom w:val="0"/>
          <w:divBdr>
            <w:top w:val="none" w:sz="0" w:space="0" w:color="auto"/>
            <w:left w:val="none" w:sz="0" w:space="0" w:color="auto"/>
            <w:bottom w:val="none" w:sz="0" w:space="0" w:color="auto"/>
            <w:right w:val="none" w:sz="0" w:space="0" w:color="auto"/>
          </w:divBdr>
        </w:div>
        <w:div w:id="580524710">
          <w:marLeft w:val="640"/>
          <w:marRight w:val="0"/>
          <w:marTop w:val="0"/>
          <w:marBottom w:val="0"/>
          <w:divBdr>
            <w:top w:val="none" w:sz="0" w:space="0" w:color="auto"/>
            <w:left w:val="none" w:sz="0" w:space="0" w:color="auto"/>
            <w:bottom w:val="none" w:sz="0" w:space="0" w:color="auto"/>
            <w:right w:val="none" w:sz="0" w:space="0" w:color="auto"/>
          </w:divBdr>
        </w:div>
        <w:div w:id="294869118">
          <w:marLeft w:val="640"/>
          <w:marRight w:val="0"/>
          <w:marTop w:val="0"/>
          <w:marBottom w:val="0"/>
          <w:divBdr>
            <w:top w:val="none" w:sz="0" w:space="0" w:color="auto"/>
            <w:left w:val="none" w:sz="0" w:space="0" w:color="auto"/>
            <w:bottom w:val="none" w:sz="0" w:space="0" w:color="auto"/>
            <w:right w:val="none" w:sz="0" w:space="0" w:color="auto"/>
          </w:divBdr>
        </w:div>
        <w:div w:id="1334645301">
          <w:marLeft w:val="640"/>
          <w:marRight w:val="0"/>
          <w:marTop w:val="0"/>
          <w:marBottom w:val="0"/>
          <w:divBdr>
            <w:top w:val="none" w:sz="0" w:space="0" w:color="auto"/>
            <w:left w:val="none" w:sz="0" w:space="0" w:color="auto"/>
            <w:bottom w:val="none" w:sz="0" w:space="0" w:color="auto"/>
            <w:right w:val="none" w:sz="0" w:space="0" w:color="auto"/>
          </w:divBdr>
        </w:div>
        <w:div w:id="1677922416">
          <w:marLeft w:val="640"/>
          <w:marRight w:val="0"/>
          <w:marTop w:val="0"/>
          <w:marBottom w:val="0"/>
          <w:divBdr>
            <w:top w:val="none" w:sz="0" w:space="0" w:color="auto"/>
            <w:left w:val="none" w:sz="0" w:space="0" w:color="auto"/>
            <w:bottom w:val="none" w:sz="0" w:space="0" w:color="auto"/>
            <w:right w:val="none" w:sz="0" w:space="0" w:color="auto"/>
          </w:divBdr>
        </w:div>
        <w:div w:id="156967387">
          <w:marLeft w:val="640"/>
          <w:marRight w:val="0"/>
          <w:marTop w:val="0"/>
          <w:marBottom w:val="0"/>
          <w:divBdr>
            <w:top w:val="none" w:sz="0" w:space="0" w:color="auto"/>
            <w:left w:val="none" w:sz="0" w:space="0" w:color="auto"/>
            <w:bottom w:val="none" w:sz="0" w:space="0" w:color="auto"/>
            <w:right w:val="none" w:sz="0" w:space="0" w:color="auto"/>
          </w:divBdr>
        </w:div>
        <w:div w:id="1962953321">
          <w:marLeft w:val="640"/>
          <w:marRight w:val="0"/>
          <w:marTop w:val="0"/>
          <w:marBottom w:val="0"/>
          <w:divBdr>
            <w:top w:val="none" w:sz="0" w:space="0" w:color="auto"/>
            <w:left w:val="none" w:sz="0" w:space="0" w:color="auto"/>
            <w:bottom w:val="none" w:sz="0" w:space="0" w:color="auto"/>
            <w:right w:val="none" w:sz="0" w:space="0" w:color="auto"/>
          </w:divBdr>
        </w:div>
        <w:div w:id="98566181">
          <w:marLeft w:val="640"/>
          <w:marRight w:val="0"/>
          <w:marTop w:val="0"/>
          <w:marBottom w:val="0"/>
          <w:divBdr>
            <w:top w:val="none" w:sz="0" w:space="0" w:color="auto"/>
            <w:left w:val="none" w:sz="0" w:space="0" w:color="auto"/>
            <w:bottom w:val="none" w:sz="0" w:space="0" w:color="auto"/>
            <w:right w:val="none" w:sz="0" w:space="0" w:color="auto"/>
          </w:divBdr>
        </w:div>
        <w:div w:id="240604731">
          <w:marLeft w:val="640"/>
          <w:marRight w:val="0"/>
          <w:marTop w:val="0"/>
          <w:marBottom w:val="0"/>
          <w:divBdr>
            <w:top w:val="none" w:sz="0" w:space="0" w:color="auto"/>
            <w:left w:val="none" w:sz="0" w:space="0" w:color="auto"/>
            <w:bottom w:val="none" w:sz="0" w:space="0" w:color="auto"/>
            <w:right w:val="none" w:sz="0" w:space="0" w:color="auto"/>
          </w:divBdr>
        </w:div>
        <w:div w:id="403187128">
          <w:marLeft w:val="640"/>
          <w:marRight w:val="0"/>
          <w:marTop w:val="0"/>
          <w:marBottom w:val="0"/>
          <w:divBdr>
            <w:top w:val="none" w:sz="0" w:space="0" w:color="auto"/>
            <w:left w:val="none" w:sz="0" w:space="0" w:color="auto"/>
            <w:bottom w:val="none" w:sz="0" w:space="0" w:color="auto"/>
            <w:right w:val="none" w:sz="0" w:space="0" w:color="auto"/>
          </w:divBdr>
        </w:div>
        <w:div w:id="789518377">
          <w:marLeft w:val="640"/>
          <w:marRight w:val="0"/>
          <w:marTop w:val="0"/>
          <w:marBottom w:val="0"/>
          <w:divBdr>
            <w:top w:val="none" w:sz="0" w:space="0" w:color="auto"/>
            <w:left w:val="none" w:sz="0" w:space="0" w:color="auto"/>
            <w:bottom w:val="none" w:sz="0" w:space="0" w:color="auto"/>
            <w:right w:val="none" w:sz="0" w:space="0" w:color="auto"/>
          </w:divBdr>
        </w:div>
        <w:div w:id="1555313861">
          <w:marLeft w:val="640"/>
          <w:marRight w:val="0"/>
          <w:marTop w:val="0"/>
          <w:marBottom w:val="0"/>
          <w:divBdr>
            <w:top w:val="none" w:sz="0" w:space="0" w:color="auto"/>
            <w:left w:val="none" w:sz="0" w:space="0" w:color="auto"/>
            <w:bottom w:val="none" w:sz="0" w:space="0" w:color="auto"/>
            <w:right w:val="none" w:sz="0" w:space="0" w:color="auto"/>
          </w:divBdr>
        </w:div>
        <w:div w:id="723991175">
          <w:marLeft w:val="640"/>
          <w:marRight w:val="0"/>
          <w:marTop w:val="0"/>
          <w:marBottom w:val="0"/>
          <w:divBdr>
            <w:top w:val="none" w:sz="0" w:space="0" w:color="auto"/>
            <w:left w:val="none" w:sz="0" w:space="0" w:color="auto"/>
            <w:bottom w:val="none" w:sz="0" w:space="0" w:color="auto"/>
            <w:right w:val="none" w:sz="0" w:space="0" w:color="auto"/>
          </w:divBdr>
        </w:div>
        <w:div w:id="233708702">
          <w:marLeft w:val="640"/>
          <w:marRight w:val="0"/>
          <w:marTop w:val="0"/>
          <w:marBottom w:val="0"/>
          <w:divBdr>
            <w:top w:val="none" w:sz="0" w:space="0" w:color="auto"/>
            <w:left w:val="none" w:sz="0" w:space="0" w:color="auto"/>
            <w:bottom w:val="none" w:sz="0" w:space="0" w:color="auto"/>
            <w:right w:val="none" w:sz="0" w:space="0" w:color="auto"/>
          </w:divBdr>
        </w:div>
        <w:div w:id="984356892">
          <w:marLeft w:val="640"/>
          <w:marRight w:val="0"/>
          <w:marTop w:val="0"/>
          <w:marBottom w:val="0"/>
          <w:divBdr>
            <w:top w:val="none" w:sz="0" w:space="0" w:color="auto"/>
            <w:left w:val="none" w:sz="0" w:space="0" w:color="auto"/>
            <w:bottom w:val="none" w:sz="0" w:space="0" w:color="auto"/>
            <w:right w:val="none" w:sz="0" w:space="0" w:color="auto"/>
          </w:divBdr>
        </w:div>
        <w:div w:id="1095905097">
          <w:marLeft w:val="640"/>
          <w:marRight w:val="0"/>
          <w:marTop w:val="0"/>
          <w:marBottom w:val="0"/>
          <w:divBdr>
            <w:top w:val="none" w:sz="0" w:space="0" w:color="auto"/>
            <w:left w:val="none" w:sz="0" w:space="0" w:color="auto"/>
            <w:bottom w:val="none" w:sz="0" w:space="0" w:color="auto"/>
            <w:right w:val="none" w:sz="0" w:space="0" w:color="auto"/>
          </w:divBdr>
        </w:div>
        <w:div w:id="1520658658">
          <w:marLeft w:val="640"/>
          <w:marRight w:val="0"/>
          <w:marTop w:val="0"/>
          <w:marBottom w:val="0"/>
          <w:divBdr>
            <w:top w:val="none" w:sz="0" w:space="0" w:color="auto"/>
            <w:left w:val="none" w:sz="0" w:space="0" w:color="auto"/>
            <w:bottom w:val="none" w:sz="0" w:space="0" w:color="auto"/>
            <w:right w:val="none" w:sz="0" w:space="0" w:color="auto"/>
          </w:divBdr>
        </w:div>
        <w:div w:id="2068917246">
          <w:marLeft w:val="640"/>
          <w:marRight w:val="0"/>
          <w:marTop w:val="0"/>
          <w:marBottom w:val="0"/>
          <w:divBdr>
            <w:top w:val="none" w:sz="0" w:space="0" w:color="auto"/>
            <w:left w:val="none" w:sz="0" w:space="0" w:color="auto"/>
            <w:bottom w:val="none" w:sz="0" w:space="0" w:color="auto"/>
            <w:right w:val="none" w:sz="0" w:space="0" w:color="auto"/>
          </w:divBdr>
        </w:div>
        <w:div w:id="1794668160">
          <w:marLeft w:val="640"/>
          <w:marRight w:val="0"/>
          <w:marTop w:val="0"/>
          <w:marBottom w:val="0"/>
          <w:divBdr>
            <w:top w:val="none" w:sz="0" w:space="0" w:color="auto"/>
            <w:left w:val="none" w:sz="0" w:space="0" w:color="auto"/>
            <w:bottom w:val="none" w:sz="0" w:space="0" w:color="auto"/>
            <w:right w:val="none" w:sz="0" w:space="0" w:color="auto"/>
          </w:divBdr>
        </w:div>
        <w:div w:id="1240362057">
          <w:marLeft w:val="640"/>
          <w:marRight w:val="0"/>
          <w:marTop w:val="0"/>
          <w:marBottom w:val="0"/>
          <w:divBdr>
            <w:top w:val="none" w:sz="0" w:space="0" w:color="auto"/>
            <w:left w:val="none" w:sz="0" w:space="0" w:color="auto"/>
            <w:bottom w:val="none" w:sz="0" w:space="0" w:color="auto"/>
            <w:right w:val="none" w:sz="0" w:space="0" w:color="auto"/>
          </w:divBdr>
        </w:div>
        <w:div w:id="1845901997">
          <w:marLeft w:val="640"/>
          <w:marRight w:val="0"/>
          <w:marTop w:val="0"/>
          <w:marBottom w:val="0"/>
          <w:divBdr>
            <w:top w:val="none" w:sz="0" w:space="0" w:color="auto"/>
            <w:left w:val="none" w:sz="0" w:space="0" w:color="auto"/>
            <w:bottom w:val="none" w:sz="0" w:space="0" w:color="auto"/>
            <w:right w:val="none" w:sz="0" w:space="0" w:color="auto"/>
          </w:divBdr>
        </w:div>
        <w:div w:id="406729863">
          <w:marLeft w:val="640"/>
          <w:marRight w:val="0"/>
          <w:marTop w:val="0"/>
          <w:marBottom w:val="0"/>
          <w:divBdr>
            <w:top w:val="none" w:sz="0" w:space="0" w:color="auto"/>
            <w:left w:val="none" w:sz="0" w:space="0" w:color="auto"/>
            <w:bottom w:val="none" w:sz="0" w:space="0" w:color="auto"/>
            <w:right w:val="none" w:sz="0" w:space="0" w:color="auto"/>
          </w:divBdr>
        </w:div>
        <w:div w:id="702706059">
          <w:marLeft w:val="640"/>
          <w:marRight w:val="0"/>
          <w:marTop w:val="0"/>
          <w:marBottom w:val="0"/>
          <w:divBdr>
            <w:top w:val="none" w:sz="0" w:space="0" w:color="auto"/>
            <w:left w:val="none" w:sz="0" w:space="0" w:color="auto"/>
            <w:bottom w:val="none" w:sz="0" w:space="0" w:color="auto"/>
            <w:right w:val="none" w:sz="0" w:space="0" w:color="auto"/>
          </w:divBdr>
        </w:div>
        <w:div w:id="1350138340">
          <w:marLeft w:val="640"/>
          <w:marRight w:val="0"/>
          <w:marTop w:val="0"/>
          <w:marBottom w:val="0"/>
          <w:divBdr>
            <w:top w:val="none" w:sz="0" w:space="0" w:color="auto"/>
            <w:left w:val="none" w:sz="0" w:space="0" w:color="auto"/>
            <w:bottom w:val="none" w:sz="0" w:space="0" w:color="auto"/>
            <w:right w:val="none" w:sz="0" w:space="0" w:color="auto"/>
          </w:divBdr>
        </w:div>
        <w:div w:id="824399063">
          <w:marLeft w:val="640"/>
          <w:marRight w:val="0"/>
          <w:marTop w:val="0"/>
          <w:marBottom w:val="0"/>
          <w:divBdr>
            <w:top w:val="none" w:sz="0" w:space="0" w:color="auto"/>
            <w:left w:val="none" w:sz="0" w:space="0" w:color="auto"/>
            <w:bottom w:val="none" w:sz="0" w:space="0" w:color="auto"/>
            <w:right w:val="none" w:sz="0" w:space="0" w:color="auto"/>
          </w:divBdr>
        </w:div>
        <w:div w:id="175848807">
          <w:marLeft w:val="640"/>
          <w:marRight w:val="0"/>
          <w:marTop w:val="0"/>
          <w:marBottom w:val="0"/>
          <w:divBdr>
            <w:top w:val="none" w:sz="0" w:space="0" w:color="auto"/>
            <w:left w:val="none" w:sz="0" w:space="0" w:color="auto"/>
            <w:bottom w:val="none" w:sz="0" w:space="0" w:color="auto"/>
            <w:right w:val="none" w:sz="0" w:space="0" w:color="auto"/>
          </w:divBdr>
        </w:div>
        <w:div w:id="1997681391">
          <w:marLeft w:val="640"/>
          <w:marRight w:val="0"/>
          <w:marTop w:val="0"/>
          <w:marBottom w:val="0"/>
          <w:divBdr>
            <w:top w:val="none" w:sz="0" w:space="0" w:color="auto"/>
            <w:left w:val="none" w:sz="0" w:space="0" w:color="auto"/>
            <w:bottom w:val="none" w:sz="0" w:space="0" w:color="auto"/>
            <w:right w:val="none" w:sz="0" w:space="0" w:color="auto"/>
          </w:divBdr>
        </w:div>
        <w:div w:id="1179736350">
          <w:marLeft w:val="640"/>
          <w:marRight w:val="0"/>
          <w:marTop w:val="0"/>
          <w:marBottom w:val="0"/>
          <w:divBdr>
            <w:top w:val="none" w:sz="0" w:space="0" w:color="auto"/>
            <w:left w:val="none" w:sz="0" w:space="0" w:color="auto"/>
            <w:bottom w:val="none" w:sz="0" w:space="0" w:color="auto"/>
            <w:right w:val="none" w:sz="0" w:space="0" w:color="auto"/>
          </w:divBdr>
        </w:div>
        <w:div w:id="1592470185">
          <w:marLeft w:val="640"/>
          <w:marRight w:val="0"/>
          <w:marTop w:val="0"/>
          <w:marBottom w:val="0"/>
          <w:divBdr>
            <w:top w:val="none" w:sz="0" w:space="0" w:color="auto"/>
            <w:left w:val="none" w:sz="0" w:space="0" w:color="auto"/>
            <w:bottom w:val="none" w:sz="0" w:space="0" w:color="auto"/>
            <w:right w:val="none" w:sz="0" w:space="0" w:color="auto"/>
          </w:divBdr>
        </w:div>
        <w:div w:id="953293610">
          <w:marLeft w:val="640"/>
          <w:marRight w:val="0"/>
          <w:marTop w:val="0"/>
          <w:marBottom w:val="0"/>
          <w:divBdr>
            <w:top w:val="none" w:sz="0" w:space="0" w:color="auto"/>
            <w:left w:val="none" w:sz="0" w:space="0" w:color="auto"/>
            <w:bottom w:val="none" w:sz="0" w:space="0" w:color="auto"/>
            <w:right w:val="none" w:sz="0" w:space="0" w:color="auto"/>
          </w:divBdr>
        </w:div>
        <w:div w:id="1268923296">
          <w:marLeft w:val="640"/>
          <w:marRight w:val="0"/>
          <w:marTop w:val="0"/>
          <w:marBottom w:val="0"/>
          <w:divBdr>
            <w:top w:val="none" w:sz="0" w:space="0" w:color="auto"/>
            <w:left w:val="none" w:sz="0" w:space="0" w:color="auto"/>
            <w:bottom w:val="none" w:sz="0" w:space="0" w:color="auto"/>
            <w:right w:val="none" w:sz="0" w:space="0" w:color="auto"/>
          </w:divBdr>
        </w:div>
        <w:div w:id="880049004">
          <w:marLeft w:val="640"/>
          <w:marRight w:val="0"/>
          <w:marTop w:val="0"/>
          <w:marBottom w:val="0"/>
          <w:divBdr>
            <w:top w:val="none" w:sz="0" w:space="0" w:color="auto"/>
            <w:left w:val="none" w:sz="0" w:space="0" w:color="auto"/>
            <w:bottom w:val="none" w:sz="0" w:space="0" w:color="auto"/>
            <w:right w:val="none" w:sz="0" w:space="0" w:color="auto"/>
          </w:divBdr>
        </w:div>
        <w:div w:id="290597714">
          <w:marLeft w:val="640"/>
          <w:marRight w:val="0"/>
          <w:marTop w:val="0"/>
          <w:marBottom w:val="0"/>
          <w:divBdr>
            <w:top w:val="none" w:sz="0" w:space="0" w:color="auto"/>
            <w:left w:val="none" w:sz="0" w:space="0" w:color="auto"/>
            <w:bottom w:val="none" w:sz="0" w:space="0" w:color="auto"/>
            <w:right w:val="none" w:sz="0" w:space="0" w:color="auto"/>
          </w:divBdr>
        </w:div>
        <w:div w:id="18242026">
          <w:marLeft w:val="640"/>
          <w:marRight w:val="0"/>
          <w:marTop w:val="0"/>
          <w:marBottom w:val="0"/>
          <w:divBdr>
            <w:top w:val="none" w:sz="0" w:space="0" w:color="auto"/>
            <w:left w:val="none" w:sz="0" w:space="0" w:color="auto"/>
            <w:bottom w:val="none" w:sz="0" w:space="0" w:color="auto"/>
            <w:right w:val="none" w:sz="0" w:space="0" w:color="auto"/>
          </w:divBdr>
        </w:div>
        <w:div w:id="1202589781">
          <w:marLeft w:val="640"/>
          <w:marRight w:val="0"/>
          <w:marTop w:val="0"/>
          <w:marBottom w:val="0"/>
          <w:divBdr>
            <w:top w:val="none" w:sz="0" w:space="0" w:color="auto"/>
            <w:left w:val="none" w:sz="0" w:space="0" w:color="auto"/>
            <w:bottom w:val="none" w:sz="0" w:space="0" w:color="auto"/>
            <w:right w:val="none" w:sz="0" w:space="0" w:color="auto"/>
          </w:divBdr>
        </w:div>
        <w:div w:id="1713649359">
          <w:marLeft w:val="640"/>
          <w:marRight w:val="0"/>
          <w:marTop w:val="0"/>
          <w:marBottom w:val="0"/>
          <w:divBdr>
            <w:top w:val="none" w:sz="0" w:space="0" w:color="auto"/>
            <w:left w:val="none" w:sz="0" w:space="0" w:color="auto"/>
            <w:bottom w:val="none" w:sz="0" w:space="0" w:color="auto"/>
            <w:right w:val="none" w:sz="0" w:space="0" w:color="auto"/>
          </w:divBdr>
        </w:div>
        <w:div w:id="2011785887">
          <w:marLeft w:val="640"/>
          <w:marRight w:val="0"/>
          <w:marTop w:val="0"/>
          <w:marBottom w:val="0"/>
          <w:divBdr>
            <w:top w:val="none" w:sz="0" w:space="0" w:color="auto"/>
            <w:left w:val="none" w:sz="0" w:space="0" w:color="auto"/>
            <w:bottom w:val="none" w:sz="0" w:space="0" w:color="auto"/>
            <w:right w:val="none" w:sz="0" w:space="0" w:color="auto"/>
          </w:divBdr>
        </w:div>
        <w:div w:id="626395197">
          <w:marLeft w:val="640"/>
          <w:marRight w:val="0"/>
          <w:marTop w:val="0"/>
          <w:marBottom w:val="0"/>
          <w:divBdr>
            <w:top w:val="none" w:sz="0" w:space="0" w:color="auto"/>
            <w:left w:val="none" w:sz="0" w:space="0" w:color="auto"/>
            <w:bottom w:val="none" w:sz="0" w:space="0" w:color="auto"/>
            <w:right w:val="none" w:sz="0" w:space="0" w:color="auto"/>
          </w:divBdr>
        </w:div>
        <w:div w:id="1254322658">
          <w:marLeft w:val="640"/>
          <w:marRight w:val="0"/>
          <w:marTop w:val="0"/>
          <w:marBottom w:val="0"/>
          <w:divBdr>
            <w:top w:val="none" w:sz="0" w:space="0" w:color="auto"/>
            <w:left w:val="none" w:sz="0" w:space="0" w:color="auto"/>
            <w:bottom w:val="none" w:sz="0" w:space="0" w:color="auto"/>
            <w:right w:val="none" w:sz="0" w:space="0" w:color="auto"/>
          </w:divBdr>
        </w:div>
        <w:div w:id="554122755">
          <w:marLeft w:val="640"/>
          <w:marRight w:val="0"/>
          <w:marTop w:val="0"/>
          <w:marBottom w:val="0"/>
          <w:divBdr>
            <w:top w:val="none" w:sz="0" w:space="0" w:color="auto"/>
            <w:left w:val="none" w:sz="0" w:space="0" w:color="auto"/>
            <w:bottom w:val="none" w:sz="0" w:space="0" w:color="auto"/>
            <w:right w:val="none" w:sz="0" w:space="0" w:color="auto"/>
          </w:divBdr>
        </w:div>
        <w:div w:id="1015109403">
          <w:marLeft w:val="640"/>
          <w:marRight w:val="0"/>
          <w:marTop w:val="0"/>
          <w:marBottom w:val="0"/>
          <w:divBdr>
            <w:top w:val="none" w:sz="0" w:space="0" w:color="auto"/>
            <w:left w:val="none" w:sz="0" w:space="0" w:color="auto"/>
            <w:bottom w:val="none" w:sz="0" w:space="0" w:color="auto"/>
            <w:right w:val="none" w:sz="0" w:space="0" w:color="auto"/>
          </w:divBdr>
        </w:div>
        <w:div w:id="804932994">
          <w:marLeft w:val="640"/>
          <w:marRight w:val="0"/>
          <w:marTop w:val="0"/>
          <w:marBottom w:val="0"/>
          <w:divBdr>
            <w:top w:val="none" w:sz="0" w:space="0" w:color="auto"/>
            <w:left w:val="none" w:sz="0" w:space="0" w:color="auto"/>
            <w:bottom w:val="none" w:sz="0" w:space="0" w:color="auto"/>
            <w:right w:val="none" w:sz="0" w:space="0" w:color="auto"/>
          </w:divBdr>
        </w:div>
        <w:div w:id="1181313164">
          <w:marLeft w:val="640"/>
          <w:marRight w:val="0"/>
          <w:marTop w:val="0"/>
          <w:marBottom w:val="0"/>
          <w:divBdr>
            <w:top w:val="none" w:sz="0" w:space="0" w:color="auto"/>
            <w:left w:val="none" w:sz="0" w:space="0" w:color="auto"/>
            <w:bottom w:val="none" w:sz="0" w:space="0" w:color="auto"/>
            <w:right w:val="none" w:sz="0" w:space="0" w:color="auto"/>
          </w:divBdr>
        </w:div>
        <w:div w:id="1509784830">
          <w:marLeft w:val="640"/>
          <w:marRight w:val="0"/>
          <w:marTop w:val="0"/>
          <w:marBottom w:val="0"/>
          <w:divBdr>
            <w:top w:val="none" w:sz="0" w:space="0" w:color="auto"/>
            <w:left w:val="none" w:sz="0" w:space="0" w:color="auto"/>
            <w:bottom w:val="none" w:sz="0" w:space="0" w:color="auto"/>
            <w:right w:val="none" w:sz="0" w:space="0" w:color="auto"/>
          </w:divBdr>
        </w:div>
        <w:div w:id="1815297560">
          <w:marLeft w:val="640"/>
          <w:marRight w:val="0"/>
          <w:marTop w:val="0"/>
          <w:marBottom w:val="0"/>
          <w:divBdr>
            <w:top w:val="none" w:sz="0" w:space="0" w:color="auto"/>
            <w:left w:val="none" w:sz="0" w:space="0" w:color="auto"/>
            <w:bottom w:val="none" w:sz="0" w:space="0" w:color="auto"/>
            <w:right w:val="none" w:sz="0" w:space="0" w:color="auto"/>
          </w:divBdr>
        </w:div>
      </w:divsChild>
    </w:div>
    <w:div w:id="323049097">
      <w:marLeft w:val="640"/>
      <w:marRight w:val="0"/>
      <w:marTop w:val="0"/>
      <w:marBottom w:val="0"/>
      <w:divBdr>
        <w:top w:val="none" w:sz="0" w:space="0" w:color="auto"/>
        <w:left w:val="none" w:sz="0" w:space="0" w:color="auto"/>
        <w:bottom w:val="none" w:sz="0" w:space="0" w:color="auto"/>
        <w:right w:val="none" w:sz="0" w:space="0" w:color="auto"/>
      </w:divBdr>
    </w:div>
    <w:div w:id="333580679">
      <w:bodyDiv w:val="1"/>
      <w:marLeft w:val="0"/>
      <w:marRight w:val="0"/>
      <w:marTop w:val="0"/>
      <w:marBottom w:val="0"/>
      <w:divBdr>
        <w:top w:val="none" w:sz="0" w:space="0" w:color="auto"/>
        <w:left w:val="none" w:sz="0" w:space="0" w:color="auto"/>
        <w:bottom w:val="none" w:sz="0" w:space="0" w:color="auto"/>
        <w:right w:val="none" w:sz="0" w:space="0" w:color="auto"/>
      </w:divBdr>
    </w:div>
    <w:div w:id="347415672">
      <w:marLeft w:val="640"/>
      <w:marRight w:val="0"/>
      <w:marTop w:val="0"/>
      <w:marBottom w:val="0"/>
      <w:divBdr>
        <w:top w:val="none" w:sz="0" w:space="0" w:color="auto"/>
        <w:left w:val="none" w:sz="0" w:space="0" w:color="auto"/>
        <w:bottom w:val="none" w:sz="0" w:space="0" w:color="auto"/>
        <w:right w:val="none" w:sz="0" w:space="0" w:color="auto"/>
      </w:divBdr>
    </w:div>
    <w:div w:id="351416479">
      <w:marLeft w:val="640"/>
      <w:marRight w:val="0"/>
      <w:marTop w:val="0"/>
      <w:marBottom w:val="0"/>
      <w:divBdr>
        <w:top w:val="none" w:sz="0" w:space="0" w:color="auto"/>
        <w:left w:val="none" w:sz="0" w:space="0" w:color="auto"/>
        <w:bottom w:val="none" w:sz="0" w:space="0" w:color="auto"/>
        <w:right w:val="none" w:sz="0" w:space="0" w:color="auto"/>
      </w:divBdr>
    </w:div>
    <w:div w:id="357394370">
      <w:bodyDiv w:val="1"/>
      <w:marLeft w:val="0"/>
      <w:marRight w:val="0"/>
      <w:marTop w:val="0"/>
      <w:marBottom w:val="0"/>
      <w:divBdr>
        <w:top w:val="none" w:sz="0" w:space="0" w:color="auto"/>
        <w:left w:val="none" w:sz="0" w:space="0" w:color="auto"/>
        <w:bottom w:val="none" w:sz="0" w:space="0" w:color="auto"/>
        <w:right w:val="none" w:sz="0" w:space="0" w:color="auto"/>
      </w:divBdr>
    </w:div>
    <w:div w:id="361824836">
      <w:marLeft w:val="640"/>
      <w:marRight w:val="0"/>
      <w:marTop w:val="0"/>
      <w:marBottom w:val="0"/>
      <w:divBdr>
        <w:top w:val="none" w:sz="0" w:space="0" w:color="auto"/>
        <w:left w:val="none" w:sz="0" w:space="0" w:color="auto"/>
        <w:bottom w:val="none" w:sz="0" w:space="0" w:color="auto"/>
        <w:right w:val="none" w:sz="0" w:space="0" w:color="auto"/>
      </w:divBdr>
    </w:div>
    <w:div w:id="364209627">
      <w:bodyDiv w:val="1"/>
      <w:marLeft w:val="0"/>
      <w:marRight w:val="0"/>
      <w:marTop w:val="0"/>
      <w:marBottom w:val="0"/>
      <w:divBdr>
        <w:top w:val="none" w:sz="0" w:space="0" w:color="auto"/>
        <w:left w:val="none" w:sz="0" w:space="0" w:color="auto"/>
        <w:bottom w:val="none" w:sz="0" w:space="0" w:color="auto"/>
        <w:right w:val="none" w:sz="0" w:space="0" w:color="auto"/>
      </w:divBdr>
    </w:div>
    <w:div w:id="365185039">
      <w:marLeft w:val="640"/>
      <w:marRight w:val="0"/>
      <w:marTop w:val="0"/>
      <w:marBottom w:val="0"/>
      <w:divBdr>
        <w:top w:val="none" w:sz="0" w:space="0" w:color="auto"/>
        <w:left w:val="none" w:sz="0" w:space="0" w:color="auto"/>
        <w:bottom w:val="none" w:sz="0" w:space="0" w:color="auto"/>
        <w:right w:val="none" w:sz="0" w:space="0" w:color="auto"/>
      </w:divBdr>
    </w:div>
    <w:div w:id="375391786">
      <w:marLeft w:val="640"/>
      <w:marRight w:val="0"/>
      <w:marTop w:val="0"/>
      <w:marBottom w:val="0"/>
      <w:divBdr>
        <w:top w:val="none" w:sz="0" w:space="0" w:color="auto"/>
        <w:left w:val="none" w:sz="0" w:space="0" w:color="auto"/>
        <w:bottom w:val="none" w:sz="0" w:space="0" w:color="auto"/>
        <w:right w:val="none" w:sz="0" w:space="0" w:color="auto"/>
      </w:divBdr>
    </w:div>
    <w:div w:id="375549387">
      <w:marLeft w:val="640"/>
      <w:marRight w:val="0"/>
      <w:marTop w:val="0"/>
      <w:marBottom w:val="0"/>
      <w:divBdr>
        <w:top w:val="none" w:sz="0" w:space="0" w:color="auto"/>
        <w:left w:val="none" w:sz="0" w:space="0" w:color="auto"/>
        <w:bottom w:val="none" w:sz="0" w:space="0" w:color="auto"/>
        <w:right w:val="none" w:sz="0" w:space="0" w:color="auto"/>
      </w:divBdr>
    </w:div>
    <w:div w:id="378088529">
      <w:marLeft w:val="640"/>
      <w:marRight w:val="0"/>
      <w:marTop w:val="0"/>
      <w:marBottom w:val="0"/>
      <w:divBdr>
        <w:top w:val="none" w:sz="0" w:space="0" w:color="auto"/>
        <w:left w:val="none" w:sz="0" w:space="0" w:color="auto"/>
        <w:bottom w:val="none" w:sz="0" w:space="0" w:color="auto"/>
        <w:right w:val="none" w:sz="0" w:space="0" w:color="auto"/>
      </w:divBdr>
    </w:div>
    <w:div w:id="378941333">
      <w:marLeft w:val="640"/>
      <w:marRight w:val="0"/>
      <w:marTop w:val="0"/>
      <w:marBottom w:val="0"/>
      <w:divBdr>
        <w:top w:val="none" w:sz="0" w:space="0" w:color="auto"/>
        <w:left w:val="none" w:sz="0" w:space="0" w:color="auto"/>
        <w:bottom w:val="none" w:sz="0" w:space="0" w:color="auto"/>
        <w:right w:val="none" w:sz="0" w:space="0" w:color="auto"/>
      </w:divBdr>
    </w:div>
    <w:div w:id="380907676">
      <w:marLeft w:val="640"/>
      <w:marRight w:val="0"/>
      <w:marTop w:val="0"/>
      <w:marBottom w:val="0"/>
      <w:divBdr>
        <w:top w:val="none" w:sz="0" w:space="0" w:color="auto"/>
        <w:left w:val="none" w:sz="0" w:space="0" w:color="auto"/>
        <w:bottom w:val="none" w:sz="0" w:space="0" w:color="auto"/>
        <w:right w:val="none" w:sz="0" w:space="0" w:color="auto"/>
      </w:divBdr>
    </w:div>
    <w:div w:id="384451980">
      <w:marLeft w:val="640"/>
      <w:marRight w:val="0"/>
      <w:marTop w:val="0"/>
      <w:marBottom w:val="0"/>
      <w:divBdr>
        <w:top w:val="none" w:sz="0" w:space="0" w:color="auto"/>
        <w:left w:val="none" w:sz="0" w:space="0" w:color="auto"/>
        <w:bottom w:val="none" w:sz="0" w:space="0" w:color="auto"/>
        <w:right w:val="none" w:sz="0" w:space="0" w:color="auto"/>
      </w:divBdr>
    </w:div>
    <w:div w:id="392781454">
      <w:marLeft w:val="640"/>
      <w:marRight w:val="0"/>
      <w:marTop w:val="0"/>
      <w:marBottom w:val="0"/>
      <w:divBdr>
        <w:top w:val="none" w:sz="0" w:space="0" w:color="auto"/>
        <w:left w:val="none" w:sz="0" w:space="0" w:color="auto"/>
        <w:bottom w:val="none" w:sz="0" w:space="0" w:color="auto"/>
        <w:right w:val="none" w:sz="0" w:space="0" w:color="auto"/>
      </w:divBdr>
    </w:div>
    <w:div w:id="394011264">
      <w:marLeft w:val="640"/>
      <w:marRight w:val="0"/>
      <w:marTop w:val="0"/>
      <w:marBottom w:val="0"/>
      <w:divBdr>
        <w:top w:val="none" w:sz="0" w:space="0" w:color="auto"/>
        <w:left w:val="none" w:sz="0" w:space="0" w:color="auto"/>
        <w:bottom w:val="none" w:sz="0" w:space="0" w:color="auto"/>
        <w:right w:val="none" w:sz="0" w:space="0" w:color="auto"/>
      </w:divBdr>
    </w:div>
    <w:div w:id="398867588">
      <w:marLeft w:val="640"/>
      <w:marRight w:val="0"/>
      <w:marTop w:val="0"/>
      <w:marBottom w:val="0"/>
      <w:divBdr>
        <w:top w:val="none" w:sz="0" w:space="0" w:color="auto"/>
        <w:left w:val="none" w:sz="0" w:space="0" w:color="auto"/>
        <w:bottom w:val="none" w:sz="0" w:space="0" w:color="auto"/>
        <w:right w:val="none" w:sz="0" w:space="0" w:color="auto"/>
      </w:divBdr>
    </w:div>
    <w:div w:id="401412578">
      <w:marLeft w:val="640"/>
      <w:marRight w:val="0"/>
      <w:marTop w:val="0"/>
      <w:marBottom w:val="0"/>
      <w:divBdr>
        <w:top w:val="none" w:sz="0" w:space="0" w:color="auto"/>
        <w:left w:val="none" w:sz="0" w:space="0" w:color="auto"/>
        <w:bottom w:val="none" w:sz="0" w:space="0" w:color="auto"/>
        <w:right w:val="none" w:sz="0" w:space="0" w:color="auto"/>
      </w:divBdr>
    </w:div>
    <w:div w:id="405806644">
      <w:marLeft w:val="640"/>
      <w:marRight w:val="0"/>
      <w:marTop w:val="0"/>
      <w:marBottom w:val="0"/>
      <w:divBdr>
        <w:top w:val="none" w:sz="0" w:space="0" w:color="auto"/>
        <w:left w:val="none" w:sz="0" w:space="0" w:color="auto"/>
        <w:bottom w:val="none" w:sz="0" w:space="0" w:color="auto"/>
        <w:right w:val="none" w:sz="0" w:space="0" w:color="auto"/>
      </w:divBdr>
    </w:div>
    <w:div w:id="409933956">
      <w:marLeft w:val="640"/>
      <w:marRight w:val="0"/>
      <w:marTop w:val="0"/>
      <w:marBottom w:val="0"/>
      <w:divBdr>
        <w:top w:val="none" w:sz="0" w:space="0" w:color="auto"/>
        <w:left w:val="none" w:sz="0" w:space="0" w:color="auto"/>
        <w:bottom w:val="none" w:sz="0" w:space="0" w:color="auto"/>
        <w:right w:val="none" w:sz="0" w:space="0" w:color="auto"/>
      </w:divBdr>
      <w:divsChild>
        <w:div w:id="739408655">
          <w:marLeft w:val="640"/>
          <w:marRight w:val="0"/>
          <w:marTop w:val="0"/>
          <w:marBottom w:val="0"/>
          <w:divBdr>
            <w:top w:val="none" w:sz="0" w:space="0" w:color="auto"/>
            <w:left w:val="none" w:sz="0" w:space="0" w:color="auto"/>
            <w:bottom w:val="none" w:sz="0" w:space="0" w:color="auto"/>
            <w:right w:val="none" w:sz="0" w:space="0" w:color="auto"/>
          </w:divBdr>
        </w:div>
        <w:div w:id="1882983622">
          <w:marLeft w:val="640"/>
          <w:marRight w:val="0"/>
          <w:marTop w:val="0"/>
          <w:marBottom w:val="0"/>
          <w:divBdr>
            <w:top w:val="none" w:sz="0" w:space="0" w:color="auto"/>
            <w:left w:val="none" w:sz="0" w:space="0" w:color="auto"/>
            <w:bottom w:val="none" w:sz="0" w:space="0" w:color="auto"/>
            <w:right w:val="none" w:sz="0" w:space="0" w:color="auto"/>
          </w:divBdr>
        </w:div>
        <w:div w:id="1304117939">
          <w:marLeft w:val="640"/>
          <w:marRight w:val="0"/>
          <w:marTop w:val="0"/>
          <w:marBottom w:val="0"/>
          <w:divBdr>
            <w:top w:val="none" w:sz="0" w:space="0" w:color="auto"/>
            <w:left w:val="none" w:sz="0" w:space="0" w:color="auto"/>
            <w:bottom w:val="none" w:sz="0" w:space="0" w:color="auto"/>
            <w:right w:val="none" w:sz="0" w:space="0" w:color="auto"/>
          </w:divBdr>
        </w:div>
        <w:div w:id="261495021">
          <w:marLeft w:val="640"/>
          <w:marRight w:val="0"/>
          <w:marTop w:val="0"/>
          <w:marBottom w:val="0"/>
          <w:divBdr>
            <w:top w:val="none" w:sz="0" w:space="0" w:color="auto"/>
            <w:left w:val="none" w:sz="0" w:space="0" w:color="auto"/>
            <w:bottom w:val="none" w:sz="0" w:space="0" w:color="auto"/>
            <w:right w:val="none" w:sz="0" w:space="0" w:color="auto"/>
          </w:divBdr>
        </w:div>
        <w:div w:id="416828034">
          <w:marLeft w:val="640"/>
          <w:marRight w:val="0"/>
          <w:marTop w:val="0"/>
          <w:marBottom w:val="0"/>
          <w:divBdr>
            <w:top w:val="none" w:sz="0" w:space="0" w:color="auto"/>
            <w:left w:val="none" w:sz="0" w:space="0" w:color="auto"/>
            <w:bottom w:val="none" w:sz="0" w:space="0" w:color="auto"/>
            <w:right w:val="none" w:sz="0" w:space="0" w:color="auto"/>
          </w:divBdr>
        </w:div>
        <w:div w:id="1124007986">
          <w:marLeft w:val="640"/>
          <w:marRight w:val="0"/>
          <w:marTop w:val="0"/>
          <w:marBottom w:val="0"/>
          <w:divBdr>
            <w:top w:val="none" w:sz="0" w:space="0" w:color="auto"/>
            <w:left w:val="none" w:sz="0" w:space="0" w:color="auto"/>
            <w:bottom w:val="none" w:sz="0" w:space="0" w:color="auto"/>
            <w:right w:val="none" w:sz="0" w:space="0" w:color="auto"/>
          </w:divBdr>
        </w:div>
        <w:div w:id="1968705198">
          <w:marLeft w:val="640"/>
          <w:marRight w:val="0"/>
          <w:marTop w:val="0"/>
          <w:marBottom w:val="0"/>
          <w:divBdr>
            <w:top w:val="none" w:sz="0" w:space="0" w:color="auto"/>
            <w:left w:val="none" w:sz="0" w:space="0" w:color="auto"/>
            <w:bottom w:val="none" w:sz="0" w:space="0" w:color="auto"/>
            <w:right w:val="none" w:sz="0" w:space="0" w:color="auto"/>
          </w:divBdr>
        </w:div>
        <w:div w:id="634485698">
          <w:marLeft w:val="640"/>
          <w:marRight w:val="0"/>
          <w:marTop w:val="0"/>
          <w:marBottom w:val="0"/>
          <w:divBdr>
            <w:top w:val="none" w:sz="0" w:space="0" w:color="auto"/>
            <w:left w:val="none" w:sz="0" w:space="0" w:color="auto"/>
            <w:bottom w:val="none" w:sz="0" w:space="0" w:color="auto"/>
            <w:right w:val="none" w:sz="0" w:space="0" w:color="auto"/>
          </w:divBdr>
        </w:div>
        <w:div w:id="1982537359">
          <w:marLeft w:val="640"/>
          <w:marRight w:val="0"/>
          <w:marTop w:val="0"/>
          <w:marBottom w:val="0"/>
          <w:divBdr>
            <w:top w:val="none" w:sz="0" w:space="0" w:color="auto"/>
            <w:left w:val="none" w:sz="0" w:space="0" w:color="auto"/>
            <w:bottom w:val="none" w:sz="0" w:space="0" w:color="auto"/>
            <w:right w:val="none" w:sz="0" w:space="0" w:color="auto"/>
          </w:divBdr>
        </w:div>
        <w:div w:id="573901807">
          <w:marLeft w:val="640"/>
          <w:marRight w:val="0"/>
          <w:marTop w:val="0"/>
          <w:marBottom w:val="0"/>
          <w:divBdr>
            <w:top w:val="none" w:sz="0" w:space="0" w:color="auto"/>
            <w:left w:val="none" w:sz="0" w:space="0" w:color="auto"/>
            <w:bottom w:val="none" w:sz="0" w:space="0" w:color="auto"/>
            <w:right w:val="none" w:sz="0" w:space="0" w:color="auto"/>
          </w:divBdr>
        </w:div>
        <w:div w:id="1091244281">
          <w:marLeft w:val="640"/>
          <w:marRight w:val="0"/>
          <w:marTop w:val="0"/>
          <w:marBottom w:val="0"/>
          <w:divBdr>
            <w:top w:val="none" w:sz="0" w:space="0" w:color="auto"/>
            <w:left w:val="none" w:sz="0" w:space="0" w:color="auto"/>
            <w:bottom w:val="none" w:sz="0" w:space="0" w:color="auto"/>
            <w:right w:val="none" w:sz="0" w:space="0" w:color="auto"/>
          </w:divBdr>
        </w:div>
        <w:div w:id="159471802">
          <w:marLeft w:val="640"/>
          <w:marRight w:val="0"/>
          <w:marTop w:val="0"/>
          <w:marBottom w:val="0"/>
          <w:divBdr>
            <w:top w:val="none" w:sz="0" w:space="0" w:color="auto"/>
            <w:left w:val="none" w:sz="0" w:space="0" w:color="auto"/>
            <w:bottom w:val="none" w:sz="0" w:space="0" w:color="auto"/>
            <w:right w:val="none" w:sz="0" w:space="0" w:color="auto"/>
          </w:divBdr>
        </w:div>
        <w:div w:id="2123845121">
          <w:marLeft w:val="640"/>
          <w:marRight w:val="0"/>
          <w:marTop w:val="0"/>
          <w:marBottom w:val="0"/>
          <w:divBdr>
            <w:top w:val="none" w:sz="0" w:space="0" w:color="auto"/>
            <w:left w:val="none" w:sz="0" w:space="0" w:color="auto"/>
            <w:bottom w:val="none" w:sz="0" w:space="0" w:color="auto"/>
            <w:right w:val="none" w:sz="0" w:space="0" w:color="auto"/>
          </w:divBdr>
        </w:div>
        <w:div w:id="1136534599">
          <w:marLeft w:val="640"/>
          <w:marRight w:val="0"/>
          <w:marTop w:val="0"/>
          <w:marBottom w:val="0"/>
          <w:divBdr>
            <w:top w:val="none" w:sz="0" w:space="0" w:color="auto"/>
            <w:left w:val="none" w:sz="0" w:space="0" w:color="auto"/>
            <w:bottom w:val="none" w:sz="0" w:space="0" w:color="auto"/>
            <w:right w:val="none" w:sz="0" w:space="0" w:color="auto"/>
          </w:divBdr>
        </w:div>
        <w:div w:id="668101735">
          <w:marLeft w:val="640"/>
          <w:marRight w:val="0"/>
          <w:marTop w:val="0"/>
          <w:marBottom w:val="0"/>
          <w:divBdr>
            <w:top w:val="none" w:sz="0" w:space="0" w:color="auto"/>
            <w:left w:val="none" w:sz="0" w:space="0" w:color="auto"/>
            <w:bottom w:val="none" w:sz="0" w:space="0" w:color="auto"/>
            <w:right w:val="none" w:sz="0" w:space="0" w:color="auto"/>
          </w:divBdr>
        </w:div>
        <w:div w:id="727414243">
          <w:marLeft w:val="640"/>
          <w:marRight w:val="0"/>
          <w:marTop w:val="0"/>
          <w:marBottom w:val="0"/>
          <w:divBdr>
            <w:top w:val="none" w:sz="0" w:space="0" w:color="auto"/>
            <w:left w:val="none" w:sz="0" w:space="0" w:color="auto"/>
            <w:bottom w:val="none" w:sz="0" w:space="0" w:color="auto"/>
            <w:right w:val="none" w:sz="0" w:space="0" w:color="auto"/>
          </w:divBdr>
        </w:div>
        <w:div w:id="1363751055">
          <w:marLeft w:val="640"/>
          <w:marRight w:val="0"/>
          <w:marTop w:val="0"/>
          <w:marBottom w:val="0"/>
          <w:divBdr>
            <w:top w:val="none" w:sz="0" w:space="0" w:color="auto"/>
            <w:left w:val="none" w:sz="0" w:space="0" w:color="auto"/>
            <w:bottom w:val="none" w:sz="0" w:space="0" w:color="auto"/>
            <w:right w:val="none" w:sz="0" w:space="0" w:color="auto"/>
          </w:divBdr>
        </w:div>
        <w:div w:id="1492284380">
          <w:marLeft w:val="640"/>
          <w:marRight w:val="0"/>
          <w:marTop w:val="0"/>
          <w:marBottom w:val="0"/>
          <w:divBdr>
            <w:top w:val="none" w:sz="0" w:space="0" w:color="auto"/>
            <w:left w:val="none" w:sz="0" w:space="0" w:color="auto"/>
            <w:bottom w:val="none" w:sz="0" w:space="0" w:color="auto"/>
            <w:right w:val="none" w:sz="0" w:space="0" w:color="auto"/>
          </w:divBdr>
        </w:div>
        <w:div w:id="193690849">
          <w:marLeft w:val="640"/>
          <w:marRight w:val="0"/>
          <w:marTop w:val="0"/>
          <w:marBottom w:val="0"/>
          <w:divBdr>
            <w:top w:val="none" w:sz="0" w:space="0" w:color="auto"/>
            <w:left w:val="none" w:sz="0" w:space="0" w:color="auto"/>
            <w:bottom w:val="none" w:sz="0" w:space="0" w:color="auto"/>
            <w:right w:val="none" w:sz="0" w:space="0" w:color="auto"/>
          </w:divBdr>
        </w:div>
        <w:div w:id="2064282827">
          <w:marLeft w:val="640"/>
          <w:marRight w:val="0"/>
          <w:marTop w:val="0"/>
          <w:marBottom w:val="0"/>
          <w:divBdr>
            <w:top w:val="none" w:sz="0" w:space="0" w:color="auto"/>
            <w:left w:val="none" w:sz="0" w:space="0" w:color="auto"/>
            <w:bottom w:val="none" w:sz="0" w:space="0" w:color="auto"/>
            <w:right w:val="none" w:sz="0" w:space="0" w:color="auto"/>
          </w:divBdr>
        </w:div>
        <w:div w:id="928847796">
          <w:marLeft w:val="640"/>
          <w:marRight w:val="0"/>
          <w:marTop w:val="0"/>
          <w:marBottom w:val="0"/>
          <w:divBdr>
            <w:top w:val="none" w:sz="0" w:space="0" w:color="auto"/>
            <w:left w:val="none" w:sz="0" w:space="0" w:color="auto"/>
            <w:bottom w:val="none" w:sz="0" w:space="0" w:color="auto"/>
            <w:right w:val="none" w:sz="0" w:space="0" w:color="auto"/>
          </w:divBdr>
        </w:div>
        <w:div w:id="971254671">
          <w:marLeft w:val="640"/>
          <w:marRight w:val="0"/>
          <w:marTop w:val="0"/>
          <w:marBottom w:val="0"/>
          <w:divBdr>
            <w:top w:val="none" w:sz="0" w:space="0" w:color="auto"/>
            <w:left w:val="none" w:sz="0" w:space="0" w:color="auto"/>
            <w:bottom w:val="none" w:sz="0" w:space="0" w:color="auto"/>
            <w:right w:val="none" w:sz="0" w:space="0" w:color="auto"/>
          </w:divBdr>
        </w:div>
        <w:div w:id="1661351859">
          <w:marLeft w:val="640"/>
          <w:marRight w:val="0"/>
          <w:marTop w:val="0"/>
          <w:marBottom w:val="0"/>
          <w:divBdr>
            <w:top w:val="none" w:sz="0" w:space="0" w:color="auto"/>
            <w:left w:val="none" w:sz="0" w:space="0" w:color="auto"/>
            <w:bottom w:val="none" w:sz="0" w:space="0" w:color="auto"/>
            <w:right w:val="none" w:sz="0" w:space="0" w:color="auto"/>
          </w:divBdr>
        </w:div>
        <w:div w:id="229777929">
          <w:marLeft w:val="640"/>
          <w:marRight w:val="0"/>
          <w:marTop w:val="0"/>
          <w:marBottom w:val="0"/>
          <w:divBdr>
            <w:top w:val="none" w:sz="0" w:space="0" w:color="auto"/>
            <w:left w:val="none" w:sz="0" w:space="0" w:color="auto"/>
            <w:bottom w:val="none" w:sz="0" w:space="0" w:color="auto"/>
            <w:right w:val="none" w:sz="0" w:space="0" w:color="auto"/>
          </w:divBdr>
        </w:div>
        <w:div w:id="1384720746">
          <w:marLeft w:val="640"/>
          <w:marRight w:val="0"/>
          <w:marTop w:val="0"/>
          <w:marBottom w:val="0"/>
          <w:divBdr>
            <w:top w:val="none" w:sz="0" w:space="0" w:color="auto"/>
            <w:left w:val="none" w:sz="0" w:space="0" w:color="auto"/>
            <w:bottom w:val="none" w:sz="0" w:space="0" w:color="auto"/>
            <w:right w:val="none" w:sz="0" w:space="0" w:color="auto"/>
          </w:divBdr>
        </w:div>
        <w:div w:id="1484539566">
          <w:marLeft w:val="640"/>
          <w:marRight w:val="0"/>
          <w:marTop w:val="0"/>
          <w:marBottom w:val="0"/>
          <w:divBdr>
            <w:top w:val="none" w:sz="0" w:space="0" w:color="auto"/>
            <w:left w:val="none" w:sz="0" w:space="0" w:color="auto"/>
            <w:bottom w:val="none" w:sz="0" w:space="0" w:color="auto"/>
            <w:right w:val="none" w:sz="0" w:space="0" w:color="auto"/>
          </w:divBdr>
        </w:div>
        <w:div w:id="6904584">
          <w:marLeft w:val="640"/>
          <w:marRight w:val="0"/>
          <w:marTop w:val="0"/>
          <w:marBottom w:val="0"/>
          <w:divBdr>
            <w:top w:val="none" w:sz="0" w:space="0" w:color="auto"/>
            <w:left w:val="none" w:sz="0" w:space="0" w:color="auto"/>
            <w:bottom w:val="none" w:sz="0" w:space="0" w:color="auto"/>
            <w:right w:val="none" w:sz="0" w:space="0" w:color="auto"/>
          </w:divBdr>
        </w:div>
        <w:div w:id="531378936">
          <w:marLeft w:val="640"/>
          <w:marRight w:val="0"/>
          <w:marTop w:val="0"/>
          <w:marBottom w:val="0"/>
          <w:divBdr>
            <w:top w:val="none" w:sz="0" w:space="0" w:color="auto"/>
            <w:left w:val="none" w:sz="0" w:space="0" w:color="auto"/>
            <w:bottom w:val="none" w:sz="0" w:space="0" w:color="auto"/>
            <w:right w:val="none" w:sz="0" w:space="0" w:color="auto"/>
          </w:divBdr>
        </w:div>
        <w:div w:id="1238596326">
          <w:marLeft w:val="640"/>
          <w:marRight w:val="0"/>
          <w:marTop w:val="0"/>
          <w:marBottom w:val="0"/>
          <w:divBdr>
            <w:top w:val="none" w:sz="0" w:space="0" w:color="auto"/>
            <w:left w:val="none" w:sz="0" w:space="0" w:color="auto"/>
            <w:bottom w:val="none" w:sz="0" w:space="0" w:color="auto"/>
            <w:right w:val="none" w:sz="0" w:space="0" w:color="auto"/>
          </w:divBdr>
        </w:div>
        <w:div w:id="1167861352">
          <w:marLeft w:val="640"/>
          <w:marRight w:val="0"/>
          <w:marTop w:val="0"/>
          <w:marBottom w:val="0"/>
          <w:divBdr>
            <w:top w:val="none" w:sz="0" w:space="0" w:color="auto"/>
            <w:left w:val="none" w:sz="0" w:space="0" w:color="auto"/>
            <w:bottom w:val="none" w:sz="0" w:space="0" w:color="auto"/>
            <w:right w:val="none" w:sz="0" w:space="0" w:color="auto"/>
          </w:divBdr>
        </w:div>
        <w:div w:id="900755276">
          <w:marLeft w:val="640"/>
          <w:marRight w:val="0"/>
          <w:marTop w:val="0"/>
          <w:marBottom w:val="0"/>
          <w:divBdr>
            <w:top w:val="none" w:sz="0" w:space="0" w:color="auto"/>
            <w:left w:val="none" w:sz="0" w:space="0" w:color="auto"/>
            <w:bottom w:val="none" w:sz="0" w:space="0" w:color="auto"/>
            <w:right w:val="none" w:sz="0" w:space="0" w:color="auto"/>
          </w:divBdr>
        </w:div>
        <w:div w:id="1043670811">
          <w:marLeft w:val="640"/>
          <w:marRight w:val="0"/>
          <w:marTop w:val="0"/>
          <w:marBottom w:val="0"/>
          <w:divBdr>
            <w:top w:val="none" w:sz="0" w:space="0" w:color="auto"/>
            <w:left w:val="none" w:sz="0" w:space="0" w:color="auto"/>
            <w:bottom w:val="none" w:sz="0" w:space="0" w:color="auto"/>
            <w:right w:val="none" w:sz="0" w:space="0" w:color="auto"/>
          </w:divBdr>
        </w:div>
        <w:div w:id="921572008">
          <w:marLeft w:val="640"/>
          <w:marRight w:val="0"/>
          <w:marTop w:val="0"/>
          <w:marBottom w:val="0"/>
          <w:divBdr>
            <w:top w:val="none" w:sz="0" w:space="0" w:color="auto"/>
            <w:left w:val="none" w:sz="0" w:space="0" w:color="auto"/>
            <w:bottom w:val="none" w:sz="0" w:space="0" w:color="auto"/>
            <w:right w:val="none" w:sz="0" w:space="0" w:color="auto"/>
          </w:divBdr>
        </w:div>
        <w:div w:id="2135980029">
          <w:marLeft w:val="640"/>
          <w:marRight w:val="0"/>
          <w:marTop w:val="0"/>
          <w:marBottom w:val="0"/>
          <w:divBdr>
            <w:top w:val="none" w:sz="0" w:space="0" w:color="auto"/>
            <w:left w:val="none" w:sz="0" w:space="0" w:color="auto"/>
            <w:bottom w:val="none" w:sz="0" w:space="0" w:color="auto"/>
            <w:right w:val="none" w:sz="0" w:space="0" w:color="auto"/>
          </w:divBdr>
        </w:div>
        <w:div w:id="1652520089">
          <w:marLeft w:val="640"/>
          <w:marRight w:val="0"/>
          <w:marTop w:val="0"/>
          <w:marBottom w:val="0"/>
          <w:divBdr>
            <w:top w:val="none" w:sz="0" w:space="0" w:color="auto"/>
            <w:left w:val="none" w:sz="0" w:space="0" w:color="auto"/>
            <w:bottom w:val="none" w:sz="0" w:space="0" w:color="auto"/>
            <w:right w:val="none" w:sz="0" w:space="0" w:color="auto"/>
          </w:divBdr>
        </w:div>
        <w:div w:id="1254512137">
          <w:marLeft w:val="640"/>
          <w:marRight w:val="0"/>
          <w:marTop w:val="0"/>
          <w:marBottom w:val="0"/>
          <w:divBdr>
            <w:top w:val="none" w:sz="0" w:space="0" w:color="auto"/>
            <w:left w:val="none" w:sz="0" w:space="0" w:color="auto"/>
            <w:bottom w:val="none" w:sz="0" w:space="0" w:color="auto"/>
            <w:right w:val="none" w:sz="0" w:space="0" w:color="auto"/>
          </w:divBdr>
        </w:div>
        <w:div w:id="1406221400">
          <w:marLeft w:val="640"/>
          <w:marRight w:val="0"/>
          <w:marTop w:val="0"/>
          <w:marBottom w:val="0"/>
          <w:divBdr>
            <w:top w:val="none" w:sz="0" w:space="0" w:color="auto"/>
            <w:left w:val="none" w:sz="0" w:space="0" w:color="auto"/>
            <w:bottom w:val="none" w:sz="0" w:space="0" w:color="auto"/>
            <w:right w:val="none" w:sz="0" w:space="0" w:color="auto"/>
          </w:divBdr>
        </w:div>
        <w:div w:id="486213040">
          <w:marLeft w:val="640"/>
          <w:marRight w:val="0"/>
          <w:marTop w:val="0"/>
          <w:marBottom w:val="0"/>
          <w:divBdr>
            <w:top w:val="none" w:sz="0" w:space="0" w:color="auto"/>
            <w:left w:val="none" w:sz="0" w:space="0" w:color="auto"/>
            <w:bottom w:val="none" w:sz="0" w:space="0" w:color="auto"/>
            <w:right w:val="none" w:sz="0" w:space="0" w:color="auto"/>
          </w:divBdr>
        </w:div>
        <w:div w:id="1750037555">
          <w:marLeft w:val="640"/>
          <w:marRight w:val="0"/>
          <w:marTop w:val="0"/>
          <w:marBottom w:val="0"/>
          <w:divBdr>
            <w:top w:val="none" w:sz="0" w:space="0" w:color="auto"/>
            <w:left w:val="none" w:sz="0" w:space="0" w:color="auto"/>
            <w:bottom w:val="none" w:sz="0" w:space="0" w:color="auto"/>
            <w:right w:val="none" w:sz="0" w:space="0" w:color="auto"/>
          </w:divBdr>
        </w:div>
        <w:div w:id="512036812">
          <w:marLeft w:val="640"/>
          <w:marRight w:val="0"/>
          <w:marTop w:val="0"/>
          <w:marBottom w:val="0"/>
          <w:divBdr>
            <w:top w:val="none" w:sz="0" w:space="0" w:color="auto"/>
            <w:left w:val="none" w:sz="0" w:space="0" w:color="auto"/>
            <w:bottom w:val="none" w:sz="0" w:space="0" w:color="auto"/>
            <w:right w:val="none" w:sz="0" w:space="0" w:color="auto"/>
          </w:divBdr>
        </w:div>
        <w:div w:id="1523661729">
          <w:marLeft w:val="640"/>
          <w:marRight w:val="0"/>
          <w:marTop w:val="0"/>
          <w:marBottom w:val="0"/>
          <w:divBdr>
            <w:top w:val="none" w:sz="0" w:space="0" w:color="auto"/>
            <w:left w:val="none" w:sz="0" w:space="0" w:color="auto"/>
            <w:bottom w:val="none" w:sz="0" w:space="0" w:color="auto"/>
            <w:right w:val="none" w:sz="0" w:space="0" w:color="auto"/>
          </w:divBdr>
        </w:div>
        <w:div w:id="1119492488">
          <w:marLeft w:val="640"/>
          <w:marRight w:val="0"/>
          <w:marTop w:val="0"/>
          <w:marBottom w:val="0"/>
          <w:divBdr>
            <w:top w:val="none" w:sz="0" w:space="0" w:color="auto"/>
            <w:left w:val="none" w:sz="0" w:space="0" w:color="auto"/>
            <w:bottom w:val="none" w:sz="0" w:space="0" w:color="auto"/>
            <w:right w:val="none" w:sz="0" w:space="0" w:color="auto"/>
          </w:divBdr>
        </w:div>
        <w:div w:id="1915118251">
          <w:marLeft w:val="640"/>
          <w:marRight w:val="0"/>
          <w:marTop w:val="0"/>
          <w:marBottom w:val="0"/>
          <w:divBdr>
            <w:top w:val="none" w:sz="0" w:space="0" w:color="auto"/>
            <w:left w:val="none" w:sz="0" w:space="0" w:color="auto"/>
            <w:bottom w:val="none" w:sz="0" w:space="0" w:color="auto"/>
            <w:right w:val="none" w:sz="0" w:space="0" w:color="auto"/>
          </w:divBdr>
        </w:div>
        <w:div w:id="1256673612">
          <w:marLeft w:val="640"/>
          <w:marRight w:val="0"/>
          <w:marTop w:val="0"/>
          <w:marBottom w:val="0"/>
          <w:divBdr>
            <w:top w:val="none" w:sz="0" w:space="0" w:color="auto"/>
            <w:left w:val="none" w:sz="0" w:space="0" w:color="auto"/>
            <w:bottom w:val="none" w:sz="0" w:space="0" w:color="auto"/>
            <w:right w:val="none" w:sz="0" w:space="0" w:color="auto"/>
          </w:divBdr>
        </w:div>
        <w:div w:id="964970784">
          <w:marLeft w:val="640"/>
          <w:marRight w:val="0"/>
          <w:marTop w:val="0"/>
          <w:marBottom w:val="0"/>
          <w:divBdr>
            <w:top w:val="none" w:sz="0" w:space="0" w:color="auto"/>
            <w:left w:val="none" w:sz="0" w:space="0" w:color="auto"/>
            <w:bottom w:val="none" w:sz="0" w:space="0" w:color="auto"/>
            <w:right w:val="none" w:sz="0" w:space="0" w:color="auto"/>
          </w:divBdr>
        </w:div>
        <w:div w:id="237329052">
          <w:marLeft w:val="640"/>
          <w:marRight w:val="0"/>
          <w:marTop w:val="0"/>
          <w:marBottom w:val="0"/>
          <w:divBdr>
            <w:top w:val="none" w:sz="0" w:space="0" w:color="auto"/>
            <w:left w:val="none" w:sz="0" w:space="0" w:color="auto"/>
            <w:bottom w:val="none" w:sz="0" w:space="0" w:color="auto"/>
            <w:right w:val="none" w:sz="0" w:space="0" w:color="auto"/>
          </w:divBdr>
        </w:div>
        <w:div w:id="129330193">
          <w:marLeft w:val="640"/>
          <w:marRight w:val="0"/>
          <w:marTop w:val="0"/>
          <w:marBottom w:val="0"/>
          <w:divBdr>
            <w:top w:val="none" w:sz="0" w:space="0" w:color="auto"/>
            <w:left w:val="none" w:sz="0" w:space="0" w:color="auto"/>
            <w:bottom w:val="none" w:sz="0" w:space="0" w:color="auto"/>
            <w:right w:val="none" w:sz="0" w:space="0" w:color="auto"/>
          </w:divBdr>
        </w:div>
        <w:div w:id="1231118005">
          <w:marLeft w:val="640"/>
          <w:marRight w:val="0"/>
          <w:marTop w:val="0"/>
          <w:marBottom w:val="0"/>
          <w:divBdr>
            <w:top w:val="none" w:sz="0" w:space="0" w:color="auto"/>
            <w:left w:val="none" w:sz="0" w:space="0" w:color="auto"/>
            <w:bottom w:val="none" w:sz="0" w:space="0" w:color="auto"/>
            <w:right w:val="none" w:sz="0" w:space="0" w:color="auto"/>
          </w:divBdr>
        </w:div>
        <w:div w:id="404645476">
          <w:marLeft w:val="640"/>
          <w:marRight w:val="0"/>
          <w:marTop w:val="0"/>
          <w:marBottom w:val="0"/>
          <w:divBdr>
            <w:top w:val="none" w:sz="0" w:space="0" w:color="auto"/>
            <w:left w:val="none" w:sz="0" w:space="0" w:color="auto"/>
            <w:bottom w:val="none" w:sz="0" w:space="0" w:color="auto"/>
            <w:right w:val="none" w:sz="0" w:space="0" w:color="auto"/>
          </w:divBdr>
        </w:div>
        <w:div w:id="1259602090">
          <w:marLeft w:val="640"/>
          <w:marRight w:val="0"/>
          <w:marTop w:val="0"/>
          <w:marBottom w:val="0"/>
          <w:divBdr>
            <w:top w:val="none" w:sz="0" w:space="0" w:color="auto"/>
            <w:left w:val="none" w:sz="0" w:space="0" w:color="auto"/>
            <w:bottom w:val="none" w:sz="0" w:space="0" w:color="auto"/>
            <w:right w:val="none" w:sz="0" w:space="0" w:color="auto"/>
          </w:divBdr>
        </w:div>
        <w:div w:id="444425327">
          <w:marLeft w:val="640"/>
          <w:marRight w:val="0"/>
          <w:marTop w:val="0"/>
          <w:marBottom w:val="0"/>
          <w:divBdr>
            <w:top w:val="none" w:sz="0" w:space="0" w:color="auto"/>
            <w:left w:val="none" w:sz="0" w:space="0" w:color="auto"/>
            <w:bottom w:val="none" w:sz="0" w:space="0" w:color="auto"/>
            <w:right w:val="none" w:sz="0" w:space="0" w:color="auto"/>
          </w:divBdr>
        </w:div>
        <w:div w:id="976759802">
          <w:marLeft w:val="640"/>
          <w:marRight w:val="0"/>
          <w:marTop w:val="0"/>
          <w:marBottom w:val="0"/>
          <w:divBdr>
            <w:top w:val="none" w:sz="0" w:space="0" w:color="auto"/>
            <w:left w:val="none" w:sz="0" w:space="0" w:color="auto"/>
            <w:bottom w:val="none" w:sz="0" w:space="0" w:color="auto"/>
            <w:right w:val="none" w:sz="0" w:space="0" w:color="auto"/>
          </w:divBdr>
        </w:div>
        <w:div w:id="2045594899">
          <w:marLeft w:val="640"/>
          <w:marRight w:val="0"/>
          <w:marTop w:val="0"/>
          <w:marBottom w:val="0"/>
          <w:divBdr>
            <w:top w:val="none" w:sz="0" w:space="0" w:color="auto"/>
            <w:left w:val="none" w:sz="0" w:space="0" w:color="auto"/>
            <w:bottom w:val="none" w:sz="0" w:space="0" w:color="auto"/>
            <w:right w:val="none" w:sz="0" w:space="0" w:color="auto"/>
          </w:divBdr>
        </w:div>
        <w:div w:id="912547168">
          <w:marLeft w:val="640"/>
          <w:marRight w:val="0"/>
          <w:marTop w:val="0"/>
          <w:marBottom w:val="0"/>
          <w:divBdr>
            <w:top w:val="none" w:sz="0" w:space="0" w:color="auto"/>
            <w:left w:val="none" w:sz="0" w:space="0" w:color="auto"/>
            <w:bottom w:val="none" w:sz="0" w:space="0" w:color="auto"/>
            <w:right w:val="none" w:sz="0" w:space="0" w:color="auto"/>
          </w:divBdr>
        </w:div>
        <w:div w:id="957762523">
          <w:marLeft w:val="640"/>
          <w:marRight w:val="0"/>
          <w:marTop w:val="0"/>
          <w:marBottom w:val="0"/>
          <w:divBdr>
            <w:top w:val="none" w:sz="0" w:space="0" w:color="auto"/>
            <w:left w:val="none" w:sz="0" w:space="0" w:color="auto"/>
            <w:bottom w:val="none" w:sz="0" w:space="0" w:color="auto"/>
            <w:right w:val="none" w:sz="0" w:space="0" w:color="auto"/>
          </w:divBdr>
        </w:div>
        <w:div w:id="642933493">
          <w:marLeft w:val="640"/>
          <w:marRight w:val="0"/>
          <w:marTop w:val="0"/>
          <w:marBottom w:val="0"/>
          <w:divBdr>
            <w:top w:val="none" w:sz="0" w:space="0" w:color="auto"/>
            <w:left w:val="none" w:sz="0" w:space="0" w:color="auto"/>
            <w:bottom w:val="none" w:sz="0" w:space="0" w:color="auto"/>
            <w:right w:val="none" w:sz="0" w:space="0" w:color="auto"/>
          </w:divBdr>
        </w:div>
        <w:div w:id="948584169">
          <w:marLeft w:val="640"/>
          <w:marRight w:val="0"/>
          <w:marTop w:val="0"/>
          <w:marBottom w:val="0"/>
          <w:divBdr>
            <w:top w:val="none" w:sz="0" w:space="0" w:color="auto"/>
            <w:left w:val="none" w:sz="0" w:space="0" w:color="auto"/>
            <w:bottom w:val="none" w:sz="0" w:space="0" w:color="auto"/>
            <w:right w:val="none" w:sz="0" w:space="0" w:color="auto"/>
          </w:divBdr>
        </w:div>
        <w:div w:id="1297636828">
          <w:marLeft w:val="640"/>
          <w:marRight w:val="0"/>
          <w:marTop w:val="0"/>
          <w:marBottom w:val="0"/>
          <w:divBdr>
            <w:top w:val="none" w:sz="0" w:space="0" w:color="auto"/>
            <w:left w:val="none" w:sz="0" w:space="0" w:color="auto"/>
            <w:bottom w:val="none" w:sz="0" w:space="0" w:color="auto"/>
            <w:right w:val="none" w:sz="0" w:space="0" w:color="auto"/>
          </w:divBdr>
        </w:div>
        <w:div w:id="1979415402">
          <w:marLeft w:val="640"/>
          <w:marRight w:val="0"/>
          <w:marTop w:val="0"/>
          <w:marBottom w:val="0"/>
          <w:divBdr>
            <w:top w:val="none" w:sz="0" w:space="0" w:color="auto"/>
            <w:left w:val="none" w:sz="0" w:space="0" w:color="auto"/>
            <w:bottom w:val="none" w:sz="0" w:space="0" w:color="auto"/>
            <w:right w:val="none" w:sz="0" w:space="0" w:color="auto"/>
          </w:divBdr>
        </w:div>
        <w:div w:id="2131783735">
          <w:marLeft w:val="640"/>
          <w:marRight w:val="0"/>
          <w:marTop w:val="0"/>
          <w:marBottom w:val="0"/>
          <w:divBdr>
            <w:top w:val="none" w:sz="0" w:space="0" w:color="auto"/>
            <w:left w:val="none" w:sz="0" w:space="0" w:color="auto"/>
            <w:bottom w:val="none" w:sz="0" w:space="0" w:color="auto"/>
            <w:right w:val="none" w:sz="0" w:space="0" w:color="auto"/>
          </w:divBdr>
        </w:div>
        <w:div w:id="1222252349">
          <w:marLeft w:val="640"/>
          <w:marRight w:val="0"/>
          <w:marTop w:val="0"/>
          <w:marBottom w:val="0"/>
          <w:divBdr>
            <w:top w:val="none" w:sz="0" w:space="0" w:color="auto"/>
            <w:left w:val="none" w:sz="0" w:space="0" w:color="auto"/>
            <w:bottom w:val="none" w:sz="0" w:space="0" w:color="auto"/>
            <w:right w:val="none" w:sz="0" w:space="0" w:color="auto"/>
          </w:divBdr>
        </w:div>
        <w:div w:id="1582716867">
          <w:marLeft w:val="640"/>
          <w:marRight w:val="0"/>
          <w:marTop w:val="0"/>
          <w:marBottom w:val="0"/>
          <w:divBdr>
            <w:top w:val="none" w:sz="0" w:space="0" w:color="auto"/>
            <w:left w:val="none" w:sz="0" w:space="0" w:color="auto"/>
            <w:bottom w:val="none" w:sz="0" w:space="0" w:color="auto"/>
            <w:right w:val="none" w:sz="0" w:space="0" w:color="auto"/>
          </w:divBdr>
        </w:div>
        <w:div w:id="925698035">
          <w:marLeft w:val="640"/>
          <w:marRight w:val="0"/>
          <w:marTop w:val="0"/>
          <w:marBottom w:val="0"/>
          <w:divBdr>
            <w:top w:val="none" w:sz="0" w:space="0" w:color="auto"/>
            <w:left w:val="none" w:sz="0" w:space="0" w:color="auto"/>
            <w:bottom w:val="none" w:sz="0" w:space="0" w:color="auto"/>
            <w:right w:val="none" w:sz="0" w:space="0" w:color="auto"/>
          </w:divBdr>
        </w:div>
        <w:div w:id="2109350641">
          <w:marLeft w:val="640"/>
          <w:marRight w:val="0"/>
          <w:marTop w:val="0"/>
          <w:marBottom w:val="0"/>
          <w:divBdr>
            <w:top w:val="none" w:sz="0" w:space="0" w:color="auto"/>
            <w:left w:val="none" w:sz="0" w:space="0" w:color="auto"/>
            <w:bottom w:val="none" w:sz="0" w:space="0" w:color="auto"/>
            <w:right w:val="none" w:sz="0" w:space="0" w:color="auto"/>
          </w:divBdr>
        </w:div>
        <w:div w:id="742409541">
          <w:marLeft w:val="640"/>
          <w:marRight w:val="0"/>
          <w:marTop w:val="0"/>
          <w:marBottom w:val="0"/>
          <w:divBdr>
            <w:top w:val="none" w:sz="0" w:space="0" w:color="auto"/>
            <w:left w:val="none" w:sz="0" w:space="0" w:color="auto"/>
            <w:bottom w:val="none" w:sz="0" w:space="0" w:color="auto"/>
            <w:right w:val="none" w:sz="0" w:space="0" w:color="auto"/>
          </w:divBdr>
        </w:div>
        <w:div w:id="650063408">
          <w:marLeft w:val="640"/>
          <w:marRight w:val="0"/>
          <w:marTop w:val="0"/>
          <w:marBottom w:val="0"/>
          <w:divBdr>
            <w:top w:val="none" w:sz="0" w:space="0" w:color="auto"/>
            <w:left w:val="none" w:sz="0" w:space="0" w:color="auto"/>
            <w:bottom w:val="none" w:sz="0" w:space="0" w:color="auto"/>
            <w:right w:val="none" w:sz="0" w:space="0" w:color="auto"/>
          </w:divBdr>
        </w:div>
        <w:div w:id="234781409">
          <w:marLeft w:val="640"/>
          <w:marRight w:val="0"/>
          <w:marTop w:val="0"/>
          <w:marBottom w:val="0"/>
          <w:divBdr>
            <w:top w:val="none" w:sz="0" w:space="0" w:color="auto"/>
            <w:left w:val="none" w:sz="0" w:space="0" w:color="auto"/>
            <w:bottom w:val="none" w:sz="0" w:space="0" w:color="auto"/>
            <w:right w:val="none" w:sz="0" w:space="0" w:color="auto"/>
          </w:divBdr>
        </w:div>
        <w:div w:id="1317733203">
          <w:marLeft w:val="640"/>
          <w:marRight w:val="0"/>
          <w:marTop w:val="0"/>
          <w:marBottom w:val="0"/>
          <w:divBdr>
            <w:top w:val="none" w:sz="0" w:space="0" w:color="auto"/>
            <w:left w:val="none" w:sz="0" w:space="0" w:color="auto"/>
            <w:bottom w:val="none" w:sz="0" w:space="0" w:color="auto"/>
            <w:right w:val="none" w:sz="0" w:space="0" w:color="auto"/>
          </w:divBdr>
        </w:div>
        <w:div w:id="176771112">
          <w:marLeft w:val="640"/>
          <w:marRight w:val="0"/>
          <w:marTop w:val="0"/>
          <w:marBottom w:val="0"/>
          <w:divBdr>
            <w:top w:val="none" w:sz="0" w:space="0" w:color="auto"/>
            <w:left w:val="none" w:sz="0" w:space="0" w:color="auto"/>
            <w:bottom w:val="none" w:sz="0" w:space="0" w:color="auto"/>
            <w:right w:val="none" w:sz="0" w:space="0" w:color="auto"/>
          </w:divBdr>
        </w:div>
        <w:div w:id="1961300063">
          <w:marLeft w:val="640"/>
          <w:marRight w:val="0"/>
          <w:marTop w:val="0"/>
          <w:marBottom w:val="0"/>
          <w:divBdr>
            <w:top w:val="none" w:sz="0" w:space="0" w:color="auto"/>
            <w:left w:val="none" w:sz="0" w:space="0" w:color="auto"/>
            <w:bottom w:val="none" w:sz="0" w:space="0" w:color="auto"/>
            <w:right w:val="none" w:sz="0" w:space="0" w:color="auto"/>
          </w:divBdr>
        </w:div>
        <w:div w:id="1026950994">
          <w:marLeft w:val="640"/>
          <w:marRight w:val="0"/>
          <w:marTop w:val="0"/>
          <w:marBottom w:val="0"/>
          <w:divBdr>
            <w:top w:val="none" w:sz="0" w:space="0" w:color="auto"/>
            <w:left w:val="none" w:sz="0" w:space="0" w:color="auto"/>
            <w:bottom w:val="none" w:sz="0" w:space="0" w:color="auto"/>
            <w:right w:val="none" w:sz="0" w:space="0" w:color="auto"/>
          </w:divBdr>
        </w:div>
        <w:div w:id="423066849">
          <w:marLeft w:val="640"/>
          <w:marRight w:val="0"/>
          <w:marTop w:val="0"/>
          <w:marBottom w:val="0"/>
          <w:divBdr>
            <w:top w:val="none" w:sz="0" w:space="0" w:color="auto"/>
            <w:left w:val="none" w:sz="0" w:space="0" w:color="auto"/>
            <w:bottom w:val="none" w:sz="0" w:space="0" w:color="auto"/>
            <w:right w:val="none" w:sz="0" w:space="0" w:color="auto"/>
          </w:divBdr>
        </w:div>
        <w:div w:id="1386025800">
          <w:marLeft w:val="640"/>
          <w:marRight w:val="0"/>
          <w:marTop w:val="0"/>
          <w:marBottom w:val="0"/>
          <w:divBdr>
            <w:top w:val="none" w:sz="0" w:space="0" w:color="auto"/>
            <w:left w:val="none" w:sz="0" w:space="0" w:color="auto"/>
            <w:bottom w:val="none" w:sz="0" w:space="0" w:color="auto"/>
            <w:right w:val="none" w:sz="0" w:space="0" w:color="auto"/>
          </w:divBdr>
        </w:div>
        <w:div w:id="1403721421">
          <w:marLeft w:val="640"/>
          <w:marRight w:val="0"/>
          <w:marTop w:val="0"/>
          <w:marBottom w:val="0"/>
          <w:divBdr>
            <w:top w:val="none" w:sz="0" w:space="0" w:color="auto"/>
            <w:left w:val="none" w:sz="0" w:space="0" w:color="auto"/>
            <w:bottom w:val="none" w:sz="0" w:space="0" w:color="auto"/>
            <w:right w:val="none" w:sz="0" w:space="0" w:color="auto"/>
          </w:divBdr>
        </w:div>
        <w:div w:id="1538397333">
          <w:marLeft w:val="640"/>
          <w:marRight w:val="0"/>
          <w:marTop w:val="0"/>
          <w:marBottom w:val="0"/>
          <w:divBdr>
            <w:top w:val="none" w:sz="0" w:space="0" w:color="auto"/>
            <w:left w:val="none" w:sz="0" w:space="0" w:color="auto"/>
            <w:bottom w:val="none" w:sz="0" w:space="0" w:color="auto"/>
            <w:right w:val="none" w:sz="0" w:space="0" w:color="auto"/>
          </w:divBdr>
        </w:div>
        <w:div w:id="196627725">
          <w:marLeft w:val="640"/>
          <w:marRight w:val="0"/>
          <w:marTop w:val="0"/>
          <w:marBottom w:val="0"/>
          <w:divBdr>
            <w:top w:val="none" w:sz="0" w:space="0" w:color="auto"/>
            <w:left w:val="none" w:sz="0" w:space="0" w:color="auto"/>
            <w:bottom w:val="none" w:sz="0" w:space="0" w:color="auto"/>
            <w:right w:val="none" w:sz="0" w:space="0" w:color="auto"/>
          </w:divBdr>
        </w:div>
        <w:div w:id="1024088646">
          <w:marLeft w:val="640"/>
          <w:marRight w:val="0"/>
          <w:marTop w:val="0"/>
          <w:marBottom w:val="0"/>
          <w:divBdr>
            <w:top w:val="none" w:sz="0" w:space="0" w:color="auto"/>
            <w:left w:val="none" w:sz="0" w:space="0" w:color="auto"/>
            <w:bottom w:val="none" w:sz="0" w:space="0" w:color="auto"/>
            <w:right w:val="none" w:sz="0" w:space="0" w:color="auto"/>
          </w:divBdr>
        </w:div>
        <w:div w:id="1755976290">
          <w:marLeft w:val="640"/>
          <w:marRight w:val="0"/>
          <w:marTop w:val="0"/>
          <w:marBottom w:val="0"/>
          <w:divBdr>
            <w:top w:val="none" w:sz="0" w:space="0" w:color="auto"/>
            <w:left w:val="none" w:sz="0" w:space="0" w:color="auto"/>
            <w:bottom w:val="none" w:sz="0" w:space="0" w:color="auto"/>
            <w:right w:val="none" w:sz="0" w:space="0" w:color="auto"/>
          </w:divBdr>
        </w:div>
        <w:div w:id="1721056139">
          <w:marLeft w:val="640"/>
          <w:marRight w:val="0"/>
          <w:marTop w:val="0"/>
          <w:marBottom w:val="0"/>
          <w:divBdr>
            <w:top w:val="none" w:sz="0" w:space="0" w:color="auto"/>
            <w:left w:val="none" w:sz="0" w:space="0" w:color="auto"/>
            <w:bottom w:val="none" w:sz="0" w:space="0" w:color="auto"/>
            <w:right w:val="none" w:sz="0" w:space="0" w:color="auto"/>
          </w:divBdr>
        </w:div>
        <w:div w:id="1107386938">
          <w:marLeft w:val="640"/>
          <w:marRight w:val="0"/>
          <w:marTop w:val="0"/>
          <w:marBottom w:val="0"/>
          <w:divBdr>
            <w:top w:val="none" w:sz="0" w:space="0" w:color="auto"/>
            <w:left w:val="none" w:sz="0" w:space="0" w:color="auto"/>
            <w:bottom w:val="none" w:sz="0" w:space="0" w:color="auto"/>
            <w:right w:val="none" w:sz="0" w:space="0" w:color="auto"/>
          </w:divBdr>
        </w:div>
        <w:div w:id="1406688522">
          <w:marLeft w:val="640"/>
          <w:marRight w:val="0"/>
          <w:marTop w:val="0"/>
          <w:marBottom w:val="0"/>
          <w:divBdr>
            <w:top w:val="none" w:sz="0" w:space="0" w:color="auto"/>
            <w:left w:val="none" w:sz="0" w:space="0" w:color="auto"/>
            <w:bottom w:val="none" w:sz="0" w:space="0" w:color="auto"/>
            <w:right w:val="none" w:sz="0" w:space="0" w:color="auto"/>
          </w:divBdr>
        </w:div>
        <w:div w:id="2041084581">
          <w:marLeft w:val="640"/>
          <w:marRight w:val="0"/>
          <w:marTop w:val="0"/>
          <w:marBottom w:val="0"/>
          <w:divBdr>
            <w:top w:val="none" w:sz="0" w:space="0" w:color="auto"/>
            <w:left w:val="none" w:sz="0" w:space="0" w:color="auto"/>
            <w:bottom w:val="none" w:sz="0" w:space="0" w:color="auto"/>
            <w:right w:val="none" w:sz="0" w:space="0" w:color="auto"/>
          </w:divBdr>
        </w:div>
        <w:div w:id="277101586">
          <w:marLeft w:val="640"/>
          <w:marRight w:val="0"/>
          <w:marTop w:val="0"/>
          <w:marBottom w:val="0"/>
          <w:divBdr>
            <w:top w:val="none" w:sz="0" w:space="0" w:color="auto"/>
            <w:left w:val="none" w:sz="0" w:space="0" w:color="auto"/>
            <w:bottom w:val="none" w:sz="0" w:space="0" w:color="auto"/>
            <w:right w:val="none" w:sz="0" w:space="0" w:color="auto"/>
          </w:divBdr>
        </w:div>
        <w:div w:id="359085160">
          <w:marLeft w:val="640"/>
          <w:marRight w:val="0"/>
          <w:marTop w:val="0"/>
          <w:marBottom w:val="0"/>
          <w:divBdr>
            <w:top w:val="none" w:sz="0" w:space="0" w:color="auto"/>
            <w:left w:val="none" w:sz="0" w:space="0" w:color="auto"/>
            <w:bottom w:val="none" w:sz="0" w:space="0" w:color="auto"/>
            <w:right w:val="none" w:sz="0" w:space="0" w:color="auto"/>
          </w:divBdr>
        </w:div>
        <w:div w:id="727726699">
          <w:marLeft w:val="640"/>
          <w:marRight w:val="0"/>
          <w:marTop w:val="0"/>
          <w:marBottom w:val="0"/>
          <w:divBdr>
            <w:top w:val="none" w:sz="0" w:space="0" w:color="auto"/>
            <w:left w:val="none" w:sz="0" w:space="0" w:color="auto"/>
            <w:bottom w:val="none" w:sz="0" w:space="0" w:color="auto"/>
            <w:right w:val="none" w:sz="0" w:space="0" w:color="auto"/>
          </w:divBdr>
        </w:div>
        <w:div w:id="1094479441">
          <w:marLeft w:val="640"/>
          <w:marRight w:val="0"/>
          <w:marTop w:val="0"/>
          <w:marBottom w:val="0"/>
          <w:divBdr>
            <w:top w:val="none" w:sz="0" w:space="0" w:color="auto"/>
            <w:left w:val="none" w:sz="0" w:space="0" w:color="auto"/>
            <w:bottom w:val="none" w:sz="0" w:space="0" w:color="auto"/>
            <w:right w:val="none" w:sz="0" w:space="0" w:color="auto"/>
          </w:divBdr>
        </w:div>
        <w:div w:id="626207053">
          <w:marLeft w:val="640"/>
          <w:marRight w:val="0"/>
          <w:marTop w:val="0"/>
          <w:marBottom w:val="0"/>
          <w:divBdr>
            <w:top w:val="none" w:sz="0" w:space="0" w:color="auto"/>
            <w:left w:val="none" w:sz="0" w:space="0" w:color="auto"/>
            <w:bottom w:val="none" w:sz="0" w:space="0" w:color="auto"/>
            <w:right w:val="none" w:sz="0" w:space="0" w:color="auto"/>
          </w:divBdr>
        </w:div>
        <w:div w:id="848180815">
          <w:marLeft w:val="640"/>
          <w:marRight w:val="0"/>
          <w:marTop w:val="0"/>
          <w:marBottom w:val="0"/>
          <w:divBdr>
            <w:top w:val="none" w:sz="0" w:space="0" w:color="auto"/>
            <w:left w:val="none" w:sz="0" w:space="0" w:color="auto"/>
            <w:bottom w:val="none" w:sz="0" w:space="0" w:color="auto"/>
            <w:right w:val="none" w:sz="0" w:space="0" w:color="auto"/>
          </w:divBdr>
        </w:div>
        <w:div w:id="717703086">
          <w:marLeft w:val="640"/>
          <w:marRight w:val="0"/>
          <w:marTop w:val="0"/>
          <w:marBottom w:val="0"/>
          <w:divBdr>
            <w:top w:val="none" w:sz="0" w:space="0" w:color="auto"/>
            <w:left w:val="none" w:sz="0" w:space="0" w:color="auto"/>
            <w:bottom w:val="none" w:sz="0" w:space="0" w:color="auto"/>
            <w:right w:val="none" w:sz="0" w:space="0" w:color="auto"/>
          </w:divBdr>
        </w:div>
        <w:div w:id="903218574">
          <w:marLeft w:val="640"/>
          <w:marRight w:val="0"/>
          <w:marTop w:val="0"/>
          <w:marBottom w:val="0"/>
          <w:divBdr>
            <w:top w:val="none" w:sz="0" w:space="0" w:color="auto"/>
            <w:left w:val="none" w:sz="0" w:space="0" w:color="auto"/>
            <w:bottom w:val="none" w:sz="0" w:space="0" w:color="auto"/>
            <w:right w:val="none" w:sz="0" w:space="0" w:color="auto"/>
          </w:divBdr>
        </w:div>
        <w:div w:id="1855071744">
          <w:marLeft w:val="640"/>
          <w:marRight w:val="0"/>
          <w:marTop w:val="0"/>
          <w:marBottom w:val="0"/>
          <w:divBdr>
            <w:top w:val="none" w:sz="0" w:space="0" w:color="auto"/>
            <w:left w:val="none" w:sz="0" w:space="0" w:color="auto"/>
            <w:bottom w:val="none" w:sz="0" w:space="0" w:color="auto"/>
            <w:right w:val="none" w:sz="0" w:space="0" w:color="auto"/>
          </w:divBdr>
        </w:div>
        <w:div w:id="1144391317">
          <w:marLeft w:val="640"/>
          <w:marRight w:val="0"/>
          <w:marTop w:val="0"/>
          <w:marBottom w:val="0"/>
          <w:divBdr>
            <w:top w:val="none" w:sz="0" w:space="0" w:color="auto"/>
            <w:left w:val="none" w:sz="0" w:space="0" w:color="auto"/>
            <w:bottom w:val="none" w:sz="0" w:space="0" w:color="auto"/>
            <w:right w:val="none" w:sz="0" w:space="0" w:color="auto"/>
          </w:divBdr>
        </w:div>
        <w:div w:id="505750946">
          <w:marLeft w:val="640"/>
          <w:marRight w:val="0"/>
          <w:marTop w:val="0"/>
          <w:marBottom w:val="0"/>
          <w:divBdr>
            <w:top w:val="none" w:sz="0" w:space="0" w:color="auto"/>
            <w:left w:val="none" w:sz="0" w:space="0" w:color="auto"/>
            <w:bottom w:val="none" w:sz="0" w:space="0" w:color="auto"/>
            <w:right w:val="none" w:sz="0" w:space="0" w:color="auto"/>
          </w:divBdr>
        </w:div>
        <w:div w:id="2082873865">
          <w:marLeft w:val="640"/>
          <w:marRight w:val="0"/>
          <w:marTop w:val="0"/>
          <w:marBottom w:val="0"/>
          <w:divBdr>
            <w:top w:val="none" w:sz="0" w:space="0" w:color="auto"/>
            <w:left w:val="none" w:sz="0" w:space="0" w:color="auto"/>
            <w:bottom w:val="none" w:sz="0" w:space="0" w:color="auto"/>
            <w:right w:val="none" w:sz="0" w:space="0" w:color="auto"/>
          </w:divBdr>
        </w:div>
        <w:div w:id="800658067">
          <w:marLeft w:val="640"/>
          <w:marRight w:val="0"/>
          <w:marTop w:val="0"/>
          <w:marBottom w:val="0"/>
          <w:divBdr>
            <w:top w:val="none" w:sz="0" w:space="0" w:color="auto"/>
            <w:left w:val="none" w:sz="0" w:space="0" w:color="auto"/>
            <w:bottom w:val="none" w:sz="0" w:space="0" w:color="auto"/>
            <w:right w:val="none" w:sz="0" w:space="0" w:color="auto"/>
          </w:divBdr>
        </w:div>
        <w:div w:id="1934632446">
          <w:marLeft w:val="640"/>
          <w:marRight w:val="0"/>
          <w:marTop w:val="0"/>
          <w:marBottom w:val="0"/>
          <w:divBdr>
            <w:top w:val="none" w:sz="0" w:space="0" w:color="auto"/>
            <w:left w:val="none" w:sz="0" w:space="0" w:color="auto"/>
            <w:bottom w:val="none" w:sz="0" w:space="0" w:color="auto"/>
            <w:right w:val="none" w:sz="0" w:space="0" w:color="auto"/>
          </w:divBdr>
        </w:div>
        <w:div w:id="1838573722">
          <w:marLeft w:val="640"/>
          <w:marRight w:val="0"/>
          <w:marTop w:val="0"/>
          <w:marBottom w:val="0"/>
          <w:divBdr>
            <w:top w:val="none" w:sz="0" w:space="0" w:color="auto"/>
            <w:left w:val="none" w:sz="0" w:space="0" w:color="auto"/>
            <w:bottom w:val="none" w:sz="0" w:space="0" w:color="auto"/>
            <w:right w:val="none" w:sz="0" w:space="0" w:color="auto"/>
          </w:divBdr>
        </w:div>
        <w:div w:id="737167847">
          <w:marLeft w:val="640"/>
          <w:marRight w:val="0"/>
          <w:marTop w:val="0"/>
          <w:marBottom w:val="0"/>
          <w:divBdr>
            <w:top w:val="none" w:sz="0" w:space="0" w:color="auto"/>
            <w:left w:val="none" w:sz="0" w:space="0" w:color="auto"/>
            <w:bottom w:val="none" w:sz="0" w:space="0" w:color="auto"/>
            <w:right w:val="none" w:sz="0" w:space="0" w:color="auto"/>
          </w:divBdr>
        </w:div>
        <w:div w:id="1418594589">
          <w:marLeft w:val="640"/>
          <w:marRight w:val="0"/>
          <w:marTop w:val="0"/>
          <w:marBottom w:val="0"/>
          <w:divBdr>
            <w:top w:val="none" w:sz="0" w:space="0" w:color="auto"/>
            <w:left w:val="none" w:sz="0" w:space="0" w:color="auto"/>
            <w:bottom w:val="none" w:sz="0" w:space="0" w:color="auto"/>
            <w:right w:val="none" w:sz="0" w:space="0" w:color="auto"/>
          </w:divBdr>
        </w:div>
        <w:div w:id="1695157146">
          <w:marLeft w:val="640"/>
          <w:marRight w:val="0"/>
          <w:marTop w:val="0"/>
          <w:marBottom w:val="0"/>
          <w:divBdr>
            <w:top w:val="none" w:sz="0" w:space="0" w:color="auto"/>
            <w:left w:val="none" w:sz="0" w:space="0" w:color="auto"/>
            <w:bottom w:val="none" w:sz="0" w:space="0" w:color="auto"/>
            <w:right w:val="none" w:sz="0" w:space="0" w:color="auto"/>
          </w:divBdr>
        </w:div>
        <w:div w:id="5787558">
          <w:marLeft w:val="640"/>
          <w:marRight w:val="0"/>
          <w:marTop w:val="0"/>
          <w:marBottom w:val="0"/>
          <w:divBdr>
            <w:top w:val="none" w:sz="0" w:space="0" w:color="auto"/>
            <w:left w:val="none" w:sz="0" w:space="0" w:color="auto"/>
            <w:bottom w:val="none" w:sz="0" w:space="0" w:color="auto"/>
            <w:right w:val="none" w:sz="0" w:space="0" w:color="auto"/>
          </w:divBdr>
        </w:div>
        <w:div w:id="796602523">
          <w:marLeft w:val="640"/>
          <w:marRight w:val="0"/>
          <w:marTop w:val="0"/>
          <w:marBottom w:val="0"/>
          <w:divBdr>
            <w:top w:val="none" w:sz="0" w:space="0" w:color="auto"/>
            <w:left w:val="none" w:sz="0" w:space="0" w:color="auto"/>
            <w:bottom w:val="none" w:sz="0" w:space="0" w:color="auto"/>
            <w:right w:val="none" w:sz="0" w:space="0" w:color="auto"/>
          </w:divBdr>
        </w:div>
        <w:div w:id="1196388144">
          <w:marLeft w:val="640"/>
          <w:marRight w:val="0"/>
          <w:marTop w:val="0"/>
          <w:marBottom w:val="0"/>
          <w:divBdr>
            <w:top w:val="none" w:sz="0" w:space="0" w:color="auto"/>
            <w:left w:val="none" w:sz="0" w:space="0" w:color="auto"/>
            <w:bottom w:val="none" w:sz="0" w:space="0" w:color="auto"/>
            <w:right w:val="none" w:sz="0" w:space="0" w:color="auto"/>
          </w:divBdr>
        </w:div>
        <w:div w:id="1412772405">
          <w:marLeft w:val="640"/>
          <w:marRight w:val="0"/>
          <w:marTop w:val="0"/>
          <w:marBottom w:val="0"/>
          <w:divBdr>
            <w:top w:val="none" w:sz="0" w:space="0" w:color="auto"/>
            <w:left w:val="none" w:sz="0" w:space="0" w:color="auto"/>
            <w:bottom w:val="none" w:sz="0" w:space="0" w:color="auto"/>
            <w:right w:val="none" w:sz="0" w:space="0" w:color="auto"/>
          </w:divBdr>
        </w:div>
        <w:div w:id="2141802983">
          <w:marLeft w:val="640"/>
          <w:marRight w:val="0"/>
          <w:marTop w:val="0"/>
          <w:marBottom w:val="0"/>
          <w:divBdr>
            <w:top w:val="none" w:sz="0" w:space="0" w:color="auto"/>
            <w:left w:val="none" w:sz="0" w:space="0" w:color="auto"/>
            <w:bottom w:val="none" w:sz="0" w:space="0" w:color="auto"/>
            <w:right w:val="none" w:sz="0" w:space="0" w:color="auto"/>
          </w:divBdr>
        </w:div>
        <w:div w:id="421029719">
          <w:marLeft w:val="640"/>
          <w:marRight w:val="0"/>
          <w:marTop w:val="0"/>
          <w:marBottom w:val="0"/>
          <w:divBdr>
            <w:top w:val="none" w:sz="0" w:space="0" w:color="auto"/>
            <w:left w:val="none" w:sz="0" w:space="0" w:color="auto"/>
            <w:bottom w:val="none" w:sz="0" w:space="0" w:color="auto"/>
            <w:right w:val="none" w:sz="0" w:space="0" w:color="auto"/>
          </w:divBdr>
        </w:div>
        <w:div w:id="162018058">
          <w:marLeft w:val="640"/>
          <w:marRight w:val="0"/>
          <w:marTop w:val="0"/>
          <w:marBottom w:val="0"/>
          <w:divBdr>
            <w:top w:val="none" w:sz="0" w:space="0" w:color="auto"/>
            <w:left w:val="none" w:sz="0" w:space="0" w:color="auto"/>
            <w:bottom w:val="none" w:sz="0" w:space="0" w:color="auto"/>
            <w:right w:val="none" w:sz="0" w:space="0" w:color="auto"/>
          </w:divBdr>
        </w:div>
        <w:div w:id="315375410">
          <w:marLeft w:val="640"/>
          <w:marRight w:val="0"/>
          <w:marTop w:val="0"/>
          <w:marBottom w:val="0"/>
          <w:divBdr>
            <w:top w:val="none" w:sz="0" w:space="0" w:color="auto"/>
            <w:left w:val="none" w:sz="0" w:space="0" w:color="auto"/>
            <w:bottom w:val="none" w:sz="0" w:space="0" w:color="auto"/>
            <w:right w:val="none" w:sz="0" w:space="0" w:color="auto"/>
          </w:divBdr>
        </w:div>
        <w:div w:id="296495157">
          <w:marLeft w:val="640"/>
          <w:marRight w:val="0"/>
          <w:marTop w:val="0"/>
          <w:marBottom w:val="0"/>
          <w:divBdr>
            <w:top w:val="none" w:sz="0" w:space="0" w:color="auto"/>
            <w:left w:val="none" w:sz="0" w:space="0" w:color="auto"/>
            <w:bottom w:val="none" w:sz="0" w:space="0" w:color="auto"/>
            <w:right w:val="none" w:sz="0" w:space="0" w:color="auto"/>
          </w:divBdr>
        </w:div>
        <w:div w:id="732310774">
          <w:marLeft w:val="640"/>
          <w:marRight w:val="0"/>
          <w:marTop w:val="0"/>
          <w:marBottom w:val="0"/>
          <w:divBdr>
            <w:top w:val="none" w:sz="0" w:space="0" w:color="auto"/>
            <w:left w:val="none" w:sz="0" w:space="0" w:color="auto"/>
            <w:bottom w:val="none" w:sz="0" w:space="0" w:color="auto"/>
            <w:right w:val="none" w:sz="0" w:space="0" w:color="auto"/>
          </w:divBdr>
        </w:div>
        <w:div w:id="371542892">
          <w:marLeft w:val="640"/>
          <w:marRight w:val="0"/>
          <w:marTop w:val="0"/>
          <w:marBottom w:val="0"/>
          <w:divBdr>
            <w:top w:val="none" w:sz="0" w:space="0" w:color="auto"/>
            <w:left w:val="none" w:sz="0" w:space="0" w:color="auto"/>
            <w:bottom w:val="none" w:sz="0" w:space="0" w:color="auto"/>
            <w:right w:val="none" w:sz="0" w:space="0" w:color="auto"/>
          </w:divBdr>
        </w:div>
        <w:div w:id="1449356141">
          <w:marLeft w:val="640"/>
          <w:marRight w:val="0"/>
          <w:marTop w:val="0"/>
          <w:marBottom w:val="0"/>
          <w:divBdr>
            <w:top w:val="none" w:sz="0" w:space="0" w:color="auto"/>
            <w:left w:val="none" w:sz="0" w:space="0" w:color="auto"/>
            <w:bottom w:val="none" w:sz="0" w:space="0" w:color="auto"/>
            <w:right w:val="none" w:sz="0" w:space="0" w:color="auto"/>
          </w:divBdr>
        </w:div>
        <w:div w:id="1650748366">
          <w:marLeft w:val="640"/>
          <w:marRight w:val="0"/>
          <w:marTop w:val="0"/>
          <w:marBottom w:val="0"/>
          <w:divBdr>
            <w:top w:val="none" w:sz="0" w:space="0" w:color="auto"/>
            <w:left w:val="none" w:sz="0" w:space="0" w:color="auto"/>
            <w:bottom w:val="none" w:sz="0" w:space="0" w:color="auto"/>
            <w:right w:val="none" w:sz="0" w:space="0" w:color="auto"/>
          </w:divBdr>
        </w:div>
        <w:div w:id="1004935804">
          <w:marLeft w:val="640"/>
          <w:marRight w:val="0"/>
          <w:marTop w:val="0"/>
          <w:marBottom w:val="0"/>
          <w:divBdr>
            <w:top w:val="none" w:sz="0" w:space="0" w:color="auto"/>
            <w:left w:val="none" w:sz="0" w:space="0" w:color="auto"/>
            <w:bottom w:val="none" w:sz="0" w:space="0" w:color="auto"/>
            <w:right w:val="none" w:sz="0" w:space="0" w:color="auto"/>
          </w:divBdr>
        </w:div>
        <w:div w:id="1351443598">
          <w:marLeft w:val="640"/>
          <w:marRight w:val="0"/>
          <w:marTop w:val="0"/>
          <w:marBottom w:val="0"/>
          <w:divBdr>
            <w:top w:val="none" w:sz="0" w:space="0" w:color="auto"/>
            <w:left w:val="none" w:sz="0" w:space="0" w:color="auto"/>
            <w:bottom w:val="none" w:sz="0" w:space="0" w:color="auto"/>
            <w:right w:val="none" w:sz="0" w:space="0" w:color="auto"/>
          </w:divBdr>
        </w:div>
        <w:div w:id="953168610">
          <w:marLeft w:val="640"/>
          <w:marRight w:val="0"/>
          <w:marTop w:val="0"/>
          <w:marBottom w:val="0"/>
          <w:divBdr>
            <w:top w:val="none" w:sz="0" w:space="0" w:color="auto"/>
            <w:left w:val="none" w:sz="0" w:space="0" w:color="auto"/>
            <w:bottom w:val="none" w:sz="0" w:space="0" w:color="auto"/>
            <w:right w:val="none" w:sz="0" w:space="0" w:color="auto"/>
          </w:divBdr>
        </w:div>
        <w:div w:id="1051342024">
          <w:marLeft w:val="640"/>
          <w:marRight w:val="0"/>
          <w:marTop w:val="0"/>
          <w:marBottom w:val="0"/>
          <w:divBdr>
            <w:top w:val="none" w:sz="0" w:space="0" w:color="auto"/>
            <w:left w:val="none" w:sz="0" w:space="0" w:color="auto"/>
            <w:bottom w:val="none" w:sz="0" w:space="0" w:color="auto"/>
            <w:right w:val="none" w:sz="0" w:space="0" w:color="auto"/>
          </w:divBdr>
        </w:div>
        <w:div w:id="1893421715">
          <w:marLeft w:val="640"/>
          <w:marRight w:val="0"/>
          <w:marTop w:val="0"/>
          <w:marBottom w:val="0"/>
          <w:divBdr>
            <w:top w:val="none" w:sz="0" w:space="0" w:color="auto"/>
            <w:left w:val="none" w:sz="0" w:space="0" w:color="auto"/>
            <w:bottom w:val="none" w:sz="0" w:space="0" w:color="auto"/>
            <w:right w:val="none" w:sz="0" w:space="0" w:color="auto"/>
          </w:divBdr>
        </w:div>
        <w:div w:id="1433166546">
          <w:marLeft w:val="640"/>
          <w:marRight w:val="0"/>
          <w:marTop w:val="0"/>
          <w:marBottom w:val="0"/>
          <w:divBdr>
            <w:top w:val="none" w:sz="0" w:space="0" w:color="auto"/>
            <w:left w:val="none" w:sz="0" w:space="0" w:color="auto"/>
            <w:bottom w:val="none" w:sz="0" w:space="0" w:color="auto"/>
            <w:right w:val="none" w:sz="0" w:space="0" w:color="auto"/>
          </w:divBdr>
        </w:div>
        <w:div w:id="658117395">
          <w:marLeft w:val="640"/>
          <w:marRight w:val="0"/>
          <w:marTop w:val="0"/>
          <w:marBottom w:val="0"/>
          <w:divBdr>
            <w:top w:val="none" w:sz="0" w:space="0" w:color="auto"/>
            <w:left w:val="none" w:sz="0" w:space="0" w:color="auto"/>
            <w:bottom w:val="none" w:sz="0" w:space="0" w:color="auto"/>
            <w:right w:val="none" w:sz="0" w:space="0" w:color="auto"/>
          </w:divBdr>
        </w:div>
        <w:div w:id="1308559337">
          <w:marLeft w:val="640"/>
          <w:marRight w:val="0"/>
          <w:marTop w:val="0"/>
          <w:marBottom w:val="0"/>
          <w:divBdr>
            <w:top w:val="none" w:sz="0" w:space="0" w:color="auto"/>
            <w:left w:val="none" w:sz="0" w:space="0" w:color="auto"/>
            <w:bottom w:val="none" w:sz="0" w:space="0" w:color="auto"/>
            <w:right w:val="none" w:sz="0" w:space="0" w:color="auto"/>
          </w:divBdr>
        </w:div>
        <w:div w:id="947472722">
          <w:marLeft w:val="640"/>
          <w:marRight w:val="0"/>
          <w:marTop w:val="0"/>
          <w:marBottom w:val="0"/>
          <w:divBdr>
            <w:top w:val="none" w:sz="0" w:space="0" w:color="auto"/>
            <w:left w:val="none" w:sz="0" w:space="0" w:color="auto"/>
            <w:bottom w:val="none" w:sz="0" w:space="0" w:color="auto"/>
            <w:right w:val="none" w:sz="0" w:space="0" w:color="auto"/>
          </w:divBdr>
        </w:div>
        <w:div w:id="572937777">
          <w:marLeft w:val="640"/>
          <w:marRight w:val="0"/>
          <w:marTop w:val="0"/>
          <w:marBottom w:val="0"/>
          <w:divBdr>
            <w:top w:val="none" w:sz="0" w:space="0" w:color="auto"/>
            <w:left w:val="none" w:sz="0" w:space="0" w:color="auto"/>
            <w:bottom w:val="none" w:sz="0" w:space="0" w:color="auto"/>
            <w:right w:val="none" w:sz="0" w:space="0" w:color="auto"/>
          </w:divBdr>
        </w:div>
        <w:div w:id="1900283336">
          <w:marLeft w:val="640"/>
          <w:marRight w:val="0"/>
          <w:marTop w:val="0"/>
          <w:marBottom w:val="0"/>
          <w:divBdr>
            <w:top w:val="none" w:sz="0" w:space="0" w:color="auto"/>
            <w:left w:val="none" w:sz="0" w:space="0" w:color="auto"/>
            <w:bottom w:val="none" w:sz="0" w:space="0" w:color="auto"/>
            <w:right w:val="none" w:sz="0" w:space="0" w:color="auto"/>
          </w:divBdr>
        </w:div>
        <w:div w:id="1173109333">
          <w:marLeft w:val="640"/>
          <w:marRight w:val="0"/>
          <w:marTop w:val="0"/>
          <w:marBottom w:val="0"/>
          <w:divBdr>
            <w:top w:val="none" w:sz="0" w:space="0" w:color="auto"/>
            <w:left w:val="none" w:sz="0" w:space="0" w:color="auto"/>
            <w:bottom w:val="none" w:sz="0" w:space="0" w:color="auto"/>
            <w:right w:val="none" w:sz="0" w:space="0" w:color="auto"/>
          </w:divBdr>
        </w:div>
        <w:div w:id="1392729984">
          <w:marLeft w:val="640"/>
          <w:marRight w:val="0"/>
          <w:marTop w:val="0"/>
          <w:marBottom w:val="0"/>
          <w:divBdr>
            <w:top w:val="none" w:sz="0" w:space="0" w:color="auto"/>
            <w:left w:val="none" w:sz="0" w:space="0" w:color="auto"/>
            <w:bottom w:val="none" w:sz="0" w:space="0" w:color="auto"/>
            <w:right w:val="none" w:sz="0" w:space="0" w:color="auto"/>
          </w:divBdr>
        </w:div>
        <w:div w:id="1707490144">
          <w:marLeft w:val="640"/>
          <w:marRight w:val="0"/>
          <w:marTop w:val="0"/>
          <w:marBottom w:val="0"/>
          <w:divBdr>
            <w:top w:val="none" w:sz="0" w:space="0" w:color="auto"/>
            <w:left w:val="none" w:sz="0" w:space="0" w:color="auto"/>
            <w:bottom w:val="none" w:sz="0" w:space="0" w:color="auto"/>
            <w:right w:val="none" w:sz="0" w:space="0" w:color="auto"/>
          </w:divBdr>
        </w:div>
        <w:div w:id="1816219733">
          <w:marLeft w:val="640"/>
          <w:marRight w:val="0"/>
          <w:marTop w:val="0"/>
          <w:marBottom w:val="0"/>
          <w:divBdr>
            <w:top w:val="none" w:sz="0" w:space="0" w:color="auto"/>
            <w:left w:val="none" w:sz="0" w:space="0" w:color="auto"/>
            <w:bottom w:val="none" w:sz="0" w:space="0" w:color="auto"/>
            <w:right w:val="none" w:sz="0" w:space="0" w:color="auto"/>
          </w:divBdr>
        </w:div>
        <w:div w:id="1679038629">
          <w:marLeft w:val="640"/>
          <w:marRight w:val="0"/>
          <w:marTop w:val="0"/>
          <w:marBottom w:val="0"/>
          <w:divBdr>
            <w:top w:val="none" w:sz="0" w:space="0" w:color="auto"/>
            <w:left w:val="none" w:sz="0" w:space="0" w:color="auto"/>
            <w:bottom w:val="none" w:sz="0" w:space="0" w:color="auto"/>
            <w:right w:val="none" w:sz="0" w:space="0" w:color="auto"/>
          </w:divBdr>
        </w:div>
        <w:div w:id="1637224290">
          <w:marLeft w:val="640"/>
          <w:marRight w:val="0"/>
          <w:marTop w:val="0"/>
          <w:marBottom w:val="0"/>
          <w:divBdr>
            <w:top w:val="none" w:sz="0" w:space="0" w:color="auto"/>
            <w:left w:val="none" w:sz="0" w:space="0" w:color="auto"/>
            <w:bottom w:val="none" w:sz="0" w:space="0" w:color="auto"/>
            <w:right w:val="none" w:sz="0" w:space="0" w:color="auto"/>
          </w:divBdr>
        </w:div>
        <w:div w:id="318121012">
          <w:marLeft w:val="640"/>
          <w:marRight w:val="0"/>
          <w:marTop w:val="0"/>
          <w:marBottom w:val="0"/>
          <w:divBdr>
            <w:top w:val="none" w:sz="0" w:space="0" w:color="auto"/>
            <w:left w:val="none" w:sz="0" w:space="0" w:color="auto"/>
            <w:bottom w:val="none" w:sz="0" w:space="0" w:color="auto"/>
            <w:right w:val="none" w:sz="0" w:space="0" w:color="auto"/>
          </w:divBdr>
        </w:div>
        <w:div w:id="269944489">
          <w:marLeft w:val="640"/>
          <w:marRight w:val="0"/>
          <w:marTop w:val="0"/>
          <w:marBottom w:val="0"/>
          <w:divBdr>
            <w:top w:val="none" w:sz="0" w:space="0" w:color="auto"/>
            <w:left w:val="none" w:sz="0" w:space="0" w:color="auto"/>
            <w:bottom w:val="none" w:sz="0" w:space="0" w:color="auto"/>
            <w:right w:val="none" w:sz="0" w:space="0" w:color="auto"/>
          </w:divBdr>
        </w:div>
        <w:div w:id="1200824805">
          <w:marLeft w:val="640"/>
          <w:marRight w:val="0"/>
          <w:marTop w:val="0"/>
          <w:marBottom w:val="0"/>
          <w:divBdr>
            <w:top w:val="none" w:sz="0" w:space="0" w:color="auto"/>
            <w:left w:val="none" w:sz="0" w:space="0" w:color="auto"/>
            <w:bottom w:val="none" w:sz="0" w:space="0" w:color="auto"/>
            <w:right w:val="none" w:sz="0" w:space="0" w:color="auto"/>
          </w:divBdr>
        </w:div>
        <w:div w:id="363216938">
          <w:marLeft w:val="640"/>
          <w:marRight w:val="0"/>
          <w:marTop w:val="0"/>
          <w:marBottom w:val="0"/>
          <w:divBdr>
            <w:top w:val="none" w:sz="0" w:space="0" w:color="auto"/>
            <w:left w:val="none" w:sz="0" w:space="0" w:color="auto"/>
            <w:bottom w:val="none" w:sz="0" w:space="0" w:color="auto"/>
            <w:right w:val="none" w:sz="0" w:space="0" w:color="auto"/>
          </w:divBdr>
        </w:div>
        <w:div w:id="171339428">
          <w:marLeft w:val="640"/>
          <w:marRight w:val="0"/>
          <w:marTop w:val="0"/>
          <w:marBottom w:val="0"/>
          <w:divBdr>
            <w:top w:val="none" w:sz="0" w:space="0" w:color="auto"/>
            <w:left w:val="none" w:sz="0" w:space="0" w:color="auto"/>
            <w:bottom w:val="none" w:sz="0" w:space="0" w:color="auto"/>
            <w:right w:val="none" w:sz="0" w:space="0" w:color="auto"/>
          </w:divBdr>
        </w:div>
        <w:div w:id="1815099294">
          <w:marLeft w:val="640"/>
          <w:marRight w:val="0"/>
          <w:marTop w:val="0"/>
          <w:marBottom w:val="0"/>
          <w:divBdr>
            <w:top w:val="none" w:sz="0" w:space="0" w:color="auto"/>
            <w:left w:val="none" w:sz="0" w:space="0" w:color="auto"/>
            <w:bottom w:val="none" w:sz="0" w:space="0" w:color="auto"/>
            <w:right w:val="none" w:sz="0" w:space="0" w:color="auto"/>
          </w:divBdr>
        </w:div>
        <w:div w:id="1143693733">
          <w:marLeft w:val="640"/>
          <w:marRight w:val="0"/>
          <w:marTop w:val="0"/>
          <w:marBottom w:val="0"/>
          <w:divBdr>
            <w:top w:val="none" w:sz="0" w:space="0" w:color="auto"/>
            <w:left w:val="none" w:sz="0" w:space="0" w:color="auto"/>
            <w:bottom w:val="none" w:sz="0" w:space="0" w:color="auto"/>
            <w:right w:val="none" w:sz="0" w:space="0" w:color="auto"/>
          </w:divBdr>
        </w:div>
        <w:div w:id="2101946996">
          <w:marLeft w:val="640"/>
          <w:marRight w:val="0"/>
          <w:marTop w:val="0"/>
          <w:marBottom w:val="0"/>
          <w:divBdr>
            <w:top w:val="none" w:sz="0" w:space="0" w:color="auto"/>
            <w:left w:val="none" w:sz="0" w:space="0" w:color="auto"/>
            <w:bottom w:val="none" w:sz="0" w:space="0" w:color="auto"/>
            <w:right w:val="none" w:sz="0" w:space="0" w:color="auto"/>
          </w:divBdr>
        </w:div>
        <w:div w:id="1923365937">
          <w:marLeft w:val="640"/>
          <w:marRight w:val="0"/>
          <w:marTop w:val="0"/>
          <w:marBottom w:val="0"/>
          <w:divBdr>
            <w:top w:val="none" w:sz="0" w:space="0" w:color="auto"/>
            <w:left w:val="none" w:sz="0" w:space="0" w:color="auto"/>
            <w:bottom w:val="none" w:sz="0" w:space="0" w:color="auto"/>
            <w:right w:val="none" w:sz="0" w:space="0" w:color="auto"/>
          </w:divBdr>
        </w:div>
        <w:div w:id="775250729">
          <w:marLeft w:val="640"/>
          <w:marRight w:val="0"/>
          <w:marTop w:val="0"/>
          <w:marBottom w:val="0"/>
          <w:divBdr>
            <w:top w:val="none" w:sz="0" w:space="0" w:color="auto"/>
            <w:left w:val="none" w:sz="0" w:space="0" w:color="auto"/>
            <w:bottom w:val="none" w:sz="0" w:space="0" w:color="auto"/>
            <w:right w:val="none" w:sz="0" w:space="0" w:color="auto"/>
          </w:divBdr>
        </w:div>
        <w:div w:id="934095030">
          <w:marLeft w:val="640"/>
          <w:marRight w:val="0"/>
          <w:marTop w:val="0"/>
          <w:marBottom w:val="0"/>
          <w:divBdr>
            <w:top w:val="none" w:sz="0" w:space="0" w:color="auto"/>
            <w:left w:val="none" w:sz="0" w:space="0" w:color="auto"/>
            <w:bottom w:val="none" w:sz="0" w:space="0" w:color="auto"/>
            <w:right w:val="none" w:sz="0" w:space="0" w:color="auto"/>
          </w:divBdr>
        </w:div>
        <w:div w:id="1895198569">
          <w:marLeft w:val="640"/>
          <w:marRight w:val="0"/>
          <w:marTop w:val="0"/>
          <w:marBottom w:val="0"/>
          <w:divBdr>
            <w:top w:val="none" w:sz="0" w:space="0" w:color="auto"/>
            <w:left w:val="none" w:sz="0" w:space="0" w:color="auto"/>
            <w:bottom w:val="none" w:sz="0" w:space="0" w:color="auto"/>
            <w:right w:val="none" w:sz="0" w:space="0" w:color="auto"/>
          </w:divBdr>
        </w:div>
        <w:div w:id="1096436235">
          <w:marLeft w:val="640"/>
          <w:marRight w:val="0"/>
          <w:marTop w:val="0"/>
          <w:marBottom w:val="0"/>
          <w:divBdr>
            <w:top w:val="none" w:sz="0" w:space="0" w:color="auto"/>
            <w:left w:val="none" w:sz="0" w:space="0" w:color="auto"/>
            <w:bottom w:val="none" w:sz="0" w:space="0" w:color="auto"/>
            <w:right w:val="none" w:sz="0" w:space="0" w:color="auto"/>
          </w:divBdr>
        </w:div>
        <w:div w:id="690449826">
          <w:marLeft w:val="640"/>
          <w:marRight w:val="0"/>
          <w:marTop w:val="0"/>
          <w:marBottom w:val="0"/>
          <w:divBdr>
            <w:top w:val="none" w:sz="0" w:space="0" w:color="auto"/>
            <w:left w:val="none" w:sz="0" w:space="0" w:color="auto"/>
            <w:bottom w:val="none" w:sz="0" w:space="0" w:color="auto"/>
            <w:right w:val="none" w:sz="0" w:space="0" w:color="auto"/>
          </w:divBdr>
        </w:div>
        <w:div w:id="1928491780">
          <w:marLeft w:val="640"/>
          <w:marRight w:val="0"/>
          <w:marTop w:val="0"/>
          <w:marBottom w:val="0"/>
          <w:divBdr>
            <w:top w:val="none" w:sz="0" w:space="0" w:color="auto"/>
            <w:left w:val="none" w:sz="0" w:space="0" w:color="auto"/>
            <w:bottom w:val="none" w:sz="0" w:space="0" w:color="auto"/>
            <w:right w:val="none" w:sz="0" w:space="0" w:color="auto"/>
          </w:divBdr>
        </w:div>
        <w:div w:id="1071580112">
          <w:marLeft w:val="640"/>
          <w:marRight w:val="0"/>
          <w:marTop w:val="0"/>
          <w:marBottom w:val="0"/>
          <w:divBdr>
            <w:top w:val="none" w:sz="0" w:space="0" w:color="auto"/>
            <w:left w:val="none" w:sz="0" w:space="0" w:color="auto"/>
            <w:bottom w:val="none" w:sz="0" w:space="0" w:color="auto"/>
            <w:right w:val="none" w:sz="0" w:space="0" w:color="auto"/>
          </w:divBdr>
        </w:div>
        <w:div w:id="1656572051">
          <w:marLeft w:val="640"/>
          <w:marRight w:val="0"/>
          <w:marTop w:val="0"/>
          <w:marBottom w:val="0"/>
          <w:divBdr>
            <w:top w:val="none" w:sz="0" w:space="0" w:color="auto"/>
            <w:left w:val="none" w:sz="0" w:space="0" w:color="auto"/>
            <w:bottom w:val="none" w:sz="0" w:space="0" w:color="auto"/>
            <w:right w:val="none" w:sz="0" w:space="0" w:color="auto"/>
          </w:divBdr>
        </w:div>
        <w:div w:id="1214150545">
          <w:marLeft w:val="640"/>
          <w:marRight w:val="0"/>
          <w:marTop w:val="0"/>
          <w:marBottom w:val="0"/>
          <w:divBdr>
            <w:top w:val="none" w:sz="0" w:space="0" w:color="auto"/>
            <w:left w:val="none" w:sz="0" w:space="0" w:color="auto"/>
            <w:bottom w:val="none" w:sz="0" w:space="0" w:color="auto"/>
            <w:right w:val="none" w:sz="0" w:space="0" w:color="auto"/>
          </w:divBdr>
        </w:div>
        <w:div w:id="885142012">
          <w:marLeft w:val="640"/>
          <w:marRight w:val="0"/>
          <w:marTop w:val="0"/>
          <w:marBottom w:val="0"/>
          <w:divBdr>
            <w:top w:val="none" w:sz="0" w:space="0" w:color="auto"/>
            <w:left w:val="none" w:sz="0" w:space="0" w:color="auto"/>
            <w:bottom w:val="none" w:sz="0" w:space="0" w:color="auto"/>
            <w:right w:val="none" w:sz="0" w:space="0" w:color="auto"/>
          </w:divBdr>
        </w:div>
        <w:div w:id="1621643512">
          <w:marLeft w:val="640"/>
          <w:marRight w:val="0"/>
          <w:marTop w:val="0"/>
          <w:marBottom w:val="0"/>
          <w:divBdr>
            <w:top w:val="none" w:sz="0" w:space="0" w:color="auto"/>
            <w:left w:val="none" w:sz="0" w:space="0" w:color="auto"/>
            <w:bottom w:val="none" w:sz="0" w:space="0" w:color="auto"/>
            <w:right w:val="none" w:sz="0" w:space="0" w:color="auto"/>
          </w:divBdr>
        </w:div>
        <w:div w:id="712728988">
          <w:marLeft w:val="640"/>
          <w:marRight w:val="0"/>
          <w:marTop w:val="0"/>
          <w:marBottom w:val="0"/>
          <w:divBdr>
            <w:top w:val="none" w:sz="0" w:space="0" w:color="auto"/>
            <w:left w:val="none" w:sz="0" w:space="0" w:color="auto"/>
            <w:bottom w:val="none" w:sz="0" w:space="0" w:color="auto"/>
            <w:right w:val="none" w:sz="0" w:space="0" w:color="auto"/>
          </w:divBdr>
        </w:div>
        <w:div w:id="1569072675">
          <w:marLeft w:val="640"/>
          <w:marRight w:val="0"/>
          <w:marTop w:val="0"/>
          <w:marBottom w:val="0"/>
          <w:divBdr>
            <w:top w:val="none" w:sz="0" w:space="0" w:color="auto"/>
            <w:left w:val="none" w:sz="0" w:space="0" w:color="auto"/>
            <w:bottom w:val="none" w:sz="0" w:space="0" w:color="auto"/>
            <w:right w:val="none" w:sz="0" w:space="0" w:color="auto"/>
          </w:divBdr>
        </w:div>
        <w:div w:id="525681540">
          <w:marLeft w:val="640"/>
          <w:marRight w:val="0"/>
          <w:marTop w:val="0"/>
          <w:marBottom w:val="0"/>
          <w:divBdr>
            <w:top w:val="none" w:sz="0" w:space="0" w:color="auto"/>
            <w:left w:val="none" w:sz="0" w:space="0" w:color="auto"/>
            <w:bottom w:val="none" w:sz="0" w:space="0" w:color="auto"/>
            <w:right w:val="none" w:sz="0" w:space="0" w:color="auto"/>
          </w:divBdr>
        </w:div>
        <w:div w:id="2096779250">
          <w:marLeft w:val="640"/>
          <w:marRight w:val="0"/>
          <w:marTop w:val="0"/>
          <w:marBottom w:val="0"/>
          <w:divBdr>
            <w:top w:val="none" w:sz="0" w:space="0" w:color="auto"/>
            <w:left w:val="none" w:sz="0" w:space="0" w:color="auto"/>
            <w:bottom w:val="none" w:sz="0" w:space="0" w:color="auto"/>
            <w:right w:val="none" w:sz="0" w:space="0" w:color="auto"/>
          </w:divBdr>
        </w:div>
        <w:div w:id="239215796">
          <w:marLeft w:val="640"/>
          <w:marRight w:val="0"/>
          <w:marTop w:val="0"/>
          <w:marBottom w:val="0"/>
          <w:divBdr>
            <w:top w:val="none" w:sz="0" w:space="0" w:color="auto"/>
            <w:left w:val="none" w:sz="0" w:space="0" w:color="auto"/>
            <w:bottom w:val="none" w:sz="0" w:space="0" w:color="auto"/>
            <w:right w:val="none" w:sz="0" w:space="0" w:color="auto"/>
          </w:divBdr>
        </w:div>
        <w:div w:id="435563265">
          <w:marLeft w:val="640"/>
          <w:marRight w:val="0"/>
          <w:marTop w:val="0"/>
          <w:marBottom w:val="0"/>
          <w:divBdr>
            <w:top w:val="none" w:sz="0" w:space="0" w:color="auto"/>
            <w:left w:val="none" w:sz="0" w:space="0" w:color="auto"/>
            <w:bottom w:val="none" w:sz="0" w:space="0" w:color="auto"/>
            <w:right w:val="none" w:sz="0" w:space="0" w:color="auto"/>
          </w:divBdr>
        </w:div>
        <w:div w:id="929196339">
          <w:marLeft w:val="640"/>
          <w:marRight w:val="0"/>
          <w:marTop w:val="0"/>
          <w:marBottom w:val="0"/>
          <w:divBdr>
            <w:top w:val="none" w:sz="0" w:space="0" w:color="auto"/>
            <w:left w:val="none" w:sz="0" w:space="0" w:color="auto"/>
            <w:bottom w:val="none" w:sz="0" w:space="0" w:color="auto"/>
            <w:right w:val="none" w:sz="0" w:space="0" w:color="auto"/>
          </w:divBdr>
        </w:div>
        <w:div w:id="613632724">
          <w:marLeft w:val="640"/>
          <w:marRight w:val="0"/>
          <w:marTop w:val="0"/>
          <w:marBottom w:val="0"/>
          <w:divBdr>
            <w:top w:val="none" w:sz="0" w:space="0" w:color="auto"/>
            <w:left w:val="none" w:sz="0" w:space="0" w:color="auto"/>
            <w:bottom w:val="none" w:sz="0" w:space="0" w:color="auto"/>
            <w:right w:val="none" w:sz="0" w:space="0" w:color="auto"/>
          </w:divBdr>
        </w:div>
        <w:div w:id="1318728061">
          <w:marLeft w:val="640"/>
          <w:marRight w:val="0"/>
          <w:marTop w:val="0"/>
          <w:marBottom w:val="0"/>
          <w:divBdr>
            <w:top w:val="none" w:sz="0" w:space="0" w:color="auto"/>
            <w:left w:val="none" w:sz="0" w:space="0" w:color="auto"/>
            <w:bottom w:val="none" w:sz="0" w:space="0" w:color="auto"/>
            <w:right w:val="none" w:sz="0" w:space="0" w:color="auto"/>
          </w:divBdr>
        </w:div>
        <w:div w:id="206963513">
          <w:marLeft w:val="640"/>
          <w:marRight w:val="0"/>
          <w:marTop w:val="0"/>
          <w:marBottom w:val="0"/>
          <w:divBdr>
            <w:top w:val="none" w:sz="0" w:space="0" w:color="auto"/>
            <w:left w:val="none" w:sz="0" w:space="0" w:color="auto"/>
            <w:bottom w:val="none" w:sz="0" w:space="0" w:color="auto"/>
            <w:right w:val="none" w:sz="0" w:space="0" w:color="auto"/>
          </w:divBdr>
        </w:div>
        <w:div w:id="83260949">
          <w:marLeft w:val="640"/>
          <w:marRight w:val="0"/>
          <w:marTop w:val="0"/>
          <w:marBottom w:val="0"/>
          <w:divBdr>
            <w:top w:val="none" w:sz="0" w:space="0" w:color="auto"/>
            <w:left w:val="none" w:sz="0" w:space="0" w:color="auto"/>
            <w:bottom w:val="none" w:sz="0" w:space="0" w:color="auto"/>
            <w:right w:val="none" w:sz="0" w:space="0" w:color="auto"/>
          </w:divBdr>
        </w:div>
        <w:div w:id="1087920198">
          <w:marLeft w:val="640"/>
          <w:marRight w:val="0"/>
          <w:marTop w:val="0"/>
          <w:marBottom w:val="0"/>
          <w:divBdr>
            <w:top w:val="none" w:sz="0" w:space="0" w:color="auto"/>
            <w:left w:val="none" w:sz="0" w:space="0" w:color="auto"/>
            <w:bottom w:val="none" w:sz="0" w:space="0" w:color="auto"/>
            <w:right w:val="none" w:sz="0" w:space="0" w:color="auto"/>
          </w:divBdr>
        </w:div>
        <w:div w:id="1946494358">
          <w:marLeft w:val="640"/>
          <w:marRight w:val="0"/>
          <w:marTop w:val="0"/>
          <w:marBottom w:val="0"/>
          <w:divBdr>
            <w:top w:val="none" w:sz="0" w:space="0" w:color="auto"/>
            <w:left w:val="none" w:sz="0" w:space="0" w:color="auto"/>
            <w:bottom w:val="none" w:sz="0" w:space="0" w:color="auto"/>
            <w:right w:val="none" w:sz="0" w:space="0" w:color="auto"/>
          </w:divBdr>
        </w:div>
        <w:div w:id="468014709">
          <w:marLeft w:val="640"/>
          <w:marRight w:val="0"/>
          <w:marTop w:val="0"/>
          <w:marBottom w:val="0"/>
          <w:divBdr>
            <w:top w:val="none" w:sz="0" w:space="0" w:color="auto"/>
            <w:left w:val="none" w:sz="0" w:space="0" w:color="auto"/>
            <w:bottom w:val="none" w:sz="0" w:space="0" w:color="auto"/>
            <w:right w:val="none" w:sz="0" w:space="0" w:color="auto"/>
          </w:divBdr>
        </w:div>
        <w:div w:id="433861004">
          <w:marLeft w:val="640"/>
          <w:marRight w:val="0"/>
          <w:marTop w:val="0"/>
          <w:marBottom w:val="0"/>
          <w:divBdr>
            <w:top w:val="none" w:sz="0" w:space="0" w:color="auto"/>
            <w:left w:val="none" w:sz="0" w:space="0" w:color="auto"/>
            <w:bottom w:val="none" w:sz="0" w:space="0" w:color="auto"/>
            <w:right w:val="none" w:sz="0" w:space="0" w:color="auto"/>
          </w:divBdr>
        </w:div>
        <w:div w:id="953101919">
          <w:marLeft w:val="640"/>
          <w:marRight w:val="0"/>
          <w:marTop w:val="0"/>
          <w:marBottom w:val="0"/>
          <w:divBdr>
            <w:top w:val="none" w:sz="0" w:space="0" w:color="auto"/>
            <w:left w:val="none" w:sz="0" w:space="0" w:color="auto"/>
            <w:bottom w:val="none" w:sz="0" w:space="0" w:color="auto"/>
            <w:right w:val="none" w:sz="0" w:space="0" w:color="auto"/>
          </w:divBdr>
        </w:div>
        <w:div w:id="1686051603">
          <w:marLeft w:val="640"/>
          <w:marRight w:val="0"/>
          <w:marTop w:val="0"/>
          <w:marBottom w:val="0"/>
          <w:divBdr>
            <w:top w:val="none" w:sz="0" w:space="0" w:color="auto"/>
            <w:left w:val="none" w:sz="0" w:space="0" w:color="auto"/>
            <w:bottom w:val="none" w:sz="0" w:space="0" w:color="auto"/>
            <w:right w:val="none" w:sz="0" w:space="0" w:color="auto"/>
          </w:divBdr>
        </w:div>
        <w:div w:id="1488551414">
          <w:marLeft w:val="640"/>
          <w:marRight w:val="0"/>
          <w:marTop w:val="0"/>
          <w:marBottom w:val="0"/>
          <w:divBdr>
            <w:top w:val="none" w:sz="0" w:space="0" w:color="auto"/>
            <w:left w:val="none" w:sz="0" w:space="0" w:color="auto"/>
            <w:bottom w:val="none" w:sz="0" w:space="0" w:color="auto"/>
            <w:right w:val="none" w:sz="0" w:space="0" w:color="auto"/>
          </w:divBdr>
        </w:div>
        <w:div w:id="1136290745">
          <w:marLeft w:val="640"/>
          <w:marRight w:val="0"/>
          <w:marTop w:val="0"/>
          <w:marBottom w:val="0"/>
          <w:divBdr>
            <w:top w:val="none" w:sz="0" w:space="0" w:color="auto"/>
            <w:left w:val="none" w:sz="0" w:space="0" w:color="auto"/>
            <w:bottom w:val="none" w:sz="0" w:space="0" w:color="auto"/>
            <w:right w:val="none" w:sz="0" w:space="0" w:color="auto"/>
          </w:divBdr>
        </w:div>
        <w:div w:id="496111447">
          <w:marLeft w:val="640"/>
          <w:marRight w:val="0"/>
          <w:marTop w:val="0"/>
          <w:marBottom w:val="0"/>
          <w:divBdr>
            <w:top w:val="none" w:sz="0" w:space="0" w:color="auto"/>
            <w:left w:val="none" w:sz="0" w:space="0" w:color="auto"/>
            <w:bottom w:val="none" w:sz="0" w:space="0" w:color="auto"/>
            <w:right w:val="none" w:sz="0" w:space="0" w:color="auto"/>
          </w:divBdr>
        </w:div>
        <w:div w:id="651251866">
          <w:marLeft w:val="640"/>
          <w:marRight w:val="0"/>
          <w:marTop w:val="0"/>
          <w:marBottom w:val="0"/>
          <w:divBdr>
            <w:top w:val="none" w:sz="0" w:space="0" w:color="auto"/>
            <w:left w:val="none" w:sz="0" w:space="0" w:color="auto"/>
            <w:bottom w:val="none" w:sz="0" w:space="0" w:color="auto"/>
            <w:right w:val="none" w:sz="0" w:space="0" w:color="auto"/>
          </w:divBdr>
        </w:div>
        <w:div w:id="1571428520">
          <w:marLeft w:val="640"/>
          <w:marRight w:val="0"/>
          <w:marTop w:val="0"/>
          <w:marBottom w:val="0"/>
          <w:divBdr>
            <w:top w:val="none" w:sz="0" w:space="0" w:color="auto"/>
            <w:left w:val="none" w:sz="0" w:space="0" w:color="auto"/>
            <w:bottom w:val="none" w:sz="0" w:space="0" w:color="auto"/>
            <w:right w:val="none" w:sz="0" w:space="0" w:color="auto"/>
          </w:divBdr>
        </w:div>
        <w:div w:id="1614021537">
          <w:marLeft w:val="640"/>
          <w:marRight w:val="0"/>
          <w:marTop w:val="0"/>
          <w:marBottom w:val="0"/>
          <w:divBdr>
            <w:top w:val="none" w:sz="0" w:space="0" w:color="auto"/>
            <w:left w:val="none" w:sz="0" w:space="0" w:color="auto"/>
            <w:bottom w:val="none" w:sz="0" w:space="0" w:color="auto"/>
            <w:right w:val="none" w:sz="0" w:space="0" w:color="auto"/>
          </w:divBdr>
        </w:div>
        <w:div w:id="1053037987">
          <w:marLeft w:val="640"/>
          <w:marRight w:val="0"/>
          <w:marTop w:val="0"/>
          <w:marBottom w:val="0"/>
          <w:divBdr>
            <w:top w:val="none" w:sz="0" w:space="0" w:color="auto"/>
            <w:left w:val="none" w:sz="0" w:space="0" w:color="auto"/>
            <w:bottom w:val="none" w:sz="0" w:space="0" w:color="auto"/>
            <w:right w:val="none" w:sz="0" w:space="0" w:color="auto"/>
          </w:divBdr>
        </w:div>
        <w:div w:id="347295234">
          <w:marLeft w:val="640"/>
          <w:marRight w:val="0"/>
          <w:marTop w:val="0"/>
          <w:marBottom w:val="0"/>
          <w:divBdr>
            <w:top w:val="none" w:sz="0" w:space="0" w:color="auto"/>
            <w:left w:val="none" w:sz="0" w:space="0" w:color="auto"/>
            <w:bottom w:val="none" w:sz="0" w:space="0" w:color="auto"/>
            <w:right w:val="none" w:sz="0" w:space="0" w:color="auto"/>
          </w:divBdr>
        </w:div>
        <w:div w:id="435171354">
          <w:marLeft w:val="640"/>
          <w:marRight w:val="0"/>
          <w:marTop w:val="0"/>
          <w:marBottom w:val="0"/>
          <w:divBdr>
            <w:top w:val="none" w:sz="0" w:space="0" w:color="auto"/>
            <w:left w:val="none" w:sz="0" w:space="0" w:color="auto"/>
            <w:bottom w:val="none" w:sz="0" w:space="0" w:color="auto"/>
            <w:right w:val="none" w:sz="0" w:space="0" w:color="auto"/>
          </w:divBdr>
        </w:div>
        <w:div w:id="2140489945">
          <w:marLeft w:val="640"/>
          <w:marRight w:val="0"/>
          <w:marTop w:val="0"/>
          <w:marBottom w:val="0"/>
          <w:divBdr>
            <w:top w:val="none" w:sz="0" w:space="0" w:color="auto"/>
            <w:left w:val="none" w:sz="0" w:space="0" w:color="auto"/>
            <w:bottom w:val="none" w:sz="0" w:space="0" w:color="auto"/>
            <w:right w:val="none" w:sz="0" w:space="0" w:color="auto"/>
          </w:divBdr>
        </w:div>
        <w:div w:id="1292134960">
          <w:marLeft w:val="640"/>
          <w:marRight w:val="0"/>
          <w:marTop w:val="0"/>
          <w:marBottom w:val="0"/>
          <w:divBdr>
            <w:top w:val="none" w:sz="0" w:space="0" w:color="auto"/>
            <w:left w:val="none" w:sz="0" w:space="0" w:color="auto"/>
            <w:bottom w:val="none" w:sz="0" w:space="0" w:color="auto"/>
            <w:right w:val="none" w:sz="0" w:space="0" w:color="auto"/>
          </w:divBdr>
        </w:div>
        <w:div w:id="1586915839">
          <w:marLeft w:val="640"/>
          <w:marRight w:val="0"/>
          <w:marTop w:val="0"/>
          <w:marBottom w:val="0"/>
          <w:divBdr>
            <w:top w:val="none" w:sz="0" w:space="0" w:color="auto"/>
            <w:left w:val="none" w:sz="0" w:space="0" w:color="auto"/>
            <w:bottom w:val="none" w:sz="0" w:space="0" w:color="auto"/>
            <w:right w:val="none" w:sz="0" w:space="0" w:color="auto"/>
          </w:divBdr>
        </w:div>
        <w:div w:id="825048325">
          <w:marLeft w:val="640"/>
          <w:marRight w:val="0"/>
          <w:marTop w:val="0"/>
          <w:marBottom w:val="0"/>
          <w:divBdr>
            <w:top w:val="none" w:sz="0" w:space="0" w:color="auto"/>
            <w:left w:val="none" w:sz="0" w:space="0" w:color="auto"/>
            <w:bottom w:val="none" w:sz="0" w:space="0" w:color="auto"/>
            <w:right w:val="none" w:sz="0" w:space="0" w:color="auto"/>
          </w:divBdr>
        </w:div>
        <w:div w:id="965433142">
          <w:marLeft w:val="640"/>
          <w:marRight w:val="0"/>
          <w:marTop w:val="0"/>
          <w:marBottom w:val="0"/>
          <w:divBdr>
            <w:top w:val="none" w:sz="0" w:space="0" w:color="auto"/>
            <w:left w:val="none" w:sz="0" w:space="0" w:color="auto"/>
            <w:bottom w:val="none" w:sz="0" w:space="0" w:color="auto"/>
            <w:right w:val="none" w:sz="0" w:space="0" w:color="auto"/>
          </w:divBdr>
        </w:div>
        <w:div w:id="709493111">
          <w:marLeft w:val="640"/>
          <w:marRight w:val="0"/>
          <w:marTop w:val="0"/>
          <w:marBottom w:val="0"/>
          <w:divBdr>
            <w:top w:val="none" w:sz="0" w:space="0" w:color="auto"/>
            <w:left w:val="none" w:sz="0" w:space="0" w:color="auto"/>
            <w:bottom w:val="none" w:sz="0" w:space="0" w:color="auto"/>
            <w:right w:val="none" w:sz="0" w:space="0" w:color="auto"/>
          </w:divBdr>
        </w:div>
        <w:div w:id="508494943">
          <w:marLeft w:val="640"/>
          <w:marRight w:val="0"/>
          <w:marTop w:val="0"/>
          <w:marBottom w:val="0"/>
          <w:divBdr>
            <w:top w:val="none" w:sz="0" w:space="0" w:color="auto"/>
            <w:left w:val="none" w:sz="0" w:space="0" w:color="auto"/>
            <w:bottom w:val="none" w:sz="0" w:space="0" w:color="auto"/>
            <w:right w:val="none" w:sz="0" w:space="0" w:color="auto"/>
          </w:divBdr>
        </w:div>
        <w:div w:id="528876961">
          <w:marLeft w:val="640"/>
          <w:marRight w:val="0"/>
          <w:marTop w:val="0"/>
          <w:marBottom w:val="0"/>
          <w:divBdr>
            <w:top w:val="none" w:sz="0" w:space="0" w:color="auto"/>
            <w:left w:val="none" w:sz="0" w:space="0" w:color="auto"/>
            <w:bottom w:val="none" w:sz="0" w:space="0" w:color="auto"/>
            <w:right w:val="none" w:sz="0" w:space="0" w:color="auto"/>
          </w:divBdr>
        </w:div>
        <w:div w:id="173343849">
          <w:marLeft w:val="640"/>
          <w:marRight w:val="0"/>
          <w:marTop w:val="0"/>
          <w:marBottom w:val="0"/>
          <w:divBdr>
            <w:top w:val="none" w:sz="0" w:space="0" w:color="auto"/>
            <w:left w:val="none" w:sz="0" w:space="0" w:color="auto"/>
            <w:bottom w:val="none" w:sz="0" w:space="0" w:color="auto"/>
            <w:right w:val="none" w:sz="0" w:space="0" w:color="auto"/>
          </w:divBdr>
        </w:div>
        <w:div w:id="1684823815">
          <w:marLeft w:val="640"/>
          <w:marRight w:val="0"/>
          <w:marTop w:val="0"/>
          <w:marBottom w:val="0"/>
          <w:divBdr>
            <w:top w:val="none" w:sz="0" w:space="0" w:color="auto"/>
            <w:left w:val="none" w:sz="0" w:space="0" w:color="auto"/>
            <w:bottom w:val="none" w:sz="0" w:space="0" w:color="auto"/>
            <w:right w:val="none" w:sz="0" w:space="0" w:color="auto"/>
          </w:divBdr>
        </w:div>
        <w:div w:id="666979179">
          <w:marLeft w:val="640"/>
          <w:marRight w:val="0"/>
          <w:marTop w:val="0"/>
          <w:marBottom w:val="0"/>
          <w:divBdr>
            <w:top w:val="none" w:sz="0" w:space="0" w:color="auto"/>
            <w:left w:val="none" w:sz="0" w:space="0" w:color="auto"/>
            <w:bottom w:val="none" w:sz="0" w:space="0" w:color="auto"/>
            <w:right w:val="none" w:sz="0" w:space="0" w:color="auto"/>
          </w:divBdr>
        </w:div>
        <w:div w:id="1051077867">
          <w:marLeft w:val="640"/>
          <w:marRight w:val="0"/>
          <w:marTop w:val="0"/>
          <w:marBottom w:val="0"/>
          <w:divBdr>
            <w:top w:val="none" w:sz="0" w:space="0" w:color="auto"/>
            <w:left w:val="none" w:sz="0" w:space="0" w:color="auto"/>
            <w:bottom w:val="none" w:sz="0" w:space="0" w:color="auto"/>
            <w:right w:val="none" w:sz="0" w:space="0" w:color="auto"/>
          </w:divBdr>
        </w:div>
        <w:div w:id="1279217316">
          <w:marLeft w:val="640"/>
          <w:marRight w:val="0"/>
          <w:marTop w:val="0"/>
          <w:marBottom w:val="0"/>
          <w:divBdr>
            <w:top w:val="none" w:sz="0" w:space="0" w:color="auto"/>
            <w:left w:val="none" w:sz="0" w:space="0" w:color="auto"/>
            <w:bottom w:val="none" w:sz="0" w:space="0" w:color="auto"/>
            <w:right w:val="none" w:sz="0" w:space="0" w:color="auto"/>
          </w:divBdr>
        </w:div>
        <w:div w:id="152992548">
          <w:marLeft w:val="640"/>
          <w:marRight w:val="0"/>
          <w:marTop w:val="0"/>
          <w:marBottom w:val="0"/>
          <w:divBdr>
            <w:top w:val="none" w:sz="0" w:space="0" w:color="auto"/>
            <w:left w:val="none" w:sz="0" w:space="0" w:color="auto"/>
            <w:bottom w:val="none" w:sz="0" w:space="0" w:color="auto"/>
            <w:right w:val="none" w:sz="0" w:space="0" w:color="auto"/>
          </w:divBdr>
        </w:div>
        <w:div w:id="639188956">
          <w:marLeft w:val="640"/>
          <w:marRight w:val="0"/>
          <w:marTop w:val="0"/>
          <w:marBottom w:val="0"/>
          <w:divBdr>
            <w:top w:val="none" w:sz="0" w:space="0" w:color="auto"/>
            <w:left w:val="none" w:sz="0" w:space="0" w:color="auto"/>
            <w:bottom w:val="none" w:sz="0" w:space="0" w:color="auto"/>
            <w:right w:val="none" w:sz="0" w:space="0" w:color="auto"/>
          </w:divBdr>
        </w:div>
        <w:div w:id="1496146411">
          <w:marLeft w:val="640"/>
          <w:marRight w:val="0"/>
          <w:marTop w:val="0"/>
          <w:marBottom w:val="0"/>
          <w:divBdr>
            <w:top w:val="none" w:sz="0" w:space="0" w:color="auto"/>
            <w:left w:val="none" w:sz="0" w:space="0" w:color="auto"/>
            <w:bottom w:val="none" w:sz="0" w:space="0" w:color="auto"/>
            <w:right w:val="none" w:sz="0" w:space="0" w:color="auto"/>
          </w:divBdr>
        </w:div>
        <w:div w:id="191069188">
          <w:marLeft w:val="640"/>
          <w:marRight w:val="0"/>
          <w:marTop w:val="0"/>
          <w:marBottom w:val="0"/>
          <w:divBdr>
            <w:top w:val="none" w:sz="0" w:space="0" w:color="auto"/>
            <w:left w:val="none" w:sz="0" w:space="0" w:color="auto"/>
            <w:bottom w:val="none" w:sz="0" w:space="0" w:color="auto"/>
            <w:right w:val="none" w:sz="0" w:space="0" w:color="auto"/>
          </w:divBdr>
        </w:div>
        <w:div w:id="1458723712">
          <w:marLeft w:val="640"/>
          <w:marRight w:val="0"/>
          <w:marTop w:val="0"/>
          <w:marBottom w:val="0"/>
          <w:divBdr>
            <w:top w:val="none" w:sz="0" w:space="0" w:color="auto"/>
            <w:left w:val="none" w:sz="0" w:space="0" w:color="auto"/>
            <w:bottom w:val="none" w:sz="0" w:space="0" w:color="auto"/>
            <w:right w:val="none" w:sz="0" w:space="0" w:color="auto"/>
          </w:divBdr>
        </w:div>
        <w:div w:id="726302677">
          <w:marLeft w:val="640"/>
          <w:marRight w:val="0"/>
          <w:marTop w:val="0"/>
          <w:marBottom w:val="0"/>
          <w:divBdr>
            <w:top w:val="none" w:sz="0" w:space="0" w:color="auto"/>
            <w:left w:val="none" w:sz="0" w:space="0" w:color="auto"/>
            <w:bottom w:val="none" w:sz="0" w:space="0" w:color="auto"/>
            <w:right w:val="none" w:sz="0" w:space="0" w:color="auto"/>
          </w:divBdr>
        </w:div>
        <w:div w:id="275604034">
          <w:marLeft w:val="640"/>
          <w:marRight w:val="0"/>
          <w:marTop w:val="0"/>
          <w:marBottom w:val="0"/>
          <w:divBdr>
            <w:top w:val="none" w:sz="0" w:space="0" w:color="auto"/>
            <w:left w:val="none" w:sz="0" w:space="0" w:color="auto"/>
            <w:bottom w:val="none" w:sz="0" w:space="0" w:color="auto"/>
            <w:right w:val="none" w:sz="0" w:space="0" w:color="auto"/>
          </w:divBdr>
        </w:div>
        <w:div w:id="1528105878">
          <w:marLeft w:val="640"/>
          <w:marRight w:val="0"/>
          <w:marTop w:val="0"/>
          <w:marBottom w:val="0"/>
          <w:divBdr>
            <w:top w:val="none" w:sz="0" w:space="0" w:color="auto"/>
            <w:left w:val="none" w:sz="0" w:space="0" w:color="auto"/>
            <w:bottom w:val="none" w:sz="0" w:space="0" w:color="auto"/>
            <w:right w:val="none" w:sz="0" w:space="0" w:color="auto"/>
          </w:divBdr>
        </w:div>
        <w:div w:id="555701170">
          <w:marLeft w:val="640"/>
          <w:marRight w:val="0"/>
          <w:marTop w:val="0"/>
          <w:marBottom w:val="0"/>
          <w:divBdr>
            <w:top w:val="none" w:sz="0" w:space="0" w:color="auto"/>
            <w:left w:val="none" w:sz="0" w:space="0" w:color="auto"/>
            <w:bottom w:val="none" w:sz="0" w:space="0" w:color="auto"/>
            <w:right w:val="none" w:sz="0" w:space="0" w:color="auto"/>
          </w:divBdr>
        </w:div>
        <w:div w:id="1874227694">
          <w:marLeft w:val="640"/>
          <w:marRight w:val="0"/>
          <w:marTop w:val="0"/>
          <w:marBottom w:val="0"/>
          <w:divBdr>
            <w:top w:val="none" w:sz="0" w:space="0" w:color="auto"/>
            <w:left w:val="none" w:sz="0" w:space="0" w:color="auto"/>
            <w:bottom w:val="none" w:sz="0" w:space="0" w:color="auto"/>
            <w:right w:val="none" w:sz="0" w:space="0" w:color="auto"/>
          </w:divBdr>
        </w:div>
        <w:div w:id="1280182855">
          <w:marLeft w:val="640"/>
          <w:marRight w:val="0"/>
          <w:marTop w:val="0"/>
          <w:marBottom w:val="0"/>
          <w:divBdr>
            <w:top w:val="none" w:sz="0" w:space="0" w:color="auto"/>
            <w:left w:val="none" w:sz="0" w:space="0" w:color="auto"/>
            <w:bottom w:val="none" w:sz="0" w:space="0" w:color="auto"/>
            <w:right w:val="none" w:sz="0" w:space="0" w:color="auto"/>
          </w:divBdr>
        </w:div>
        <w:div w:id="1944216919">
          <w:marLeft w:val="640"/>
          <w:marRight w:val="0"/>
          <w:marTop w:val="0"/>
          <w:marBottom w:val="0"/>
          <w:divBdr>
            <w:top w:val="none" w:sz="0" w:space="0" w:color="auto"/>
            <w:left w:val="none" w:sz="0" w:space="0" w:color="auto"/>
            <w:bottom w:val="none" w:sz="0" w:space="0" w:color="auto"/>
            <w:right w:val="none" w:sz="0" w:space="0" w:color="auto"/>
          </w:divBdr>
        </w:div>
        <w:div w:id="1619532345">
          <w:marLeft w:val="640"/>
          <w:marRight w:val="0"/>
          <w:marTop w:val="0"/>
          <w:marBottom w:val="0"/>
          <w:divBdr>
            <w:top w:val="none" w:sz="0" w:space="0" w:color="auto"/>
            <w:left w:val="none" w:sz="0" w:space="0" w:color="auto"/>
            <w:bottom w:val="none" w:sz="0" w:space="0" w:color="auto"/>
            <w:right w:val="none" w:sz="0" w:space="0" w:color="auto"/>
          </w:divBdr>
        </w:div>
        <w:div w:id="1543708313">
          <w:marLeft w:val="640"/>
          <w:marRight w:val="0"/>
          <w:marTop w:val="0"/>
          <w:marBottom w:val="0"/>
          <w:divBdr>
            <w:top w:val="none" w:sz="0" w:space="0" w:color="auto"/>
            <w:left w:val="none" w:sz="0" w:space="0" w:color="auto"/>
            <w:bottom w:val="none" w:sz="0" w:space="0" w:color="auto"/>
            <w:right w:val="none" w:sz="0" w:space="0" w:color="auto"/>
          </w:divBdr>
        </w:div>
        <w:div w:id="1213269336">
          <w:marLeft w:val="640"/>
          <w:marRight w:val="0"/>
          <w:marTop w:val="0"/>
          <w:marBottom w:val="0"/>
          <w:divBdr>
            <w:top w:val="none" w:sz="0" w:space="0" w:color="auto"/>
            <w:left w:val="none" w:sz="0" w:space="0" w:color="auto"/>
            <w:bottom w:val="none" w:sz="0" w:space="0" w:color="auto"/>
            <w:right w:val="none" w:sz="0" w:space="0" w:color="auto"/>
          </w:divBdr>
        </w:div>
        <w:div w:id="728114537">
          <w:marLeft w:val="640"/>
          <w:marRight w:val="0"/>
          <w:marTop w:val="0"/>
          <w:marBottom w:val="0"/>
          <w:divBdr>
            <w:top w:val="none" w:sz="0" w:space="0" w:color="auto"/>
            <w:left w:val="none" w:sz="0" w:space="0" w:color="auto"/>
            <w:bottom w:val="none" w:sz="0" w:space="0" w:color="auto"/>
            <w:right w:val="none" w:sz="0" w:space="0" w:color="auto"/>
          </w:divBdr>
        </w:div>
        <w:div w:id="1220629433">
          <w:marLeft w:val="640"/>
          <w:marRight w:val="0"/>
          <w:marTop w:val="0"/>
          <w:marBottom w:val="0"/>
          <w:divBdr>
            <w:top w:val="none" w:sz="0" w:space="0" w:color="auto"/>
            <w:left w:val="none" w:sz="0" w:space="0" w:color="auto"/>
            <w:bottom w:val="none" w:sz="0" w:space="0" w:color="auto"/>
            <w:right w:val="none" w:sz="0" w:space="0" w:color="auto"/>
          </w:divBdr>
        </w:div>
        <w:div w:id="608051608">
          <w:marLeft w:val="640"/>
          <w:marRight w:val="0"/>
          <w:marTop w:val="0"/>
          <w:marBottom w:val="0"/>
          <w:divBdr>
            <w:top w:val="none" w:sz="0" w:space="0" w:color="auto"/>
            <w:left w:val="none" w:sz="0" w:space="0" w:color="auto"/>
            <w:bottom w:val="none" w:sz="0" w:space="0" w:color="auto"/>
            <w:right w:val="none" w:sz="0" w:space="0" w:color="auto"/>
          </w:divBdr>
        </w:div>
        <w:div w:id="279263387">
          <w:marLeft w:val="640"/>
          <w:marRight w:val="0"/>
          <w:marTop w:val="0"/>
          <w:marBottom w:val="0"/>
          <w:divBdr>
            <w:top w:val="none" w:sz="0" w:space="0" w:color="auto"/>
            <w:left w:val="none" w:sz="0" w:space="0" w:color="auto"/>
            <w:bottom w:val="none" w:sz="0" w:space="0" w:color="auto"/>
            <w:right w:val="none" w:sz="0" w:space="0" w:color="auto"/>
          </w:divBdr>
        </w:div>
        <w:div w:id="1078746305">
          <w:marLeft w:val="640"/>
          <w:marRight w:val="0"/>
          <w:marTop w:val="0"/>
          <w:marBottom w:val="0"/>
          <w:divBdr>
            <w:top w:val="none" w:sz="0" w:space="0" w:color="auto"/>
            <w:left w:val="none" w:sz="0" w:space="0" w:color="auto"/>
            <w:bottom w:val="none" w:sz="0" w:space="0" w:color="auto"/>
            <w:right w:val="none" w:sz="0" w:space="0" w:color="auto"/>
          </w:divBdr>
        </w:div>
        <w:div w:id="453906891">
          <w:marLeft w:val="640"/>
          <w:marRight w:val="0"/>
          <w:marTop w:val="0"/>
          <w:marBottom w:val="0"/>
          <w:divBdr>
            <w:top w:val="none" w:sz="0" w:space="0" w:color="auto"/>
            <w:left w:val="none" w:sz="0" w:space="0" w:color="auto"/>
            <w:bottom w:val="none" w:sz="0" w:space="0" w:color="auto"/>
            <w:right w:val="none" w:sz="0" w:space="0" w:color="auto"/>
          </w:divBdr>
        </w:div>
        <w:div w:id="82730158">
          <w:marLeft w:val="640"/>
          <w:marRight w:val="0"/>
          <w:marTop w:val="0"/>
          <w:marBottom w:val="0"/>
          <w:divBdr>
            <w:top w:val="none" w:sz="0" w:space="0" w:color="auto"/>
            <w:left w:val="none" w:sz="0" w:space="0" w:color="auto"/>
            <w:bottom w:val="none" w:sz="0" w:space="0" w:color="auto"/>
            <w:right w:val="none" w:sz="0" w:space="0" w:color="auto"/>
          </w:divBdr>
        </w:div>
        <w:div w:id="1913588878">
          <w:marLeft w:val="640"/>
          <w:marRight w:val="0"/>
          <w:marTop w:val="0"/>
          <w:marBottom w:val="0"/>
          <w:divBdr>
            <w:top w:val="none" w:sz="0" w:space="0" w:color="auto"/>
            <w:left w:val="none" w:sz="0" w:space="0" w:color="auto"/>
            <w:bottom w:val="none" w:sz="0" w:space="0" w:color="auto"/>
            <w:right w:val="none" w:sz="0" w:space="0" w:color="auto"/>
          </w:divBdr>
        </w:div>
        <w:div w:id="2093428139">
          <w:marLeft w:val="640"/>
          <w:marRight w:val="0"/>
          <w:marTop w:val="0"/>
          <w:marBottom w:val="0"/>
          <w:divBdr>
            <w:top w:val="none" w:sz="0" w:space="0" w:color="auto"/>
            <w:left w:val="none" w:sz="0" w:space="0" w:color="auto"/>
            <w:bottom w:val="none" w:sz="0" w:space="0" w:color="auto"/>
            <w:right w:val="none" w:sz="0" w:space="0" w:color="auto"/>
          </w:divBdr>
        </w:div>
        <w:div w:id="614679948">
          <w:marLeft w:val="640"/>
          <w:marRight w:val="0"/>
          <w:marTop w:val="0"/>
          <w:marBottom w:val="0"/>
          <w:divBdr>
            <w:top w:val="none" w:sz="0" w:space="0" w:color="auto"/>
            <w:left w:val="none" w:sz="0" w:space="0" w:color="auto"/>
            <w:bottom w:val="none" w:sz="0" w:space="0" w:color="auto"/>
            <w:right w:val="none" w:sz="0" w:space="0" w:color="auto"/>
          </w:divBdr>
        </w:div>
        <w:div w:id="1787508348">
          <w:marLeft w:val="640"/>
          <w:marRight w:val="0"/>
          <w:marTop w:val="0"/>
          <w:marBottom w:val="0"/>
          <w:divBdr>
            <w:top w:val="none" w:sz="0" w:space="0" w:color="auto"/>
            <w:left w:val="none" w:sz="0" w:space="0" w:color="auto"/>
            <w:bottom w:val="none" w:sz="0" w:space="0" w:color="auto"/>
            <w:right w:val="none" w:sz="0" w:space="0" w:color="auto"/>
          </w:divBdr>
        </w:div>
        <w:div w:id="298994165">
          <w:marLeft w:val="640"/>
          <w:marRight w:val="0"/>
          <w:marTop w:val="0"/>
          <w:marBottom w:val="0"/>
          <w:divBdr>
            <w:top w:val="none" w:sz="0" w:space="0" w:color="auto"/>
            <w:left w:val="none" w:sz="0" w:space="0" w:color="auto"/>
            <w:bottom w:val="none" w:sz="0" w:space="0" w:color="auto"/>
            <w:right w:val="none" w:sz="0" w:space="0" w:color="auto"/>
          </w:divBdr>
        </w:div>
        <w:div w:id="510027369">
          <w:marLeft w:val="640"/>
          <w:marRight w:val="0"/>
          <w:marTop w:val="0"/>
          <w:marBottom w:val="0"/>
          <w:divBdr>
            <w:top w:val="none" w:sz="0" w:space="0" w:color="auto"/>
            <w:left w:val="none" w:sz="0" w:space="0" w:color="auto"/>
            <w:bottom w:val="none" w:sz="0" w:space="0" w:color="auto"/>
            <w:right w:val="none" w:sz="0" w:space="0" w:color="auto"/>
          </w:divBdr>
        </w:div>
        <w:div w:id="926812010">
          <w:marLeft w:val="640"/>
          <w:marRight w:val="0"/>
          <w:marTop w:val="0"/>
          <w:marBottom w:val="0"/>
          <w:divBdr>
            <w:top w:val="none" w:sz="0" w:space="0" w:color="auto"/>
            <w:left w:val="none" w:sz="0" w:space="0" w:color="auto"/>
            <w:bottom w:val="none" w:sz="0" w:space="0" w:color="auto"/>
            <w:right w:val="none" w:sz="0" w:space="0" w:color="auto"/>
          </w:divBdr>
        </w:div>
        <w:div w:id="209999653">
          <w:marLeft w:val="640"/>
          <w:marRight w:val="0"/>
          <w:marTop w:val="0"/>
          <w:marBottom w:val="0"/>
          <w:divBdr>
            <w:top w:val="none" w:sz="0" w:space="0" w:color="auto"/>
            <w:left w:val="none" w:sz="0" w:space="0" w:color="auto"/>
            <w:bottom w:val="none" w:sz="0" w:space="0" w:color="auto"/>
            <w:right w:val="none" w:sz="0" w:space="0" w:color="auto"/>
          </w:divBdr>
        </w:div>
        <w:div w:id="1090390729">
          <w:marLeft w:val="640"/>
          <w:marRight w:val="0"/>
          <w:marTop w:val="0"/>
          <w:marBottom w:val="0"/>
          <w:divBdr>
            <w:top w:val="none" w:sz="0" w:space="0" w:color="auto"/>
            <w:left w:val="none" w:sz="0" w:space="0" w:color="auto"/>
            <w:bottom w:val="none" w:sz="0" w:space="0" w:color="auto"/>
            <w:right w:val="none" w:sz="0" w:space="0" w:color="auto"/>
          </w:divBdr>
        </w:div>
        <w:div w:id="1495995790">
          <w:marLeft w:val="640"/>
          <w:marRight w:val="0"/>
          <w:marTop w:val="0"/>
          <w:marBottom w:val="0"/>
          <w:divBdr>
            <w:top w:val="none" w:sz="0" w:space="0" w:color="auto"/>
            <w:left w:val="none" w:sz="0" w:space="0" w:color="auto"/>
            <w:bottom w:val="none" w:sz="0" w:space="0" w:color="auto"/>
            <w:right w:val="none" w:sz="0" w:space="0" w:color="auto"/>
          </w:divBdr>
        </w:div>
        <w:div w:id="2047293684">
          <w:marLeft w:val="640"/>
          <w:marRight w:val="0"/>
          <w:marTop w:val="0"/>
          <w:marBottom w:val="0"/>
          <w:divBdr>
            <w:top w:val="none" w:sz="0" w:space="0" w:color="auto"/>
            <w:left w:val="none" w:sz="0" w:space="0" w:color="auto"/>
            <w:bottom w:val="none" w:sz="0" w:space="0" w:color="auto"/>
            <w:right w:val="none" w:sz="0" w:space="0" w:color="auto"/>
          </w:divBdr>
        </w:div>
        <w:div w:id="1997804325">
          <w:marLeft w:val="640"/>
          <w:marRight w:val="0"/>
          <w:marTop w:val="0"/>
          <w:marBottom w:val="0"/>
          <w:divBdr>
            <w:top w:val="none" w:sz="0" w:space="0" w:color="auto"/>
            <w:left w:val="none" w:sz="0" w:space="0" w:color="auto"/>
            <w:bottom w:val="none" w:sz="0" w:space="0" w:color="auto"/>
            <w:right w:val="none" w:sz="0" w:space="0" w:color="auto"/>
          </w:divBdr>
        </w:div>
        <w:div w:id="875779775">
          <w:marLeft w:val="640"/>
          <w:marRight w:val="0"/>
          <w:marTop w:val="0"/>
          <w:marBottom w:val="0"/>
          <w:divBdr>
            <w:top w:val="none" w:sz="0" w:space="0" w:color="auto"/>
            <w:left w:val="none" w:sz="0" w:space="0" w:color="auto"/>
            <w:bottom w:val="none" w:sz="0" w:space="0" w:color="auto"/>
            <w:right w:val="none" w:sz="0" w:space="0" w:color="auto"/>
          </w:divBdr>
        </w:div>
        <w:div w:id="675420070">
          <w:marLeft w:val="640"/>
          <w:marRight w:val="0"/>
          <w:marTop w:val="0"/>
          <w:marBottom w:val="0"/>
          <w:divBdr>
            <w:top w:val="none" w:sz="0" w:space="0" w:color="auto"/>
            <w:left w:val="none" w:sz="0" w:space="0" w:color="auto"/>
            <w:bottom w:val="none" w:sz="0" w:space="0" w:color="auto"/>
            <w:right w:val="none" w:sz="0" w:space="0" w:color="auto"/>
          </w:divBdr>
        </w:div>
        <w:div w:id="389499628">
          <w:marLeft w:val="640"/>
          <w:marRight w:val="0"/>
          <w:marTop w:val="0"/>
          <w:marBottom w:val="0"/>
          <w:divBdr>
            <w:top w:val="none" w:sz="0" w:space="0" w:color="auto"/>
            <w:left w:val="none" w:sz="0" w:space="0" w:color="auto"/>
            <w:bottom w:val="none" w:sz="0" w:space="0" w:color="auto"/>
            <w:right w:val="none" w:sz="0" w:space="0" w:color="auto"/>
          </w:divBdr>
        </w:div>
        <w:div w:id="258416199">
          <w:marLeft w:val="640"/>
          <w:marRight w:val="0"/>
          <w:marTop w:val="0"/>
          <w:marBottom w:val="0"/>
          <w:divBdr>
            <w:top w:val="none" w:sz="0" w:space="0" w:color="auto"/>
            <w:left w:val="none" w:sz="0" w:space="0" w:color="auto"/>
            <w:bottom w:val="none" w:sz="0" w:space="0" w:color="auto"/>
            <w:right w:val="none" w:sz="0" w:space="0" w:color="auto"/>
          </w:divBdr>
        </w:div>
        <w:div w:id="936524002">
          <w:marLeft w:val="640"/>
          <w:marRight w:val="0"/>
          <w:marTop w:val="0"/>
          <w:marBottom w:val="0"/>
          <w:divBdr>
            <w:top w:val="none" w:sz="0" w:space="0" w:color="auto"/>
            <w:left w:val="none" w:sz="0" w:space="0" w:color="auto"/>
            <w:bottom w:val="none" w:sz="0" w:space="0" w:color="auto"/>
            <w:right w:val="none" w:sz="0" w:space="0" w:color="auto"/>
          </w:divBdr>
        </w:div>
        <w:div w:id="1536498688">
          <w:marLeft w:val="640"/>
          <w:marRight w:val="0"/>
          <w:marTop w:val="0"/>
          <w:marBottom w:val="0"/>
          <w:divBdr>
            <w:top w:val="none" w:sz="0" w:space="0" w:color="auto"/>
            <w:left w:val="none" w:sz="0" w:space="0" w:color="auto"/>
            <w:bottom w:val="none" w:sz="0" w:space="0" w:color="auto"/>
            <w:right w:val="none" w:sz="0" w:space="0" w:color="auto"/>
          </w:divBdr>
        </w:div>
        <w:div w:id="235290233">
          <w:marLeft w:val="640"/>
          <w:marRight w:val="0"/>
          <w:marTop w:val="0"/>
          <w:marBottom w:val="0"/>
          <w:divBdr>
            <w:top w:val="none" w:sz="0" w:space="0" w:color="auto"/>
            <w:left w:val="none" w:sz="0" w:space="0" w:color="auto"/>
            <w:bottom w:val="none" w:sz="0" w:space="0" w:color="auto"/>
            <w:right w:val="none" w:sz="0" w:space="0" w:color="auto"/>
          </w:divBdr>
        </w:div>
        <w:div w:id="1166868787">
          <w:marLeft w:val="640"/>
          <w:marRight w:val="0"/>
          <w:marTop w:val="0"/>
          <w:marBottom w:val="0"/>
          <w:divBdr>
            <w:top w:val="none" w:sz="0" w:space="0" w:color="auto"/>
            <w:left w:val="none" w:sz="0" w:space="0" w:color="auto"/>
            <w:bottom w:val="none" w:sz="0" w:space="0" w:color="auto"/>
            <w:right w:val="none" w:sz="0" w:space="0" w:color="auto"/>
          </w:divBdr>
        </w:div>
        <w:div w:id="22826936">
          <w:marLeft w:val="640"/>
          <w:marRight w:val="0"/>
          <w:marTop w:val="0"/>
          <w:marBottom w:val="0"/>
          <w:divBdr>
            <w:top w:val="none" w:sz="0" w:space="0" w:color="auto"/>
            <w:left w:val="none" w:sz="0" w:space="0" w:color="auto"/>
            <w:bottom w:val="none" w:sz="0" w:space="0" w:color="auto"/>
            <w:right w:val="none" w:sz="0" w:space="0" w:color="auto"/>
          </w:divBdr>
        </w:div>
        <w:div w:id="1211458483">
          <w:marLeft w:val="640"/>
          <w:marRight w:val="0"/>
          <w:marTop w:val="0"/>
          <w:marBottom w:val="0"/>
          <w:divBdr>
            <w:top w:val="none" w:sz="0" w:space="0" w:color="auto"/>
            <w:left w:val="none" w:sz="0" w:space="0" w:color="auto"/>
            <w:bottom w:val="none" w:sz="0" w:space="0" w:color="auto"/>
            <w:right w:val="none" w:sz="0" w:space="0" w:color="auto"/>
          </w:divBdr>
        </w:div>
        <w:div w:id="1367484023">
          <w:marLeft w:val="640"/>
          <w:marRight w:val="0"/>
          <w:marTop w:val="0"/>
          <w:marBottom w:val="0"/>
          <w:divBdr>
            <w:top w:val="none" w:sz="0" w:space="0" w:color="auto"/>
            <w:left w:val="none" w:sz="0" w:space="0" w:color="auto"/>
            <w:bottom w:val="none" w:sz="0" w:space="0" w:color="auto"/>
            <w:right w:val="none" w:sz="0" w:space="0" w:color="auto"/>
          </w:divBdr>
        </w:div>
        <w:div w:id="1391881141">
          <w:marLeft w:val="640"/>
          <w:marRight w:val="0"/>
          <w:marTop w:val="0"/>
          <w:marBottom w:val="0"/>
          <w:divBdr>
            <w:top w:val="none" w:sz="0" w:space="0" w:color="auto"/>
            <w:left w:val="none" w:sz="0" w:space="0" w:color="auto"/>
            <w:bottom w:val="none" w:sz="0" w:space="0" w:color="auto"/>
            <w:right w:val="none" w:sz="0" w:space="0" w:color="auto"/>
          </w:divBdr>
        </w:div>
        <w:div w:id="734934997">
          <w:marLeft w:val="640"/>
          <w:marRight w:val="0"/>
          <w:marTop w:val="0"/>
          <w:marBottom w:val="0"/>
          <w:divBdr>
            <w:top w:val="none" w:sz="0" w:space="0" w:color="auto"/>
            <w:left w:val="none" w:sz="0" w:space="0" w:color="auto"/>
            <w:bottom w:val="none" w:sz="0" w:space="0" w:color="auto"/>
            <w:right w:val="none" w:sz="0" w:space="0" w:color="auto"/>
          </w:divBdr>
        </w:div>
        <w:div w:id="693841915">
          <w:marLeft w:val="640"/>
          <w:marRight w:val="0"/>
          <w:marTop w:val="0"/>
          <w:marBottom w:val="0"/>
          <w:divBdr>
            <w:top w:val="none" w:sz="0" w:space="0" w:color="auto"/>
            <w:left w:val="none" w:sz="0" w:space="0" w:color="auto"/>
            <w:bottom w:val="none" w:sz="0" w:space="0" w:color="auto"/>
            <w:right w:val="none" w:sz="0" w:space="0" w:color="auto"/>
          </w:divBdr>
        </w:div>
        <w:div w:id="547298480">
          <w:marLeft w:val="640"/>
          <w:marRight w:val="0"/>
          <w:marTop w:val="0"/>
          <w:marBottom w:val="0"/>
          <w:divBdr>
            <w:top w:val="none" w:sz="0" w:space="0" w:color="auto"/>
            <w:left w:val="none" w:sz="0" w:space="0" w:color="auto"/>
            <w:bottom w:val="none" w:sz="0" w:space="0" w:color="auto"/>
            <w:right w:val="none" w:sz="0" w:space="0" w:color="auto"/>
          </w:divBdr>
        </w:div>
        <w:div w:id="1419328250">
          <w:marLeft w:val="640"/>
          <w:marRight w:val="0"/>
          <w:marTop w:val="0"/>
          <w:marBottom w:val="0"/>
          <w:divBdr>
            <w:top w:val="none" w:sz="0" w:space="0" w:color="auto"/>
            <w:left w:val="none" w:sz="0" w:space="0" w:color="auto"/>
            <w:bottom w:val="none" w:sz="0" w:space="0" w:color="auto"/>
            <w:right w:val="none" w:sz="0" w:space="0" w:color="auto"/>
          </w:divBdr>
        </w:div>
        <w:div w:id="252200780">
          <w:marLeft w:val="640"/>
          <w:marRight w:val="0"/>
          <w:marTop w:val="0"/>
          <w:marBottom w:val="0"/>
          <w:divBdr>
            <w:top w:val="none" w:sz="0" w:space="0" w:color="auto"/>
            <w:left w:val="none" w:sz="0" w:space="0" w:color="auto"/>
            <w:bottom w:val="none" w:sz="0" w:space="0" w:color="auto"/>
            <w:right w:val="none" w:sz="0" w:space="0" w:color="auto"/>
          </w:divBdr>
        </w:div>
        <w:div w:id="1427922071">
          <w:marLeft w:val="640"/>
          <w:marRight w:val="0"/>
          <w:marTop w:val="0"/>
          <w:marBottom w:val="0"/>
          <w:divBdr>
            <w:top w:val="none" w:sz="0" w:space="0" w:color="auto"/>
            <w:left w:val="none" w:sz="0" w:space="0" w:color="auto"/>
            <w:bottom w:val="none" w:sz="0" w:space="0" w:color="auto"/>
            <w:right w:val="none" w:sz="0" w:space="0" w:color="auto"/>
          </w:divBdr>
        </w:div>
        <w:div w:id="205407914">
          <w:marLeft w:val="640"/>
          <w:marRight w:val="0"/>
          <w:marTop w:val="0"/>
          <w:marBottom w:val="0"/>
          <w:divBdr>
            <w:top w:val="none" w:sz="0" w:space="0" w:color="auto"/>
            <w:left w:val="none" w:sz="0" w:space="0" w:color="auto"/>
            <w:bottom w:val="none" w:sz="0" w:space="0" w:color="auto"/>
            <w:right w:val="none" w:sz="0" w:space="0" w:color="auto"/>
          </w:divBdr>
        </w:div>
        <w:div w:id="968365454">
          <w:marLeft w:val="640"/>
          <w:marRight w:val="0"/>
          <w:marTop w:val="0"/>
          <w:marBottom w:val="0"/>
          <w:divBdr>
            <w:top w:val="none" w:sz="0" w:space="0" w:color="auto"/>
            <w:left w:val="none" w:sz="0" w:space="0" w:color="auto"/>
            <w:bottom w:val="none" w:sz="0" w:space="0" w:color="auto"/>
            <w:right w:val="none" w:sz="0" w:space="0" w:color="auto"/>
          </w:divBdr>
        </w:div>
        <w:div w:id="1241402112">
          <w:marLeft w:val="640"/>
          <w:marRight w:val="0"/>
          <w:marTop w:val="0"/>
          <w:marBottom w:val="0"/>
          <w:divBdr>
            <w:top w:val="none" w:sz="0" w:space="0" w:color="auto"/>
            <w:left w:val="none" w:sz="0" w:space="0" w:color="auto"/>
            <w:bottom w:val="none" w:sz="0" w:space="0" w:color="auto"/>
            <w:right w:val="none" w:sz="0" w:space="0" w:color="auto"/>
          </w:divBdr>
        </w:div>
        <w:div w:id="809632328">
          <w:marLeft w:val="640"/>
          <w:marRight w:val="0"/>
          <w:marTop w:val="0"/>
          <w:marBottom w:val="0"/>
          <w:divBdr>
            <w:top w:val="none" w:sz="0" w:space="0" w:color="auto"/>
            <w:left w:val="none" w:sz="0" w:space="0" w:color="auto"/>
            <w:bottom w:val="none" w:sz="0" w:space="0" w:color="auto"/>
            <w:right w:val="none" w:sz="0" w:space="0" w:color="auto"/>
          </w:divBdr>
        </w:div>
        <w:div w:id="2088568942">
          <w:marLeft w:val="640"/>
          <w:marRight w:val="0"/>
          <w:marTop w:val="0"/>
          <w:marBottom w:val="0"/>
          <w:divBdr>
            <w:top w:val="none" w:sz="0" w:space="0" w:color="auto"/>
            <w:left w:val="none" w:sz="0" w:space="0" w:color="auto"/>
            <w:bottom w:val="none" w:sz="0" w:space="0" w:color="auto"/>
            <w:right w:val="none" w:sz="0" w:space="0" w:color="auto"/>
          </w:divBdr>
        </w:div>
        <w:div w:id="873536673">
          <w:marLeft w:val="640"/>
          <w:marRight w:val="0"/>
          <w:marTop w:val="0"/>
          <w:marBottom w:val="0"/>
          <w:divBdr>
            <w:top w:val="none" w:sz="0" w:space="0" w:color="auto"/>
            <w:left w:val="none" w:sz="0" w:space="0" w:color="auto"/>
            <w:bottom w:val="none" w:sz="0" w:space="0" w:color="auto"/>
            <w:right w:val="none" w:sz="0" w:space="0" w:color="auto"/>
          </w:divBdr>
        </w:div>
        <w:div w:id="1166244469">
          <w:marLeft w:val="640"/>
          <w:marRight w:val="0"/>
          <w:marTop w:val="0"/>
          <w:marBottom w:val="0"/>
          <w:divBdr>
            <w:top w:val="none" w:sz="0" w:space="0" w:color="auto"/>
            <w:left w:val="none" w:sz="0" w:space="0" w:color="auto"/>
            <w:bottom w:val="none" w:sz="0" w:space="0" w:color="auto"/>
            <w:right w:val="none" w:sz="0" w:space="0" w:color="auto"/>
          </w:divBdr>
        </w:div>
        <w:div w:id="508446825">
          <w:marLeft w:val="640"/>
          <w:marRight w:val="0"/>
          <w:marTop w:val="0"/>
          <w:marBottom w:val="0"/>
          <w:divBdr>
            <w:top w:val="none" w:sz="0" w:space="0" w:color="auto"/>
            <w:left w:val="none" w:sz="0" w:space="0" w:color="auto"/>
            <w:bottom w:val="none" w:sz="0" w:space="0" w:color="auto"/>
            <w:right w:val="none" w:sz="0" w:space="0" w:color="auto"/>
          </w:divBdr>
        </w:div>
        <w:div w:id="283928324">
          <w:marLeft w:val="640"/>
          <w:marRight w:val="0"/>
          <w:marTop w:val="0"/>
          <w:marBottom w:val="0"/>
          <w:divBdr>
            <w:top w:val="none" w:sz="0" w:space="0" w:color="auto"/>
            <w:left w:val="none" w:sz="0" w:space="0" w:color="auto"/>
            <w:bottom w:val="none" w:sz="0" w:space="0" w:color="auto"/>
            <w:right w:val="none" w:sz="0" w:space="0" w:color="auto"/>
          </w:divBdr>
        </w:div>
        <w:div w:id="1242183929">
          <w:marLeft w:val="640"/>
          <w:marRight w:val="0"/>
          <w:marTop w:val="0"/>
          <w:marBottom w:val="0"/>
          <w:divBdr>
            <w:top w:val="none" w:sz="0" w:space="0" w:color="auto"/>
            <w:left w:val="none" w:sz="0" w:space="0" w:color="auto"/>
            <w:bottom w:val="none" w:sz="0" w:space="0" w:color="auto"/>
            <w:right w:val="none" w:sz="0" w:space="0" w:color="auto"/>
          </w:divBdr>
        </w:div>
        <w:div w:id="809516391">
          <w:marLeft w:val="640"/>
          <w:marRight w:val="0"/>
          <w:marTop w:val="0"/>
          <w:marBottom w:val="0"/>
          <w:divBdr>
            <w:top w:val="none" w:sz="0" w:space="0" w:color="auto"/>
            <w:left w:val="none" w:sz="0" w:space="0" w:color="auto"/>
            <w:bottom w:val="none" w:sz="0" w:space="0" w:color="auto"/>
            <w:right w:val="none" w:sz="0" w:space="0" w:color="auto"/>
          </w:divBdr>
        </w:div>
        <w:div w:id="1094320282">
          <w:marLeft w:val="640"/>
          <w:marRight w:val="0"/>
          <w:marTop w:val="0"/>
          <w:marBottom w:val="0"/>
          <w:divBdr>
            <w:top w:val="none" w:sz="0" w:space="0" w:color="auto"/>
            <w:left w:val="none" w:sz="0" w:space="0" w:color="auto"/>
            <w:bottom w:val="none" w:sz="0" w:space="0" w:color="auto"/>
            <w:right w:val="none" w:sz="0" w:space="0" w:color="auto"/>
          </w:divBdr>
        </w:div>
        <w:div w:id="707535957">
          <w:marLeft w:val="640"/>
          <w:marRight w:val="0"/>
          <w:marTop w:val="0"/>
          <w:marBottom w:val="0"/>
          <w:divBdr>
            <w:top w:val="none" w:sz="0" w:space="0" w:color="auto"/>
            <w:left w:val="none" w:sz="0" w:space="0" w:color="auto"/>
            <w:bottom w:val="none" w:sz="0" w:space="0" w:color="auto"/>
            <w:right w:val="none" w:sz="0" w:space="0" w:color="auto"/>
          </w:divBdr>
        </w:div>
        <w:div w:id="293949539">
          <w:marLeft w:val="640"/>
          <w:marRight w:val="0"/>
          <w:marTop w:val="0"/>
          <w:marBottom w:val="0"/>
          <w:divBdr>
            <w:top w:val="none" w:sz="0" w:space="0" w:color="auto"/>
            <w:left w:val="none" w:sz="0" w:space="0" w:color="auto"/>
            <w:bottom w:val="none" w:sz="0" w:space="0" w:color="auto"/>
            <w:right w:val="none" w:sz="0" w:space="0" w:color="auto"/>
          </w:divBdr>
        </w:div>
        <w:div w:id="1570380479">
          <w:marLeft w:val="640"/>
          <w:marRight w:val="0"/>
          <w:marTop w:val="0"/>
          <w:marBottom w:val="0"/>
          <w:divBdr>
            <w:top w:val="none" w:sz="0" w:space="0" w:color="auto"/>
            <w:left w:val="none" w:sz="0" w:space="0" w:color="auto"/>
            <w:bottom w:val="none" w:sz="0" w:space="0" w:color="auto"/>
            <w:right w:val="none" w:sz="0" w:space="0" w:color="auto"/>
          </w:divBdr>
        </w:div>
        <w:div w:id="25453648">
          <w:marLeft w:val="640"/>
          <w:marRight w:val="0"/>
          <w:marTop w:val="0"/>
          <w:marBottom w:val="0"/>
          <w:divBdr>
            <w:top w:val="none" w:sz="0" w:space="0" w:color="auto"/>
            <w:left w:val="none" w:sz="0" w:space="0" w:color="auto"/>
            <w:bottom w:val="none" w:sz="0" w:space="0" w:color="auto"/>
            <w:right w:val="none" w:sz="0" w:space="0" w:color="auto"/>
          </w:divBdr>
        </w:div>
        <w:div w:id="1300453742">
          <w:marLeft w:val="640"/>
          <w:marRight w:val="0"/>
          <w:marTop w:val="0"/>
          <w:marBottom w:val="0"/>
          <w:divBdr>
            <w:top w:val="none" w:sz="0" w:space="0" w:color="auto"/>
            <w:left w:val="none" w:sz="0" w:space="0" w:color="auto"/>
            <w:bottom w:val="none" w:sz="0" w:space="0" w:color="auto"/>
            <w:right w:val="none" w:sz="0" w:space="0" w:color="auto"/>
          </w:divBdr>
        </w:div>
        <w:div w:id="1433477707">
          <w:marLeft w:val="640"/>
          <w:marRight w:val="0"/>
          <w:marTop w:val="0"/>
          <w:marBottom w:val="0"/>
          <w:divBdr>
            <w:top w:val="none" w:sz="0" w:space="0" w:color="auto"/>
            <w:left w:val="none" w:sz="0" w:space="0" w:color="auto"/>
            <w:bottom w:val="none" w:sz="0" w:space="0" w:color="auto"/>
            <w:right w:val="none" w:sz="0" w:space="0" w:color="auto"/>
          </w:divBdr>
        </w:div>
        <w:div w:id="742877754">
          <w:marLeft w:val="640"/>
          <w:marRight w:val="0"/>
          <w:marTop w:val="0"/>
          <w:marBottom w:val="0"/>
          <w:divBdr>
            <w:top w:val="none" w:sz="0" w:space="0" w:color="auto"/>
            <w:left w:val="none" w:sz="0" w:space="0" w:color="auto"/>
            <w:bottom w:val="none" w:sz="0" w:space="0" w:color="auto"/>
            <w:right w:val="none" w:sz="0" w:space="0" w:color="auto"/>
          </w:divBdr>
        </w:div>
        <w:div w:id="1678380915">
          <w:marLeft w:val="640"/>
          <w:marRight w:val="0"/>
          <w:marTop w:val="0"/>
          <w:marBottom w:val="0"/>
          <w:divBdr>
            <w:top w:val="none" w:sz="0" w:space="0" w:color="auto"/>
            <w:left w:val="none" w:sz="0" w:space="0" w:color="auto"/>
            <w:bottom w:val="none" w:sz="0" w:space="0" w:color="auto"/>
            <w:right w:val="none" w:sz="0" w:space="0" w:color="auto"/>
          </w:divBdr>
        </w:div>
        <w:div w:id="1459378880">
          <w:marLeft w:val="640"/>
          <w:marRight w:val="0"/>
          <w:marTop w:val="0"/>
          <w:marBottom w:val="0"/>
          <w:divBdr>
            <w:top w:val="none" w:sz="0" w:space="0" w:color="auto"/>
            <w:left w:val="none" w:sz="0" w:space="0" w:color="auto"/>
            <w:bottom w:val="none" w:sz="0" w:space="0" w:color="auto"/>
            <w:right w:val="none" w:sz="0" w:space="0" w:color="auto"/>
          </w:divBdr>
        </w:div>
        <w:div w:id="296642597">
          <w:marLeft w:val="640"/>
          <w:marRight w:val="0"/>
          <w:marTop w:val="0"/>
          <w:marBottom w:val="0"/>
          <w:divBdr>
            <w:top w:val="none" w:sz="0" w:space="0" w:color="auto"/>
            <w:left w:val="none" w:sz="0" w:space="0" w:color="auto"/>
            <w:bottom w:val="none" w:sz="0" w:space="0" w:color="auto"/>
            <w:right w:val="none" w:sz="0" w:space="0" w:color="auto"/>
          </w:divBdr>
        </w:div>
        <w:div w:id="159857155">
          <w:marLeft w:val="640"/>
          <w:marRight w:val="0"/>
          <w:marTop w:val="0"/>
          <w:marBottom w:val="0"/>
          <w:divBdr>
            <w:top w:val="none" w:sz="0" w:space="0" w:color="auto"/>
            <w:left w:val="none" w:sz="0" w:space="0" w:color="auto"/>
            <w:bottom w:val="none" w:sz="0" w:space="0" w:color="auto"/>
            <w:right w:val="none" w:sz="0" w:space="0" w:color="auto"/>
          </w:divBdr>
        </w:div>
        <w:div w:id="422072142">
          <w:marLeft w:val="640"/>
          <w:marRight w:val="0"/>
          <w:marTop w:val="0"/>
          <w:marBottom w:val="0"/>
          <w:divBdr>
            <w:top w:val="none" w:sz="0" w:space="0" w:color="auto"/>
            <w:left w:val="none" w:sz="0" w:space="0" w:color="auto"/>
            <w:bottom w:val="none" w:sz="0" w:space="0" w:color="auto"/>
            <w:right w:val="none" w:sz="0" w:space="0" w:color="auto"/>
          </w:divBdr>
        </w:div>
        <w:div w:id="1929654301">
          <w:marLeft w:val="640"/>
          <w:marRight w:val="0"/>
          <w:marTop w:val="0"/>
          <w:marBottom w:val="0"/>
          <w:divBdr>
            <w:top w:val="none" w:sz="0" w:space="0" w:color="auto"/>
            <w:left w:val="none" w:sz="0" w:space="0" w:color="auto"/>
            <w:bottom w:val="none" w:sz="0" w:space="0" w:color="auto"/>
            <w:right w:val="none" w:sz="0" w:space="0" w:color="auto"/>
          </w:divBdr>
        </w:div>
        <w:div w:id="1028876217">
          <w:marLeft w:val="640"/>
          <w:marRight w:val="0"/>
          <w:marTop w:val="0"/>
          <w:marBottom w:val="0"/>
          <w:divBdr>
            <w:top w:val="none" w:sz="0" w:space="0" w:color="auto"/>
            <w:left w:val="none" w:sz="0" w:space="0" w:color="auto"/>
            <w:bottom w:val="none" w:sz="0" w:space="0" w:color="auto"/>
            <w:right w:val="none" w:sz="0" w:space="0" w:color="auto"/>
          </w:divBdr>
        </w:div>
        <w:div w:id="1425884894">
          <w:marLeft w:val="640"/>
          <w:marRight w:val="0"/>
          <w:marTop w:val="0"/>
          <w:marBottom w:val="0"/>
          <w:divBdr>
            <w:top w:val="none" w:sz="0" w:space="0" w:color="auto"/>
            <w:left w:val="none" w:sz="0" w:space="0" w:color="auto"/>
            <w:bottom w:val="none" w:sz="0" w:space="0" w:color="auto"/>
            <w:right w:val="none" w:sz="0" w:space="0" w:color="auto"/>
          </w:divBdr>
        </w:div>
        <w:div w:id="994648893">
          <w:marLeft w:val="640"/>
          <w:marRight w:val="0"/>
          <w:marTop w:val="0"/>
          <w:marBottom w:val="0"/>
          <w:divBdr>
            <w:top w:val="none" w:sz="0" w:space="0" w:color="auto"/>
            <w:left w:val="none" w:sz="0" w:space="0" w:color="auto"/>
            <w:bottom w:val="none" w:sz="0" w:space="0" w:color="auto"/>
            <w:right w:val="none" w:sz="0" w:space="0" w:color="auto"/>
          </w:divBdr>
        </w:div>
        <w:div w:id="775251152">
          <w:marLeft w:val="640"/>
          <w:marRight w:val="0"/>
          <w:marTop w:val="0"/>
          <w:marBottom w:val="0"/>
          <w:divBdr>
            <w:top w:val="none" w:sz="0" w:space="0" w:color="auto"/>
            <w:left w:val="none" w:sz="0" w:space="0" w:color="auto"/>
            <w:bottom w:val="none" w:sz="0" w:space="0" w:color="auto"/>
            <w:right w:val="none" w:sz="0" w:space="0" w:color="auto"/>
          </w:divBdr>
        </w:div>
        <w:div w:id="1924336052">
          <w:marLeft w:val="640"/>
          <w:marRight w:val="0"/>
          <w:marTop w:val="0"/>
          <w:marBottom w:val="0"/>
          <w:divBdr>
            <w:top w:val="none" w:sz="0" w:space="0" w:color="auto"/>
            <w:left w:val="none" w:sz="0" w:space="0" w:color="auto"/>
            <w:bottom w:val="none" w:sz="0" w:space="0" w:color="auto"/>
            <w:right w:val="none" w:sz="0" w:space="0" w:color="auto"/>
          </w:divBdr>
        </w:div>
        <w:div w:id="499783510">
          <w:marLeft w:val="640"/>
          <w:marRight w:val="0"/>
          <w:marTop w:val="0"/>
          <w:marBottom w:val="0"/>
          <w:divBdr>
            <w:top w:val="none" w:sz="0" w:space="0" w:color="auto"/>
            <w:left w:val="none" w:sz="0" w:space="0" w:color="auto"/>
            <w:bottom w:val="none" w:sz="0" w:space="0" w:color="auto"/>
            <w:right w:val="none" w:sz="0" w:space="0" w:color="auto"/>
          </w:divBdr>
        </w:div>
        <w:div w:id="219294566">
          <w:marLeft w:val="640"/>
          <w:marRight w:val="0"/>
          <w:marTop w:val="0"/>
          <w:marBottom w:val="0"/>
          <w:divBdr>
            <w:top w:val="none" w:sz="0" w:space="0" w:color="auto"/>
            <w:left w:val="none" w:sz="0" w:space="0" w:color="auto"/>
            <w:bottom w:val="none" w:sz="0" w:space="0" w:color="auto"/>
            <w:right w:val="none" w:sz="0" w:space="0" w:color="auto"/>
          </w:divBdr>
        </w:div>
        <w:div w:id="2019647610">
          <w:marLeft w:val="640"/>
          <w:marRight w:val="0"/>
          <w:marTop w:val="0"/>
          <w:marBottom w:val="0"/>
          <w:divBdr>
            <w:top w:val="none" w:sz="0" w:space="0" w:color="auto"/>
            <w:left w:val="none" w:sz="0" w:space="0" w:color="auto"/>
            <w:bottom w:val="none" w:sz="0" w:space="0" w:color="auto"/>
            <w:right w:val="none" w:sz="0" w:space="0" w:color="auto"/>
          </w:divBdr>
        </w:div>
        <w:div w:id="929390430">
          <w:marLeft w:val="640"/>
          <w:marRight w:val="0"/>
          <w:marTop w:val="0"/>
          <w:marBottom w:val="0"/>
          <w:divBdr>
            <w:top w:val="none" w:sz="0" w:space="0" w:color="auto"/>
            <w:left w:val="none" w:sz="0" w:space="0" w:color="auto"/>
            <w:bottom w:val="none" w:sz="0" w:space="0" w:color="auto"/>
            <w:right w:val="none" w:sz="0" w:space="0" w:color="auto"/>
          </w:divBdr>
        </w:div>
        <w:div w:id="1651789864">
          <w:marLeft w:val="640"/>
          <w:marRight w:val="0"/>
          <w:marTop w:val="0"/>
          <w:marBottom w:val="0"/>
          <w:divBdr>
            <w:top w:val="none" w:sz="0" w:space="0" w:color="auto"/>
            <w:left w:val="none" w:sz="0" w:space="0" w:color="auto"/>
            <w:bottom w:val="none" w:sz="0" w:space="0" w:color="auto"/>
            <w:right w:val="none" w:sz="0" w:space="0" w:color="auto"/>
          </w:divBdr>
        </w:div>
        <w:div w:id="1657883116">
          <w:marLeft w:val="640"/>
          <w:marRight w:val="0"/>
          <w:marTop w:val="0"/>
          <w:marBottom w:val="0"/>
          <w:divBdr>
            <w:top w:val="none" w:sz="0" w:space="0" w:color="auto"/>
            <w:left w:val="none" w:sz="0" w:space="0" w:color="auto"/>
            <w:bottom w:val="none" w:sz="0" w:space="0" w:color="auto"/>
            <w:right w:val="none" w:sz="0" w:space="0" w:color="auto"/>
          </w:divBdr>
        </w:div>
        <w:div w:id="1231429954">
          <w:marLeft w:val="640"/>
          <w:marRight w:val="0"/>
          <w:marTop w:val="0"/>
          <w:marBottom w:val="0"/>
          <w:divBdr>
            <w:top w:val="none" w:sz="0" w:space="0" w:color="auto"/>
            <w:left w:val="none" w:sz="0" w:space="0" w:color="auto"/>
            <w:bottom w:val="none" w:sz="0" w:space="0" w:color="auto"/>
            <w:right w:val="none" w:sz="0" w:space="0" w:color="auto"/>
          </w:divBdr>
        </w:div>
        <w:div w:id="1045178761">
          <w:marLeft w:val="640"/>
          <w:marRight w:val="0"/>
          <w:marTop w:val="0"/>
          <w:marBottom w:val="0"/>
          <w:divBdr>
            <w:top w:val="none" w:sz="0" w:space="0" w:color="auto"/>
            <w:left w:val="none" w:sz="0" w:space="0" w:color="auto"/>
            <w:bottom w:val="none" w:sz="0" w:space="0" w:color="auto"/>
            <w:right w:val="none" w:sz="0" w:space="0" w:color="auto"/>
          </w:divBdr>
        </w:div>
        <w:div w:id="419372691">
          <w:marLeft w:val="640"/>
          <w:marRight w:val="0"/>
          <w:marTop w:val="0"/>
          <w:marBottom w:val="0"/>
          <w:divBdr>
            <w:top w:val="none" w:sz="0" w:space="0" w:color="auto"/>
            <w:left w:val="none" w:sz="0" w:space="0" w:color="auto"/>
            <w:bottom w:val="none" w:sz="0" w:space="0" w:color="auto"/>
            <w:right w:val="none" w:sz="0" w:space="0" w:color="auto"/>
          </w:divBdr>
        </w:div>
        <w:div w:id="2102140480">
          <w:marLeft w:val="640"/>
          <w:marRight w:val="0"/>
          <w:marTop w:val="0"/>
          <w:marBottom w:val="0"/>
          <w:divBdr>
            <w:top w:val="none" w:sz="0" w:space="0" w:color="auto"/>
            <w:left w:val="none" w:sz="0" w:space="0" w:color="auto"/>
            <w:bottom w:val="none" w:sz="0" w:space="0" w:color="auto"/>
            <w:right w:val="none" w:sz="0" w:space="0" w:color="auto"/>
          </w:divBdr>
        </w:div>
        <w:div w:id="1234313278">
          <w:marLeft w:val="640"/>
          <w:marRight w:val="0"/>
          <w:marTop w:val="0"/>
          <w:marBottom w:val="0"/>
          <w:divBdr>
            <w:top w:val="none" w:sz="0" w:space="0" w:color="auto"/>
            <w:left w:val="none" w:sz="0" w:space="0" w:color="auto"/>
            <w:bottom w:val="none" w:sz="0" w:space="0" w:color="auto"/>
            <w:right w:val="none" w:sz="0" w:space="0" w:color="auto"/>
          </w:divBdr>
        </w:div>
        <w:div w:id="1616252390">
          <w:marLeft w:val="640"/>
          <w:marRight w:val="0"/>
          <w:marTop w:val="0"/>
          <w:marBottom w:val="0"/>
          <w:divBdr>
            <w:top w:val="none" w:sz="0" w:space="0" w:color="auto"/>
            <w:left w:val="none" w:sz="0" w:space="0" w:color="auto"/>
            <w:bottom w:val="none" w:sz="0" w:space="0" w:color="auto"/>
            <w:right w:val="none" w:sz="0" w:space="0" w:color="auto"/>
          </w:divBdr>
        </w:div>
        <w:div w:id="1117725364">
          <w:marLeft w:val="640"/>
          <w:marRight w:val="0"/>
          <w:marTop w:val="0"/>
          <w:marBottom w:val="0"/>
          <w:divBdr>
            <w:top w:val="none" w:sz="0" w:space="0" w:color="auto"/>
            <w:left w:val="none" w:sz="0" w:space="0" w:color="auto"/>
            <w:bottom w:val="none" w:sz="0" w:space="0" w:color="auto"/>
            <w:right w:val="none" w:sz="0" w:space="0" w:color="auto"/>
          </w:divBdr>
        </w:div>
        <w:div w:id="1651253241">
          <w:marLeft w:val="640"/>
          <w:marRight w:val="0"/>
          <w:marTop w:val="0"/>
          <w:marBottom w:val="0"/>
          <w:divBdr>
            <w:top w:val="none" w:sz="0" w:space="0" w:color="auto"/>
            <w:left w:val="none" w:sz="0" w:space="0" w:color="auto"/>
            <w:bottom w:val="none" w:sz="0" w:space="0" w:color="auto"/>
            <w:right w:val="none" w:sz="0" w:space="0" w:color="auto"/>
          </w:divBdr>
        </w:div>
        <w:div w:id="1282686542">
          <w:marLeft w:val="640"/>
          <w:marRight w:val="0"/>
          <w:marTop w:val="0"/>
          <w:marBottom w:val="0"/>
          <w:divBdr>
            <w:top w:val="none" w:sz="0" w:space="0" w:color="auto"/>
            <w:left w:val="none" w:sz="0" w:space="0" w:color="auto"/>
            <w:bottom w:val="none" w:sz="0" w:space="0" w:color="auto"/>
            <w:right w:val="none" w:sz="0" w:space="0" w:color="auto"/>
          </w:divBdr>
        </w:div>
        <w:div w:id="1486967759">
          <w:marLeft w:val="640"/>
          <w:marRight w:val="0"/>
          <w:marTop w:val="0"/>
          <w:marBottom w:val="0"/>
          <w:divBdr>
            <w:top w:val="none" w:sz="0" w:space="0" w:color="auto"/>
            <w:left w:val="none" w:sz="0" w:space="0" w:color="auto"/>
            <w:bottom w:val="none" w:sz="0" w:space="0" w:color="auto"/>
            <w:right w:val="none" w:sz="0" w:space="0" w:color="auto"/>
          </w:divBdr>
        </w:div>
        <w:div w:id="1652561523">
          <w:marLeft w:val="640"/>
          <w:marRight w:val="0"/>
          <w:marTop w:val="0"/>
          <w:marBottom w:val="0"/>
          <w:divBdr>
            <w:top w:val="none" w:sz="0" w:space="0" w:color="auto"/>
            <w:left w:val="none" w:sz="0" w:space="0" w:color="auto"/>
            <w:bottom w:val="none" w:sz="0" w:space="0" w:color="auto"/>
            <w:right w:val="none" w:sz="0" w:space="0" w:color="auto"/>
          </w:divBdr>
        </w:div>
        <w:div w:id="335696650">
          <w:marLeft w:val="640"/>
          <w:marRight w:val="0"/>
          <w:marTop w:val="0"/>
          <w:marBottom w:val="0"/>
          <w:divBdr>
            <w:top w:val="none" w:sz="0" w:space="0" w:color="auto"/>
            <w:left w:val="none" w:sz="0" w:space="0" w:color="auto"/>
            <w:bottom w:val="none" w:sz="0" w:space="0" w:color="auto"/>
            <w:right w:val="none" w:sz="0" w:space="0" w:color="auto"/>
          </w:divBdr>
        </w:div>
        <w:div w:id="961231453">
          <w:marLeft w:val="640"/>
          <w:marRight w:val="0"/>
          <w:marTop w:val="0"/>
          <w:marBottom w:val="0"/>
          <w:divBdr>
            <w:top w:val="none" w:sz="0" w:space="0" w:color="auto"/>
            <w:left w:val="none" w:sz="0" w:space="0" w:color="auto"/>
            <w:bottom w:val="none" w:sz="0" w:space="0" w:color="auto"/>
            <w:right w:val="none" w:sz="0" w:space="0" w:color="auto"/>
          </w:divBdr>
        </w:div>
        <w:div w:id="1276793126">
          <w:marLeft w:val="640"/>
          <w:marRight w:val="0"/>
          <w:marTop w:val="0"/>
          <w:marBottom w:val="0"/>
          <w:divBdr>
            <w:top w:val="none" w:sz="0" w:space="0" w:color="auto"/>
            <w:left w:val="none" w:sz="0" w:space="0" w:color="auto"/>
            <w:bottom w:val="none" w:sz="0" w:space="0" w:color="auto"/>
            <w:right w:val="none" w:sz="0" w:space="0" w:color="auto"/>
          </w:divBdr>
        </w:div>
        <w:div w:id="1976908113">
          <w:marLeft w:val="640"/>
          <w:marRight w:val="0"/>
          <w:marTop w:val="0"/>
          <w:marBottom w:val="0"/>
          <w:divBdr>
            <w:top w:val="none" w:sz="0" w:space="0" w:color="auto"/>
            <w:left w:val="none" w:sz="0" w:space="0" w:color="auto"/>
            <w:bottom w:val="none" w:sz="0" w:space="0" w:color="auto"/>
            <w:right w:val="none" w:sz="0" w:space="0" w:color="auto"/>
          </w:divBdr>
        </w:div>
        <w:div w:id="2072071984">
          <w:marLeft w:val="640"/>
          <w:marRight w:val="0"/>
          <w:marTop w:val="0"/>
          <w:marBottom w:val="0"/>
          <w:divBdr>
            <w:top w:val="none" w:sz="0" w:space="0" w:color="auto"/>
            <w:left w:val="none" w:sz="0" w:space="0" w:color="auto"/>
            <w:bottom w:val="none" w:sz="0" w:space="0" w:color="auto"/>
            <w:right w:val="none" w:sz="0" w:space="0" w:color="auto"/>
          </w:divBdr>
        </w:div>
        <w:div w:id="597762154">
          <w:marLeft w:val="640"/>
          <w:marRight w:val="0"/>
          <w:marTop w:val="0"/>
          <w:marBottom w:val="0"/>
          <w:divBdr>
            <w:top w:val="none" w:sz="0" w:space="0" w:color="auto"/>
            <w:left w:val="none" w:sz="0" w:space="0" w:color="auto"/>
            <w:bottom w:val="none" w:sz="0" w:space="0" w:color="auto"/>
            <w:right w:val="none" w:sz="0" w:space="0" w:color="auto"/>
          </w:divBdr>
        </w:div>
        <w:div w:id="2060937226">
          <w:marLeft w:val="640"/>
          <w:marRight w:val="0"/>
          <w:marTop w:val="0"/>
          <w:marBottom w:val="0"/>
          <w:divBdr>
            <w:top w:val="none" w:sz="0" w:space="0" w:color="auto"/>
            <w:left w:val="none" w:sz="0" w:space="0" w:color="auto"/>
            <w:bottom w:val="none" w:sz="0" w:space="0" w:color="auto"/>
            <w:right w:val="none" w:sz="0" w:space="0" w:color="auto"/>
          </w:divBdr>
        </w:div>
        <w:div w:id="1194733570">
          <w:marLeft w:val="640"/>
          <w:marRight w:val="0"/>
          <w:marTop w:val="0"/>
          <w:marBottom w:val="0"/>
          <w:divBdr>
            <w:top w:val="none" w:sz="0" w:space="0" w:color="auto"/>
            <w:left w:val="none" w:sz="0" w:space="0" w:color="auto"/>
            <w:bottom w:val="none" w:sz="0" w:space="0" w:color="auto"/>
            <w:right w:val="none" w:sz="0" w:space="0" w:color="auto"/>
          </w:divBdr>
        </w:div>
        <w:div w:id="1357778219">
          <w:marLeft w:val="640"/>
          <w:marRight w:val="0"/>
          <w:marTop w:val="0"/>
          <w:marBottom w:val="0"/>
          <w:divBdr>
            <w:top w:val="none" w:sz="0" w:space="0" w:color="auto"/>
            <w:left w:val="none" w:sz="0" w:space="0" w:color="auto"/>
            <w:bottom w:val="none" w:sz="0" w:space="0" w:color="auto"/>
            <w:right w:val="none" w:sz="0" w:space="0" w:color="auto"/>
          </w:divBdr>
        </w:div>
        <w:div w:id="921448799">
          <w:marLeft w:val="640"/>
          <w:marRight w:val="0"/>
          <w:marTop w:val="0"/>
          <w:marBottom w:val="0"/>
          <w:divBdr>
            <w:top w:val="none" w:sz="0" w:space="0" w:color="auto"/>
            <w:left w:val="none" w:sz="0" w:space="0" w:color="auto"/>
            <w:bottom w:val="none" w:sz="0" w:space="0" w:color="auto"/>
            <w:right w:val="none" w:sz="0" w:space="0" w:color="auto"/>
          </w:divBdr>
        </w:div>
        <w:div w:id="738287142">
          <w:marLeft w:val="640"/>
          <w:marRight w:val="0"/>
          <w:marTop w:val="0"/>
          <w:marBottom w:val="0"/>
          <w:divBdr>
            <w:top w:val="none" w:sz="0" w:space="0" w:color="auto"/>
            <w:left w:val="none" w:sz="0" w:space="0" w:color="auto"/>
            <w:bottom w:val="none" w:sz="0" w:space="0" w:color="auto"/>
            <w:right w:val="none" w:sz="0" w:space="0" w:color="auto"/>
          </w:divBdr>
        </w:div>
        <w:div w:id="1654992617">
          <w:marLeft w:val="640"/>
          <w:marRight w:val="0"/>
          <w:marTop w:val="0"/>
          <w:marBottom w:val="0"/>
          <w:divBdr>
            <w:top w:val="none" w:sz="0" w:space="0" w:color="auto"/>
            <w:left w:val="none" w:sz="0" w:space="0" w:color="auto"/>
            <w:bottom w:val="none" w:sz="0" w:space="0" w:color="auto"/>
            <w:right w:val="none" w:sz="0" w:space="0" w:color="auto"/>
          </w:divBdr>
        </w:div>
        <w:div w:id="1206529850">
          <w:marLeft w:val="640"/>
          <w:marRight w:val="0"/>
          <w:marTop w:val="0"/>
          <w:marBottom w:val="0"/>
          <w:divBdr>
            <w:top w:val="none" w:sz="0" w:space="0" w:color="auto"/>
            <w:left w:val="none" w:sz="0" w:space="0" w:color="auto"/>
            <w:bottom w:val="none" w:sz="0" w:space="0" w:color="auto"/>
            <w:right w:val="none" w:sz="0" w:space="0" w:color="auto"/>
          </w:divBdr>
        </w:div>
        <w:div w:id="329260408">
          <w:marLeft w:val="640"/>
          <w:marRight w:val="0"/>
          <w:marTop w:val="0"/>
          <w:marBottom w:val="0"/>
          <w:divBdr>
            <w:top w:val="none" w:sz="0" w:space="0" w:color="auto"/>
            <w:left w:val="none" w:sz="0" w:space="0" w:color="auto"/>
            <w:bottom w:val="none" w:sz="0" w:space="0" w:color="auto"/>
            <w:right w:val="none" w:sz="0" w:space="0" w:color="auto"/>
          </w:divBdr>
        </w:div>
        <w:div w:id="1382287255">
          <w:marLeft w:val="640"/>
          <w:marRight w:val="0"/>
          <w:marTop w:val="0"/>
          <w:marBottom w:val="0"/>
          <w:divBdr>
            <w:top w:val="none" w:sz="0" w:space="0" w:color="auto"/>
            <w:left w:val="none" w:sz="0" w:space="0" w:color="auto"/>
            <w:bottom w:val="none" w:sz="0" w:space="0" w:color="auto"/>
            <w:right w:val="none" w:sz="0" w:space="0" w:color="auto"/>
          </w:divBdr>
        </w:div>
        <w:div w:id="1603880203">
          <w:marLeft w:val="640"/>
          <w:marRight w:val="0"/>
          <w:marTop w:val="0"/>
          <w:marBottom w:val="0"/>
          <w:divBdr>
            <w:top w:val="none" w:sz="0" w:space="0" w:color="auto"/>
            <w:left w:val="none" w:sz="0" w:space="0" w:color="auto"/>
            <w:bottom w:val="none" w:sz="0" w:space="0" w:color="auto"/>
            <w:right w:val="none" w:sz="0" w:space="0" w:color="auto"/>
          </w:divBdr>
        </w:div>
        <w:div w:id="355280092">
          <w:marLeft w:val="640"/>
          <w:marRight w:val="0"/>
          <w:marTop w:val="0"/>
          <w:marBottom w:val="0"/>
          <w:divBdr>
            <w:top w:val="none" w:sz="0" w:space="0" w:color="auto"/>
            <w:left w:val="none" w:sz="0" w:space="0" w:color="auto"/>
            <w:bottom w:val="none" w:sz="0" w:space="0" w:color="auto"/>
            <w:right w:val="none" w:sz="0" w:space="0" w:color="auto"/>
          </w:divBdr>
        </w:div>
        <w:div w:id="1964532352">
          <w:marLeft w:val="640"/>
          <w:marRight w:val="0"/>
          <w:marTop w:val="0"/>
          <w:marBottom w:val="0"/>
          <w:divBdr>
            <w:top w:val="none" w:sz="0" w:space="0" w:color="auto"/>
            <w:left w:val="none" w:sz="0" w:space="0" w:color="auto"/>
            <w:bottom w:val="none" w:sz="0" w:space="0" w:color="auto"/>
            <w:right w:val="none" w:sz="0" w:space="0" w:color="auto"/>
          </w:divBdr>
        </w:div>
        <w:div w:id="1763719765">
          <w:marLeft w:val="640"/>
          <w:marRight w:val="0"/>
          <w:marTop w:val="0"/>
          <w:marBottom w:val="0"/>
          <w:divBdr>
            <w:top w:val="none" w:sz="0" w:space="0" w:color="auto"/>
            <w:left w:val="none" w:sz="0" w:space="0" w:color="auto"/>
            <w:bottom w:val="none" w:sz="0" w:space="0" w:color="auto"/>
            <w:right w:val="none" w:sz="0" w:space="0" w:color="auto"/>
          </w:divBdr>
        </w:div>
        <w:div w:id="788863656">
          <w:marLeft w:val="640"/>
          <w:marRight w:val="0"/>
          <w:marTop w:val="0"/>
          <w:marBottom w:val="0"/>
          <w:divBdr>
            <w:top w:val="none" w:sz="0" w:space="0" w:color="auto"/>
            <w:left w:val="none" w:sz="0" w:space="0" w:color="auto"/>
            <w:bottom w:val="none" w:sz="0" w:space="0" w:color="auto"/>
            <w:right w:val="none" w:sz="0" w:space="0" w:color="auto"/>
          </w:divBdr>
        </w:div>
        <w:div w:id="1970041019">
          <w:marLeft w:val="640"/>
          <w:marRight w:val="0"/>
          <w:marTop w:val="0"/>
          <w:marBottom w:val="0"/>
          <w:divBdr>
            <w:top w:val="none" w:sz="0" w:space="0" w:color="auto"/>
            <w:left w:val="none" w:sz="0" w:space="0" w:color="auto"/>
            <w:bottom w:val="none" w:sz="0" w:space="0" w:color="auto"/>
            <w:right w:val="none" w:sz="0" w:space="0" w:color="auto"/>
          </w:divBdr>
        </w:div>
        <w:div w:id="931664872">
          <w:marLeft w:val="640"/>
          <w:marRight w:val="0"/>
          <w:marTop w:val="0"/>
          <w:marBottom w:val="0"/>
          <w:divBdr>
            <w:top w:val="none" w:sz="0" w:space="0" w:color="auto"/>
            <w:left w:val="none" w:sz="0" w:space="0" w:color="auto"/>
            <w:bottom w:val="none" w:sz="0" w:space="0" w:color="auto"/>
            <w:right w:val="none" w:sz="0" w:space="0" w:color="auto"/>
          </w:divBdr>
        </w:div>
        <w:div w:id="16124248">
          <w:marLeft w:val="640"/>
          <w:marRight w:val="0"/>
          <w:marTop w:val="0"/>
          <w:marBottom w:val="0"/>
          <w:divBdr>
            <w:top w:val="none" w:sz="0" w:space="0" w:color="auto"/>
            <w:left w:val="none" w:sz="0" w:space="0" w:color="auto"/>
            <w:bottom w:val="none" w:sz="0" w:space="0" w:color="auto"/>
            <w:right w:val="none" w:sz="0" w:space="0" w:color="auto"/>
          </w:divBdr>
        </w:div>
        <w:div w:id="1870027838">
          <w:marLeft w:val="640"/>
          <w:marRight w:val="0"/>
          <w:marTop w:val="0"/>
          <w:marBottom w:val="0"/>
          <w:divBdr>
            <w:top w:val="none" w:sz="0" w:space="0" w:color="auto"/>
            <w:left w:val="none" w:sz="0" w:space="0" w:color="auto"/>
            <w:bottom w:val="none" w:sz="0" w:space="0" w:color="auto"/>
            <w:right w:val="none" w:sz="0" w:space="0" w:color="auto"/>
          </w:divBdr>
        </w:div>
        <w:div w:id="1541478467">
          <w:marLeft w:val="640"/>
          <w:marRight w:val="0"/>
          <w:marTop w:val="0"/>
          <w:marBottom w:val="0"/>
          <w:divBdr>
            <w:top w:val="none" w:sz="0" w:space="0" w:color="auto"/>
            <w:left w:val="none" w:sz="0" w:space="0" w:color="auto"/>
            <w:bottom w:val="none" w:sz="0" w:space="0" w:color="auto"/>
            <w:right w:val="none" w:sz="0" w:space="0" w:color="auto"/>
          </w:divBdr>
        </w:div>
        <w:div w:id="1998609991">
          <w:marLeft w:val="640"/>
          <w:marRight w:val="0"/>
          <w:marTop w:val="0"/>
          <w:marBottom w:val="0"/>
          <w:divBdr>
            <w:top w:val="none" w:sz="0" w:space="0" w:color="auto"/>
            <w:left w:val="none" w:sz="0" w:space="0" w:color="auto"/>
            <w:bottom w:val="none" w:sz="0" w:space="0" w:color="auto"/>
            <w:right w:val="none" w:sz="0" w:space="0" w:color="auto"/>
          </w:divBdr>
        </w:div>
        <w:div w:id="1346861452">
          <w:marLeft w:val="640"/>
          <w:marRight w:val="0"/>
          <w:marTop w:val="0"/>
          <w:marBottom w:val="0"/>
          <w:divBdr>
            <w:top w:val="none" w:sz="0" w:space="0" w:color="auto"/>
            <w:left w:val="none" w:sz="0" w:space="0" w:color="auto"/>
            <w:bottom w:val="none" w:sz="0" w:space="0" w:color="auto"/>
            <w:right w:val="none" w:sz="0" w:space="0" w:color="auto"/>
          </w:divBdr>
        </w:div>
        <w:div w:id="2136176198">
          <w:marLeft w:val="640"/>
          <w:marRight w:val="0"/>
          <w:marTop w:val="0"/>
          <w:marBottom w:val="0"/>
          <w:divBdr>
            <w:top w:val="none" w:sz="0" w:space="0" w:color="auto"/>
            <w:left w:val="none" w:sz="0" w:space="0" w:color="auto"/>
            <w:bottom w:val="none" w:sz="0" w:space="0" w:color="auto"/>
            <w:right w:val="none" w:sz="0" w:space="0" w:color="auto"/>
          </w:divBdr>
        </w:div>
        <w:div w:id="817378213">
          <w:marLeft w:val="640"/>
          <w:marRight w:val="0"/>
          <w:marTop w:val="0"/>
          <w:marBottom w:val="0"/>
          <w:divBdr>
            <w:top w:val="none" w:sz="0" w:space="0" w:color="auto"/>
            <w:left w:val="none" w:sz="0" w:space="0" w:color="auto"/>
            <w:bottom w:val="none" w:sz="0" w:space="0" w:color="auto"/>
            <w:right w:val="none" w:sz="0" w:space="0" w:color="auto"/>
          </w:divBdr>
        </w:div>
        <w:div w:id="507259080">
          <w:marLeft w:val="640"/>
          <w:marRight w:val="0"/>
          <w:marTop w:val="0"/>
          <w:marBottom w:val="0"/>
          <w:divBdr>
            <w:top w:val="none" w:sz="0" w:space="0" w:color="auto"/>
            <w:left w:val="none" w:sz="0" w:space="0" w:color="auto"/>
            <w:bottom w:val="none" w:sz="0" w:space="0" w:color="auto"/>
            <w:right w:val="none" w:sz="0" w:space="0" w:color="auto"/>
          </w:divBdr>
        </w:div>
        <w:div w:id="1762753968">
          <w:marLeft w:val="640"/>
          <w:marRight w:val="0"/>
          <w:marTop w:val="0"/>
          <w:marBottom w:val="0"/>
          <w:divBdr>
            <w:top w:val="none" w:sz="0" w:space="0" w:color="auto"/>
            <w:left w:val="none" w:sz="0" w:space="0" w:color="auto"/>
            <w:bottom w:val="none" w:sz="0" w:space="0" w:color="auto"/>
            <w:right w:val="none" w:sz="0" w:space="0" w:color="auto"/>
          </w:divBdr>
        </w:div>
        <w:div w:id="1204712936">
          <w:marLeft w:val="640"/>
          <w:marRight w:val="0"/>
          <w:marTop w:val="0"/>
          <w:marBottom w:val="0"/>
          <w:divBdr>
            <w:top w:val="none" w:sz="0" w:space="0" w:color="auto"/>
            <w:left w:val="none" w:sz="0" w:space="0" w:color="auto"/>
            <w:bottom w:val="none" w:sz="0" w:space="0" w:color="auto"/>
            <w:right w:val="none" w:sz="0" w:space="0" w:color="auto"/>
          </w:divBdr>
        </w:div>
        <w:div w:id="733283066">
          <w:marLeft w:val="640"/>
          <w:marRight w:val="0"/>
          <w:marTop w:val="0"/>
          <w:marBottom w:val="0"/>
          <w:divBdr>
            <w:top w:val="none" w:sz="0" w:space="0" w:color="auto"/>
            <w:left w:val="none" w:sz="0" w:space="0" w:color="auto"/>
            <w:bottom w:val="none" w:sz="0" w:space="0" w:color="auto"/>
            <w:right w:val="none" w:sz="0" w:space="0" w:color="auto"/>
          </w:divBdr>
        </w:div>
        <w:div w:id="666442077">
          <w:marLeft w:val="640"/>
          <w:marRight w:val="0"/>
          <w:marTop w:val="0"/>
          <w:marBottom w:val="0"/>
          <w:divBdr>
            <w:top w:val="none" w:sz="0" w:space="0" w:color="auto"/>
            <w:left w:val="none" w:sz="0" w:space="0" w:color="auto"/>
            <w:bottom w:val="none" w:sz="0" w:space="0" w:color="auto"/>
            <w:right w:val="none" w:sz="0" w:space="0" w:color="auto"/>
          </w:divBdr>
        </w:div>
        <w:div w:id="923149037">
          <w:marLeft w:val="640"/>
          <w:marRight w:val="0"/>
          <w:marTop w:val="0"/>
          <w:marBottom w:val="0"/>
          <w:divBdr>
            <w:top w:val="none" w:sz="0" w:space="0" w:color="auto"/>
            <w:left w:val="none" w:sz="0" w:space="0" w:color="auto"/>
            <w:bottom w:val="none" w:sz="0" w:space="0" w:color="auto"/>
            <w:right w:val="none" w:sz="0" w:space="0" w:color="auto"/>
          </w:divBdr>
        </w:div>
        <w:div w:id="378554827">
          <w:marLeft w:val="640"/>
          <w:marRight w:val="0"/>
          <w:marTop w:val="0"/>
          <w:marBottom w:val="0"/>
          <w:divBdr>
            <w:top w:val="none" w:sz="0" w:space="0" w:color="auto"/>
            <w:left w:val="none" w:sz="0" w:space="0" w:color="auto"/>
            <w:bottom w:val="none" w:sz="0" w:space="0" w:color="auto"/>
            <w:right w:val="none" w:sz="0" w:space="0" w:color="auto"/>
          </w:divBdr>
        </w:div>
        <w:div w:id="1441334934">
          <w:marLeft w:val="640"/>
          <w:marRight w:val="0"/>
          <w:marTop w:val="0"/>
          <w:marBottom w:val="0"/>
          <w:divBdr>
            <w:top w:val="none" w:sz="0" w:space="0" w:color="auto"/>
            <w:left w:val="none" w:sz="0" w:space="0" w:color="auto"/>
            <w:bottom w:val="none" w:sz="0" w:space="0" w:color="auto"/>
            <w:right w:val="none" w:sz="0" w:space="0" w:color="auto"/>
          </w:divBdr>
        </w:div>
        <w:div w:id="1157693585">
          <w:marLeft w:val="640"/>
          <w:marRight w:val="0"/>
          <w:marTop w:val="0"/>
          <w:marBottom w:val="0"/>
          <w:divBdr>
            <w:top w:val="none" w:sz="0" w:space="0" w:color="auto"/>
            <w:left w:val="none" w:sz="0" w:space="0" w:color="auto"/>
            <w:bottom w:val="none" w:sz="0" w:space="0" w:color="auto"/>
            <w:right w:val="none" w:sz="0" w:space="0" w:color="auto"/>
          </w:divBdr>
        </w:div>
        <w:div w:id="2098818798">
          <w:marLeft w:val="640"/>
          <w:marRight w:val="0"/>
          <w:marTop w:val="0"/>
          <w:marBottom w:val="0"/>
          <w:divBdr>
            <w:top w:val="none" w:sz="0" w:space="0" w:color="auto"/>
            <w:left w:val="none" w:sz="0" w:space="0" w:color="auto"/>
            <w:bottom w:val="none" w:sz="0" w:space="0" w:color="auto"/>
            <w:right w:val="none" w:sz="0" w:space="0" w:color="auto"/>
          </w:divBdr>
        </w:div>
        <w:div w:id="1662391348">
          <w:marLeft w:val="640"/>
          <w:marRight w:val="0"/>
          <w:marTop w:val="0"/>
          <w:marBottom w:val="0"/>
          <w:divBdr>
            <w:top w:val="none" w:sz="0" w:space="0" w:color="auto"/>
            <w:left w:val="none" w:sz="0" w:space="0" w:color="auto"/>
            <w:bottom w:val="none" w:sz="0" w:space="0" w:color="auto"/>
            <w:right w:val="none" w:sz="0" w:space="0" w:color="auto"/>
          </w:divBdr>
        </w:div>
        <w:div w:id="56827770">
          <w:marLeft w:val="640"/>
          <w:marRight w:val="0"/>
          <w:marTop w:val="0"/>
          <w:marBottom w:val="0"/>
          <w:divBdr>
            <w:top w:val="none" w:sz="0" w:space="0" w:color="auto"/>
            <w:left w:val="none" w:sz="0" w:space="0" w:color="auto"/>
            <w:bottom w:val="none" w:sz="0" w:space="0" w:color="auto"/>
            <w:right w:val="none" w:sz="0" w:space="0" w:color="auto"/>
          </w:divBdr>
        </w:div>
        <w:div w:id="76828923">
          <w:marLeft w:val="640"/>
          <w:marRight w:val="0"/>
          <w:marTop w:val="0"/>
          <w:marBottom w:val="0"/>
          <w:divBdr>
            <w:top w:val="none" w:sz="0" w:space="0" w:color="auto"/>
            <w:left w:val="none" w:sz="0" w:space="0" w:color="auto"/>
            <w:bottom w:val="none" w:sz="0" w:space="0" w:color="auto"/>
            <w:right w:val="none" w:sz="0" w:space="0" w:color="auto"/>
          </w:divBdr>
        </w:div>
        <w:div w:id="33968891">
          <w:marLeft w:val="640"/>
          <w:marRight w:val="0"/>
          <w:marTop w:val="0"/>
          <w:marBottom w:val="0"/>
          <w:divBdr>
            <w:top w:val="none" w:sz="0" w:space="0" w:color="auto"/>
            <w:left w:val="none" w:sz="0" w:space="0" w:color="auto"/>
            <w:bottom w:val="none" w:sz="0" w:space="0" w:color="auto"/>
            <w:right w:val="none" w:sz="0" w:space="0" w:color="auto"/>
          </w:divBdr>
        </w:div>
        <w:div w:id="157233266">
          <w:marLeft w:val="640"/>
          <w:marRight w:val="0"/>
          <w:marTop w:val="0"/>
          <w:marBottom w:val="0"/>
          <w:divBdr>
            <w:top w:val="none" w:sz="0" w:space="0" w:color="auto"/>
            <w:left w:val="none" w:sz="0" w:space="0" w:color="auto"/>
            <w:bottom w:val="none" w:sz="0" w:space="0" w:color="auto"/>
            <w:right w:val="none" w:sz="0" w:space="0" w:color="auto"/>
          </w:divBdr>
        </w:div>
        <w:div w:id="1388380961">
          <w:marLeft w:val="640"/>
          <w:marRight w:val="0"/>
          <w:marTop w:val="0"/>
          <w:marBottom w:val="0"/>
          <w:divBdr>
            <w:top w:val="none" w:sz="0" w:space="0" w:color="auto"/>
            <w:left w:val="none" w:sz="0" w:space="0" w:color="auto"/>
            <w:bottom w:val="none" w:sz="0" w:space="0" w:color="auto"/>
            <w:right w:val="none" w:sz="0" w:space="0" w:color="auto"/>
          </w:divBdr>
        </w:div>
        <w:div w:id="1507599569">
          <w:marLeft w:val="640"/>
          <w:marRight w:val="0"/>
          <w:marTop w:val="0"/>
          <w:marBottom w:val="0"/>
          <w:divBdr>
            <w:top w:val="none" w:sz="0" w:space="0" w:color="auto"/>
            <w:left w:val="none" w:sz="0" w:space="0" w:color="auto"/>
            <w:bottom w:val="none" w:sz="0" w:space="0" w:color="auto"/>
            <w:right w:val="none" w:sz="0" w:space="0" w:color="auto"/>
          </w:divBdr>
        </w:div>
        <w:div w:id="445196403">
          <w:marLeft w:val="640"/>
          <w:marRight w:val="0"/>
          <w:marTop w:val="0"/>
          <w:marBottom w:val="0"/>
          <w:divBdr>
            <w:top w:val="none" w:sz="0" w:space="0" w:color="auto"/>
            <w:left w:val="none" w:sz="0" w:space="0" w:color="auto"/>
            <w:bottom w:val="none" w:sz="0" w:space="0" w:color="auto"/>
            <w:right w:val="none" w:sz="0" w:space="0" w:color="auto"/>
          </w:divBdr>
        </w:div>
        <w:div w:id="609244368">
          <w:marLeft w:val="640"/>
          <w:marRight w:val="0"/>
          <w:marTop w:val="0"/>
          <w:marBottom w:val="0"/>
          <w:divBdr>
            <w:top w:val="none" w:sz="0" w:space="0" w:color="auto"/>
            <w:left w:val="none" w:sz="0" w:space="0" w:color="auto"/>
            <w:bottom w:val="none" w:sz="0" w:space="0" w:color="auto"/>
            <w:right w:val="none" w:sz="0" w:space="0" w:color="auto"/>
          </w:divBdr>
        </w:div>
        <w:div w:id="1434394281">
          <w:marLeft w:val="640"/>
          <w:marRight w:val="0"/>
          <w:marTop w:val="0"/>
          <w:marBottom w:val="0"/>
          <w:divBdr>
            <w:top w:val="none" w:sz="0" w:space="0" w:color="auto"/>
            <w:left w:val="none" w:sz="0" w:space="0" w:color="auto"/>
            <w:bottom w:val="none" w:sz="0" w:space="0" w:color="auto"/>
            <w:right w:val="none" w:sz="0" w:space="0" w:color="auto"/>
          </w:divBdr>
        </w:div>
        <w:div w:id="1231307982">
          <w:marLeft w:val="640"/>
          <w:marRight w:val="0"/>
          <w:marTop w:val="0"/>
          <w:marBottom w:val="0"/>
          <w:divBdr>
            <w:top w:val="none" w:sz="0" w:space="0" w:color="auto"/>
            <w:left w:val="none" w:sz="0" w:space="0" w:color="auto"/>
            <w:bottom w:val="none" w:sz="0" w:space="0" w:color="auto"/>
            <w:right w:val="none" w:sz="0" w:space="0" w:color="auto"/>
          </w:divBdr>
        </w:div>
        <w:div w:id="856119502">
          <w:marLeft w:val="640"/>
          <w:marRight w:val="0"/>
          <w:marTop w:val="0"/>
          <w:marBottom w:val="0"/>
          <w:divBdr>
            <w:top w:val="none" w:sz="0" w:space="0" w:color="auto"/>
            <w:left w:val="none" w:sz="0" w:space="0" w:color="auto"/>
            <w:bottom w:val="none" w:sz="0" w:space="0" w:color="auto"/>
            <w:right w:val="none" w:sz="0" w:space="0" w:color="auto"/>
          </w:divBdr>
        </w:div>
        <w:div w:id="1648899100">
          <w:marLeft w:val="640"/>
          <w:marRight w:val="0"/>
          <w:marTop w:val="0"/>
          <w:marBottom w:val="0"/>
          <w:divBdr>
            <w:top w:val="none" w:sz="0" w:space="0" w:color="auto"/>
            <w:left w:val="none" w:sz="0" w:space="0" w:color="auto"/>
            <w:bottom w:val="none" w:sz="0" w:space="0" w:color="auto"/>
            <w:right w:val="none" w:sz="0" w:space="0" w:color="auto"/>
          </w:divBdr>
        </w:div>
        <w:div w:id="794104248">
          <w:marLeft w:val="640"/>
          <w:marRight w:val="0"/>
          <w:marTop w:val="0"/>
          <w:marBottom w:val="0"/>
          <w:divBdr>
            <w:top w:val="none" w:sz="0" w:space="0" w:color="auto"/>
            <w:left w:val="none" w:sz="0" w:space="0" w:color="auto"/>
            <w:bottom w:val="none" w:sz="0" w:space="0" w:color="auto"/>
            <w:right w:val="none" w:sz="0" w:space="0" w:color="auto"/>
          </w:divBdr>
        </w:div>
        <w:div w:id="1279293465">
          <w:marLeft w:val="640"/>
          <w:marRight w:val="0"/>
          <w:marTop w:val="0"/>
          <w:marBottom w:val="0"/>
          <w:divBdr>
            <w:top w:val="none" w:sz="0" w:space="0" w:color="auto"/>
            <w:left w:val="none" w:sz="0" w:space="0" w:color="auto"/>
            <w:bottom w:val="none" w:sz="0" w:space="0" w:color="auto"/>
            <w:right w:val="none" w:sz="0" w:space="0" w:color="auto"/>
          </w:divBdr>
        </w:div>
        <w:div w:id="1856533306">
          <w:marLeft w:val="640"/>
          <w:marRight w:val="0"/>
          <w:marTop w:val="0"/>
          <w:marBottom w:val="0"/>
          <w:divBdr>
            <w:top w:val="none" w:sz="0" w:space="0" w:color="auto"/>
            <w:left w:val="none" w:sz="0" w:space="0" w:color="auto"/>
            <w:bottom w:val="none" w:sz="0" w:space="0" w:color="auto"/>
            <w:right w:val="none" w:sz="0" w:space="0" w:color="auto"/>
          </w:divBdr>
        </w:div>
        <w:div w:id="1111321727">
          <w:marLeft w:val="640"/>
          <w:marRight w:val="0"/>
          <w:marTop w:val="0"/>
          <w:marBottom w:val="0"/>
          <w:divBdr>
            <w:top w:val="none" w:sz="0" w:space="0" w:color="auto"/>
            <w:left w:val="none" w:sz="0" w:space="0" w:color="auto"/>
            <w:bottom w:val="none" w:sz="0" w:space="0" w:color="auto"/>
            <w:right w:val="none" w:sz="0" w:space="0" w:color="auto"/>
          </w:divBdr>
        </w:div>
        <w:div w:id="1324121448">
          <w:marLeft w:val="640"/>
          <w:marRight w:val="0"/>
          <w:marTop w:val="0"/>
          <w:marBottom w:val="0"/>
          <w:divBdr>
            <w:top w:val="none" w:sz="0" w:space="0" w:color="auto"/>
            <w:left w:val="none" w:sz="0" w:space="0" w:color="auto"/>
            <w:bottom w:val="none" w:sz="0" w:space="0" w:color="auto"/>
            <w:right w:val="none" w:sz="0" w:space="0" w:color="auto"/>
          </w:divBdr>
        </w:div>
      </w:divsChild>
    </w:div>
    <w:div w:id="424300955">
      <w:marLeft w:val="640"/>
      <w:marRight w:val="0"/>
      <w:marTop w:val="0"/>
      <w:marBottom w:val="0"/>
      <w:divBdr>
        <w:top w:val="none" w:sz="0" w:space="0" w:color="auto"/>
        <w:left w:val="none" w:sz="0" w:space="0" w:color="auto"/>
        <w:bottom w:val="none" w:sz="0" w:space="0" w:color="auto"/>
        <w:right w:val="none" w:sz="0" w:space="0" w:color="auto"/>
      </w:divBdr>
    </w:div>
    <w:div w:id="426659995">
      <w:marLeft w:val="640"/>
      <w:marRight w:val="0"/>
      <w:marTop w:val="0"/>
      <w:marBottom w:val="0"/>
      <w:divBdr>
        <w:top w:val="none" w:sz="0" w:space="0" w:color="auto"/>
        <w:left w:val="none" w:sz="0" w:space="0" w:color="auto"/>
        <w:bottom w:val="none" w:sz="0" w:space="0" w:color="auto"/>
        <w:right w:val="none" w:sz="0" w:space="0" w:color="auto"/>
      </w:divBdr>
    </w:div>
    <w:div w:id="428701875">
      <w:marLeft w:val="640"/>
      <w:marRight w:val="0"/>
      <w:marTop w:val="0"/>
      <w:marBottom w:val="0"/>
      <w:divBdr>
        <w:top w:val="none" w:sz="0" w:space="0" w:color="auto"/>
        <w:left w:val="none" w:sz="0" w:space="0" w:color="auto"/>
        <w:bottom w:val="none" w:sz="0" w:space="0" w:color="auto"/>
        <w:right w:val="none" w:sz="0" w:space="0" w:color="auto"/>
      </w:divBdr>
    </w:div>
    <w:div w:id="434137369">
      <w:marLeft w:val="640"/>
      <w:marRight w:val="0"/>
      <w:marTop w:val="0"/>
      <w:marBottom w:val="0"/>
      <w:divBdr>
        <w:top w:val="none" w:sz="0" w:space="0" w:color="auto"/>
        <w:left w:val="none" w:sz="0" w:space="0" w:color="auto"/>
        <w:bottom w:val="none" w:sz="0" w:space="0" w:color="auto"/>
        <w:right w:val="none" w:sz="0" w:space="0" w:color="auto"/>
      </w:divBdr>
    </w:div>
    <w:div w:id="434979203">
      <w:marLeft w:val="640"/>
      <w:marRight w:val="0"/>
      <w:marTop w:val="0"/>
      <w:marBottom w:val="0"/>
      <w:divBdr>
        <w:top w:val="none" w:sz="0" w:space="0" w:color="auto"/>
        <w:left w:val="none" w:sz="0" w:space="0" w:color="auto"/>
        <w:bottom w:val="none" w:sz="0" w:space="0" w:color="auto"/>
        <w:right w:val="none" w:sz="0" w:space="0" w:color="auto"/>
      </w:divBdr>
    </w:div>
    <w:div w:id="440733813">
      <w:marLeft w:val="640"/>
      <w:marRight w:val="0"/>
      <w:marTop w:val="0"/>
      <w:marBottom w:val="0"/>
      <w:divBdr>
        <w:top w:val="none" w:sz="0" w:space="0" w:color="auto"/>
        <w:left w:val="none" w:sz="0" w:space="0" w:color="auto"/>
        <w:bottom w:val="none" w:sz="0" w:space="0" w:color="auto"/>
        <w:right w:val="none" w:sz="0" w:space="0" w:color="auto"/>
      </w:divBdr>
    </w:div>
    <w:div w:id="450831696">
      <w:marLeft w:val="640"/>
      <w:marRight w:val="0"/>
      <w:marTop w:val="0"/>
      <w:marBottom w:val="0"/>
      <w:divBdr>
        <w:top w:val="none" w:sz="0" w:space="0" w:color="auto"/>
        <w:left w:val="none" w:sz="0" w:space="0" w:color="auto"/>
        <w:bottom w:val="none" w:sz="0" w:space="0" w:color="auto"/>
        <w:right w:val="none" w:sz="0" w:space="0" w:color="auto"/>
      </w:divBdr>
    </w:div>
    <w:div w:id="451941405">
      <w:marLeft w:val="640"/>
      <w:marRight w:val="0"/>
      <w:marTop w:val="0"/>
      <w:marBottom w:val="0"/>
      <w:divBdr>
        <w:top w:val="none" w:sz="0" w:space="0" w:color="auto"/>
        <w:left w:val="none" w:sz="0" w:space="0" w:color="auto"/>
        <w:bottom w:val="none" w:sz="0" w:space="0" w:color="auto"/>
        <w:right w:val="none" w:sz="0" w:space="0" w:color="auto"/>
      </w:divBdr>
    </w:div>
    <w:div w:id="467626273">
      <w:marLeft w:val="640"/>
      <w:marRight w:val="0"/>
      <w:marTop w:val="0"/>
      <w:marBottom w:val="0"/>
      <w:divBdr>
        <w:top w:val="none" w:sz="0" w:space="0" w:color="auto"/>
        <w:left w:val="none" w:sz="0" w:space="0" w:color="auto"/>
        <w:bottom w:val="none" w:sz="0" w:space="0" w:color="auto"/>
        <w:right w:val="none" w:sz="0" w:space="0" w:color="auto"/>
      </w:divBdr>
    </w:div>
    <w:div w:id="470559927">
      <w:marLeft w:val="640"/>
      <w:marRight w:val="0"/>
      <w:marTop w:val="0"/>
      <w:marBottom w:val="0"/>
      <w:divBdr>
        <w:top w:val="none" w:sz="0" w:space="0" w:color="auto"/>
        <w:left w:val="none" w:sz="0" w:space="0" w:color="auto"/>
        <w:bottom w:val="none" w:sz="0" w:space="0" w:color="auto"/>
        <w:right w:val="none" w:sz="0" w:space="0" w:color="auto"/>
      </w:divBdr>
    </w:div>
    <w:div w:id="479465530">
      <w:marLeft w:val="640"/>
      <w:marRight w:val="0"/>
      <w:marTop w:val="0"/>
      <w:marBottom w:val="0"/>
      <w:divBdr>
        <w:top w:val="none" w:sz="0" w:space="0" w:color="auto"/>
        <w:left w:val="none" w:sz="0" w:space="0" w:color="auto"/>
        <w:bottom w:val="none" w:sz="0" w:space="0" w:color="auto"/>
        <w:right w:val="none" w:sz="0" w:space="0" w:color="auto"/>
      </w:divBdr>
    </w:div>
    <w:div w:id="484978579">
      <w:marLeft w:val="640"/>
      <w:marRight w:val="0"/>
      <w:marTop w:val="0"/>
      <w:marBottom w:val="0"/>
      <w:divBdr>
        <w:top w:val="none" w:sz="0" w:space="0" w:color="auto"/>
        <w:left w:val="none" w:sz="0" w:space="0" w:color="auto"/>
        <w:bottom w:val="none" w:sz="0" w:space="0" w:color="auto"/>
        <w:right w:val="none" w:sz="0" w:space="0" w:color="auto"/>
      </w:divBdr>
    </w:div>
    <w:div w:id="499198396">
      <w:marLeft w:val="640"/>
      <w:marRight w:val="0"/>
      <w:marTop w:val="0"/>
      <w:marBottom w:val="0"/>
      <w:divBdr>
        <w:top w:val="none" w:sz="0" w:space="0" w:color="auto"/>
        <w:left w:val="none" w:sz="0" w:space="0" w:color="auto"/>
        <w:bottom w:val="none" w:sz="0" w:space="0" w:color="auto"/>
        <w:right w:val="none" w:sz="0" w:space="0" w:color="auto"/>
      </w:divBdr>
    </w:div>
    <w:div w:id="499778211">
      <w:marLeft w:val="640"/>
      <w:marRight w:val="0"/>
      <w:marTop w:val="0"/>
      <w:marBottom w:val="0"/>
      <w:divBdr>
        <w:top w:val="none" w:sz="0" w:space="0" w:color="auto"/>
        <w:left w:val="none" w:sz="0" w:space="0" w:color="auto"/>
        <w:bottom w:val="none" w:sz="0" w:space="0" w:color="auto"/>
        <w:right w:val="none" w:sz="0" w:space="0" w:color="auto"/>
      </w:divBdr>
    </w:div>
    <w:div w:id="500312537">
      <w:marLeft w:val="640"/>
      <w:marRight w:val="0"/>
      <w:marTop w:val="0"/>
      <w:marBottom w:val="0"/>
      <w:divBdr>
        <w:top w:val="none" w:sz="0" w:space="0" w:color="auto"/>
        <w:left w:val="none" w:sz="0" w:space="0" w:color="auto"/>
        <w:bottom w:val="none" w:sz="0" w:space="0" w:color="auto"/>
        <w:right w:val="none" w:sz="0" w:space="0" w:color="auto"/>
      </w:divBdr>
    </w:div>
    <w:div w:id="502205904">
      <w:marLeft w:val="640"/>
      <w:marRight w:val="0"/>
      <w:marTop w:val="0"/>
      <w:marBottom w:val="0"/>
      <w:divBdr>
        <w:top w:val="none" w:sz="0" w:space="0" w:color="auto"/>
        <w:left w:val="none" w:sz="0" w:space="0" w:color="auto"/>
        <w:bottom w:val="none" w:sz="0" w:space="0" w:color="auto"/>
        <w:right w:val="none" w:sz="0" w:space="0" w:color="auto"/>
      </w:divBdr>
    </w:div>
    <w:div w:id="505092367">
      <w:marLeft w:val="640"/>
      <w:marRight w:val="0"/>
      <w:marTop w:val="0"/>
      <w:marBottom w:val="0"/>
      <w:divBdr>
        <w:top w:val="none" w:sz="0" w:space="0" w:color="auto"/>
        <w:left w:val="none" w:sz="0" w:space="0" w:color="auto"/>
        <w:bottom w:val="none" w:sz="0" w:space="0" w:color="auto"/>
        <w:right w:val="none" w:sz="0" w:space="0" w:color="auto"/>
      </w:divBdr>
    </w:div>
    <w:div w:id="508178712">
      <w:marLeft w:val="640"/>
      <w:marRight w:val="0"/>
      <w:marTop w:val="0"/>
      <w:marBottom w:val="0"/>
      <w:divBdr>
        <w:top w:val="none" w:sz="0" w:space="0" w:color="auto"/>
        <w:left w:val="none" w:sz="0" w:space="0" w:color="auto"/>
        <w:bottom w:val="none" w:sz="0" w:space="0" w:color="auto"/>
        <w:right w:val="none" w:sz="0" w:space="0" w:color="auto"/>
      </w:divBdr>
    </w:div>
    <w:div w:id="515996216">
      <w:marLeft w:val="640"/>
      <w:marRight w:val="0"/>
      <w:marTop w:val="0"/>
      <w:marBottom w:val="0"/>
      <w:divBdr>
        <w:top w:val="none" w:sz="0" w:space="0" w:color="auto"/>
        <w:left w:val="none" w:sz="0" w:space="0" w:color="auto"/>
        <w:bottom w:val="none" w:sz="0" w:space="0" w:color="auto"/>
        <w:right w:val="none" w:sz="0" w:space="0" w:color="auto"/>
      </w:divBdr>
    </w:div>
    <w:div w:id="519784526">
      <w:marLeft w:val="640"/>
      <w:marRight w:val="0"/>
      <w:marTop w:val="0"/>
      <w:marBottom w:val="0"/>
      <w:divBdr>
        <w:top w:val="none" w:sz="0" w:space="0" w:color="auto"/>
        <w:left w:val="none" w:sz="0" w:space="0" w:color="auto"/>
        <w:bottom w:val="none" w:sz="0" w:space="0" w:color="auto"/>
        <w:right w:val="none" w:sz="0" w:space="0" w:color="auto"/>
      </w:divBdr>
    </w:div>
    <w:div w:id="543173353">
      <w:marLeft w:val="640"/>
      <w:marRight w:val="0"/>
      <w:marTop w:val="0"/>
      <w:marBottom w:val="0"/>
      <w:divBdr>
        <w:top w:val="none" w:sz="0" w:space="0" w:color="auto"/>
        <w:left w:val="none" w:sz="0" w:space="0" w:color="auto"/>
        <w:bottom w:val="none" w:sz="0" w:space="0" w:color="auto"/>
        <w:right w:val="none" w:sz="0" w:space="0" w:color="auto"/>
      </w:divBdr>
    </w:div>
    <w:div w:id="543181432">
      <w:bodyDiv w:val="1"/>
      <w:marLeft w:val="0"/>
      <w:marRight w:val="0"/>
      <w:marTop w:val="0"/>
      <w:marBottom w:val="0"/>
      <w:divBdr>
        <w:top w:val="none" w:sz="0" w:space="0" w:color="auto"/>
        <w:left w:val="none" w:sz="0" w:space="0" w:color="auto"/>
        <w:bottom w:val="none" w:sz="0" w:space="0" w:color="auto"/>
        <w:right w:val="none" w:sz="0" w:space="0" w:color="auto"/>
      </w:divBdr>
    </w:div>
    <w:div w:id="546649403">
      <w:marLeft w:val="640"/>
      <w:marRight w:val="0"/>
      <w:marTop w:val="0"/>
      <w:marBottom w:val="0"/>
      <w:divBdr>
        <w:top w:val="none" w:sz="0" w:space="0" w:color="auto"/>
        <w:left w:val="none" w:sz="0" w:space="0" w:color="auto"/>
        <w:bottom w:val="none" w:sz="0" w:space="0" w:color="auto"/>
        <w:right w:val="none" w:sz="0" w:space="0" w:color="auto"/>
      </w:divBdr>
    </w:div>
    <w:div w:id="552232872">
      <w:marLeft w:val="640"/>
      <w:marRight w:val="0"/>
      <w:marTop w:val="0"/>
      <w:marBottom w:val="0"/>
      <w:divBdr>
        <w:top w:val="none" w:sz="0" w:space="0" w:color="auto"/>
        <w:left w:val="none" w:sz="0" w:space="0" w:color="auto"/>
        <w:bottom w:val="none" w:sz="0" w:space="0" w:color="auto"/>
        <w:right w:val="none" w:sz="0" w:space="0" w:color="auto"/>
      </w:divBdr>
    </w:div>
    <w:div w:id="562059439">
      <w:marLeft w:val="640"/>
      <w:marRight w:val="0"/>
      <w:marTop w:val="0"/>
      <w:marBottom w:val="0"/>
      <w:divBdr>
        <w:top w:val="none" w:sz="0" w:space="0" w:color="auto"/>
        <w:left w:val="none" w:sz="0" w:space="0" w:color="auto"/>
        <w:bottom w:val="none" w:sz="0" w:space="0" w:color="auto"/>
        <w:right w:val="none" w:sz="0" w:space="0" w:color="auto"/>
      </w:divBdr>
    </w:div>
    <w:div w:id="564343519">
      <w:marLeft w:val="640"/>
      <w:marRight w:val="0"/>
      <w:marTop w:val="0"/>
      <w:marBottom w:val="0"/>
      <w:divBdr>
        <w:top w:val="none" w:sz="0" w:space="0" w:color="auto"/>
        <w:left w:val="none" w:sz="0" w:space="0" w:color="auto"/>
        <w:bottom w:val="none" w:sz="0" w:space="0" w:color="auto"/>
        <w:right w:val="none" w:sz="0" w:space="0" w:color="auto"/>
      </w:divBdr>
    </w:div>
    <w:div w:id="565263078">
      <w:bodyDiv w:val="1"/>
      <w:marLeft w:val="0"/>
      <w:marRight w:val="0"/>
      <w:marTop w:val="0"/>
      <w:marBottom w:val="0"/>
      <w:divBdr>
        <w:top w:val="none" w:sz="0" w:space="0" w:color="auto"/>
        <w:left w:val="none" w:sz="0" w:space="0" w:color="auto"/>
        <w:bottom w:val="none" w:sz="0" w:space="0" w:color="auto"/>
        <w:right w:val="none" w:sz="0" w:space="0" w:color="auto"/>
      </w:divBdr>
      <w:divsChild>
        <w:div w:id="1636787274">
          <w:marLeft w:val="640"/>
          <w:marRight w:val="0"/>
          <w:marTop w:val="0"/>
          <w:marBottom w:val="0"/>
          <w:divBdr>
            <w:top w:val="none" w:sz="0" w:space="0" w:color="auto"/>
            <w:left w:val="none" w:sz="0" w:space="0" w:color="auto"/>
            <w:bottom w:val="none" w:sz="0" w:space="0" w:color="auto"/>
            <w:right w:val="none" w:sz="0" w:space="0" w:color="auto"/>
          </w:divBdr>
        </w:div>
        <w:div w:id="54476104">
          <w:marLeft w:val="640"/>
          <w:marRight w:val="0"/>
          <w:marTop w:val="0"/>
          <w:marBottom w:val="0"/>
          <w:divBdr>
            <w:top w:val="none" w:sz="0" w:space="0" w:color="auto"/>
            <w:left w:val="none" w:sz="0" w:space="0" w:color="auto"/>
            <w:bottom w:val="none" w:sz="0" w:space="0" w:color="auto"/>
            <w:right w:val="none" w:sz="0" w:space="0" w:color="auto"/>
          </w:divBdr>
        </w:div>
        <w:div w:id="640615212">
          <w:marLeft w:val="640"/>
          <w:marRight w:val="0"/>
          <w:marTop w:val="0"/>
          <w:marBottom w:val="0"/>
          <w:divBdr>
            <w:top w:val="none" w:sz="0" w:space="0" w:color="auto"/>
            <w:left w:val="none" w:sz="0" w:space="0" w:color="auto"/>
            <w:bottom w:val="none" w:sz="0" w:space="0" w:color="auto"/>
            <w:right w:val="none" w:sz="0" w:space="0" w:color="auto"/>
          </w:divBdr>
        </w:div>
        <w:div w:id="355623378">
          <w:marLeft w:val="640"/>
          <w:marRight w:val="0"/>
          <w:marTop w:val="0"/>
          <w:marBottom w:val="0"/>
          <w:divBdr>
            <w:top w:val="none" w:sz="0" w:space="0" w:color="auto"/>
            <w:left w:val="none" w:sz="0" w:space="0" w:color="auto"/>
            <w:bottom w:val="none" w:sz="0" w:space="0" w:color="auto"/>
            <w:right w:val="none" w:sz="0" w:space="0" w:color="auto"/>
          </w:divBdr>
        </w:div>
        <w:div w:id="1034387370">
          <w:marLeft w:val="640"/>
          <w:marRight w:val="0"/>
          <w:marTop w:val="0"/>
          <w:marBottom w:val="0"/>
          <w:divBdr>
            <w:top w:val="none" w:sz="0" w:space="0" w:color="auto"/>
            <w:left w:val="none" w:sz="0" w:space="0" w:color="auto"/>
            <w:bottom w:val="none" w:sz="0" w:space="0" w:color="auto"/>
            <w:right w:val="none" w:sz="0" w:space="0" w:color="auto"/>
          </w:divBdr>
        </w:div>
        <w:div w:id="175578358">
          <w:marLeft w:val="640"/>
          <w:marRight w:val="0"/>
          <w:marTop w:val="0"/>
          <w:marBottom w:val="0"/>
          <w:divBdr>
            <w:top w:val="none" w:sz="0" w:space="0" w:color="auto"/>
            <w:left w:val="none" w:sz="0" w:space="0" w:color="auto"/>
            <w:bottom w:val="none" w:sz="0" w:space="0" w:color="auto"/>
            <w:right w:val="none" w:sz="0" w:space="0" w:color="auto"/>
          </w:divBdr>
        </w:div>
        <w:div w:id="988754412">
          <w:marLeft w:val="640"/>
          <w:marRight w:val="0"/>
          <w:marTop w:val="0"/>
          <w:marBottom w:val="0"/>
          <w:divBdr>
            <w:top w:val="none" w:sz="0" w:space="0" w:color="auto"/>
            <w:left w:val="none" w:sz="0" w:space="0" w:color="auto"/>
            <w:bottom w:val="none" w:sz="0" w:space="0" w:color="auto"/>
            <w:right w:val="none" w:sz="0" w:space="0" w:color="auto"/>
          </w:divBdr>
        </w:div>
        <w:div w:id="1170635544">
          <w:marLeft w:val="640"/>
          <w:marRight w:val="0"/>
          <w:marTop w:val="0"/>
          <w:marBottom w:val="0"/>
          <w:divBdr>
            <w:top w:val="none" w:sz="0" w:space="0" w:color="auto"/>
            <w:left w:val="none" w:sz="0" w:space="0" w:color="auto"/>
            <w:bottom w:val="none" w:sz="0" w:space="0" w:color="auto"/>
            <w:right w:val="none" w:sz="0" w:space="0" w:color="auto"/>
          </w:divBdr>
        </w:div>
        <w:div w:id="1809398148">
          <w:marLeft w:val="640"/>
          <w:marRight w:val="0"/>
          <w:marTop w:val="0"/>
          <w:marBottom w:val="0"/>
          <w:divBdr>
            <w:top w:val="none" w:sz="0" w:space="0" w:color="auto"/>
            <w:left w:val="none" w:sz="0" w:space="0" w:color="auto"/>
            <w:bottom w:val="none" w:sz="0" w:space="0" w:color="auto"/>
            <w:right w:val="none" w:sz="0" w:space="0" w:color="auto"/>
          </w:divBdr>
        </w:div>
        <w:div w:id="321473391">
          <w:marLeft w:val="640"/>
          <w:marRight w:val="0"/>
          <w:marTop w:val="0"/>
          <w:marBottom w:val="0"/>
          <w:divBdr>
            <w:top w:val="none" w:sz="0" w:space="0" w:color="auto"/>
            <w:left w:val="none" w:sz="0" w:space="0" w:color="auto"/>
            <w:bottom w:val="none" w:sz="0" w:space="0" w:color="auto"/>
            <w:right w:val="none" w:sz="0" w:space="0" w:color="auto"/>
          </w:divBdr>
        </w:div>
        <w:div w:id="1632789440">
          <w:marLeft w:val="640"/>
          <w:marRight w:val="0"/>
          <w:marTop w:val="0"/>
          <w:marBottom w:val="0"/>
          <w:divBdr>
            <w:top w:val="none" w:sz="0" w:space="0" w:color="auto"/>
            <w:left w:val="none" w:sz="0" w:space="0" w:color="auto"/>
            <w:bottom w:val="none" w:sz="0" w:space="0" w:color="auto"/>
            <w:right w:val="none" w:sz="0" w:space="0" w:color="auto"/>
          </w:divBdr>
        </w:div>
        <w:div w:id="1917280171">
          <w:marLeft w:val="640"/>
          <w:marRight w:val="0"/>
          <w:marTop w:val="0"/>
          <w:marBottom w:val="0"/>
          <w:divBdr>
            <w:top w:val="none" w:sz="0" w:space="0" w:color="auto"/>
            <w:left w:val="none" w:sz="0" w:space="0" w:color="auto"/>
            <w:bottom w:val="none" w:sz="0" w:space="0" w:color="auto"/>
            <w:right w:val="none" w:sz="0" w:space="0" w:color="auto"/>
          </w:divBdr>
        </w:div>
        <w:div w:id="90206398">
          <w:marLeft w:val="640"/>
          <w:marRight w:val="0"/>
          <w:marTop w:val="0"/>
          <w:marBottom w:val="0"/>
          <w:divBdr>
            <w:top w:val="none" w:sz="0" w:space="0" w:color="auto"/>
            <w:left w:val="none" w:sz="0" w:space="0" w:color="auto"/>
            <w:bottom w:val="none" w:sz="0" w:space="0" w:color="auto"/>
            <w:right w:val="none" w:sz="0" w:space="0" w:color="auto"/>
          </w:divBdr>
        </w:div>
        <w:div w:id="189999544">
          <w:marLeft w:val="640"/>
          <w:marRight w:val="0"/>
          <w:marTop w:val="0"/>
          <w:marBottom w:val="0"/>
          <w:divBdr>
            <w:top w:val="none" w:sz="0" w:space="0" w:color="auto"/>
            <w:left w:val="none" w:sz="0" w:space="0" w:color="auto"/>
            <w:bottom w:val="none" w:sz="0" w:space="0" w:color="auto"/>
            <w:right w:val="none" w:sz="0" w:space="0" w:color="auto"/>
          </w:divBdr>
        </w:div>
        <w:div w:id="1477649948">
          <w:marLeft w:val="640"/>
          <w:marRight w:val="0"/>
          <w:marTop w:val="0"/>
          <w:marBottom w:val="0"/>
          <w:divBdr>
            <w:top w:val="none" w:sz="0" w:space="0" w:color="auto"/>
            <w:left w:val="none" w:sz="0" w:space="0" w:color="auto"/>
            <w:bottom w:val="none" w:sz="0" w:space="0" w:color="auto"/>
            <w:right w:val="none" w:sz="0" w:space="0" w:color="auto"/>
          </w:divBdr>
        </w:div>
        <w:div w:id="1169950201">
          <w:marLeft w:val="640"/>
          <w:marRight w:val="0"/>
          <w:marTop w:val="0"/>
          <w:marBottom w:val="0"/>
          <w:divBdr>
            <w:top w:val="none" w:sz="0" w:space="0" w:color="auto"/>
            <w:left w:val="none" w:sz="0" w:space="0" w:color="auto"/>
            <w:bottom w:val="none" w:sz="0" w:space="0" w:color="auto"/>
            <w:right w:val="none" w:sz="0" w:space="0" w:color="auto"/>
          </w:divBdr>
        </w:div>
        <w:div w:id="162936254">
          <w:marLeft w:val="640"/>
          <w:marRight w:val="0"/>
          <w:marTop w:val="0"/>
          <w:marBottom w:val="0"/>
          <w:divBdr>
            <w:top w:val="none" w:sz="0" w:space="0" w:color="auto"/>
            <w:left w:val="none" w:sz="0" w:space="0" w:color="auto"/>
            <w:bottom w:val="none" w:sz="0" w:space="0" w:color="auto"/>
            <w:right w:val="none" w:sz="0" w:space="0" w:color="auto"/>
          </w:divBdr>
        </w:div>
        <w:div w:id="1539397436">
          <w:marLeft w:val="640"/>
          <w:marRight w:val="0"/>
          <w:marTop w:val="0"/>
          <w:marBottom w:val="0"/>
          <w:divBdr>
            <w:top w:val="none" w:sz="0" w:space="0" w:color="auto"/>
            <w:left w:val="none" w:sz="0" w:space="0" w:color="auto"/>
            <w:bottom w:val="none" w:sz="0" w:space="0" w:color="auto"/>
            <w:right w:val="none" w:sz="0" w:space="0" w:color="auto"/>
          </w:divBdr>
        </w:div>
        <w:div w:id="53548304">
          <w:marLeft w:val="640"/>
          <w:marRight w:val="0"/>
          <w:marTop w:val="0"/>
          <w:marBottom w:val="0"/>
          <w:divBdr>
            <w:top w:val="none" w:sz="0" w:space="0" w:color="auto"/>
            <w:left w:val="none" w:sz="0" w:space="0" w:color="auto"/>
            <w:bottom w:val="none" w:sz="0" w:space="0" w:color="auto"/>
            <w:right w:val="none" w:sz="0" w:space="0" w:color="auto"/>
          </w:divBdr>
        </w:div>
        <w:div w:id="1887712501">
          <w:marLeft w:val="640"/>
          <w:marRight w:val="0"/>
          <w:marTop w:val="0"/>
          <w:marBottom w:val="0"/>
          <w:divBdr>
            <w:top w:val="none" w:sz="0" w:space="0" w:color="auto"/>
            <w:left w:val="none" w:sz="0" w:space="0" w:color="auto"/>
            <w:bottom w:val="none" w:sz="0" w:space="0" w:color="auto"/>
            <w:right w:val="none" w:sz="0" w:space="0" w:color="auto"/>
          </w:divBdr>
        </w:div>
        <w:div w:id="1907718331">
          <w:marLeft w:val="640"/>
          <w:marRight w:val="0"/>
          <w:marTop w:val="0"/>
          <w:marBottom w:val="0"/>
          <w:divBdr>
            <w:top w:val="none" w:sz="0" w:space="0" w:color="auto"/>
            <w:left w:val="none" w:sz="0" w:space="0" w:color="auto"/>
            <w:bottom w:val="none" w:sz="0" w:space="0" w:color="auto"/>
            <w:right w:val="none" w:sz="0" w:space="0" w:color="auto"/>
          </w:divBdr>
        </w:div>
        <w:div w:id="198203948">
          <w:marLeft w:val="640"/>
          <w:marRight w:val="0"/>
          <w:marTop w:val="0"/>
          <w:marBottom w:val="0"/>
          <w:divBdr>
            <w:top w:val="none" w:sz="0" w:space="0" w:color="auto"/>
            <w:left w:val="none" w:sz="0" w:space="0" w:color="auto"/>
            <w:bottom w:val="none" w:sz="0" w:space="0" w:color="auto"/>
            <w:right w:val="none" w:sz="0" w:space="0" w:color="auto"/>
          </w:divBdr>
        </w:div>
        <w:div w:id="1287348468">
          <w:marLeft w:val="640"/>
          <w:marRight w:val="0"/>
          <w:marTop w:val="0"/>
          <w:marBottom w:val="0"/>
          <w:divBdr>
            <w:top w:val="none" w:sz="0" w:space="0" w:color="auto"/>
            <w:left w:val="none" w:sz="0" w:space="0" w:color="auto"/>
            <w:bottom w:val="none" w:sz="0" w:space="0" w:color="auto"/>
            <w:right w:val="none" w:sz="0" w:space="0" w:color="auto"/>
          </w:divBdr>
        </w:div>
        <w:div w:id="401878612">
          <w:marLeft w:val="640"/>
          <w:marRight w:val="0"/>
          <w:marTop w:val="0"/>
          <w:marBottom w:val="0"/>
          <w:divBdr>
            <w:top w:val="none" w:sz="0" w:space="0" w:color="auto"/>
            <w:left w:val="none" w:sz="0" w:space="0" w:color="auto"/>
            <w:bottom w:val="none" w:sz="0" w:space="0" w:color="auto"/>
            <w:right w:val="none" w:sz="0" w:space="0" w:color="auto"/>
          </w:divBdr>
        </w:div>
        <w:div w:id="288821092">
          <w:marLeft w:val="640"/>
          <w:marRight w:val="0"/>
          <w:marTop w:val="0"/>
          <w:marBottom w:val="0"/>
          <w:divBdr>
            <w:top w:val="none" w:sz="0" w:space="0" w:color="auto"/>
            <w:left w:val="none" w:sz="0" w:space="0" w:color="auto"/>
            <w:bottom w:val="none" w:sz="0" w:space="0" w:color="auto"/>
            <w:right w:val="none" w:sz="0" w:space="0" w:color="auto"/>
          </w:divBdr>
        </w:div>
        <w:div w:id="956451510">
          <w:marLeft w:val="640"/>
          <w:marRight w:val="0"/>
          <w:marTop w:val="0"/>
          <w:marBottom w:val="0"/>
          <w:divBdr>
            <w:top w:val="none" w:sz="0" w:space="0" w:color="auto"/>
            <w:left w:val="none" w:sz="0" w:space="0" w:color="auto"/>
            <w:bottom w:val="none" w:sz="0" w:space="0" w:color="auto"/>
            <w:right w:val="none" w:sz="0" w:space="0" w:color="auto"/>
          </w:divBdr>
        </w:div>
        <w:div w:id="740450808">
          <w:marLeft w:val="640"/>
          <w:marRight w:val="0"/>
          <w:marTop w:val="0"/>
          <w:marBottom w:val="0"/>
          <w:divBdr>
            <w:top w:val="none" w:sz="0" w:space="0" w:color="auto"/>
            <w:left w:val="none" w:sz="0" w:space="0" w:color="auto"/>
            <w:bottom w:val="none" w:sz="0" w:space="0" w:color="auto"/>
            <w:right w:val="none" w:sz="0" w:space="0" w:color="auto"/>
          </w:divBdr>
        </w:div>
        <w:div w:id="1328702465">
          <w:marLeft w:val="640"/>
          <w:marRight w:val="0"/>
          <w:marTop w:val="0"/>
          <w:marBottom w:val="0"/>
          <w:divBdr>
            <w:top w:val="none" w:sz="0" w:space="0" w:color="auto"/>
            <w:left w:val="none" w:sz="0" w:space="0" w:color="auto"/>
            <w:bottom w:val="none" w:sz="0" w:space="0" w:color="auto"/>
            <w:right w:val="none" w:sz="0" w:space="0" w:color="auto"/>
          </w:divBdr>
        </w:div>
        <w:div w:id="154079122">
          <w:marLeft w:val="640"/>
          <w:marRight w:val="0"/>
          <w:marTop w:val="0"/>
          <w:marBottom w:val="0"/>
          <w:divBdr>
            <w:top w:val="none" w:sz="0" w:space="0" w:color="auto"/>
            <w:left w:val="none" w:sz="0" w:space="0" w:color="auto"/>
            <w:bottom w:val="none" w:sz="0" w:space="0" w:color="auto"/>
            <w:right w:val="none" w:sz="0" w:space="0" w:color="auto"/>
          </w:divBdr>
        </w:div>
        <w:div w:id="925963262">
          <w:marLeft w:val="640"/>
          <w:marRight w:val="0"/>
          <w:marTop w:val="0"/>
          <w:marBottom w:val="0"/>
          <w:divBdr>
            <w:top w:val="none" w:sz="0" w:space="0" w:color="auto"/>
            <w:left w:val="none" w:sz="0" w:space="0" w:color="auto"/>
            <w:bottom w:val="none" w:sz="0" w:space="0" w:color="auto"/>
            <w:right w:val="none" w:sz="0" w:space="0" w:color="auto"/>
          </w:divBdr>
        </w:div>
        <w:div w:id="1569995103">
          <w:marLeft w:val="640"/>
          <w:marRight w:val="0"/>
          <w:marTop w:val="0"/>
          <w:marBottom w:val="0"/>
          <w:divBdr>
            <w:top w:val="none" w:sz="0" w:space="0" w:color="auto"/>
            <w:left w:val="none" w:sz="0" w:space="0" w:color="auto"/>
            <w:bottom w:val="none" w:sz="0" w:space="0" w:color="auto"/>
            <w:right w:val="none" w:sz="0" w:space="0" w:color="auto"/>
          </w:divBdr>
        </w:div>
        <w:div w:id="1003435942">
          <w:marLeft w:val="640"/>
          <w:marRight w:val="0"/>
          <w:marTop w:val="0"/>
          <w:marBottom w:val="0"/>
          <w:divBdr>
            <w:top w:val="none" w:sz="0" w:space="0" w:color="auto"/>
            <w:left w:val="none" w:sz="0" w:space="0" w:color="auto"/>
            <w:bottom w:val="none" w:sz="0" w:space="0" w:color="auto"/>
            <w:right w:val="none" w:sz="0" w:space="0" w:color="auto"/>
          </w:divBdr>
        </w:div>
        <w:div w:id="73170144">
          <w:marLeft w:val="640"/>
          <w:marRight w:val="0"/>
          <w:marTop w:val="0"/>
          <w:marBottom w:val="0"/>
          <w:divBdr>
            <w:top w:val="none" w:sz="0" w:space="0" w:color="auto"/>
            <w:left w:val="none" w:sz="0" w:space="0" w:color="auto"/>
            <w:bottom w:val="none" w:sz="0" w:space="0" w:color="auto"/>
            <w:right w:val="none" w:sz="0" w:space="0" w:color="auto"/>
          </w:divBdr>
        </w:div>
        <w:div w:id="665060722">
          <w:marLeft w:val="640"/>
          <w:marRight w:val="0"/>
          <w:marTop w:val="0"/>
          <w:marBottom w:val="0"/>
          <w:divBdr>
            <w:top w:val="none" w:sz="0" w:space="0" w:color="auto"/>
            <w:left w:val="none" w:sz="0" w:space="0" w:color="auto"/>
            <w:bottom w:val="none" w:sz="0" w:space="0" w:color="auto"/>
            <w:right w:val="none" w:sz="0" w:space="0" w:color="auto"/>
          </w:divBdr>
        </w:div>
        <w:div w:id="179468215">
          <w:marLeft w:val="640"/>
          <w:marRight w:val="0"/>
          <w:marTop w:val="0"/>
          <w:marBottom w:val="0"/>
          <w:divBdr>
            <w:top w:val="none" w:sz="0" w:space="0" w:color="auto"/>
            <w:left w:val="none" w:sz="0" w:space="0" w:color="auto"/>
            <w:bottom w:val="none" w:sz="0" w:space="0" w:color="auto"/>
            <w:right w:val="none" w:sz="0" w:space="0" w:color="auto"/>
          </w:divBdr>
        </w:div>
        <w:div w:id="1634555126">
          <w:marLeft w:val="640"/>
          <w:marRight w:val="0"/>
          <w:marTop w:val="0"/>
          <w:marBottom w:val="0"/>
          <w:divBdr>
            <w:top w:val="none" w:sz="0" w:space="0" w:color="auto"/>
            <w:left w:val="none" w:sz="0" w:space="0" w:color="auto"/>
            <w:bottom w:val="none" w:sz="0" w:space="0" w:color="auto"/>
            <w:right w:val="none" w:sz="0" w:space="0" w:color="auto"/>
          </w:divBdr>
        </w:div>
        <w:div w:id="1552616041">
          <w:marLeft w:val="640"/>
          <w:marRight w:val="0"/>
          <w:marTop w:val="0"/>
          <w:marBottom w:val="0"/>
          <w:divBdr>
            <w:top w:val="none" w:sz="0" w:space="0" w:color="auto"/>
            <w:left w:val="none" w:sz="0" w:space="0" w:color="auto"/>
            <w:bottom w:val="none" w:sz="0" w:space="0" w:color="auto"/>
            <w:right w:val="none" w:sz="0" w:space="0" w:color="auto"/>
          </w:divBdr>
        </w:div>
        <w:div w:id="23602307">
          <w:marLeft w:val="640"/>
          <w:marRight w:val="0"/>
          <w:marTop w:val="0"/>
          <w:marBottom w:val="0"/>
          <w:divBdr>
            <w:top w:val="none" w:sz="0" w:space="0" w:color="auto"/>
            <w:left w:val="none" w:sz="0" w:space="0" w:color="auto"/>
            <w:bottom w:val="none" w:sz="0" w:space="0" w:color="auto"/>
            <w:right w:val="none" w:sz="0" w:space="0" w:color="auto"/>
          </w:divBdr>
        </w:div>
        <w:div w:id="1895190245">
          <w:marLeft w:val="640"/>
          <w:marRight w:val="0"/>
          <w:marTop w:val="0"/>
          <w:marBottom w:val="0"/>
          <w:divBdr>
            <w:top w:val="none" w:sz="0" w:space="0" w:color="auto"/>
            <w:left w:val="none" w:sz="0" w:space="0" w:color="auto"/>
            <w:bottom w:val="none" w:sz="0" w:space="0" w:color="auto"/>
            <w:right w:val="none" w:sz="0" w:space="0" w:color="auto"/>
          </w:divBdr>
        </w:div>
        <w:div w:id="1163815109">
          <w:marLeft w:val="640"/>
          <w:marRight w:val="0"/>
          <w:marTop w:val="0"/>
          <w:marBottom w:val="0"/>
          <w:divBdr>
            <w:top w:val="none" w:sz="0" w:space="0" w:color="auto"/>
            <w:left w:val="none" w:sz="0" w:space="0" w:color="auto"/>
            <w:bottom w:val="none" w:sz="0" w:space="0" w:color="auto"/>
            <w:right w:val="none" w:sz="0" w:space="0" w:color="auto"/>
          </w:divBdr>
        </w:div>
        <w:div w:id="702360305">
          <w:marLeft w:val="640"/>
          <w:marRight w:val="0"/>
          <w:marTop w:val="0"/>
          <w:marBottom w:val="0"/>
          <w:divBdr>
            <w:top w:val="none" w:sz="0" w:space="0" w:color="auto"/>
            <w:left w:val="none" w:sz="0" w:space="0" w:color="auto"/>
            <w:bottom w:val="none" w:sz="0" w:space="0" w:color="auto"/>
            <w:right w:val="none" w:sz="0" w:space="0" w:color="auto"/>
          </w:divBdr>
        </w:div>
        <w:div w:id="769155268">
          <w:marLeft w:val="640"/>
          <w:marRight w:val="0"/>
          <w:marTop w:val="0"/>
          <w:marBottom w:val="0"/>
          <w:divBdr>
            <w:top w:val="none" w:sz="0" w:space="0" w:color="auto"/>
            <w:left w:val="none" w:sz="0" w:space="0" w:color="auto"/>
            <w:bottom w:val="none" w:sz="0" w:space="0" w:color="auto"/>
            <w:right w:val="none" w:sz="0" w:space="0" w:color="auto"/>
          </w:divBdr>
        </w:div>
        <w:div w:id="303241621">
          <w:marLeft w:val="640"/>
          <w:marRight w:val="0"/>
          <w:marTop w:val="0"/>
          <w:marBottom w:val="0"/>
          <w:divBdr>
            <w:top w:val="none" w:sz="0" w:space="0" w:color="auto"/>
            <w:left w:val="none" w:sz="0" w:space="0" w:color="auto"/>
            <w:bottom w:val="none" w:sz="0" w:space="0" w:color="auto"/>
            <w:right w:val="none" w:sz="0" w:space="0" w:color="auto"/>
          </w:divBdr>
        </w:div>
        <w:div w:id="893586502">
          <w:marLeft w:val="640"/>
          <w:marRight w:val="0"/>
          <w:marTop w:val="0"/>
          <w:marBottom w:val="0"/>
          <w:divBdr>
            <w:top w:val="none" w:sz="0" w:space="0" w:color="auto"/>
            <w:left w:val="none" w:sz="0" w:space="0" w:color="auto"/>
            <w:bottom w:val="none" w:sz="0" w:space="0" w:color="auto"/>
            <w:right w:val="none" w:sz="0" w:space="0" w:color="auto"/>
          </w:divBdr>
        </w:div>
        <w:div w:id="317920661">
          <w:marLeft w:val="640"/>
          <w:marRight w:val="0"/>
          <w:marTop w:val="0"/>
          <w:marBottom w:val="0"/>
          <w:divBdr>
            <w:top w:val="none" w:sz="0" w:space="0" w:color="auto"/>
            <w:left w:val="none" w:sz="0" w:space="0" w:color="auto"/>
            <w:bottom w:val="none" w:sz="0" w:space="0" w:color="auto"/>
            <w:right w:val="none" w:sz="0" w:space="0" w:color="auto"/>
          </w:divBdr>
        </w:div>
        <w:div w:id="2132434251">
          <w:marLeft w:val="640"/>
          <w:marRight w:val="0"/>
          <w:marTop w:val="0"/>
          <w:marBottom w:val="0"/>
          <w:divBdr>
            <w:top w:val="none" w:sz="0" w:space="0" w:color="auto"/>
            <w:left w:val="none" w:sz="0" w:space="0" w:color="auto"/>
            <w:bottom w:val="none" w:sz="0" w:space="0" w:color="auto"/>
            <w:right w:val="none" w:sz="0" w:space="0" w:color="auto"/>
          </w:divBdr>
        </w:div>
        <w:div w:id="975262038">
          <w:marLeft w:val="640"/>
          <w:marRight w:val="0"/>
          <w:marTop w:val="0"/>
          <w:marBottom w:val="0"/>
          <w:divBdr>
            <w:top w:val="none" w:sz="0" w:space="0" w:color="auto"/>
            <w:left w:val="none" w:sz="0" w:space="0" w:color="auto"/>
            <w:bottom w:val="none" w:sz="0" w:space="0" w:color="auto"/>
            <w:right w:val="none" w:sz="0" w:space="0" w:color="auto"/>
          </w:divBdr>
        </w:div>
        <w:div w:id="1924534772">
          <w:marLeft w:val="640"/>
          <w:marRight w:val="0"/>
          <w:marTop w:val="0"/>
          <w:marBottom w:val="0"/>
          <w:divBdr>
            <w:top w:val="none" w:sz="0" w:space="0" w:color="auto"/>
            <w:left w:val="none" w:sz="0" w:space="0" w:color="auto"/>
            <w:bottom w:val="none" w:sz="0" w:space="0" w:color="auto"/>
            <w:right w:val="none" w:sz="0" w:space="0" w:color="auto"/>
          </w:divBdr>
        </w:div>
        <w:div w:id="659162405">
          <w:marLeft w:val="640"/>
          <w:marRight w:val="0"/>
          <w:marTop w:val="0"/>
          <w:marBottom w:val="0"/>
          <w:divBdr>
            <w:top w:val="none" w:sz="0" w:space="0" w:color="auto"/>
            <w:left w:val="none" w:sz="0" w:space="0" w:color="auto"/>
            <w:bottom w:val="none" w:sz="0" w:space="0" w:color="auto"/>
            <w:right w:val="none" w:sz="0" w:space="0" w:color="auto"/>
          </w:divBdr>
        </w:div>
        <w:div w:id="125702539">
          <w:marLeft w:val="640"/>
          <w:marRight w:val="0"/>
          <w:marTop w:val="0"/>
          <w:marBottom w:val="0"/>
          <w:divBdr>
            <w:top w:val="none" w:sz="0" w:space="0" w:color="auto"/>
            <w:left w:val="none" w:sz="0" w:space="0" w:color="auto"/>
            <w:bottom w:val="none" w:sz="0" w:space="0" w:color="auto"/>
            <w:right w:val="none" w:sz="0" w:space="0" w:color="auto"/>
          </w:divBdr>
        </w:div>
        <w:div w:id="85805228">
          <w:marLeft w:val="640"/>
          <w:marRight w:val="0"/>
          <w:marTop w:val="0"/>
          <w:marBottom w:val="0"/>
          <w:divBdr>
            <w:top w:val="none" w:sz="0" w:space="0" w:color="auto"/>
            <w:left w:val="none" w:sz="0" w:space="0" w:color="auto"/>
            <w:bottom w:val="none" w:sz="0" w:space="0" w:color="auto"/>
            <w:right w:val="none" w:sz="0" w:space="0" w:color="auto"/>
          </w:divBdr>
        </w:div>
        <w:div w:id="1263222945">
          <w:marLeft w:val="640"/>
          <w:marRight w:val="0"/>
          <w:marTop w:val="0"/>
          <w:marBottom w:val="0"/>
          <w:divBdr>
            <w:top w:val="none" w:sz="0" w:space="0" w:color="auto"/>
            <w:left w:val="none" w:sz="0" w:space="0" w:color="auto"/>
            <w:bottom w:val="none" w:sz="0" w:space="0" w:color="auto"/>
            <w:right w:val="none" w:sz="0" w:space="0" w:color="auto"/>
          </w:divBdr>
        </w:div>
        <w:div w:id="2056274939">
          <w:marLeft w:val="640"/>
          <w:marRight w:val="0"/>
          <w:marTop w:val="0"/>
          <w:marBottom w:val="0"/>
          <w:divBdr>
            <w:top w:val="none" w:sz="0" w:space="0" w:color="auto"/>
            <w:left w:val="none" w:sz="0" w:space="0" w:color="auto"/>
            <w:bottom w:val="none" w:sz="0" w:space="0" w:color="auto"/>
            <w:right w:val="none" w:sz="0" w:space="0" w:color="auto"/>
          </w:divBdr>
        </w:div>
        <w:div w:id="1694188365">
          <w:marLeft w:val="640"/>
          <w:marRight w:val="0"/>
          <w:marTop w:val="0"/>
          <w:marBottom w:val="0"/>
          <w:divBdr>
            <w:top w:val="none" w:sz="0" w:space="0" w:color="auto"/>
            <w:left w:val="none" w:sz="0" w:space="0" w:color="auto"/>
            <w:bottom w:val="none" w:sz="0" w:space="0" w:color="auto"/>
            <w:right w:val="none" w:sz="0" w:space="0" w:color="auto"/>
          </w:divBdr>
        </w:div>
        <w:div w:id="1880050992">
          <w:marLeft w:val="640"/>
          <w:marRight w:val="0"/>
          <w:marTop w:val="0"/>
          <w:marBottom w:val="0"/>
          <w:divBdr>
            <w:top w:val="none" w:sz="0" w:space="0" w:color="auto"/>
            <w:left w:val="none" w:sz="0" w:space="0" w:color="auto"/>
            <w:bottom w:val="none" w:sz="0" w:space="0" w:color="auto"/>
            <w:right w:val="none" w:sz="0" w:space="0" w:color="auto"/>
          </w:divBdr>
        </w:div>
        <w:div w:id="53818392">
          <w:marLeft w:val="640"/>
          <w:marRight w:val="0"/>
          <w:marTop w:val="0"/>
          <w:marBottom w:val="0"/>
          <w:divBdr>
            <w:top w:val="none" w:sz="0" w:space="0" w:color="auto"/>
            <w:left w:val="none" w:sz="0" w:space="0" w:color="auto"/>
            <w:bottom w:val="none" w:sz="0" w:space="0" w:color="auto"/>
            <w:right w:val="none" w:sz="0" w:space="0" w:color="auto"/>
          </w:divBdr>
        </w:div>
      </w:divsChild>
    </w:div>
    <w:div w:id="568929308">
      <w:marLeft w:val="640"/>
      <w:marRight w:val="0"/>
      <w:marTop w:val="0"/>
      <w:marBottom w:val="0"/>
      <w:divBdr>
        <w:top w:val="none" w:sz="0" w:space="0" w:color="auto"/>
        <w:left w:val="none" w:sz="0" w:space="0" w:color="auto"/>
        <w:bottom w:val="none" w:sz="0" w:space="0" w:color="auto"/>
        <w:right w:val="none" w:sz="0" w:space="0" w:color="auto"/>
      </w:divBdr>
    </w:div>
    <w:div w:id="570425480">
      <w:marLeft w:val="640"/>
      <w:marRight w:val="0"/>
      <w:marTop w:val="0"/>
      <w:marBottom w:val="0"/>
      <w:divBdr>
        <w:top w:val="none" w:sz="0" w:space="0" w:color="auto"/>
        <w:left w:val="none" w:sz="0" w:space="0" w:color="auto"/>
        <w:bottom w:val="none" w:sz="0" w:space="0" w:color="auto"/>
        <w:right w:val="none" w:sz="0" w:space="0" w:color="auto"/>
      </w:divBdr>
    </w:div>
    <w:div w:id="573904115">
      <w:marLeft w:val="640"/>
      <w:marRight w:val="0"/>
      <w:marTop w:val="0"/>
      <w:marBottom w:val="0"/>
      <w:divBdr>
        <w:top w:val="none" w:sz="0" w:space="0" w:color="auto"/>
        <w:left w:val="none" w:sz="0" w:space="0" w:color="auto"/>
        <w:bottom w:val="none" w:sz="0" w:space="0" w:color="auto"/>
        <w:right w:val="none" w:sz="0" w:space="0" w:color="auto"/>
      </w:divBdr>
    </w:div>
    <w:div w:id="579749698">
      <w:marLeft w:val="640"/>
      <w:marRight w:val="0"/>
      <w:marTop w:val="0"/>
      <w:marBottom w:val="0"/>
      <w:divBdr>
        <w:top w:val="none" w:sz="0" w:space="0" w:color="auto"/>
        <w:left w:val="none" w:sz="0" w:space="0" w:color="auto"/>
        <w:bottom w:val="none" w:sz="0" w:space="0" w:color="auto"/>
        <w:right w:val="none" w:sz="0" w:space="0" w:color="auto"/>
      </w:divBdr>
    </w:div>
    <w:div w:id="581135576">
      <w:marLeft w:val="640"/>
      <w:marRight w:val="0"/>
      <w:marTop w:val="0"/>
      <w:marBottom w:val="0"/>
      <w:divBdr>
        <w:top w:val="none" w:sz="0" w:space="0" w:color="auto"/>
        <w:left w:val="none" w:sz="0" w:space="0" w:color="auto"/>
        <w:bottom w:val="none" w:sz="0" w:space="0" w:color="auto"/>
        <w:right w:val="none" w:sz="0" w:space="0" w:color="auto"/>
      </w:divBdr>
    </w:div>
    <w:div w:id="584337075">
      <w:marLeft w:val="640"/>
      <w:marRight w:val="0"/>
      <w:marTop w:val="0"/>
      <w:marBottom w:val="0"/>
      <w:divBdr>
        <w:top w:val="none" w:sz="0" w:space="0" w:color="auto"/>
        <w:left w:val="none" w:sz="0" w:space="0" w:color="auto"/>
        <w:bottom w:val="none" w:sz="0" w:space="0" w:color="auto"/>
        <w:right w:val="none" w:sz="0" w:space="0" w:color="auto"/>
      </w:divBdr>
    </w:div>
    <w:div w:id="584994202">
      <w:marLeft w:val="640"/>
      <w:marRight w:val="0"/>
      <w:marTop w:val="0"/>
      <w:marBottom w:val="0"/>
      <w:divBdr>
        <w:top w:val="none" w:sz="0" w:space="0" w:color="auto"/>
        <w:left w:val="none" w:sz="0" w:space="0" w:color="auto"/>
        <w:bottom w:val="none" w:sz="0" w:space="0" w:color="auto"/>
        <w:right w:val="none" w:sz="0" w:space="0" w:color="auto"/>
      </w:divBdr>
    </w:div>
    <w:div w:id="611017124">
      <w:marLeft w:val="640"/>
      <w:marRight w:val="0"/>
      <w:marTop w:val="0"/>
      <w:marBottom w:val="0"/>
      <w:divBdr>
        <w:top w:val="none" w:sz="0" w:space="0" w:color="auto"/>
        <w:left w:val="none" w:sz="0" w:space="0" w:color="auto"/>
        <w:bottom w:val="none" w:sz="0" w:space="0" w:color="auto"/>
        <w:right w:val="none" w:sz="0" w:space="0" w:color="auto"/>
      </w:divBdr>
    </w:div>
    <w:div w:id="618337519">
      <w:marLeft w:val="640"/>
      <w:marRight w:val="0"/>
      <w:marTop w:val="0"/>
      <w:marBottom w:val="0"/>
      <w:divBdr>
        <w:top w:val="none" w:sz="0" w:space="0" w:color="auto"/>
        <w:left w:val="none" w:sz="0" w:space="0" w:color="auto"/>
        <w:bottom w:val="none" w:sz="0" w:space="0" w:color="auto"/>
        <w:right w:val="none" w:sz="0" w:space="0" w:color="auto"/>
      </w:divBdr>
    </w:div>
    <w:div w:id="619000124">
      <w:bodyDiv w:val="1"/>
      <w:marLeft w:val="0"/>
      <w:marRight w:val="0"/>
      <w:marTop w:val="0"/>
      <w:marBottom w:val="0"/>
      <w:divBdr>
        <w:top w:val="none" w:sz="0" w:space="0" w:color="auto"/>
        <w:left w:val="none" w:sz="0" w:space="0" w:color="auto"/>
        <w:bottom w:val="none" w:sz="0" w:space="0" w:color="auto"/>
        <w:right w:val="none" w:sz="0" w:space="0" w:color="auto"/>
      </w:divBdr>
      <w:divsChild>
        <w:div w:id="848101583">
          <w:marLeft w:val="640"/>
          <w:marRight w:val="0"/>
          <w:marTop w:val="0"/>
          <w:marBottom w:val="0"/>
          <w:divBdr>
            <w:top w:val="none" w:sz="0" w:space="0" w:color="auto"/>
            <w:left w:val="none" w:sz="0" w:space="0" w:color="auto"/>
            <w:bottom w:val="none" w:sz="0" w:space="0" w:color="auto"/>
            <w:right w:val="none" w:sz="0" w:space="0" w:color="auto"/>
          </w:divBdr>
        </w:div>
        <w:div w:id="125398993">
          <w:marLeft w:val="640"/>
          <w:marRight w:val="0"/>
          <w:marTop w:val="0"/>
          <w:marBottom w:val="0"/>
          <w:divBdr>
            <w:top w:val="none" w:sz="0" w:space="0" w:color="auto"/>
            <w:left w:val="none" w:sz="0" w:space="0" w:color="auto"/>
            <w:bottom w:val="none" w:sz="0" w:space="0" w:color="auto"/>
            <w:right w:val="none" w:sz="0" w:space="0" w:color="auto"/>
          </w:divBdr>
        </w:div>
        <w:div w:id="1382553533">
          <w:marLeft w:val="640"/>
          <w:marRight w:val="0"/>
          <w:marTop w:val="0"/>
          <w:marBottom w:val="0"/>
          <w:divBdr>
            <w:top w:val="none" w:sz="0" w:space="0" w:color="auto"/>
            <w:left w:val="none" w:sz="0" w:space="0" w:color="auto"/>
            <w:bottom w:val="none" w:sz="0" w:space="0" w:color="auto"/>
            <w:right w:val="none" w:sz="0" w:space="0" w:color="auto"/>
          </w:divBdr>
        </w:div>
        <w:div w:id="2094551340">
          <w:marLeft w:val="640"/>
          <w:marRight w:val="0"/>
          <w:marTop w:val="0"/>
          <w:marBottom w:val="0"/>
          <w:divBdr>
            <w:top w:val="none" w:sz="0" w:space="0" w:color="auto"/>
            <w:left w:val="none" w:sz="0" w:space="0" w:color="auto"/>
            <w:bottom w:val="none" w:sz="0" w:space="0" w:color="auto"/>
            <w:right w:val="none" w:sz="0" w:space="0" w:color="auto"/>
          </w:divBdr>
        </w:div>
        <w:div w:id="665010948">
          <w:marLeft w:val="640"/>
          <w:marRight w:val="0"/>
          <w:marTop w:val="0"/>
          <w:marBottom w:val="0"/>
          <w:divBdr>
            <w:top w:val="none" w:sz="0" w:space="0" w:color="auto"/>
            <w:left w:val="none" w:sz="0" w:space="0" w:color="auto"/>
            <w:bottom w:val="none" w:sz="0" w:space="0" w:color="auto"/>
            <w:right w:val="none" w:sz="0" w:space="0" w:color="auto"/>
          </w:divBdr>
        </w:div>
        <w:div w:id="322664610">
          <w:marLeft w:val="640"/>
          <w:marRight w:val="0"/>
          <w:marTop w:val="0"/>
          <w:marBottom w:val="0"/>
          <w:divBdr>
            <w:top w:val="none" w:sz="0" w:space="0" w:color="auto"/>
            <w:left w:val="none" w:sz="0" w:space="0" w:color="auto"/>
            <w:bottom w:val="none" w:sz="0" w:space="0" w:color="auto"/>
            <w:right w:val="none" w:sz="0" w:space="0" w:color="auto"/>
          </w:divBdr>
        </w:div>
        <w:div w:id="1620067664">
          <w:marLeft w:val="640"/>
          <w:marRight w:val="0"/>
          <w:marTop w:val="0"/>
          <w:marBottom w:val="0"/>
          <w:divBdr>
            <w:top w:val="none" w:sz="0" w:space="0" w:color="auto"/>
            <w:left w:val="none" w:sz="0" w:space="0" w:color="auto"/>
            <w:bottom w:val="none" w:sz="0" w:space="0" w:color="auto"/>
            <w:right w:val="none" w:sz="0" w:space="0" w:color="auto"/>
          </w:divBdr>
        </w:div>
        <w:div w:id="530843465">
          <w:marLeft w:val="640"/>
          <w:marRight w:val="0"/>
          <w:marTop w:val="0"/>
          <w:marBottom w:val="0"/>
          <w:divBdr>
            <w:top w:val="none" w:sz="0" w:space="0" w:color="auto"/>
            <w:left w:val="none" w:sz="0" w:space="0" w:color="auto"/>
            <w:bottom w:val="none" w:sz="0" w:space="0" w:color="auto"/>
            <w:right w:val="none" w:sz="0" w:space="0" w:color="auto"/>
          </w:divBdr>
        </w:div>
        <w:div w:id="387649373">
          <w:marLeft w:val="640"/>
          <w:marRight w:val="0"/>
          <w:marTop w:val="0"/>
          <w:marBottom w:val="0"/>
          <w:divBdr>
            <w:top w:val="none" w:sz="0" w:space="0" w:color="auto"/>
            <w:left w:val="none" w:sz="0" w:space="0" w:color="auto"/>
            <w:bottom w:val="none" w:sz="0" w:space="0" w:color="auto"/>
            <w:right w:val="none" w:sz="0" w:space="0" w:color="auto"/>
          </w:divBdr>
        </w:div>
        <w:div w:id="326834884">
          <w:marLeft w:val="640"/>
          <w:marRight w:val="0"/>
          <w:marTop w:val="0"/>
          <w:marBottom w:val="0"/>
          <w:divBdr>
            <w:top w:val="none" w:sz="0" w:space="0" w:color="auto"/>
            <w:left w:val="none" w:sz="0" w:space="0" w:color="auto"/>
            <w:bottom w:val="none" w:sz="0" w:space="0" w:color="auto"/>
            <w:right w:val="none" w:sz="0" w:space="0" w:color="auto"/>
          </w:divBdr>
        </w:div>
        <w:div w:id="1851291821">
          <w:marLeft w:val="640"/>
          <w:marRight w:val="0"/>
          <w:marTop w:val="0"/>
          <w:marBottom w:val="0"/>
          <w:divBdr>
            <w:top w:val="none" w:sz="0" w:space="0" w:color="auto"/>
            <w:left w:val="none" w:sz="0" w:space="0" w:color="auto"/>
            <w:bottom w:val="none" w:sz="0" w:space="0" w:color="auto"/>
            <w:right w:val="none" w:sz="0" w:space="0" w:color="auto"/>
          </w:divBdr>
        </w:div>
        <w:div w:id="2072776157">
          <w:marLeft w:val="640"/>
          <w:marRight w:val="0"/>
          <w:marTop w:val="0"/>
          <w:marBottom w:val="0"/>
          <w:divBdr>
            <w:top w:val="none" w:sz="0" w:space="0" w:color="auto"/>
            <w:left w:val="none" w:sz="0" w:space="0" w:color="auto"/>
            <w:bottom w:val="none" w:sz="0" w:space="0" w:color="auto"/>
            <w:right w:val="none" w:sz="0" w:space="0" w:color="auto"/>
          </w:divBdr>
        </w:div>
        <w:div w:id="1512793694">
          <w:marLeft w:val="640"/>
          <w:marRight w:val="0"/>
          <w:marTop w:val="0"/>
          <w:marBottom w:val="0"/>
          <w:divBdr>
            <w:top w:val="none" w:sz="0" w:space="0" w:color="auto"/>
            <w:left w:val="none" w:sz="0" w:space="0" w:color="auto"/>
            <w:bottom w:val="none" w:sz="0" w:space="0" w:color="auto"/>
            <w:right w:val="none" w:sz="0" w:space="0" w:color="auto"/>
          </w:divBdr>
        </w:div>
        <w:div w:id="1951086224">
          <w:marLeft w:val="640"/>
          <w:marRight w:val="0"/>
          <w:marTop w:val="0"/>
          <w:marBottom w:val="0"/>
          <w:divBdr>
            <w:top w:val="none" w:sz="0" w:space="0" w:color="auto"/>
            <w:left w:val="none" w:sz="0" w:space="0" w:color="auto"/>
            <w:bottom w:val="none" w:sz="0" w:space="0" w:color="auto"/>
            <w:right w:val="none" w:sz="0" w:space="0" w:color="auto"/>
          </w:divBdr>
        </w:div>
        <w:div w:id="216165158">
          <w:marLeft w:val="640"/>
          <w:marRight w:val="0"/>
          <w:marTop w:val="0"/>
          <w:marBottom w:val="0"/>
          <w:divBdr>
            <w:top w:val="none" w:sz="0" w:space="0" w:color="auto"/>
            <w:left w:val="none" w:sz="0" w:space="0" w:color="auto"/>
            <w:bottom w:val="none" w:sz="0" w:space="0" w:color="auto"/>
            <w:right w:val="none" w:sz="0" w:space="0" w:color="auto"/>
          </w:divBdr>
        </w:div>
        <w:div w:id="1639652227">
          <w:marLeft w:val="640"/>
          <w:marRight w:val="0"/>
          <w:marTop w:val="0"/>
          <w:marBottom w:val="0"/>
          <w:divBdr>
            <w:top w:val="none" w:sz="0" w:space="0" w:color="auto"/>
            <w:left w:val="none" w:sz="0" w:space="0" w:color="auto"/>
            <w:bottom w:val="none" w:sz="0" w:space="0" w:color="auto"/>
            <w:right w:val="none" w:sz="0" w:space="0" w:color="auto"/>
          </w:divBdr>
        </w:div>
        <w:div w:id="1507669342">
          <w:marLeft w:val="640"/>
          <w:marRight w:val="0"/>
          <w:marTop w:val="0"/>
          <w:marBottom w:val="0"/>
          <w:divBdr>
            <w:top w:val="none" w:sz="0" w:space="0" w:color="auto"/>
            <w:left w:val="none" w:sz="0" w:space="0" w:color="auto"/>
            <w:bottom w:val="none" w:sz="0" w:space="0" w:color="auto"/>
            <w:right w:val="none" w:sz="0" w:space="0" w:color="auto"/>
          </w:divBdr>
        </w:div>
        <w:div w:id="477841787">
          <w:marLeft w:val="640"/>
          <w:marRight w:val="0"/>
          <w:marTop w:val="0"/>
          <w:marBottom w:val="0"/>
          <w:divBdr>
            <w:top w:val="none" w:sz="0" w:space="0" w:color="auto"/>
            <w:left w:val="none" w:sz="0" w:space="0" w:color="auto"/>
            <w:bottom w:val="none" w:sz="0" w:space="0" w:color="auto"/>
            <w:right w:val="none" w:sz="0" w:space="0" w:color="auto"/>
          </w:divBdr>
        </w:div>
        <w:div w:id="1105539212">
          <w:marLeft w:val="640"/>
          <w:marRight w:val="0"/>
          <w:marTop w:val="0"/>
          <w:marBottom w:val="0"/>
          <w:divBdr>
            <w:top w:val="none" w:sz="0" w:space="0" w:color="auto"/>
            <w:left w:val="none" w:sz="0" w:space="0" w:color="auto"/>
            <w:bottom w:val="none" w:sz="0" w:space="0" w:color="auto"/>
            <w:right w:val="none" w:sz="0" w:space="0" w:color="auto"/>
          </w:divBdr>
        </w:div>
        <w:div w:id="2010865251">
          <w:marLeft w:val="640"/>
          <w:marRight w:val="0"/>
          <w:marTop w:val="0"/>
          <w:marBottom w:val="0"/>
          <w:divBdr>
            <w:top w:val="none" w:sz="0" w:space="0" w:color="auto"/>
            <w:left w:val="none" w:sz="0" w:space="0" w:color="auto"/>
            <w:bottom w:val="none" w:sz="0" w:space="0" w:color="auto"/>
            <w:right w:val="none" w:sz="0" w:space="0" w:color="auto"/>
          </w:divBdr>
        </w:div>
        <w:div w:id="969702488">
          <w:marLeft w:val="640"/>
          <w:marRight w:val="0"/>
          <w:marTop w:val="0"/>
          <w:marBottom w:val="0"/>
          <w:divBdr>
            <w:top w:val="none" w:sz="0" w:space="0" w:color="auto"/>
            <w:left w:val="none" w:sz="0" w:space="0" w:color="auto"/>
            <w:bottom w:val="none" w:sz="0" w:space="0" w:color="auto"/>
            <w:right w:val="none" w:sz="0" w:space="0" w:color="auto"/>
          </w:divBdr>
        </w:div>
        <w:div w:id="1684241096">
          <w:marLeft w:val="640"/>
          <w:marRight w:val="0"/>
          <w:marTop w:val="0"/>
          <w:marBottom w:val="0"/>
          <w:divBdr>
            <w:top w:val="none" w:sz="0" w:space="0" w:color="auto"/>
            <w:left w:val="none" w:sz="0" w:space="0" w:color="auto"/>
            <w:bottom w:val="none" w:sz="0" w:space="0" w:color="auto"/>
            <w:right w:val="none" w:sz="0" w:space="0" w:color="auto"/>
          </w:divBdr>
        </w:div>
        <w:div w:id="499665209">
          <w:marLeft w:val="640"/>
          <w:marRight w:val="0"/>
          <w:marTop w:val="0"/>
          <w:marBottom w:val="0"/>
          <w:divBdr>
            <w:top w:val="none" w:sz="0" w:space="0" w:color="auto"/>
            <w:left w:val="none" w:sz="0" w:space="0" w:color="auto"/>
            <w:bottom w:val="none" w:sz="0" w:space="0" w:color="auto"/>
            <w:right w:val="none" w:sz="0" w:space="0" w:color="auto"/>
          </w:divBdr>
        </w:div>
        <w:div w:id="1881167971">
          <w:marLeft w:val="640"/>
          <w:marRight w:val="0"/>
          <w:marTop w:val="0"/>
          <w:marBottom w:val="0"/>
          <w:divBdr>
            <w:top w:val="none" w:sz="0" w:space="0" w:color="auto"/>
            <w:left w:val="none" w:sz="0" w:space="0" w:color="auto"/>
            <w:bottom w:val="none" w:sz="0" w:space="0" w:color="auto"/>
            <w:right w:val="none" w:sz="0" w:space="0" w:color="auto"/>
          </w:divBdr>
        </w:div>
        <w:div w:id="1838880681">
          <w:marLeft w:val="640"/>
          <w:marRight w:val="0"/>
          <w:marTop w:val="0"/>
          <w:marBottom w:val="0"/>
          <w:divBdr>
            <w:top w:val="none" w:sz="0" w:space="0" w:color="auto"/>
            <w:left w:val="none" w:sz="0" w:space="0" w:color="auto"/>
            <w:bottom w:val="none" w:sz="0" w:space="0" w:color="auto"/>
            <w:right w:val="none" w:sz="0" w:space="0" w:color="auto"/>
          </w:divBdr>
        </w:div>
        <w:div w:id="382951807">
          <w:marLeft w:val="640"/>
          <w:marRight w:val="0"/>
          <w:marTop w:val="0"/>
          <w:marBottom w:val="0"/>
          <w:divBdr>
            <w:top w:val="none" w:sz="0" w:space="0" w:color="auto"/>
            <w:left w:val="none" w:sz="0" w:space="0" w:color="auto"/>
            <w:bottom w:val="none" w:sz="0" w:space="0" w:color="auto"/>
            <w:right w:val="none" w:sz="0" w:space="0" w:color="auto"/>
          </w:divBdr>
        </w:div>
        <w:div w:id="1887990053">
          <w:marLeft w:val="640"/>
          <w:marRight w:val="0"/>
          <w:marTop w:val="0"/>
          <w:marBottom w:val="0"/>
          <w:divBdr>
            <w:top w:val="none" w:sz="0" w:space="0" w:color="auto"/>
            <w:left w:val="none" w:sz="0" w:space="0" w:color="auto"/>
            <w:bottom w:val="none" w:sz="0" w:space="0" w:color="auto"/>
            <w:right w:val="none" w:sz="0" w:space="0" w:color="auto"/>
          </w:divBdr>
        </w:div>
        <w:div w:id="238370642">
          <w:marLeft w:val="640"/>
          <w:marRight w:val="0"/>
          <w:marTop w:val="0"/>
          <w:marBottom w:val="0"/>
          <w:divBdr>
            <w:top w:val="none" w:sz="0" w:space="0" w:color="auto"/>
            <w:left w:val="none" w:sz="0" w:space="0" w:color="auto"/>
            <w:bottom w:val="none" w:sz="0" w:space="0" w:color="auto"/>
            <w:right w:val="none" w:sz="0" w:space="0" w:color="auto"/>
          </w:divBdr>
        </w:div>
        <w:div w:id="631129955">
          <w:marLeft w:val="640"/>
          <w:marRight w:val="0"/>
          <w:marTop w:val="0"/>
          <w:marBottom w:val="0"/>
          <w:divBdr>
            <w:top w:val="none" w:sz="0" w:space="0" w:color="auto"/>
            <w:left w:val="none" w:sz="0" w:space="0" w:color="auto"/>
            <w:bottom w:val="none" w:sz="0" w:space="0" w:color="auto"/>
            <w:right w:val="none" w:sz="0" w:space="0" w:color="auto"/>
          </w:divBdr>
        </w:div>
        <w:div w:id="174880600">
          <w:marLeft w:val="640"/>
          <w:marRight w:val="0"/>
          <w:marTop w:val="0"/>
          <w:marBottom w:val="0"/>
          <w:divBdr>
            <w:top w:val="none" w:sz="0" w:space="0" w:color="auto"/>
            <w:left w:val="none" w:sz="0" w:space="0" w:color="auto"/>
            <w:bottom w:val="none" w:sz="0" w:space="0" w:color="auto"/>
            <w:right w:val="none" w:sz="0" w:space="0" w:color="auto"/>
          </w:divBdr>
        </w:div>
        <w:div w:id="97794053">
          <w:marLeft w:val="640"/>
          <w:marRight w:val="0"/>
          <w:marTop w:val="0"/>
          <w:marBottom w:val="0"/>
          <w:divBdr>
            <w:top w:val="none" w:sz="0" w:space="0" w:color="auto"/>
            <w:left w:val="none" w:sz="0" w:space="0" w:color="auto"/>
            <w:bottom w:val="none" w:sz="0" w:space="0" w:color="auto"/>
            <w:right w:val="none" w:sz="0" w:space="0" w:color="auto"/>
          </w:divBdr>
        </w:div>
        <w:div w:id="958411090">
          <w:marLeft w:val="640"/>
          <w:marRight w:val="0"/>
          <w:marTop w:val="0"/>
          <w:marBottom w:val="0"/>
          <w:divBdr>
            <w:top w:val="none" w:sz="0" w:space="0" w:color="auto"/>
            <w:left w:val="none" w:sz="0" w:space="0" w:color="auto"/>
            <w:bottom w:val="none" w:sz="0" w:space="0" w:color="auto"/>
            <w:right w:val="none" w:sz="0" w:space="0" w:color="auto"/>
          </w:divBdr>
        </w:div>
        <w:div w:id="432481184">
          <w:marLeft w:val="640"/>
          <w:marRight w:val="0"/>
          <w:marTop w:val="0"/>
          <w:marBottom w:val="0"/>
          <w:divBdr>
            <w:top w:val="none" w:sz="0" w:space="0" w:color="auto"/>
            <w:left w:val="none" w:sz="0" w:space="0" w:color="auto"/>
            <w:bottom w:val="none" w:sz="0" w:space="0" w:color="auto"/>
            <w:right w:val="none" w:sz="0" w:space="0" w:color="auto"/>
          </w:divBdr>
        </w:div>
        <w:div w:id="1900819862">
          <w:marLeft w:val="640"/>
          <w:marRight w:val="0"/>
          <w:marTop w:val="0"/>
          <w:marBottom w:val="0"/>
          <w:divBdr>
            <w:top w:val="none" w:sz="0" w:space="0" w:color="auto"/>
            <w:left w:val="none" w:sz="0" w:space="0" w:color="auto"/>
            <w:bottom w:val="none" w:sz="0" w:space="0" w:color="auto"/>
            <w:right w:val="none" w:sz="0" w:space="0" w:color="auto"/>
          </w:divBdr>
        </w:div>
        <w:div w:id="509875030">
          <w:marLeft w:val="640"/>
          <w:marRight w:val="0"/>
          <w:marTop w:val="0"/>
          <w:marBottom w:val="0"/>
          <w:divBdr>
            <w:top w:val="none" w:sz="0" w:space="0" w:color="auto"/>
            <w:left w:val="none" w:sz="0" w:space="0" w:color="auto"/>
            <w:bottom w:val="none" w:sz="0" w:space="0" w:color="auto"/>
            <w:right w:val="none" w:sz="0" w:space="0" w:color="auto"/>
          </w:divBdr>
        </w:div>
        <w:div w:id="570582400">
          <w:marLeft w:val="640"/>
          <w:marRight w:val="0"/>
          <w:marTop w:val="0"/>
          <w:marBottom w:val="0"/>
          <w:divBdr>
            <w:top w:val="none" w:sz="0" w:space="0" w:color="auto"/>
            <w:left w:val="none" w:sz="0" w:space="0" w:color="auto"/>
            <w:bottom w:val="none" w:sz="0" w:space="0" w:color="auto"/>
            <w:right w:val="none" w:sz="0" w:space="0" w:color="auto"/>
          </w:divBdr>
        </w:div>
        <w:div w:id="612785747">
          <w:marLeft w:val="640"/>
          <w:marRight w:val="0"/>
          <w:marTop w:val="0"/>
          <w:marBottom w:val="0"/>
          <w:divBdr>
            <w:top w:val="none" w:sz="0" w:space="0" w:color="auto"/>
            <w:left w:val="none" w:sz="0" w:space="0" w:color="auto"/>
            <w:bottom w:val="none" w:sz="0" w:space="0" w:color="auto"/>
            <w:right w:val="none" w:sz="0" w:space="0" w:color="auto"/>
          </w:divBdr>
        </w:div>
        <w:div w:id="1081826789">
          <w:marLeft w:val="640"/>
          <w:marRight w:val="0"/>
          <w:marTop w:val="0"/>
          <w:marBottom w:val="0"/>
          <w:divBdr>
            <w:top w:val="none" w:sz="0" w:space="0" w:color="auto"/>
            <w:left w:val="none" w:sz="0" w:space="0" w:color="auto"/>
            <w:bottom w:val="none" w:sz="0" w:space="0" w:color="auto"/>
            <w:right w:val="none" w:sz="0" w:space="0" w:color="auto"/>
          </w:divBdr>
        </w:div>
        <w:div w:id="1411266657">
          <w:marLeft w:val="640"/>
          <w:marRight w:val="0"/>
          <w:marTop w:val="0"/>
          <w:marBottom w:val="0"/>
          <w:divBdr>
            <w:top w:val="none" w:sz="0" w:space="0" w:color="auto"/>
            <w:left w:val="none" w:sz="0" w:space="0" w:color="auto"/>
            <w:bottom w:val="none" w:sz="0" w:space="0" w:color="auto"/>
            <w:right w:val="none" w:sz="0" w:space="0" w:color="auto"/>
          </w:divBdr>
        </w:div>
        <w:div w:id="872156654">
          <w:marLeft w:val="640"/>
          <w:marRight w:val="0"/>
          <w:marTop w:val="0"/>
          <w:marBottom w:val="0"/>
          <w:divBdr>
            <w:top w:val="none" w:sz="0" w:space="0" w:color="auto"/>
            <w:left w:val="none" w:sz="0" w:space="0" w:color="auto"/>
            <w:bottom w:val="none" w:sz="0" w:space="0" w:color="auto"/>
            <w:right w:val="none" w:sz="0" w:space="0" w:color="auto"/>
          </w:divBdr>
        </w:div>
        <w:div w:id="1435205313">
          <w:marLeft w:val="640"/>
          <w:marRight w:val="0"/>
          <w:marTop w:val="0"/>
          <w:marBottom w:val="0"/>
          <w:divBdr>
            <w:top w:val="none" w:sz="0" w:space="0" w:color="auto"/>
            <w:left w:val="none" w:sz="0" w:space="0" w:color="auto"/>
            <w:bottom w:val="none" w:sz="0" w:space="0" w:color="auto"/>
            <w:right w:val="none" w:sz="0" w:space="0" w:color="auto"/>
          </w:divBdr>
        </w:div>
        <w:div w:id="329605178">
          <w:marLeft w:val="640"/>
          <w:marRight w:val="0"/>
          <w:marTop w:val="0"/>
          <w:marBottom w:val="0"/>
          <w:divBdr>
            <w:top w:val="none" w:sz="0" w:space="0" w:color="auto"/>
            <w:left w:val="none" w:sz="0" w:space="0" w:color="auto"/>
            <w:bottom w:val="none" w:sz="0" w:space="0" w:color="auto"/>
            <w:right w:val="none" w:sz="0" w:space="0" w:color="auto"/>
          </w:divBdr>
        </w:div>
        <w:div w:id="1211308168">
          <w:marLeft w:val="640"/>
          <w:marRight w:val="0"/>
          <w:marTop w:val="0"/>
          <w:marBottom w:val="0"/>
          <w:divBdr>
            <w:top w:val="none" w:sz="0" w:space="0" w:color="auto"/>
            <w:left w:val="none" w:sz="0" w:space="0" w:color="auto"/>
            <w:bottom w:val="none" w:sz="0" w:space="0" w:color="auto"/>
            <w:right w:val="none" w:sz="0" w:space="0" w:color="auto"/>
          </w:divBdr>
        </w:div>
        <w:div w:id="300040108">
          <w:marLeft w:val="640"/>
          <w:marRight w:val="0"/>
          <w:marTop w:val="0"/>
          <w:marBottom w:val="0"/>
          <w:divBdr>
            <w:top w:val="none" w:sz="0" w:space="0" w:color="auto"/>
            <w:left w:val="none" w:sz="0" w:space="0" w:color="auto"/>
            <w:bottom w:val="none" w:sz="0" w:space="0" w:color="auto"/>
            <w:right w:val="none" w:sz="0" w:space="0" w:color="auto"/>
          </w:divBdr>
        </w:div>
        <w:div w:id="1232542115">
          <w:marLeft w:val="640"/>
          <w:marRight w:val="0"/>
          <w:marTop w:val="0"/>
          <w:marBottom w:val="0"/>
          <w:divBdr>
            <w:top w:val="none" w:sz="0" w:space="0" w:color="auto"/>
            <w:left w:val="none" w:sz="0" w:space="0" w:color="auto"/>
            <w:bottom w:val="none" w:sz="0" w:space="0" w:color="auto"/>
            <w:right w:val="none" w:sz="0" w:space="0" w:color="auto"/>
          </w:divBdr>
        </w:div>
        <w:div w:id="1440876168">
          <w:marLeft w:val="640"/>
          <w:marRight w:val="0"/>
          <w:marTop w:val="0"/>
          <w:marBottom w:val="0"/>
          <w:divBdr>
            <w:top w:val="none" w:sz="0" w:space="0" w:color="auto"/>
            <w:left w:val="none" w:sz="0" w:space="0" w:color="auto"/>
            <w:bottom w:val="none" w:sz="0" w:space="0" w:color="auto"/>
            <w:right w:val="none" w:sz="0" w:space="0" w:color="auto"/>
          </w:divBdr>
        </w:div>
        <w:div w:id="376514198">
          <w:marLeft w:val="640"/>
          <w:marRight w:val="0"/>
          <w:marTop w:val="0"/>
          <w:marBottom w:val="0"/>
          <w:divBdr>
            <w:top w:val="none" w:sz="0" w:space="0" w:color="auto"/>
            <w:left w:val="none" w:sz="0" w:space="0" w:color="auto"/>
            <w:bottom w:val="none" w:sz="0" w:space="0" w:color="auto"/>
            <w:right w:val="none" w:sz="0" w:space="0" w:color="auto"/>
          </w:divBdr>
        </w:div>
        <w:div w:id="1959487472">
          <w:marLeft w:val="640"/>
          <w:marRight w:val="0"/>
          <w:marTop w:val="0"/>
          <w:marBottom w:val="0"/>
          <w:divBdr>
            <w:top w:val="none" w:sz="0" w:space="0" w:color="auto"/>
            <w:left w:val="none" w:sz="0" w:space="0" w:color="auto"/>
            <w:bottom w:val="none" w:sz="0" w:space="0" w:color="auto"/>
            <w:right w:val="none" w:sz="0" w:space="0" w:color="auto"/>
          </w:divBdr>
        </w:div>
        <w:div w:id="615596985">
          <w:marLeft w:val="640"/>
          <w:marRight w:val="0"/>
          <w:marTop w:val="0"/>
          <w:marBottom w:val="0"/>
          <w:divBdr>
            <w:top w:val="none" w:sz="0" w:space="0" w:color="auto"/>
            <w:left w:val="none" w:sz="0" w:space="0" w:color="auto"/>
            <w:bottom w:val="none" w:sz="0" w:space="0" w:color="auto"/>
            <w:right w:val="none" w:sz="0" w:space="0" w:color="auto"/>
          </w:divBdr>
        </w:div>
        <w:div w:id="351414925">
          <w:marLeft w:val="640"/>
          <w:marRight w:val="0"/>
          <w:marTop w:val="0"/>
          <w:marBottom w:val="0"/>
          <w:divBdr>
            <w:top w:val="none" w:sz="0" w:space="0" w:color="auto"/>
            <w:left w:val="none" w:sz="0" w:space="0" w:color="auto"/>
            <w:bottom w:val="none" w:sz="0" w:space="0" w:color="auto"/>
            <w:right w:val="none" w:sz="0" w:space="0" w:color="auto"/>
          </w:divBdr>
        </w:div>
        <w:div w:id="180165338">
          <w:marLeft w:val="640"/>
          <w:marRight w:val="0"/>
          <w:marTop w:val="0"/>
          <w:marBottom w:val="0"/>
          <w:divBdr>
            <w:top w:val="none" w:sz="0" w:space="0" w:color="auto"/>
            <w:left w:val="none" w:sz="0" w:space="0" w:color="auto"/>
            <w:bottom w:val="none" w:sz="0" w:space="0" w:color="auto"/>
            <w:right w:val="none" w:sz="0" w:space="0" w:color="auto"/>
          </w:divBdr>
        </w:div>
        <w:div w:id="1459497253">
          <w:marLeft w:val="640"/>
          <w:marRight w:val="0"/>
          <w:marTop w:val="0"/>
          <w:marBottom w:val="0"/>
          <w:divBdr>
            <w:top w:val="none" w:sz="0" w:space="0" w:color="auto"/>
            <w:left w:val="none" w:sz="0" w:space="0" w:color="auto"/>
            <w:bottom w:val="none" w:sz="0" w:space="0" w:color="auto"/>
            <w:right w:val="none" w:sz="0" w:space="0" w:color="auto"/>
          </w:divBdr>
        </w:div>
        <w:div w:id="835269739">
          <w:marLeft w:val="640"/>
          <w:marRight w:val="0"/>
          <w:marTop w:val="0"/>
          <w:marBottom w:val="0"/>
          <w:divBdr>
            <w:top w:val="none" w:sz="0" w:space="0" w:color="auto"/>
            <w:left w:val="none" w:sz="0" w:space="0" w:color="auto"/>
            <w:bottom w:val="none" w:sz="0" w:space="0" w:color="auto"/>
            <w:right w:val="none" w:sz="0" w:space="0" w:color="auto"/>
          </w:divBdr>
        </w:div>
        <w:div w:id="508525720">
          <w:marLeft w:val="640"/>
          <w:marRight w:val="0"/>
          <w:marTop w:val="0"/>
          <w:marBottom w:val="0"/>
          <w:divBdr>
            <w:top w:val="none" w:sz="0" w:space="0" w:color="auto"/>
            <w:left w:val="none" w:sz="0" w:space="0" w:color="auto"/>
            <w:bottom w:val="none" w:sz="0" w:space="0" w:color="auto"/>
            <w:right w:val="none" w:sz="0" w:space="0" w:color="auto"/>
          </w:divBdr>
        </w:div>
        <w:div w:id="1483504515">
          <w:marLeft w:val="640"/>
          <w:marRight w:val="0"/>
          <w:marTop w:val="0"/>
          <w:marBottom w:val="0"/>
          <w:divBdr>
            <w:top w:val="none" w:sz="0" w:space="0" w:color="auto"/>
            <w:left w:val="none" w:sz="0" w:space="0" w:color="auto"/>
            <w:bottom w:val="none" w:sz="0" w:space="0" w:color="auto"/>
            <w:right w:val="none" w:sz="0" w:space="0" w:color="auto"/>
          </w:divBdr>
        </w:div>
        <w:div w:id="49427912">
          <w:marLeft w:val="640"/>
          <w:marRight w:val="0"/>
          <w:marTop w:val="0"/>
          <w:marBottom w:val="0"/>
          <w:divBdr>
            <w:top w:val="none" w:sz="0" w:space="0" w:color="auto"/>
            <w:left w:val="none" w:sz="0" w:space="0" w:color="auto"/>
            <w:bottom w:val="none" w:sz="0" w:space="0" w:color="auto"/>
            <w:right w:val="none" w:sz="0" w:space="0" w:color="auto"/>
          </w:divBdr>
        </w:div>
      </w:divsChild>
    </w:div>
    <w:div w:id="624776680">
      <w:bodyDiv w:val="1"/>
      <w:marLeft w:val="0"/>
      <w:marRight w:val="0"/>
      <w:marTop w:val="0"/>
      <w:marBottom w:val="0"/>
      <w:divBdr>
        <w:top w:val="none" w:sz="0" w:space="0" w:color="auto"/>
        <w:left w:val="none" w:sz="0" w:space="0" w:color="auto"/>
        <w:bottom w:val="none" w:sz="0" w:space="0" w:color="auto"/>
        <w:right w:val="none" w:sz="0" w:space="0" w:color="auto"/>
      </w:divBdr>
    </w:div>
    <w:div w:id="631374320">
      <w:marLeft w:val="640"/>
      <w:marRight w:val="0"/>
      <w:marTop w:val="0"/>
      <w:marBottom w:val="0"/>
      <w:divBdr>
        <w:top w:val="none" w:sz="0" w:space="0" w:color="auto"/>
        <w:left w:val="none" w:sz="0" w:space="0" w:color="auto"/>
        <w:bottom w:val="none" w:sz="0" w:space="0" w:color="auto"/>
        <w:right w:val="none" w:sz="0" w:space="0" w:color="auto"/>
      </w:divBdr>
    </w:div>
    <w:div w:id="632175818">
      <w:marLeft w:val="640"/>
      <w:marRight w:val="0"/>
      <w:marTop w:val="0"/>
      <w:marBottom w:val="0"/>
      <w:divBdr>
        <w:top w:val="none" w:sz="0" w:space="0" w:color="auto"/>
        <w:left w:val="none" w:sz="0" w:space="0" w:color="auto"/>
        <w:bottom w:val="none" w:sz="0" w:space="0" w:color="auto"/>
        <w:right w:val="none" w:sz="0" w:space="0" w:color="auto"/>
      </w:divBdr>
    </w:div>
    <w:div w:id="632714164">
      <w:bodyDiv w:val="1"/>
      <w:marLeft w:val="0"/>
      <w:marRight w:val="0"/>
      <w:marTop w:val="0"/>
      <w:marBottom w:val="0"/>
      <w:divBdr>
        <w:top w:val="none" w:sz="0" w:space="0" w:color="auto"/>
        <w:left w:val="none" w:sz="0" w:space="0" w:color="auto"/>
        <w:bottom w:val="none" w:sz="0" w:space="0" w:color="auto"/>
        <w:right w:val="none" w:sz="0" w:space="0" w:color="auto"/>
      </w:divBdr>
    </w:div>
    <w:div w:id="639768078">
      <w:marLeft w:val="640"/>
      <w:marRight w:val="0"/>
      <w:marTop w:val="0"/>
      <w:marBottom w:val="0"/>
      <w:divBdr>
        <w:top w:val="none" w:sz="0" w:space="0" w:color="auto"/>
        <w:left w:val="none" w:sz="0" w:space="0" w:color="auto"/>
        <w:bottom w:val="none" w:sz="0" w:space="0" w:color="auto"/>
        <w:right w:val="none" w:sz="0" w:space="0" w:color="auto"/>
      </w:divBdr>
    </w:div>
    <w:div w:id="645167538">
      <w:marLeft w:val="640"/>
      <w:marRight w:val="0"/>
      <w:marTop w:val="0"/>
      <w:marBottom w:val="0"/>
      <w:divBdr>
        <w:top w:val="none" w:sz="0" w:space="0" w:color="auto"/>
        <w:left w:val="none" w:sz="0" w:space="0" w:color="auto"/>
        <w:bottom w:val="none" w:sz="0" w:space="0" w:color="auto"/>
        <w:right w:val="none" w:sz="0" w:space="0" w:color="auto"/>
      </w:divBdr>
    </w:div>
    <w:div w:id="655652474">
      <w:marLeft w:val="640"/>
      <w:marRight w:val="0"/>
      <w:marTop w:val="0"/>
      <w:marBottom w:val="0"/>
      <w:divBdr>
        <w:top w:val="none" w:sz="0" w:space="0" w:color="auto"/>
        <w:left w:val="none" w:sz="0" w:space="0" w:color="auto"/>
        <w:bottom w:val="none" w:sz="0" w:space="0" w:color="auto"/>
        <w:right w:val="none" w:sz="0" w:space="0" w:color="auto"/>
      </w:divBdr>
    </w:div>
    <w:div w:id="658506796">
      <w:marLeft w:val="640"/>
      <w:marRight w:val="0"/>
      <w:marTop w:val="0"/>
      <w:marBottom w:val="0"/>
      <w:divBdr>
        <w:top w:val="none" w:sz="0" w:space="0" w:color="auto"/>
        <w:left w:val="none" w:sz="0" w:space="0" w:color="auto"/>
        <w:bottom w:val="none" w:sz="0" w:space="0" w:color="auto"/>
        <w:right w:val="none" w:sz="0" w:space="0" w:color="auto"/>
      </w:divBdr>
    </w:div>
    <w:div w:id="663977584">
      <w:bodyDiv w:val="1"/>
      <w:marLeft w:val="0"/>
      <w:marRight w:val="0"/>
      <w:marTop w:val="0"/>
      <w:marBottom w:val="0"/>
      <w:divBdr>
        <w:top w:val="none" w:sz="0" w:space="0" w:color="auto"/>
        <w:left w:val="none" w:sz="0" w:space="0" w:color="auto"/>
        <w:bottom w:val="none" w:sz="0" w:space="0" w:color="auto"/>
        <w:right w:val="none" w:sz="0" w:space="0" w:color="auto"/>
      </w:divBdr>
      <w:divsChild>
        <w:div w:id="682052351">
          <w:marLeft w:val="640"/>
          <w:marRight w:val="0"/>
          <w:marTop w:val="0"/>
          <w:marBottom w:val="0"/>
          <w:divBdr>
            <w:top w:val="none" w:sz="0" w:space="0" w:color="auto"/>
            <w:left w:val="none" w:sz="0" w:space="0" w:color="auto"/>
            <w:bottom w:val="none" w:sz="0" w:space="0" w:color="auto"/>
            <w:right w:val="none" w:sz="0" w:space="0" w:color="auto"/>
          </w:divBdr>
        </w:div>
        <w:div w:id="775712579">
          <w:marLeft w:val="640"/>
          <w:marRight w:val="0"/>
          <w:marTop w:val="0"/>
          <w:marBottom w:val="0"/>
          <w:divBdr>
            <w:top w:val="none" w:sz="0" w:space="0" w:color="auto"/>
            <w:left w:val="none" w:sz="0" w:space="0" w:color="auto"/>
            <w:bottom w:val="none" w:sz="0" w:space="0" w:color="auto"/>
            <w:right w:val="none" w:sz="0" w:space="0" w:color="auto"/>
          </w:divBdr>
        </w:div>
        <w:div w:id="239097605">
          <w:marLeft w:val="640"/>
          <w:marRight w:val="0"/>
          <w:marTop w:val="0"/>
          <w:marBottom w:val="0"/>
          <w:divBdr>
            <w:top w:val="none" w:sz="0" w:space="0" w:color="auto"/>
            <w:left w:val="none" w:sz="0" w:space="0" w:color="auto"/>
            <w:bottom w:val="none" w:sz="0" w:space="0" w:color="auto"/>
            <w:right w:val="none" w:sz="0" w:space="0" w:color="auto"/>
          </w:divBdr>
        </w:div>
        <w:div w:id="208613930">
          <w:marLeft w:val="640"/>
          <w:marRight w:val="0"/>
          <w:marTop w:val="0"/>
          <w:marBottom w:val="0"/>
          <w:divBdr>
            <w:top w:val="none" w:sz="0" w:space="0" w:color="auto"/>
            <w:left w:val="none" w:sz="0" w:space="0" w:color="auto"/>
            <w:bottom w:val="none" w:sz="0" w:space="0" w:color="auto"/>
            <w:right w:val="none" w:sz="0" w:space="0" w:color="auto"/>
          </w:divBdr>
        </w:div>
        <w:div w:id="604076002">
          <w:marLeft w:val="640"/>
          <w:marRight w:val="0"/>
          <w:marTop w:val="0"/>
          <w:marBottom w:val="0"/>
          <w:divBdr>
            <w:top w:val="none" w:sz="0" w:space="0" w:color="auto"/>
            <w:left w:val="none" w:sz="0" w:space="0" w:color="auto"/>
            <w:bottom w:val="none" w:sz="0" w:space="0" w:color="auto"/>
            <w:right w:val="none" w:sz="0" w:space="0" w:color="auto"/>
          </w:divBdr>
        </w:div>
        <w:div w:id="1959333643">
          <w:marLeft w:val="640"/>
          <w:marRight w:val="0"/>
          <w:marTop w:val="0"/>
          <w:marBottom w:val="0"/>
          <w:divBdr>
            <w:top w:val="none" w:sz="0" w:space="0" w:color="auto"/>
            <w:left w:val="none" w:sz="0" w:space="0" w:color="auto"/>
            <w:bottom w:val="none" w:sz="0" w:space="0" w:color="auto"/>
            <w:right w:val="none" w:sz="0" w:space="0" w:color="auto"/>
          </w:divBdr>
        </w:div>
        <w:div w:id="1189829776">
          <w:marLeft w:val="640"/>
          <w:marRight w:val="0"/>
          <w:marTop w:val="0"/>
          <w:marBottom w:val="0"/>
          <w:divBdr>
            <w:top w:val="none" w:sz="0" w:space="0" w:color="auto"/>
            <w:left w:val="none" w:sz="0" w:space="0" w:color="auto"/>
            <w:bottom w:val="none" w:sz="0" w:space="0" w:color="auto"/>
            <w:right w:val="none" w:sz="0" w:space="0" w:color="auto"/>
          </w:divBdr>
        </w:div>
        <w:div w:id="2092386381">
          <w:marLeft w:val="640"/>
          <w:marRight w:val="0"/>
          <w:marTop w:val="0"/>
          <w:marBottom w:val="0"/>
          <w:divBdr>
            <w:top w:val="none" w:sz="0" w:space="0" w:color="auto"/>
            <w:left w:val="none" w:sz="0" w:space="0" w:color="auto"/>
            <w:bottom w:val="none" w:sz="0" w:space="0" w:color="auto"/>
            <w:right w:val="none" w:sz="0" w:space="0" w:color="auto"/>
          </w:divBdr>
        </w:div>
        <w:div w:id="1682925801">
          <w:marLeft w:val="640"/>
          <w:marRight w:val="0"/>
          <w:marTop w:val="0"/>
          <w:marBottom w:val="0"/>
          <w:divBdr>
            <w:top w:val="none" w:sz="0" w:space="0" w:color="auto"/>
            <w:left w:val="none" w:sz="0" w:space="0" w:color="auto"/>
            <w:bottom w:val="none" w:sz="0" w:space="0" w:color="auto"/>
            <w:right w:val="none" w:sz="0" w:space="0" w:color="auto"/>
          </w:divBdr>
        </w:div>
        <w:div w:id="148982080">
          <w:marLeft w:val="640"/>
          <w:marRight w:val="0"/>
          <w:marTop w:val="0"/>
          <w:marBottom w:val="0"/>
          <w:divBdr>
            <w:top w:val="none" w:sz="0" w:space="0" w:color="auto"/>
            <w:left w:val="none" w:sz="0" w:space="0" w:color="auto"/>
            <w:bottom w:val="none" w:sz="0" w:space="0" w:color="auto"/>
            <w:right w:val="none" w:sz="0" w:space="0" w:color="auto"/>
          </w:divBdr>
        </w:div>
        <w:div w:id="1182361041">
          <w:marLeft w:val="640"/>
          <w:marRight w:val="0"/>
          <w:marTop w:val="0"/>
          <w:marBottom w:val="0"/>
          <w:divBdr>
            <w:top w:val="none" w:sz="0" w:space="0" w:color="auto"/>
            <w:left w:val="none" w:sz="0" w:space="0" w:color="auto"/>
            <w:bottom w:val="none" w:sz="0" w:space="0" w:color="auto"/>
            <w:right w:val="none" w:sz="0" w:space="0" w:color="auto"/>
          </w:divBdr>
        </w:div>
        <w:div w:id="2000383536">
          <w:marLeft w:val="640"/>
          <w:marRight w:val="0"/>
          <w:marTop w:val="0"/>
          <w:marBottom w:val="0"/>
          <w:divBdr>
            <w:top w:val="none" w:sz="0" w:space="0" w:color="auto"/>
            <w:left w:val="none" w:sz="0" w:space="0" w:color="auto"/>
            <w:bottom w:val="none" w:sz="0" w:space="0" w:color="auto"/>
            <w:right w:val="none" w:sz="0" w:space="0" w:color="auto"/>
          </w:divBdr>
        </w:div>
        <w:div w:id="1312950229">
          <w:marLeft w:val="640"/>
          <w:marRight w:val="0"/>
          <w:marTop w:val="0"/>
          <w:marBottom w:val="0"/>
          <w:divBdr>
            <w:top w:val="none" w:sz="0" w:space="0" w:color="auto"/>
            <w:left w:val="none" w:sz="0" w:space="0" w:color="auto"/>
            <w:bottom w:val="none" w:sz="0" w:space="0" w:color="auto"/>
            <w:right w:val="none" w:sz="0" w:space="0" w:color="auto"/>
          </w:divBdr>
        </w:div>
        <w:div w:id="372272322">
          <w:marLeft w:val="640"/>
          <w:marRight w:val="0"/>
          <w:marTop w:val="0"/>
          <w:marBottom w:val="0"/>
          <w:divBdr>
            <w:top w:val="none" w:sz="0" w:space="0" w:color="auto"/>
            <w:left w:val="none" w:sz="0" w:space="0" w:color="auto"/>
            <w:bottom w:val="none" w:sz="0" w:space="0" w:color="auto"/>
            <w:right w:val="none" w:sz="0" w:space="0" w:color="auto"/>
          </w:divBdr>
        </w:div>
        <w:div w:id="745499294">
          <w:marLeft w:val="640"/>
          <w:marRight w:val="0"/>
          <w:marTop w:val="0"/>
          <w:marBottom w:val="0"/>
          <w:divBdr>
            <w:top w:val="none" w:sz="0" w:space="0" w:color="auto"/>
            <w:left w:val="none" w:sz="0" w:space="0" w:color="auto"/>
            <w:bottom w:val="none" w:sz="0" w:space="0" w:color="auto"/>
            <w:right w:val="none" w:sz="0" w:space="0" w:color="auto"/>
          </w:divBdr>
        </w:div>
        <w:div w:id="610818018">
          <w:marLeft w:val="640"/>
          <w:marRight w:val="0"/>
          <w:marTop w:val="0"/>
          <w:marBottom w:val="0"/>
          <w:divBdr>
            <w:top w:val="none" w:sz="0" w:space="0" w:color="auto"/>
            <w:left w:val="none" w:sz="0" w:space="0" w:color="auto"/>
            <w:bottom w:val="none" w:sz="0" w:space="0" w:color="auto"/>
            <w:right w:val="none" w:sz="0" w:space="0" w:color="auto"/>
          </w:divBdr>
        </w:div>
        <w:div w:id="625696978">
          <w:marLeft w:val="640"/>
          <w:marRight w:val="0"/>
          <w:marTop w:val="0"/>
          <w:marBottom w:val="0"/>
          <w:divBdr>
            <w:top w:val="none" w:sz="0" w:space="0" w:color="auto"/>
            <w:left w:val="none" w:sz="0" w:space="0" w:color="auto"/>
            <w:bottom w:val="none" w:sz="0" w:space="0" w:color="auto"/>
            <w:right w:val="none" w:sz="0" w:space="0" w:color="auto"/>
          </w:divBdr>
        </w:div>
        <w:div w:id="1156606421">
          <w:marLeft w:val="640"/>
          <w:marRight w:val="0"/>
          <w:marTop w:val="0"/>
          <w:marBottom w:val="0"/>
          <w:divBdr>
            <w:top w:val="none" w:sz="0" w:space="0" w:color="auto"/>
            <w:left w:val="none" w:sz="0" w:space="0" w:color="auto"/>
            <w:bottom w:val="none" w:sz="0" w:space="0" w:color="auto"/>
            <w:right w:val="none" w:sz="0" w:space="0" w:color="auto"/>
          </w:divBdr>
        </w:div>
        <w:div w:id="1097864898">
          <w:marLeft w:val="640"/>
          <w:marRight w:val="0"/>
          <w:marTop w:val="0"/>
          <w:marBottom w:val="0"/>
          <w:divBdr>
            <w:top w:val="none" w:sz="0" w:space="0" w:color="auto"/>
            <w:left w:val="none" w:sz="0" w:space="0" w:color="auto"/>
            <w:bottom w:val="none" w:sz="0" w:space="0" w:color="auto"/>
            <w:right w:val="none" w:sz="0" w:space="0" w:color="auto"/>
          </w:divBdr>
        </w:div>
        <w:div w:id="1696077161">
          <w:marLeft w:val="640"/>
          <w:marRight w:val="0"/>
          <w:marTop w:val="0"/>
          <w:marBottom w:val="0"/>
          <w:divBdr>
            <w:top w:val="none" w:sz="0" w:space="0" w:color="auto"/>
            <w:left w:val="none" w:sz="0" w:space="0" w:color="auto"/>
            <w:bottom w:val="none" w:sz="0" w:space="0" w:color="auto"/>
            <w:right w:val="none" w:sz="0" w:space="0" w:color="auto"/>
          </w:divBdr>
        </w:div>
        <w:div w:id="291833128">
          <w:marLeft w:val="640"/>
          <w:marRight w:val="0"/>
          <w:marTop w:val="0"/>
          <w:marBottom w:val="0"/>
          <w:divBdr>
            <w:top w:val="none" w:sz="0" w:space="0" w:color="auto"/>
            <w:left w:val="none" w:sz="0" w:space="0" w:color="auto"/>
            <w:bottom w:val="none" w:sz="0" w:space="0" w:color="auto"/>
            <w:right w:val="none" w:sz="0" w:space="0" w:color="auto"/>
          </w:divBdr>
        </w:div>
        <w:div w:id="1160267976">
          <w:marLeft w:val="640"/>
          <w:marRight w:val="0"/>
          <w:marTop w:val="0"/>
          <w:marBottom w:val="0"/>
          <w:divBdr>
            <w:top w:val="none" w:sz="0" w:space="0" w:color="auto"/>
            <w:left w:val="none" w:sz="0" w:space="0" w:color="auto"/>
            <w:bottom w:val="none" w:sz="0" w:space="0" w:color="auto"/>
            <w:right w:val="none" w:sz="0" w:space="0" w:color="auto"/>
          </w:divBdr>
        </w:div>
        <w:div w:id="392196747">
          <w:marLeft w:val="640"/>
          <w:marRight w:val="0"/>
          <w:marTop w:val="0"/>
          <w:marBottom w:val="0"/>
          <w:divBdr>
            <w:top w:val="none" w:sz="0" w:space="0" w:color="auto"/>
            <w:left w:val="none" w:sz="0" w:space="0" w:color="auto"/>
            <w:bottom w:val="none" w:sz="0" w:space="0" w:color="auto"/>
            <w:right w:val="none" w:sz="0" w:space="0" w:color="auto"/>
          </w:divBdr>
        </w:div>
        <w:div w:id="690182514">
          <w:marLeft w:val="640"/>
          <w:marRight w:val="0"/>
          <w:marTop w:val="0"/>
          <w:marBottom w:val="0"/>
          <w:divBdr>
            <w:top w:val="none" w:sz="0" w:space="0" w:color="auto"/>
            <w:left w:val="none" w:sz="0" w:space="0" w:color="auto"/>
            <w:bottom w:val="none" w:sz="0" w:space="0" w:color="auto"/>
            <w:right w:val="none" w:sz="0" w:space="0" w:color="auto"/>
          </w:divBdr>
        </w:div>
        <w:div w:id="1711806889">
          <w:marLeft w:val="640"/>
          <w:marRight w:val="0"/>
          <w:marTop w:val="0"/>
          <w:marBottom w:val="0"/>
          <w:divBdr>
            <w:top w:val="none" w:sz="0" w:space="0" w:color="auto"/>
            <w:left w:val="none" w:sz="0" w:space="0" w:color="auto"/>
            <w:bottom w:val="none" w:sz="0" w:space="0" w:color="auto"/>
            <w:right w:val="none" w:sz="0" w:space="0" w:color="auto"/>
          </w:divBdr>
        </w:div>
        <w:div w:id="144400878">
          <w:marLeft w:val="640"/>
          <w:marRight w:val="0"/>
          <w:marTop w:val="0"/>
          <w:marBottom w:val="0"/>
          <w:divBdr>
            <w:top w:val="none" w:sz="0" w:space="0" w:color="auto"/>
            <w:left w:val="none" w:sz="0" w:space="0" w:color="auto"/>
            <w:bottom w:val="none" w:sz="0" w:space="0" w:color="auto"/>
            <w:right w:val="none" w:sz="0" w:space="0" w:color="auto"/>
          </w:divBdr>
        </w:div>
        <w:div w:id="1005016092">
          <w:marLeft w:val="640"/>
          <w:marRight w:val="0"/>
          <w:marTop w:val="0"/>
          <w:marBottom w:val="0"/>
          <w:divBdr>
            <w:top w:val="none" w:sz="0" w:space="0" w:color="auto"/>
            <w:left w:val="none" w:sz="0" w:space="0" w:color="auto"/>
            <w:bottom w:val="none" w:sz="0" w:space="0" w:color="auto"/>
            <w:right w:val="none" w:sz="0" w:space="0" w:color="auto"/>
          </w:divBdr>
        </w:div>
        <w:div w:id="865214604">
          <w:marLeft w:val="640"/>
          <w:marRight w:val="0"/>
          <w:marTop w:val="0"/>
          <w:marBottom w:val="0"/>
          <w:divBdr>
            <w:top w:val="none" w:sz="0" w:space="0" w:color="auto"/>
            <w:left w:val="none" w:sz="0" w:space="0" w:color="auto"/>
            <w:bottom w:val="none" w:sz="0" w:space="0" w:color="auto"/>
            <w:right w:val="none" w:sz="0" w:space="0" w:color="auto"/>
          </w:divBdr>
        </w:div>
        <w:div w:id="1630821345">
          <w:marLeft w:val="640"/>
          <w:marRight w:val="0"/>
          <w:marTop w:val="0"/>
          <w:marBottom w:val="0"/>
          <w:divBdr>
            <w:top w:val="none" w:sz="0" w:space="0" w:color="auto"/>
            <w:left w:val="none" w:sz="0" w:space="0" w:color="auto"/>
            <w:bottom w:val="none" w:sz="0" w:space="0" w:color="auto"/>
            <w:right w:val="none" w:sz="0" w:space="0" w:color="auto"/>
          </w:divBdr>
        </w:div>
        <w:div w:id="500047492">
          <w:marLeft w:val="640"/>
          <w:marRight w:val="0"/>
          <w:marTop w:val="0"/>
          <w:marBottom w:val="0"/>
          <w:divBdr>
            <w:top w:val="none" w:sz="0" w:space="0" w:color="auto"/>
            <w:left w:val="none" w:sz="0" w:space="0" w:color="auto"/>
            <w:bottom w:val="none" w:sz="0" w:space="0" w:color="auto"/>
            <w:right w:val="none" w:sz="0" w:space="0" w:color="auto"/>
          </w:divBdr>
        </w:div>
        <w:div w:id="1727333867">
          <w:marLeft w:val="640"/>
          <w:marRight w:val="0"/>
          <w:marTop w:val="0"/>
          <w:marBottom w:val="0"/>
          <w:divBdr>
            <w:top w:val="none" w:sz="0" w:space="0" w:color="auto"/>
            <w:left w:val="none" w:sz="0" w:space="0" w:color="auto"/>
            <w:bottom w:val="none" w:sz="0" w:space="0" w:color="auto"/>
            <w:right w:val="none" w:sz="0" w:space="0" w:color="auto"/>
          </w:divBdr>
        </w:div>
        <w:div w:id="964846612">
          <w:marLeft w:val="640"/>
          <w:marRight w:val="0"/>
          <w:marTop w:val="0"/>
          <w:marBottom w:val="0"/>
          <w:divBdr>
            <w:top w:val="none" w:sz="0" w:space="0" w:color="auto"/>
            <w:left w:val="none" w:sz="0" w:space="0" w:color="auto"/>
            <w:bottom w:val="none" w:sz="0" w:space="0" w:color="auto"/>
            <w:right w:val="none" w:sz="0" w:space="0" w:color="auto"/>
          </w:divBdr>
        </w:div>
        <w:div w:id="1555505223">
          <w:marLeft w:val="640"/>
          <w:marRight w:val="0"/>
          <w:marTop w:val="0"/>
          <w:marBottom w:val="0"/>
          <w:divBdr>
            <w:top w:val="none" w:sz="0" w:space="0" w:color="auto"/>
            <w:left w:val="none" w:sz="0" w:space="0" w:color="auto"/>
            <w:bottom w:val="none" w:sz="0" w:space="0" w:color="auto"/>
            <w:right w:val="none" w:sz="0" w:space="0" w:color="auto"/>
          </w:divBdr>
        </w:div>
        <w:div w:id="964045449">
          <w:marLeft w:val="640"/>
          <w:marRight w:val="0"/>
          <w:marTop w:val="0"/>
          <w:marBottom w:val="0"/>
          <w:divBdr>
            <w:top w:val="none" w:sz="0" w:space="0" w:color="auto"/>
            <w:left w:val="none" w:sz="0" w:space="0" w:color="auto"/>
            <w:bottom w:val="none" w:sz="0" w:space="0" w:color="auto"/>
            <w:right w:val="none" w:sz="0" w:space="0" w:color="auto"/>
          </w:divBdr>
        </w:div>
        <w:div w:id="1528908140">
          <w:marLeft w:val="640"/>
          <w:marRight w:val="0"/>
          <w:marTop w:val="0"/>
          <w:marBottom w:val="0"/>
          <w:divBdr>
            <w:top w:val="none" w:sz="0" w:space="0" w:color="auto"/>
            <w:left w:val="none" w:sz="0" w:space="0" w:color="auto"/>
            <w:bottom w:val="none" w:sz="0" w:space="0" w:color="auto"/>
            <w:right w:val="none" w:sz="0" w:space="0" w:color="auto"/>
          </w:divBdr>
        </w:div>
        <w:div w:id="337928697">
          <w:marLeft w:val="640"/>
          <w:marRight w:val="0"/>
          <w:marTop w:val="0"/>
          <w:marBottom w:val="0"/>
          <w:divBdr>
            <w:top w:val="none" w:sz="0" w:space="0" w:color="auto"/>
            <w:left w:val="none" w:sz="0" w:space="0" w:color="auto"/>
            <w:bottom w:val="none" w:sz="0" w:space="0" w:color="auto"/>
            <w:right w:val="none" w:sz="0" w:space="0" w:color="auto"/>
          </w:divBdr>
        </w:div>
        <w:div w:id="248120985">
          <w:marLeft w:val="640"/>
          <w:marRight w:val="0"/>
          <w:marTop w:val="0"/>
          <w:marBottom w:val="0"/>
          <w:divBdr>
            <w:top w:val="none" w:sz="0" w:space="0" w:color="auto"/>
            <w:left w:val="none" w:sz="0" w:space="0" w:color="auto"/>
            <w:bottom w:val="none" w:sz="0" w:space="0" w:color="auto"/>
            <w:right w:val="none" w:sz="0" w:space="0" w:color="auto"/>
          </w:divBdr>
        </w:div>
        <w:div w:id="1624267786">
          <w:marLeft w:val="640"/>
          <w:marRight w:val="0"/>
          <w:marTop w:val="0"/>
          <w:marBottom w:val="0"/>
          <w:divBdr>
            <w:top w:val="none" w:sz="0" w:space="0" w:color="auto"/>
            <w:left w:val="none" w:sz="0" w:space="0" w:color="auto"/>
            <w:bottom w:val="none" w:sz="0" w:space="0" w:color="auto"/>
            <w:right w:val="none" w:sz="0" w:space="0" w:color="auto"/>
          </w:divBdr>
        </w:div>
        <w:div w:id="1851724556">
          <w:marLeft w:val="640"/>
          <w:marRight w:val="0"/>
          <w:marTop w:val="0"/>
          <w:marBottom w:val="0"/>
          <w:divBdr>
            <w:top w:val="none" w:sz="0" w:space="0" w:color="auto"/>
            <w:left w:val="none" w:sz="0" w:space="0" w:color="auto"/>
            <w:bottom w:val="none" w:sz="0" w:space="0" w:color="auto"/>
            <w:right w:val="none" w:sz="0" w:space="0" w:color="auto"/>
          </w:divBdr>
        </w:div>
        <w:div w:id="1735200550">
          <w:marLeft w:val="640"/>
          <w:marRight w:val="0"/>
          <w:marTop w:val="0"/>
          <w:marBottom w:val="0"/>
          <w:divBdr>
            <w:top w:val="none" w:sz="0" w:space="0" w:color="auto"/>
            <w:left w:val="none" w:sz="0" w:space="0" w:color="auto"/>
            <w:bottom w:val="none" w:sz="0" w:space="0" w:color="auto"/>
            <w:right w:val="none" w:sz="0" w:space="0" w:color="auto"/>
          </w:divBdr>
        </w:div>
        <w:div w:id="809984031">
          <w:marLeft w:val="640"/>
          <w:marRight w:val="0"/>
          <w:marTop w:val="0"/>
          <w:marBottom w:val="0"/>
          <w:divBdr>
            <w:top w:val="none" w:sz="0" w:space="0" w:color="auto"/>
            <w:left w:val="none" w:sz="0" w:space="0" w:color="auto"/>
            <w:bottom w:val="none" w:sz="0" w:space="0" w:color="auto"/>
            <w:right w:val="none" w:sz="0" w:space="0" w:color="auto"/>
          </w:divBdr>
        </w:div>
        <w:div w:id="1761220835">
          <w:marLeft w:val="640"/>
          <w:marRight w:val="0"/>
          <w:marTop w:val="0"/>
          <w:marBottom w:val="0"/>
          <w:divBdr>
            <w:top w:val="none" w:sz="0" w:space="0" w:color="auto"/>
            <w:left w:val="none" w:sz="0" w:space="0" w:color="auto"/>
            <w:bottom w:val="none" w:sz="0" w:space="0" w:color="auto"/>
            <w:right w:val="none" w:sz="0" w:space="0" w:color="auto"/>
          </w:divBdr>
        </w:div>
        <w:div w:id="1382826407">
          <w:marLeft w:val="640"/>
          <w:marRight w:val="0"/>
          <w:marTop w:val="0"/>
          <w:marBottom w:val="0"/>
          <w:divBdr>
            <w:top w:val="none" w:sz="0" w:space="0" w:color="auto"/>
            <w:left w:val="none" w:sz="0" w:space="0" w:color="auto"/>
            <w:bottom w:val="none" w:sz="0" w:space="0" w:color="auto"/>
            <w:right w:val="none" w:sz="0" w:space="0" w:color="auto"/>
          </w:divBdr>
        </w:div>
        <w:div w:id="2126843966">
          <w:marLeft w:val="640"/>
          <w:marRight w:val="0"/>
          <w:marTop w:val="0"/>
          <w:marBottom w:val="0"/>
          <w:divBdr>
            <w:top w:val="none" w:sz="0" w:space="0" w:color="auto"/>
            <w:left w:val="none" w:sz="0" w:space="0" w:color="auto"/>
            <w:bottom w:val="none" w:sz="0" w:space="0" w:color="auto"/>
            <w:right w:val="none" w:sz="0" w:space="0" w:color="auto"/>
          </w:divBdr>
        </w:div>
        <w:div w:id="493881285">
          <w:marLeft w:val="640"/>
          <w:marRight w:val="0"/>
          <w:marTop w:val="0"/>
          <w:marBottom w:val="0"/>
          <w:divBdr>
            <w:top w:val="none" w:sz="0" w:space="0" w:color="auto"/>
            <w:left w:val="none" w:sz="0" w:space="0" w:color="auto"/>
            <w:bottom w:val="none" w:sz="0" w:space="0" w:color="auto"/>
            <w:right w:val="none" w:sz="0" w:space="0" w:color="auto"/>
          </w:divBdr>
        </w:div>
        <w:div w:id="2120449831">
          <w:marLeft w:val="640"/>
          <w:marRight w:val="0"/>
          <w:marTop w:val="0"/>
          <w:marBottom w:val="0"/>
          <w:divBdr>
            <w:top w:val="none" w:sz="0" w:space="0" w:color="auto"/>
            <w:left w:val="none" w:sz="0" w:space="0" w:color="auto"/>
            <w:bottom w:val="none" w:sz="0" w:space="0" w:color="auto"/>
            <w:right w:val="none" w:sz="0" w:space="0" w:color="auto"/>
          </w:divBdr>
        </w:div>
        <w:div w:id="2080398779">
          <w:marLeft w:val="640"/>
          <w:marRight w:val="0"/>
          <w:marTop w:val="0"/>
          <w:marBottom w:val="0"/>
          <w:divBdr>
            <w:top w:val="none" w:sz="0" w:space="0" w:color="auto"/>
            <w:left w:val="none" w:sz="0" w:space="0" w:color="auto"/>
            <w:bottom w:val="none" w:sz="0" w:space="0" w:color="auto"/>
            <w:right w:val="none" w:sz="0" w:space="0" w:color="auto"/>
          </w:divBdr>
        </w:div>
        <w:div w:id="1333293145">
          <w:marLeft w:val="640"/>
          <w:marRight w:val="0"/>
          <w:marTop w:val="0"/>
          <w:marBottom w:val="0"/>
          <w:divBdr>
            <w:top w:val="none" w:sz="0" w:space="0" w:color="auto"/>
            <w:left w:val="none" w:sz="0" w:space="0" w:color="auto"/>
            <w:bottom w:val="none" w:sz="0" w:space="0" w:color="auto"/>
            <w:right w:val="none" w:sz="0" w:space="0" w:color="auto"/>
          </w:divBdr>
        </w:div>
        <w:div w:id="1738477244">
          <w:marLeft w:val="640"/>
          <w:marRight w:val="0"/>
          <w:marTop w:val="0"/>
          <w:marBottom w:val="0"/>
          <w:divBdr>
            <w:top w:val="none" w:sz="0" w:space="0" w:color="auto"/>
            <w:left w:val="none" w:sz="0" w:space="0" w:color="auto"/>
            <w:bottom w:val="none" w:sz="0" w:space="0" w:color="auto"/>
            <w:right w:val="none" w:sz="0" w:space="0" w:color="auto"/>
          </w:divBdr>
        </w:div>
        <w:div w:id="1344748647">
          <w:marLeft w:val="640"/>
          <w:marRight w:val="0"/>
          <w:marTop w:val="0"/>
          <w:marBottom w:val="0"/>
          <w:divBdr>
            <w:top w:val="none" w:sz="0" w:space="0" w:color="auto"/>
            <w:left w:val="none" w:sz="0" w:space="0" w:color="auto"/>
            <w:bottom w:val="none" w:sz="0" w:space="0" w:color="auto"/>
            <w:right w:val="none" w:sz="0" w:space="0" w:color="auto"/>
          </w:divBdr>
        </w:div>
        <w:div w:id="1608806523">
          <w:marLeft w:val="640"/>
          <w:marRight w:val="0"/>
          <w:marTop w:val="0"/>
          <w:marBottom w:val="0"/>
          <w:divBdr>
            <w:top w:val="none" w:sz="0" w:space="0" w:color="auto"/>
            <w:left w:val="none" w:sz="0" w:space="0" w:color="auto"/>
            <w:bottom w:val="none" w:sz="0" w:space="0" w:color="auto"/>
            <w:right w:val="none" w:sz="0" w:space="0" w:color="auto"/>
          </w:divBdr>
        </w:div>
        <w:div w:id="178979928">
          <w:marLeft w:val="640"/>
          <w:marRight w:val="0"/>
          <w:marTop w:val="0"/>
          <w:marBottom w:val="0"/>
          <w:divBdr>
            <w:top w:val="none" w:sz="0" w:space="0" w:color="auto"/>
            <w:left w:val="none" w:sz="0" w:space="0" w:color="auto"/>
            <w:bottom w:val="none" w:sz="0" w:space="0" w:color="auto"/>
            <w:right w:val="none" w:sz="0" w:space="0" w:color="auto"/>
          </w:divBdr>
        </w:div>
        <w:div w:id="556474668">
          <w:marLeft w:val="640"/>
          <w:marRight w:val="0"/>
          <w:marTop w:val="0"/>
          <w:marBottom w:val="0"/>
          <w:divBdr>
            <w:top w:val="none" w:sz="0" w:space="0" w:color="auto"/>
            <w:left w:val="none" w:sz="0" w:space="0" w:color="auto"/>
            <w:bottom w:val="none" w:sz="0" w:space="0" w:color="auto"/>
            <w:right w:val="none" w:sz="0" w:space="0" w:color="auto"/>
          </w:divBdr>
        </w:div>
        <w:div w:id="1508012112">
          <w:marLeft w:val="640"/>
          <w:marRight w:val="0"/>
          <w:marTop w:val="0"/>
          <w:marBottom w:val="0"/>
          <w:divBdr>
            <w:top w:val="none" w:sz="0" w:space="0" w:color="auto"/>
            <w:left w:val="none" w:sz="0" w:space="0" w:color="auto"/>
            <w:bottom w:val="none" w:sz="0" w:space="0" w:color="auto"/>
            <w:right w:val="none" w:sz="0" w:space="0" w:color="auto"/>
          </w:divBdr>
        </w:div>
        <w:div w:id="920331403">
          <w:marLeft w:val="640"/>
          <w:marRight w:val="0"/>
          <w:marTop w:val="0"/>
          <w:marBottom w:val="0"/>
          <w:divBdr>
            <w:top w:val="none" w:sz="0" w:space="0" w:color="auto"/>
            <w:left w:val="none" w:sz="0" w:space="0" w:color="auto"/>
            <w:bottom w:val="none" w:sz="0" w:space="0" w:color="auto"/>
            <w:right w:val="none" w:sz="0" w:space="0" w:color="auto"/>
          </w:divBdr>
        </w:div>
        <w:div w:id="619529779">
          <w:marLeft w:val="640"/>
          <w:marRight w:val="0"/>
          <w:marTop w:val="0"/>
          <w:marBottom w:val="0"/>
          <w:divBdr>
            <w:top w:val="none" w:sz="0" w:space="0" w:color="auto"/>
            <w:left w:val="none" w:sz="0" w:space="0" w:color="auto"/>
            <w:bottom w:val="none" w:sz="0" w:space="0" w:color="auto"/>
            <w:right w:val="none" w:sz="0" w:space="0" w:color="auto"/>
          </w:divBdr>
        </w:div>
      </w:divsChild>
    </w:div>
    <w:div w:id="669679222">
      <w:marLeft w:val="640"/>
      <w:marRight w:val="0"/>
      <w:marTop w:val="0"/>
      <w:marBottom w:val="0"/>
      <w:divBdr>
        <w:top w:val="none" w:sz="0" w:space="0" w:color="auto"/>
        <w:left w:val="none" w:sz="0" w:space="0" w:color="auto"/>
        <w:bottom w:val="none" w:sz="0" w:space="0" w:color="auto"/>
        <w:right w:val="none" w:sz="0" w:space="0" w:color="auto"/>
      </w:divBdr>
    </w:div>
    <w:div w:id="670641400">
      <w:marLeft w:val="640"/>
      <w:marRight w:val="0"/>
      <w:marTop w:val="0"/>
      <w:marBottom w:val="0"/>
      <w:divBdr>
        <w:top w:val="none" w:sz="0" w:space="0" w:color="auto"/>
        <w:left w:val="none" w:sz="0" w:space="0" w:color="auto"/>
        <w:bottom w:val="none" w:sz="0" w:space="0" w:color="auto"/>
        <w:right w:val="none" w:sz="0" w:space="0" w:color="auto"/>
      </w:divBdr>
    </w:div>
    <w:div w:id="672416890">
      <w:marLeft w:val="640"/>
      <w:marRight w:val="0"/>
      <w:marTop w:val="0"/>
      <w:marBottom w:val="0"/>
      <w:divBdr>
        <w:top w:val="none" w:sz="0" w:space="0" w:color="auto"/>
        <w:left w:val="none" w:sz="0" w:space="0" w:color="auto"/>
        <w:bottom w:val="none" w:sz="0" w:space="0" w:color="auto"/>
        <w:right w:val="none" w:sz="0" w:space="0" w:color="auto"/>
      </w:divBdr>
    </w:div>
    <w:div w:id="673067527">
      <w:bodyDiv w:val="1"/>
      <w:marLeft w:val="0"/>
      <w:marRight w:val="0"/>
      <w:marTop w:val="0"/>
      <w:marBottom w:val="0"/>
      <w:divBdr>
        <w:top w:val="none" w:sz="0" w:space="0" w:color="auto"/>
        <w:left w:val="none" w:sz="0" w:space="0" w:color="auto"/>
        <w:bottom w:val="none" w:sz="0" w:space="0" w:color="auto"/>
        <w:right w:val="none" w:sz="0" w:space="0" w:color="auto"/>
      </w:divBdr>
      <w:divsChild>
        <w:div w:id="616453268">
          <w:marLeft w:val="640"/>
          <w:marRight w:val="0"/>
          <w:marTop w:val="0"/>
          <w:marBottom w:val="0"/>
          <w:divBdr>
            <w:top w:val="none" w:sz="0" w:space="0" w:color="auto"/>
            <w:left w:val="none" w:sz="0" w:space="0" w:color="auto"/>
            <w:bottom w:val="none" w:sz="0" w:space="0" w:color="auto"/>
            <w:right w:val="none" w:sz="0" w:space="0" w:color="auto"/>
          </w:divBdr>
        </w:div>
        <w:div w:id="2070763382">
          <w:marLeft w:val="640"/>
          <w:marRight w:val="0"/>
          <w:marTop w:val="0"/>
          <w:marBottom w:val="0"/>
          <w:divBdr>
            <w:top w:val="none" w:sz="0" w:space="0" w:color="auto"/>
            <w:left w:val="none" w:sz="0" w:space="0" w:color="auto"/>
            <w:bottom w:val="none" w:sz="0" w:space="0" w:color="auto"/>
            <w:right w:val="none" w:sz="0" w:space="0" w:color="auto"/>
          </w:divBdr>
        </w:div>
        <w:div w:id="440687808">
          <w:marLeft w:val="640"/>
          <w:marRight w:val="0"/>
          <w:marTop w:val="0"/>
          <w:marBottom w:val="0"/>
          <w:divBdr>
            <w:top w:val="none" w:sz="0" w:space="0" w:color="auto"/>
            <w:left w:val="none" w:sz="0" w:space="0" w:color="auto"/>
            <w:bottom w:val="none" w:sz="0" w:space="0" w:color="auto"/>
            <w:right w:val="none" w:sz="0" w:space="0" w:color="auto"/>
          </w:divBdr>
        </w:div>
        <w:div w:id="655568336">
          <w:marLeft w:val="640"/>
          <w:marRight w:val="0"/>
          <w:marTop w:val="0"/>
          <w:marBottom w:val="0"/>
          <w:divBdr>
            <w:top w:val="none" w:sz="0" w:space="0" w:color="auto"/>
            <w:left w:val="none" w:sz="0" w:space="0" w:color="auto"/>
            <w:bottom w:val="none" w:sz="0" w:space="0" w:color="auto"/>
            <w:right w:val="none" w:sz="0" w:space="0" w:color="auto"/>
          </w:divBdr>
        </w:div>
        <w:div w:id="967660207">
          <w:marLeft w:val="640"/>
          <w:marRight w:val="0"/>
          <w:marTop w:val="0"/>
          <w:marBottom w:val="0"/>
          <w:divBdr>
            <w:top w:val="none" w:sz="0" w:space="0" w:color="auto"/>
            <w:left w:val="none" w:sz="0" w:space="0" w:color="auto"/>
            <w:bottom w:val="none" w:sz="0" w:space="0" w:color="auto"/>
            <w:right w:val="none" w:sz="0" w:space="0" w:color="auto"/>
          </w:divBdr>
        </w:div>
        <w:div w:id="783115883">
          <w:marLeft w:val="640"/>
          <w:marRight w:val="0"/>
          <w:marTop w:val="0"/>
          <w:marBottom w:val="0"/>
          <w:divBdr>
            <w:top w:val="none" w:sz="0" w:space="0" w:color="auto"/>
            <w:left w:val="none" w:sz="0" w:space="0" w:color="auto"/>
            <w:bottom w:val="none" w:sz="0" w:space="0" w:color="auto"/>
            <w:right w:val="none" w:sz="0" w:space="0" w:color="auto"/>
          </w:divBdr>
        </w:div>
        <w:div w:id="1517620499">
          <w:marLeft w:val="640"/>
          <w:marRight w:val="0"/>
          <w:marTop w:val="0"/>
          <w:marBottom w:val="0"/>
          <w:divBdr>
            <w:top w:val="none" w:sz="0" w:space="0" w:color="auto"/>
            <w:left w:val="none" w:sz="0" w:space="0" w:color="auto"/>
            <w:bottom w:val="none" w:sz="0" w:space="0" w:color="auto"/>
            <w:right w:val="none" w:sz="0" w:space="0" w:color="auto"/>
          </w:divBdr>
        </w:div>
        <w:div w:id="1254704559">
          <w:marLeft w:val="640"/>
          <w:marRight w:val="0"/>
          <w:marTop w:val="0"/>
          <w:marBottom w:val="0"/>
          <w:divBdr>
            <w:top w:val="none" w:sz="0" w:space="0" w:color="auto"/>
            <w:left w:val="none" w:sz="0" w:space="0" w:color="auto"/>
            <w:bottom w:val="none" w:sz="0" w:space="0" w:color="auto"/>
            <w:right w:val="none" w:sz="0" w:space="0" w:color="auto"/>
          </w:divBdr>
        </w:div>
        <w:div w:id="180625585">
          <w:marLeft w:val="640"/>
          <w:marRight w:val="0"/>
          <w:marTop w:val="0"/>
          <w:marBottom w:val="0"/>
          <w:divBdr>
            <w:top w:val="none" w:sz="0" w:space="0" w:color="auto"/>
            <w:left w:val="none" w:sz="0" w:space="0" w:color="auto"/>
            <w:bottom w:val="none" w:sz="0" w:space="0" w:color="auto"/>
            <w:right w:val="none" w:sz="0" w:space="0" w:color="auto"/>
          </w:divBdr>
        </w:div>
        <w:div w:id="141434452">
          <w:marLeft w:val="640"/>
          <w:marRight w:val="0"/>
          <w:marTop w:val="0"/>
          <w:marBottom w:val="0"/>
          <w:divBdr>
            <w:top w:val="none" w:sz="0" w:space="0" w:color="auto"/>
            <w:left w:val="none" w:sz="0" w:space="0" w:color="auto"/>
            <w:bottom w:val="none" w:sz="0" w:space="0" w:color="auto"/>
            <w:right w:val="none" w:sz="0" w:space="0" w:color="auto"/>
          </w:divBdr>
        </w:div>
        <w:div w:id="734396962">
          <w:marLeft w:val="640"/>
          <w:marRight w:val="0"/>
          <w:marTop w:val="0"/>
          <w:marBottom w:val="0"/>
          <w:divBdr>
            <w:top w:val="none" w:sz="0" w:space="0" w:color="auto"/>
            <w:left w:val="none" w:sz="0" w:space="0" w:color="auto"/>
            <w:bottom w:val="none" w:sz="0" w:space="0" w:color="auto"/>
            <w:right w:val="none" w:sz="0" w:space="0" w:color="auto"/>
          </w:divBdr>
        </w:div>
        <w:div w:id="2129203082">
          <w:marLeft w:val="640"/>
          <w:marRight w:val="0"/>
          <w:marTop w:val="0"/>
          <w:marBottom w:val="0"/>
          <w:divBdr>
            <w:top w:val="none" w:sz="0" w:space="0" w:color="auto"/>
            <w:left w:val="none" w:sz="0" w:space="0" w:color="auto"/>
            <w:bottom w:val="none" w:sz="0" w:space="0" w:color="auto"/>
            <w:right w:val="none" w:sz="0" w:space="0" w:color="auto"/>
          </w:divBdr>
        </w:div>
        <w:div w:id="1744137425">
          <w:marLeft w:val="640"/>
          <w:marRight w:val="0"/>
          <w:marTop w:val="0"/>
          <w:marBottom w:val="0"/>
          <w:divBdr>
            <w:top w:val="none" w:sz="0" w:space="0" w:color="auto"/>
            <w:left w:val="none" w:sz="0" w:space="0" w:color="auto"/>
            <w:bottom w:val="none" w:sz="0" w:space="0" w:color="auto"/>
            <w:right w:val="none" w:sz="0" w:space="0" w:color="auto"/>
          </w:divBdr>
        </w:div>
        <w:div w:id="1319656230">
          <w:marLeft w:val="640"/>
          <w:marRight w:val="0"/>
          <w:marTop w:val="0"/>
          <w:marBottom w:val="0"/>
          <w:divBdr>
            <w:top w:val="none" w:sz="0" w:space="0" w:color="auto"/>
            <w:left w:val="none" w:sz="0" w:space="0" w:color="auto"/>
            <w:bottom w:val="none" w:sz="0" w:space="0" w:color="auto"/>
            <w:right w:val="none" w:sz="0" w:space="0" w:color="auto"/>
          </w:divBdr>
        </w:div>
        <w:div w:id="2017419644">
          <w:marLeft w:val="640"/>
          <w:marRight w:val="0"/>
          <w:marTop w:val="0"/>
          <w:marBottom w:val="0"/>
          <w:divBdr>
            <w:top w:val="none" w:sz="0" w:space="0" w:color="auto"/>
            <w:left w:val="none" w:sz="0" w:space="0" w:color="auto"/>
            <w:bottom w:val="none" w:sz="0" w:space="0" w:color="auto"/>
            <w:right w:val="none" w:sz="0" w:space="0" w:color="auto"/>
          </w:divBdr>
        </w:div>
        <w:div w:id="409737615">
          <w:marLeft w:val="640"/>
          <w:marRight w:val="0"/>
          <w:marTop w:val="0"/>
          <w:marBottom w:val="0"/>
          <w:divBdr>
            <w:top w:val="none" w:sz="0" w:space="0" w:color="auto"/>
            <w:left w:val="none" w:sz="0" w:space="0" w:color="auto"/>
            <w:bottom w:val="none" w:sz="0" w:space="0" w:color="auto"/>
            <w:right w:val="none" w:sz="0" w:space="0" w:color="auto"/>
          </w:divBdr>
        </w:div>
        <w:div w:id="1302924485">
          <w:marLeft w:val="640"/>
          <w:marRight w:val="0"/>
          <w:marTop w:val="0"/>
          <w:marBottom w:val="0"/>
          <w:divBdr>
            <w:top w:val="none" w:sz="0" w:space="0" w:color="auto"/>
            <w:left w:val="none" w:sz="0" w:space="0" w:color="auto"/>
            <w:bottom w:val="none" w:sz="0" w:space="0" w:color="auto"/>
            <w:right w:val="none" w:sz="0" w:space="0" w:color="auto"/>
          </w:divBdr>
        </w:div>
        <w:div w:id="32192056">
          <w:marLeft w:val="640"/>
          <w:marRight w:val="0"/>
          <w:marTop w:val="0"/>
          <w:marBottom w:val="0"/>
          <w:divBdr>
            <w:top w:val="none" w:sz="0" w:space="0" w:color="auto"/>
            <w:left w:val="none" w:sz="0" w:space="0" w:color="auto"/>
            <w:bottom w:val="none" w:sz="0" w:space="0" w:color="auto"/>
            <w:right w:val="none" w:sz="0" w:space="0" w:color="auto"/>
          </w:divBdr>
        </w:div>
        <w:div w:id="163785983">
          <w:marLeft w:val="640"/>
          <w:marRight w:val="0"/>
          <w:marTop w:val="0"/>
          <w:marBottom w:val="0"/>
          <w:divBdr>
            <w:top w:val="none" w:sz="0" w:space="0" w:color="auto"/>
            <w:left w:val="none" w:sz="0" w:space="0" w:color="auto"/>
            <w:bottom w:val="none" w:sz="0" w:space="0" w:color="auto"/>
            <w:right w:val="none" w:sz="0" w:space="0" w:color="auto"/>
          </w:divBdr>
        </w:div>
        <w:div w:id="1070689401">
          <w:marLeft w:val="640"/>
          <w:marRight w:val="0"/>
          <w:marTop w:val="0"/>
          <w:marBottom w:val="0"/>
          <w:divBdr>
            <w:top w:val="none" w:sz="0" w:space="0" w:color="auto"/>
            <w:left w:val="none" w:sz="0" w:space="0" w:color="auto"/>
            <w:bottom w:val="none" w:sz="0" w:space="0" w:color="auto"/>
            <w:right w:val="none" w:sz="0" w:space="0" w:color="auto"/>
          </w:divBdr>
        </w:div>
        <w:div w:id="356663747">
          <w:marLeft w:val="640"/>
          <w:marRight w:val="0"/>
          <w:marTop w:val="0"/>
          <w:marBottom w:val="0"/>
          <w:divBdr>
            <w:top w:val="none" w:sz="0" w:space="0" w:color="auto"/>
            <w:left w:val="none" w:sz="0" w:space="0" w:color="auto"/>
            <w:bottom w:val="none" w:sz="0" w:space="0" w:color="auto"/>
            <w:right w:val="none" w:sz="0" w:space="0" w:color="auto"/>
          </w:divBdr>
        </w:div>
        <w:div w:id="859078527">
          <w:marLeft w:val="640"/>
          <w:marRight w:val="0"/>
          <w:marTop w:val="0"/>
          <w:marBottom w:val="0"/>
          <w:divBdr>
            <w:top w:val="none" w:sz="0" w:space="0" w:color="auto"/>
            <w:left w:val="none" w:sz="0" w:space="0" w:color="auto"/>
            <w:bottom w:val="none" w:sz="0" w:space="0" w:color="auto"/>
            <w:right w:val="none" w:sz="0" w:space="0" w:color="auto"/>
          </w:divBdr>
        </w:div>
        <w:div w:id="1203396848">
          <w:marLeft w:val="640"/>
          <w:marRight w:val="0"/>
          <w:marTop w:val="0"/>
          <w:marBottom w:val="0"/>
          <w:divBdr>
            <w:top w:val="none" w:sz="0" w:space="0" w:color="auto"/>
            <w:left w:val="none" w:sz="0" w:space="0" w:color="auto"/>
            <w:bottom w:val="none" w:sz="0" w:space="0" w:color="auto"/>
            <w:right w:val="none" w:sz="0" w:space="0" w:color="auto"/>
          </w:divBdr>
        </w:div>
        <w:div w:id="529611766">
          <w:marLeft w:val="640"/>
          <w:marRight w:val="0"/>
          <w:marTop w:val="0"/>
          <w:marBottom w:val="0"/>
          <w:divBdr>
            <w:top w:val="none" w:sz="0" w:space="0" w:color="auto"/>
            <w:left w:val="none" w:sz="0" w:space="0" w:color="auto"/>
            <w:bottom w:val="none" w:sz="0" w:space="0" w:color="auto"/>
            <w:right w:val="none" w:sz="0" w:space="0" w:color="auto"/>
          </w:divBdr>
        </w:div>
        <w:div w:id="2012443369">
          <w:marLeft w:val="640"/>
          <w:marRight w:val="0"/>
          <w:marTop w:val="0"/>
          <w:marBottom w:val="0"/>
          <w:divBdr>
            <w:top w:val="none" w:sz="0" w:space="0" w:color="auto"/>
            <w:left w:val="none" w:sz="0" w:space="0" w:color="auto"/>
            <w:bottom w:val="none" w:sz="0" w:space="0" w:color="auto"/>
            <w:right w:val="none" w:sz="0" w:space="0" w:color="auto"/>
          </w:divBdr>
        </w:div>
        <w:div w:id="1135172672">
          <w:marLeft w:val="640"/>
          <w:marRight w:val="0"/>
          <w:marTop w:val="0"/>
          <w:marBottom w:val="0"/>
          <w:divBdr>
            <w:top w:val="none" w:sz="0" w:space="0" w:color="auto"/>
            <w:left w:val="none" w:sz="0" w:space="0" w:color="auto"/>
            <w:bottom w:val="none" w:sz="0" w:space="0" w:color="auto"/>
            <w:right w:val="none" w:sz="0" w:space="0" w:color="auto"/>
          </w:divBdr>
        </w:div>
        <w:div w:id="501117866">
          <w:marLeft w:val="640"/>
          <w:marRight w:val="0"/>
          <w:marTop w:val="0"/>
          <w:marBottom w:val="0"/>
          <w:divBdr>
            <w:top w:val="none" w:sz="0" w:space="0" w:color="auto"/>
            <w:left w:val="none" w:sz="0" w:space="0" w:color="auto"/>
            <w:bottom w:val="none" w:sz="0" w:space="0" w:color="auto"/>
            <w:right w:val="none" w:sz="0" w:space="0" w:color="auto"/>
          </w:divBdr>
        </w:div>
        <w:div w:id="1078795027">
          <w:marLeft w:val="640"/>
          <w:marRight w:val="0"/>
          <w:marTop w:val="0"/>
          <w:marBottom w:val="0"/>
          <w:divBdr>
            <w:top w:val="none" w:sz="0" w:space="0" w:color="auto"/>
            <w:left w:val="none" w:sz="0" w:space="0" w:color="auto"/>
            <w:bottom w:val="none" w:sz="0" w:space="0" w:color="auto"/>
            <w:right w:val="none" w:sz="0" w:space="0" w:color="auto"/>
          </w:divBdr>
        </w:div>
        <w:div w:id="1470324323">
          <w:marLeft w:val="640"/>
          <w:marRight w:val="0"/>
          <w:marTop w:val="0"/>
          <w:marBottom w:val="0"/>
          <w:divBdr>
            <w:top w:val="none" w:sz="0" w:space="0" w:color="auto"/>
            <w:left w:val="none" w:sz="0" w:space="0" w:color="auto"/>
            <w:bottom w:val="none" w:sz="0" w:space="0" w:color="auto"/>
            <w:right w:val="none" w:sz="0" w:space="0" w:color="auto"/>
          </w:divBdr>
        </w:div>
        <w:div w:id="1687438589">
          <w:marLeft w:val="640"/>
          <w:marRight w:val="0"/>
          <w:marTop w:val="0"/>
          <w:marBottom w:val="0"/>
          <w:divBdr>
            <w:top w:val="none" w:sz="0" w:space="0" w:color="auto"/>
            <w:left w:val="none" w:sz="0" w:space="0" w:color="auto"/>
            <w:bottom w:val="none" w:sz="0" w:space="0" w:color="auto"/>
            <w:right w:val="none" w:sz="0" w:space="0" w:color="auto"/>
          </w:divBdr>
        </w:div>
        <w:div w:id="570312683">
          <w:marLeft w:val="640"/>
          <w:marRight w:val="0"/>
          <w:marTop w:val="0"/>
          <w:marBottom w:val="0"/>
          <w:divBdr>
            <w:top w:val="none" w:sz="0" w:space="0" w:color="auto"/>
            <w:left w:val="none" w:sz="0" w:space="0" w:color="auto"/>
            <w:bottom w:val="none" w:sz="0" w:space="0" w:color="auto"/>
            <w:right w:val="none" w:sz="0" w:space="0" w:color="auto"/>
          </w:divBdr>
        </w:div>
        <w:div w:id="581257429">
          <w:marLeft w:val="640"/>
          <w:marRight w:val="0"/>
          <w:marTop w:val="0"/>
          <w:marBottom w:val="0"/>
          <w:divBdr>
            <w:top w:val="none" w:sz="0" w:space="0" w:color="auto"/>
            <w:left w:val="none" w:sz="0" w:space="0" w:color="auto"/>
            <w:bottom w:val="none" w:sz="0" w:space="0" w:color="auto"/>
            <w:right w:val="none" w:sz="0" w:space="0" w:color="auto"/>
          </w:divBdr>
        </w:div>
        <w:div w:id="630357543">
          <w:marLeft w:val="640"/>
          <w:marRight w:val="0"/>
          <w:marTop w:val="0"/>
          <w:marBottom w:val="0"/>
          <w:divBdr>
            <w:top w:val="none" w:sz="0" w:space="0" w:color="auto"/>
            <w:left w:val="none" w:sz="0" w:space="0" w:color="auto"/>
            <w:bottom w:val="none" w:sz="0" w:space="0" w:color="auto"/>
            <w:right w:val="none" w:sz="0" w:space="0" w:color="auto"/>
          </w:divBdr>
        </w:div>
        <w:div w:id="1870486692">
          <w:marLeft w:val="640"/>
          <w:marRight w:val="0"/>
          <w:marTop w:val="0"/>
          <w:marBottom w:val="0"/>
          <w:divBdr>
            <w:top w:val="none" w:sz="0" w:space="0" w:color="auto"/>
            <w:left w:val="none" w:sz="0" w:space="0" w:color="auto"/>
            <w:bottom w:val="none" w:sz="0" w:space="0" w:color="auto"/>
            <w:right w:val="none" w:sz="0" w:space="0" w:color="auto"/>
          </w:divBdr>
        </w:div>
        <w:div w:id="1488277720">
          <w:marLeft w:val="640"/>
          <w:marRight w:val="0"/>
          <w:marTop w:val="0"/>
          <w:marBottom w:val="0"/>
          <w:divBdr>
            <w:top w:val="none" w:sz="0" w:space="0" w:color="auto"/>
            <w:left w:val="none" w:sz="0" w:space="0" w:color="auto"/>
            <w:bottom w:val="none" w:sz="0" w:space="0" w:color="auto"/>
            <w:right w:val="none" w:sz="0" w:space="0" w:color="auto"/>
          </w:divBdr>
        </w:div>
        <w:div w:id="207691889">
          <w:marLeft w:val="640"/>
          <w:marRight w:val="0"/>
          <w:marTop w:val="0"/>
          <w:marBottom w:val="0"/>
          <w:divBdr>
            <w:top w:val="none" w:sz="0" w:space="0" w:color="auto"/>
            <w:left w:val="none" w:sz="0" w:space="0" w:color="auto"/>
            <w:bottom w:val="none" w:sz="0" w:space="0" w:color="auto"/>
            <w:right w:val="none" w:sz="0" w:space="0" w:color="auto"/>
          </w:divBdr>
        </w:div>
        <w:div w:id="1456215551">
          <w:marLeft w:val="640"/>
          <w:marRight w:val="0"/>
          <w:marTop w:val="0"/>
          <w:marBottom w:val="0"/>
          <w:divBdr>
            <w:top w:val="none" w:sz="0" w:space="0" w:color="auto"/>
            <w:left w:val="none" w:sz="0" w:space="0" w:color="auto"/>
            <w:bottom w:val="none" w:sz="0" w:space="0" w:color="auto"/>
            <w:right w:val="none" w:sz="0" w:space="0" w:color="auto"/>
          </w:divBdr>
        </w:div>
        <w:div w:id="502354338">
          <w:marLeft w:val="640"/>
          <w:marRight w:val="0"/>
          <w:marTop w:val="0"/>
          <w:marBottom w:val="0"/>
          <w:divBdr>
            <w:top w:val="none" w:sz="0" w:space="0" w:color="auto"/>
            <w:left w:val="none" w:sz="0" w:space="0" w:color="auto"/>
            <w:bottom w:val="none" w:sz="0" w:space="0" w:color="auto"/>
            <w:right w:val="none" w:sz="0" w:space="0" w:color="auto"/>
          </w:divBdr>
        </w:div>
        <w:div w:id="1341153090">
          <w:marLeft w:val="640"/>
          <w:marRight w:val="0"/>
          <w:marTop w:val="0"/>
          <w:marBottom w:val="0"/>
          <w:divBdr>
            <w:top w:val="none" w:sz="0" w:space="0" w:color="auto"/>
            <w:left w:val="none" w:sz="0" w:space="0" w:color="auto"/>
            <w:bottom w:val="none" w:sz="0" w:space="0" w:color="auto"/>
            <w:right w:val="none" w:sz="0" w:space="0" w:color="auto"/>
          </w:divBdr>
        </w:div>
        <w:div w:id="303894571">
          <w:marLeft w:val="640"/>
          <w:marRight w:val="0"/>
          <w:marTop w:val="0"/>
          <w:marBottom w:val="0"/>
          <w:divBdr>
            <w:top w:val="none" w:sz="0" w:space="0" w:color="auto"/>
            <w:left w:val="none" w:sz="0" w:space="0" w:color="auto"/>
            <w:bottom w:val="none" w:sz="0" w:space="0" w:color="auto"/>
            <w:right w:val="none" w:sz="0" w:space="0" w:color="auto"/>
          </w:divBdr>
        </w:div>
        <w:div w:id="1959723151">
          <w:marLeft w:val="640"/>
          <w:marRight w:val="0"/>
          <w:marTop w:val="0"/>
          <w:marBottom w:val="0"/>
          <w:divBdr>
            <w:top w:val="none" w:sz="0" w:space="0" w:color="auto"/>
            <w:left w:val="none" w:sz="0" w:space="0" w:color="auto"/>
            <w:bottom w:val="none" w:sz="0" w:space="0" w:color="auto"/>
            <w:right w:val="none" w:sz="0" w:space="0" w:color="auto"/>
          </w:divBdr>
        </w:div>
        <w:div w:id="187377366">
          <w:marLeft w:val="640"/>
          <w:marRight w:val="0"/>
          <w:marTop w:val="0"/>
          <w:marBottom w:val="0"/>
          <w:divBdr>
            <w:top w:val="none" w:sz="0" w:space="0" w:color="auto"/>
            <w:left w:val="none" w:sz="0" w:space="0" w:color="auto"/>
            <w:bottom w:val="none" w:sz="0" w:space="0" w:color="auto"/>
            <w:right w:val="none" w:sz="0" w:space="0" w:color="auto"/>
          </w:divBdr>
        </w:div>
        <w:div w:id="1683239756">
          <w:marLeft w:val="640"/>
          <w:marRight w:val="0"/>
          <w:marTop w:val="0"/>
          <w:marBottom w:val="0"/>
          <w:divBdr>
            <w:top w:val="none" w:sz="0" w:space="0" w:color="auto"/>
            <w:left w:val="none" w:sz="0" w:space="0" w:color="auto"/>
            <w:bottom w:val="none" w:sz="0" w:space="0" w:color="auto"/>
            <w:right w:val="none" w:sz="0" w:space="0" w:color="auto"/>
          </w:divBdr>
        </w:div>
        <w:div w:id="1473936314">
          <w:marLeft w:val="640"/>
          <w:marRight w:val="0"/>
          <w:marTop w:val="0"/>
          <w:marBottom w:val="0"/>
          <w:divBdr>
            <w:top w:val="none" w:sz="0" w:space="0" w:color="auto"/>
            <w:left w:val="none" w:sz="0" w:space="0" w:color="auto"/>
            <w:bottom w:val="none" w:sz="0" w:space="0" w:color="auto"/>
            <w:right w:val="none" w:sz="0" w:space="0" w:color="auto"/>
          </w:divBdr>
        </w:div>
        <w:div w:id="1564297790">
          <w:marLeft w:val="640"/>
          <w:marRight w:val="0"/>
          <w:marTop w:val="0"/>
          <w:marBottom w:val="0"/>
          <w:divBdr>
            <w:top w:val="none" w:sz="0" w:space="0" w:color="auto"/>
            <w:left w:val="none" w:sz="0" w:space="0" w:color="auto"/>
            <w:bottom w:val="none" w:sz="0" w:space="0" w:color="auto"/>
            <w:right w:val="none" w:sz="0" w:space="0" w:color="auto"/>
          </w:divBdr>
        </w:div>
        <w:div w:id="987856714">
          <w:marLeft w:val="640"/>
          <w:marRight w:val="0"/>
          <w:marTop w:val="0"/>
          <w:marBottom w:val="0"/>
          <w:divBdr>
            <w:top w:val="none" w:sz="0" w:space="0" w:color="auto"/>
            <w:left w:val="none" w:sz="0" w:space="0" w:color="auto"/>
            <w:bottom w:val="none" w:sz="0" w:space="0" w:color="auto"/>
            <w:right w:val="none" w:sz="0" w:space="0" w:color="auto"/>
          </w:divBdr>
        </w:div>
        <w:div w:id="1539586504">
          <w:marLeft w:val="640"/>
          <w:marRight w:val="0"/>
          <w:marTop w:val="0"/>
          <w:marBottom w:val="0"/>
          <w:divBdr>
            <w:top w:val="none" w:sz="0" w:space="0" w:color="auto"/>
            <w:left w:val="none" w:sz="0" w:space="0" w:color="auto"/>
            <w:bottom w:val="none" w:sz="0" w:space="0" w:color="auto"/>
            <w:right w:val="none" w:sz="0" w:space="0" w:color="auto"/>
          </w:divBdr>
        </w:div>
        <w:div w:id="1439254262">
          <w:marLeft w:val="640"/>
          <w:marRight w:val="0"/>
          <w:marTop w:val="0"/>
          <w:marBottom w:val="0"/>
          <w:divBdr>
            <w:top w:val="none" w:sz="0" w:space="0" w:color="auto"/>
            <w:left w:val="none" w:sz="0" w:space="0" w:color="auto"/>
            <w:bottom w:val="none" w:sz="0" w:space="0" w:color="auto"/>
            <w:right w:val="none" w:sz="0" w:space="0" w:color="auto"/>
          </w:divBdr>
        </w:div>
        <w:div w:id="1918323780">
          <w:marLeft w:val="640"/>
          <w:marRight w:val="0"/>
          <w:marTop w:val="0"/>
          <w:marBottom w:val="0"/>
          <w:divBdr>
            <w:top w:val="none" w:sz="0" w:space="0" w:color="auto"/>
            <w:left w:val="none" w:sz="0" w:space="0" w:color="auto"/>
            <w:bottom w:val="none" w:sz="0" w:space="0" w:color="auto"/>
            <w:right w:val="none" w:sz="0" w:space="0" w:color="auto"/>
          </w:divBdr>
        </w:div>
        <w:div w:id="1248886677">
          <w:marLeft w:val="640"/>
          <w:marRight w:val="0"/>
          <w:marTop w:val="0"/>
          <w:marBottom w:val="0"/>
          <w:divBdr>
            <w:top w:val="none" w:sz="0" w:space="0" w:color="auto"/>
            <w:left w:val="none" w:sz="0" w:space="0" w:color="auto"/>
            <w:bottom w:val="none" w:sz="0" w:space="0" w:color="auto"/>
            <w:right w:val="none" w:sz="0" w:space="0" w:color="auto"/>
          </w:divBdr>
        </w:div>
        <w:div w:id="1278680882">
          <w:marLeft w:val="640"/>
          <w:marRight w:val="0"/>
          <w:marTop w:val="0"/>
          <w:marBottom w:val="0"/>
          <w:divBdr>
            <w:top w:val="none" w:sz="0" w:space="0" w:color="auto"/>
            <w:left w:val="none" w:sz="0" w:space="0" w:color="auto"/>
            <w:bottom w:val="none" w:sz="0" w:space="0" w:color="auto"/>
            <w:right w:val="none" w:sz="0" w:space="0" w:color="auto"/>
          </w:divBdr>
        </w:div>
        <w:div w:id="502014828">
          <w:marLeft w:val="640"/>
          <w:marRight w:val="0"/>
          <w:marTop w:val="0"/>
          <w:marBottom w:val="0"/>
          <w:divBdr>
            <w:top w:val="none" w:sz="0" w:space="0" w:color="auto"/>
            <w:left w:val="none" w:sz="0" w:space="0" w:color="auto"/>
            <w:bottom w:val="none" w:sz="0" w:space="0" w:color="auto"/>
            <w:right w:val="none" w:sz="0" w:space="0" w:color="auto"/>
          </w:divBdr>
        </w:div>
        <w:div w:id="104080520">
          <w:marLeft w:val="640"/>
          <w:marRight w:val="0"/>
          <w:marTop w:val="0"/>
          <w:marBottom w:val="0"/>
          <w:divBdr>
            <w:top w:val="none" w:sz="0" w:space="0" w:color="auto"/>
            <w:left w:val="none" w:sz="0" w:space="0" w:color="auto"/>
            <w:bottom w:val="none" w:sz="0" w:space="0" w:color="auto"/>
            <w:right w:val="none" w:sz="0" w:space="0" w:color="auto"/>
          </w:divBdr>
        </w:div>
        <w:div w:id="878860715">
          <w:marLeft w:val="640"/>
          <w:marRight w:val="0"/>
          <w:marTop w:val="0"/>
          <w:marBottom w:val="0"/>
          <w:divBdr>
            <w:top w:val="none" w:sz="0" w:space="0" w:color="auto"/>
            <w:left w:val="none" w:sz="0" w:space="0" w:color="auto"/>
            <w:bottom w:val="none" w:sz="0" w:space="0" w:color="auto"/>
            <w:right w:val="none" w:sz="0" w:space="0" w:color="auto"/>
          </w:divBdr>
        </w:div>
        <w:div w:id="1332371537">
          <w:marLeft w:val="640"/>
          <w:marRight w:val="0"/>
          <w:marTop w:val="0"/>
          <w:marBottom w:val="0"/>
          <w:divBdr>
            <w:top w:val="none" w:sz="0" w:space="0" w:color="auto"/>
            <w:left w:val="none" w:sz="0" w:space="0" w:color="auto"/>
            <w:bottom w:val="none" w:sz="0" w:space="0" w:color="auto"/>
            <w:right w:val="none" w:sz="0" w:space="0" w:color="auto"/>
          </w:divBdr>
        </w:div>
        <w:div w:id="1219512771">
          <w:marLeft w:val="640"/>
          <w:marRight w:val="0"/>
          <w:marTop w:val="0"/>
          <w:marBottom w:val="0"/>
          <w:divBdr>
            <w:top w:val="none" w:sz="0" w:space="0" w:color="auto"/>
            <w:left w:val="none" w:sz="0" w:space="0" w:color="auto"/>
            <w:bottom w:val="none" w:sz="0" w:space="0" w:color="auto"/>
            <w:right w:val="none" w:sz="0" w:space="0" w:color="auto"/>
          </w:divBdr>
        </w:div>
      </w:divsChild>
    </w:div>
    <w:div w:id="691610362">
      <w:marLeft w:val="640"/>
      <w:marRight w:val="0"/>
      <w:marTop w:val="0"/>
      <w:marBottom w:val="0"/>
      <w:divBdr>
        <w:top w:val="none" w:sz="0" w:space="0" w:color="auto"/>
        <w:left w:val="none" w:sz="0" w:space="0" w:color="auto"/>
        <w:bottom w:val="none" w:sz="0" w:space="0" w:color="auto"/>
        <w:right w:val="none" w:sz="0" w:space="0" w:color="auto"/>
      </w:divBdr>
    </w:div>
    <w:div w:id="713114749">
      <w:bodyDiv w:val="1"/>
      <w:marLeft w:val="0"/>
      <w:marRight w:val="0"/>
      <w:marTop w:val="0"/>
      <w:marBottom w:val="0"/>
      <w:divBdr>
        <w:top w:val="none" w:sz="0" w:space="0" w:color="auto"/>
        <w:left w:val="none" w:sz="0" w:space="0" w:color="auto"/>
        <w:bottom w:val="none" w:sz="0" w:space="0" w:color="auto"/>
        <w:right w:val="none" w:sz="0" w:space="0" w:color="auto"/>
      </w:divBdr>
      <w:divsChild>
        <w:div w:id="559247535">
          <w:blockQuote w:val="1"/>
          <w:marLeft w:val="720"/>
          <w:marRight w:val="720"/>
          <w:marTop w:val="100"/>
          <w:marBottom w:val="100"/>
          <w:divBdr>
            <w:top w:val="none" w:sz="0" w:space="0" w:color="auto"/>
            <w:left w:val="none" w:sz="0" w:space="0" w:color="auto"/>
            <w:bottom w:val="none" w:sz="0" w:space="0" w:color="auto"/>
            <w:right w:val="none" w:sz="0" w:space="0" w:color="auto"/>
          </w:divBdr>
        </w:div>
        <w:div w:id="199320478">
          <w:blockQuote w:val="1"/>
          <w:marLeft w:val="720"/>
          <w:marRight w:val="720"/>
          <w:marTop w:val="100"/>
          <w:marBottom w:val="100"/>
          <w:divBdr>
            <w:top w:val="none" w:sz="0" w:space="0" w:color="auto"/>
            <w:left w:val="none" w:sz="0" w:space="0" w:color="auto"/>
            <w:bottom w:val="none" w:sz="0" w:space="0" w:color="auto"/>
            <w:right w:val="none" w:sz="0" w:space="0" w:color="auto"/>
          </w:divBdr>
        </w:div>
        <w:div w:id="1153136834">
          <w:blockQuote w:val="1"/>
          <w:marLeft w:val="720"/>
          <w:marRight w:val="720"/>
          <w:marTop w:val="100"/>
          <w:marBottom w:val="100"/>
          <w:divBdr>
            <w:top w:val="none" w:sz="0" w:space="0" w:color="auto"/>
            <w:left w:val="none" w:sz="0" w:space="0" w:color="auto"/>
            <w:bottom w:val="none" w:sz="0" w:space="0" w:color="auto"/>
            <w:right w:val="none" w:sz="0" w:space="0" w:color="auto"/>
          </w:divBdr>
        </w:div>
        <w:div w:id="1219636063">
          <w:blockQuote w:val="1"/>
          <w:marLeft w:val="720"/>
          <w:marRight w:val="720"/>
          <w:marTop w:val="100"/>
          <w:marBottom w:val="100"/>
          <w:divBdr>
            <w:top w:val="none" w:sz="0" w:space="0" w:color="auto"/>
            <w:left w:val="none" w:sz="0" w:space="0" w:color="auto"/>
            <w:bottom w:val="none" w:sz="0" w:space="0" w:color="auto"/>
            <w:right w:val="none" w:sz="0" w:space="0" w:color="auto"/>
          </w:divBdr>
        </w:div>
        <w:div w:id="16812773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13578407">
      <w:marLeft w:val="640"/>
      <w:marRight w:val="0"/>
      <w:marTop w:val="0"/>
      <w:marBottom w:val="0"/>
      <w:divBdr>
        <w:top w:val="none" w:sz="0" w:space="0" w:color="auto"/>
        <w:left w:val="none" w:sz="0" w:space="0" w:color="auto"/>
        <w:bottom w:val="none" w:sz="0" w:space="0" w:color="auto"/>
        <w:right w:val="none" w:sz="0" w:space="0" w:color="auto"/>
      </w:divBdr>
    </w:div>
    <w:div w:id="720791106">
      <w:marLeft w:val="640"/>
      <w:marRight w:val="0"/>
      <w:marTop w:val="0"/>
      <w:marBottom w:val="0"/>
      <w:divBdr>
        <w:top w:val="none" w:sz="0" w:space="0" w:color="auto"/>
        <w:left w:val="none" w:sz="0" w:space="0" w:color="auto"/>
        <w:bottom w:val="none" w:sz="0" w:space="0" w:color="auto"/>
        <w:right w:val="none" w:sz="0" w:space="0" w:color="auto"/>
      </w:divBdr>
    </w:div>
    <w:div w:id="724065475">
      <w:marLeft w:val="640"/>
      <w:marRight w:val="0"/>
      <w:marTop w:val="0"/>
      <w:marBottom w:val="0"/>
      <w:divBdr>
        <w:top w:val="none" w:sz="0" w:space="0" w:color="auto"/>
        <w:left w:val="none" w:sz="0" w:space="0" w:color="auto"/>
        <w:bottom w:val="none" w:sz="0" w:space="0" w:color="auto"/>
        <w:right w:val="none" w:sz="0" w:space="0" w:color="auto"/>
      </w:divBdr>
    </w:div>
    <w:div w:id="731736601">
      <w:marLeft w:val="640"/>
      <w:marRight w:val="0"/>
      <w:marTop w:val="0"/>
      <w:marBottom w:val="0"/>
      <w:divBdr>
        <w:top w:val="none" w:sz="0" w:space="0" w:color="auto"/>
        <w:left w:val="none" w:sz="0" w:space="0" w:color="auto"/>
        <w:bottom w:val="none" w:sz="0" w:space="0" w:color="auto"/>
        <w:right w:val="none" w:sz="0" w:space="0" w:color="auto"/>
      </w:divBdr>
    </w:div>
    <w:div w:id="733284511">
      <w:marLeft w:val="640"/>
      <w:marRight w:val="0"/>
      <w:marTop w:val="0"/>
      <w:marBottom w:val="0"/>
      <w:divBdr>
        <w:top w:val="none" w:sz="0" w:space="0" w:color="auto"/>
        <w:left w:val="none" w:sz="0" w:space="0" w:color="auto"/>
        <w:bottom w:val="none" w:sz="0" w:space="0" w:color="auto"/>
        <w:right w:val="none" w:sz="0" w:space="0" w:color="auto"/>
      </w:divBdr>
    </w:div>
    <w:div w:id="762840382">
      <w:marLeft w:val="640"/>
      <w:marRight w:val="0"/>
      <w:marTop w:val="0"/>
      <w:marBottom w:val="0"/>
      <w:divBdr>
        <w:top w:val="none" w:sz="0" w:space="0" w:color="auto"/>
        <w:left w:val="none" w:sz="0" w:space="0" w:color="auto"/>
        <w:bottom w:val="none" w:sz="0" w:space="0" w:color="auto"/>
        <w:right w:val="none" w:sz="0" w:space="0" w:color="auto"/>
      </w:divBdr>
    </w:div>
    <w:div w:id="766119661">
      <w:marLeft w:val="640"/>
      <w:marRight w:val="0"/>
      <w:marTop w:val="0"/>
      <w:marBottom w:val="0"/>
      <w:divBdr>
        <w:top w:val="none" w:sz="0" w:space="0" w:color="auto"/>
        <w:left w:val="none" w:sz="0" w:space="0" w:color="auto"/>
        <w:bottom w:val="none" w:sz="0" w:space="0" w:color="auto"/>
        <w:right w:val="none" w:sz="0" w:space="0" w:color="auto"/>
      </w:divBdr>
    </w:div>
    <w:div w:id="773095095">
      <w:marLeft w:val="640"/>
      <w:marRight w:val="0"/>
      <w:marTop w:val="0"/>
      <w:marBottom w:val="0"/>
      <w:divBdr>
        <w:top w:val="none" w:sz="0" w:space="0" w:color="auto"/>
        <w:left w:val="none" w:sz="0" w:space="0" w:color="auto"/>
        <w:bottom w:val="none" w:sz="0" w:space="0" w:color="auto"/>
        <w:right w:val="none" w:sz="0" w:space="0" w:color="auto"/>
      </w:divBdr>
    </w:div>
    <w:div w:id="785348733">
      <w:marLeft w:val="640"/>
      <w:marRight w:val="0"/>
      <w:marTop w:val="0"/>
      <w:marBottom w:val="0"/>
      <w:divBdr>
        <w:top w:val="none" w:sz="0" w:space="0" w:color="auto"/>
        <w:left w:val="none" w:sz="0" w:space="0" w:color="auto"/>
        <w:bottom w:val="none" w:sz="0" w:space="0" w:color="auto"/>
        <w:right w:val="none" w:sz="0" w:space="0" w:color="auto"/>
      </w:divBdr>
    </w:div>
    <w:div w:id="787162498">
      <w:marLeft w:val="640"/>
      <w:marRight w:val="0"/>
      <w:marTop w:val="0"/>
      <w:marBottom w:val="0"/>
      <w:divBdr>
        <w:top w:val="none" w:sz="0" w:space="0" w:color="auto"/>
        <w:left w:val="none" w:sz="0" w:space="0" w:color="auto"/>
        <w:bottom w:val="none" w:sz="0" w:space="0" w:color="auto"/>
        <w:right w:val="none" w:sz="0" w:space="0" w:color="auto"/>
      </w:divBdr>
    </w:div>
    <w:div w:id="789739891">
      <w:marLeft w:val="640"/>
      <w:marRight w:val="0"/>
      <w:marTop w:val="0"/>
      <w:marBottom w:val="0"/>
      <w:divBdr>
        <w:top w:val="none" w:sz="0" w:space="0" w:color="auto"/>
        <w:left w:val="none" w:sz="0" w:space="0" w:color="auto"/>
        <w:bottom w:val="none" w:sz="0" w:space="0" w:color="auto"/>
        <w:right w:val="none" w:sz="0" w:space="0" w:color="auto"/>
      </w:divBdr>
    </w:div>
    <w:div w:id="791364988">
      <w:bodyDiv w:val="1"/>
      <w:marLeft w:val="0"/>
      <w:marRight w:val="0"/>
      <w:marTop w:val="0"/>
      <w:marBottom w:val="0"/>
      <w:divBdr>
        <w:top w:val="none" w:sz="0" w:space="0" w:color="auto"/>
        <w:left w:val="none" w:sz="0" w:space="0" w:color="auto"/>
        <w:bottom w:val="none" w:sz="0" w:space="0" w:color="auto"/>
        <w:right w:val="none" w:sz="0" w:space="0" w:color="auto"/>
      </w:divBdr>
    </w:div>
    <w:div w:id="800342401">
      <w:marLeft w:val="640"/>
      <w:marRight w:val="0"/>
      <w:marTop w:val="0"/>
      <w:marBottom w:val="0"/>
      <w:divBdr>
        <w:top w:val="none" w:sz="0" w:space="0" w:color="auto"/>
        <w:left w:val="none" w:sz="0" w:space="0" w:color="auto"/>
        <w:bottom w:val="none" w:sz="0" w:space="0" w:color="auto"/>
        <w:right w:val="none" w:sz="0" w:space="0" w:color="auto"/>
      </w:divBdr>
    </w:div>
    <w:div w:id="805465022">
      <w:marLeft w:val="640"/>
      <w:marRight w:val="0"/>
      <w:marTop w:val="0"/>
      <w:marBottom w:val="0"/>
      <w:divBdr>
        <w:top w:val="none" w:sz="0" w:space="0" w:color="auto"/>
        <w:left w:val="none" w:sz="0" w:space="0" w:color="auto"/>
        <w:bottom w:val="none" w:sz="0" w:space="0" w:color="auto"/>
        <w:right w:val="none" w:sz="0" w:space="0" w:color="auto"/>
      </w:divBdr>
    </w:div>
    <w:div w:id="810942808">
      <w:marLeft w:val="640"/>
      <w:marRight w:val="0"/>
      <w:marTop w:val="0"/>
      <w:marBottom w:val="0"/>
      <w:divBdr>
        <w:top w:val="none" w:sz="0" w:space="0" w:color="auto"/>
        <w:left w:val="none" w:sz="0" w:space="0" w:color="auto"/>
        <w:bottom w:val="none" w:sz="0" w:space="0" w:color="auto"/>
        <w:right w:val="none" w:sz="0" w:space="0" w:color="auto"/>
      </w:divBdr>
    </w:div>
    <w:div w:id="811554639">
      <w:marLeft w:val="640"/>
      <w:marRight w:val="0"/>
      <w:marTop w:val="0"/>
      <w:marBottom w:val="0"/>
      <w:divBdr>
        <w:top w:val="none" w:sz="0" w:space="0" w:color="auto"/>
        <w:left w:val="none" w:sz="0" w:space="0" w:color="auto"/>
        <w:bottom w:val="none" w:sz="0" w:space="0" w:color="auto"/>
        <w:right w:val="none" w:sz="0" w:space="0" w:color="auto"/>
      </w:divBdr>
    </w:div>
    <w:div w:id="823475889">
      <w:marLeft w:val="640"/>
      <w:marRight w:val="0"/>
      <w:marTop w:val="0"/>
      <w:marBottom w:val="0"/>
      <w:divBdr>
        <w:top w:val="none" w:sz="0" w:space="0" w:color="auto"/>
        <w:left w:val="none" w:sz="0" w:space="0" w:color="auto"/>
        <w:bottom w:val="none" w:sz="0" w:space="0" w:color="auto"/>
        <w:right w:val="none" w:sz="0" w:space="0" w:color="auto"/>
      </w:divBdr>
    </w:div>
    <w:div w:id="826751103">
      <w:marLeft w:val="640"/>
      <w:marRight w:val="0"/>
      <w:marTop w:val="0"/>
      <w:marBottom w:val="0"/>
      <w:divBdr>
        <w:top w:val="none" w:sz="0" w:space="0" w:color="auto"/>
        <w:left w:val="none" w:sz="0" w:space="0" w:color="auto"/>
        <w:bottom w:val="none" w:sz="0" w:space="0" w:color="auto"/>
        <w:right w:val="none" w:sz="0" w:space="0" w:color="auto"/>
      </w:divBdr>
    </w:div>
    <w:div w:id="831409149">
      <w:marLeft w:val="640"/>
      <w:marRight w:val="0"/>
      <w:marTop w:val="0"/>
      <w:marBottom w:val="0"/>
      <w:divBdr>
        <w:top w:val="none" w:sz="0" w:space="0" w:color="auto"/>
        <w:left w:val="none" w:sz="0" w:space="0" w:color="auto"/>
        <w:bottom w:val="none" w:sz="0" w:space="0" w:color="auto"/>
        <w:right w:val="none" w:sz="0" w:space="0" w:color="auto"/>
      </w:divBdr>
    </w:div>
    <w:div w:id="832064432">
      <w:marLeft w:val="640"/>
      <w:marRight w:val="0"/>
      <w:marTop w:val="0"/>
      <w:marBottom w:val="0"/>
      <w:divBdr>
        <w:top w:val="none" w:sz="0" w:space="0" w:color="auto"/>
        <w:left w:val="none" w:sz="0" w:space="0" w:color="auto"/>
        <w:bottom w:val="none" w:sz="0" w:space="0" w:color="auto"/>
        <w:right w:val="none" w:sz="0" w:space="0" w:color="auto"/>
      </w:divBdr>
    </w:div>
    <w:div w:id="836649054">
      <w:bodyDiv w:val="1"/>
      <w:marLeft w:val="0"/>
      <w:marRight w:val="0"/>
      <w:marTop w:val="0"/>
      <w:marBottom w:val="0"/>
      <w:divBdr>
        <w:top w:val="none" w:sz="0" w:space="0" w:color="auto"/>
        <w:left w:val="none" w:sz="0" w:space="0" w:color="auto"/>
        <w:bottom w:val="none" w:sz="0" w:space="0" w:color="auto"/>
        <w:right w:val="none" w:sz="0" w:space="0" w:color="auto"/>
      </w:divBdr>
      <w:divsChild>
        <w:div w:id="1267805695">
          <w:marLeft w:val="640"/>
          <w:marRight w:val="0"/>
          <w:marTop w:val="0"/>
          <w:marBottom w:val="0"/>
          <w:divBdr>
            <w:top w:val="none" w:sz="0" w:space="0" w:color="auto"/>
            <w:left w:val="none" w:sz="0" w:space="0" w:color="auto"/>
            <w:bottom w:val="none" w:sz="0" w:space="0" w:color="auto"/>
            <w:right w:val="none" w:sz="0" w:space="0" w:color="auto"/>
          </w:divBdr>
        </w:div>
        <w:div w:id="165362781">
          <w:marLeft w:val="640"/>
          <w:marRight w:val="0"/>
          <w:marTop w:val="0"/>
          <w:marBottom w:val="0"/>
          <w:divBdr>
            <w:top w:val="none" w:sz="0" w:space="0" w:color="auto"/>
            <w:left w:val="none" w:sz="0" w:space="0" w:color="auto"/>
            <w:bottom w:val="none" w:sz="0" w:space="0" w:color="auto"/>
            <w:right w:val="none" w:sz="0" w:space="0" w:color="auto"/>
          </w:divBdr>
        </w:div>
        <w:div w:id="1780756858">
          <w:marLeft w:val="640"/>
          <w:marRight w:val="0"/>
          <w:marTop w:val="0"/>
          <w:marBottom w:val="0"/>
          <w:divBdr>
            <w:top w:val="none" w:sz="0" w:space="0" w:color="auto"/>
            <w:left w:val="none" w:sz="0" w:space="0" w:color="auto"/>
            <w:bottom w:val="none" w:sz="0" w:space="0" w:color="auto"/>
            <w:right w:val="none" w:sz="0" w:space="0" w:color="auto"/>
          </w:divBdr>
        </w:div>
        <w:div w:id="1635941067">
          <w:marLeft w:val="640"/>
          <w:marRight w:val="0"/>
          <w:marTop w:val="0"/>
          <w:marBottom w:val="0"/>
          <w:divBdr>
            <w:top w:val="none" w:sz="0" w:space="0" w:color="auto"/>
            <w:left w:val="none" w:sz="0" w:space="0" w:color="auto"/>
            <w:bottom w:val="none" w:sz="0" w:space="0" w:color="auto"/>
            <w:right w:val="none" w:sz="0" w:space="0" w:color="auto"/>
          </w:divBdr>
        </w:div>
        <w:div w:id="116728271">
          <w:marLeft w:val="640"/>
          <w:marRight w:val="0"/>
          <w:marTop w:val="0"/>
          <w:marBottom w:val="0"/>
          <w:divBdr>
            <w:top w:val="none" w:sz="0" w:space="0" w:color="auto"/>
            <w:left w:val="none" w:sz="0" w:space="0" w:color="auto"/>
            <w:bottom w:val="none" w:sz="0" w:space="0" w:color="auto"/>
            <w:right w:val="none" w:sz="0" w:space="0" w:color="auto"/>
          </w:divBdr>
        </w:div>
        <w:div w:id="650207611">
          <w:marLeft w:val="640"/>
          <w:marRight w:val="0"/>
          <w:marTop w:val="0"/>
          <w:marBottom w:val="0"/>
          <w:divBdr>
            <w:top w:val="none" w:sz="0" w:space="0" w:color="auto"/>
            <w:left w:val="none" w:sz="0" w:space="0" w:color="auto"/>
            <w:bottom w:val="none" w:sz="0" w:space="0" w:color="auto"/>
            <w:right w:val="none" w:sz="0" w:space="0" w:color="auto"/>
          </w:divBdr>
        </w:div>
        <w:div w:id="1861964135">
          <w:marLeft w:val="640"/>
          <w:marRight w:val="0"/>
          <w:marTop w:val="0"/>
          <w:marBottom w:val="0"/>
          <w:divBdr>
            <w:top w:val="none" w:sz="0" w:space="0" w:color="auto"/>
            <w:left w:val="none" w:sz="0" w:space="0" w:color="auto"/>
            <w:bottom w:val="none" w:sz="0" w:space="0" w:color="auto"/>
            <w:right w:val="none" w:sz="0" w:space="0" w:color="auto"/>
          </w:divBdr>
        </w:div>
        <w:div w:id="52045007">
          <w:marLeft w:val="640"/>
          <w:marRight w:val="0"/>
          <w:marTop w:val="0"/>
          <w:marBottom w:val="0"/>
          <w:divBdr>
            <w:top w:val="none" w:sz="0" w:space="0" w:color="auto"/>
            <w:left w:val="none" w:sz="0" w:space="0" w:color="auto"/>
            <w:bottom w:val="none" w:sz="0" w:space="0" w:color="auto"/>
            <w:right w:val="none" w:sz="0" w:space="0" w:color="auto"/>
          </w:divBdr>
        </w:div>
        <w:div w:id="1073820033">
          <w:marLeft w:val="640"/>
          <w:marRight w:val="0"/>
          <w:marTop w:val="0"/>
          <w:marBottom w:val="0"/>
          <w:divBdr>
            <w:top w:val="none" w:sz="0" w:space="0" w:color="auto"/>
            <w:left w:val="none" w:sz="0" w:space="0" w:color="auto"/>
            <w:bottom w:val="none" w:sz="0" w:space="0" w:color="auto"/>
            <w:right w:val="none" w:sz="0" w:space="0" w:color="auto"/>
          </w:divBdr>
        </w:div>
        <w:div w:id="161285438">
          <w:marLeft w:val="640"/>
          <w:marRight w:val="0"/>
          <w:marTop w:val="0"/>
          <w:marBottom w:val="0"/>
          <w:divBdr>
            <w:top w:val="none" w:sz="0" w:space="0" w:color="auto"/>
            <w:left w:val="none" w:sz="0" w:space="0" w:color="auto"/>
            <w:bottom w:val="none" w:sz="0" w:space="0" w:color="auto"/>
            <w:right w:val="none" w:sz="0" w:space="0" w:color="auto"/>
          </w:divBdr>
        </w:div>
        <w:div w:id="812258224">
          <w:marLeft w:val="640"/>
          <w:marRight w:val="0"/>
          <w:marTop w:val="0"/>
          <w:marBottom w:val="0"/>
          <w:divBdr>
            <w:top w:val="none" w:sz="0" w:space="0" w:color="auto"/>
            <w:left w:val="none" w:sz="0" w:space="0" w:color="auto"/>
            <w:bottom w:val="none" w:sz="0" w:space="0" w:color="auto"/>
            <w:right w:val="none" w:sz="0" w:space="0" w:color="auto"/>
          </w:divBdr>
        </w:div>
        <w:div w:id="1361009757">
          <w:marLeft w:val="640"/>
          <w:marRight w:val="0"/>
          <w:marTop w:val="0"/>
          <w:marBottom w:val="0"/>
          <w:divBdr>
            <w:top w:val="none" w:sz="0" w:space="0" w:color="auto"/>
            <w:left w:val="none" w:sz="0" w:space="0" w:color="auto"/>
            <w:bottom w:val="none" w:sz="0" w:space="0" w:color="auto"/>
            <w:right w:val="none" w:sz="0" w:space="0" w:color="auto"/>
          </w:divBdr>
        </w:div>
        <w:div w:id="2015374661">
          <w:marLeft w:val="640"/>
          <w:marRight w:val="0"/>
          <w:marTop w:val="0"/>
          <w:marBottom w:val="0"/>
          <w:divBdr>
            <w:top w:val="none" w:sz="0" w:space="0" w:color="auto"/>
            <w:left w:val="none" w:sz="0" w:space="0" w:color="auto"/>
            <w:bottom w:val="none" w:sz="0" w:space="0" w:color="auto"/>
            <w:right w:val="none" w:sz="0" w:space="0" w:color="auto"/>
          </w:divBdr>
        </w:div>
        <w:div w:id="1121338338">
          <w:marLeft w:val="640"/>
          <w:marRight w:val="0"/>
          <w:marTop w:val="0"/>
          <w:marBottom w:val="0"/>
          <w:divBdr>
            <w:top w:val="none" w:sz="0" w:space="0" w:color="auto"/>
            <w:left w:val="none" w:sz="0" w:space="0" w:color="auto"/>
            <w:bottom w:val="none" w:sz="0" w:space="0" w:color="auto"/>
            <w:right w:val="none" w:sz="0" w:space="0" w:color="auto"/>
          </w:divBdr>
        </w:div>
        <w:div w:id="92209229">
          <w:marLeft w:val="640"/>
          <w:marRight w:val="0"/>
          <w:marTop w:val="0"/>
          <w:marBottom w:val="0"/>
          <w:divBdr>
            <w:top w:val="none" w:sz="0" w:space="0" w:color="auto"/>
            <w:left w:val="none" w:sz="0" w:space="0" w:color="auto"/>
            <w:bottom w:val="none" w:sz="0" w:space="0" w:color="auto"/>
            <w:right w:val="none" w:sz="0" w:space="0" w:color="auto"/>
          </w:divBdr>
        </w:div>
        <w:div w:id="2131704357">
          <w:marLeft w:val="640"/>
          <w:marRight w:val="0"/>
          <w:marTop w:val="0"/>
          <w:marBottom w:val="0"/>
          <w:divBdr>
            <w:top w:val="none" w:sz="0" w:space="0" w:color="auto"/>
            <w:left w:val="none" w:sz="0" w:space="0" w:color="auto"/>
            <w:bottom w:val="none" w:sz="0" w:space="0" w:color="auto"/>
            <w:right w:val="none" w:sz="0" w:space="0" w:color="auto"/>
          </w:divBdr>
        </w:div>
        <w:div w:id="1357659464">
          <w:marLeft w:val="640"/>
          <w:marRight w:val="0"/>
          <w:marTop w:val="0"/>
          <w:marBottom w:val="0"/>
          <w:divBdr>
            <w:top w:val="none" w:sz="0" w:space="0" w:color="auto"/>
            <w:left w:val="none" w:sz="0" w:space="0" w:color="auto"/>
            <w:bottom w:val="none" w:sz="0" w:space="0" w:color="auto"/>
            <w:right w:val="none" w:sz="0" w:space="0" w:color="auto"/>
          </w:divBdr>
        </w:div>
        <w:div w:id="1317996182">
          <w:marLeft w:val="640"/>
          <w:marRight w:val="0"/>
          <w:marTop w:val="0"/>
          <w:marBottom w:val="0"/>
          <w:divBdr>
            <w:top w:val="none" w:sz="0" w:space="0" w:color="auto"/>
            <w:left w:val="none" w:sz="0" w:space="0" w:color="auto"/>
            <w:bottom w:val="none" w:sz="0" w:space="0" w:color="auto"/>
            <w:right w:val="none" w:sz="0" w:space="0" w:color="auto"/>
          </w:divBdr>
        </w:div>
        <w:div w:id="1636527354">
          <w:marLeft w:val="640"/>
          <w:marRight w:val="0"/>
          <w:marTop w:val="0"/>
          <w:marBottom w:val="0"/>
          <w:divBdr>
            <w:top w:val="none" w:sz="0" w:space="0" w:color="auto"/>
            <w:left w:val="none" w:sz="0" w:space="0" w:color="auto"/>
            <w:bottom w:val="none" w:sz="0" w:space="0" w:color="auto"/>
            <w:right w:val="none" w:sz="0" w:space="0" w:color="auto"/>
          </w:divBdr>
        </w:div>
        <w:div w:id="1152060285">
          <w:marLeft w:val="640"/>
          <w:marRight w:val="0"/>
          <w:marTop w:val="0"/>
          <w:marBottom w:val="0"/>
          <w:divBdr>
            <w:top w:val="none" w:sz="0" w:space="0" w:color="auto"/>
            <w:left w:val="none" w:sz="0" w:space="0" w:color="auto"/>
            <w:bottom w:val="none" w:sz="0" w:space="0" w:color="auto"/>
            <w:right w:val="none" w:sz="0" w:space="0" w:color="auto"/>
          </w:divBdr>
        </w:div>
        <w:div w:id="629748279">
          <w:marLeft w:val="640"/>
          <w:marRight w:val="0"/>
          <w:marTop w:val="0"/>
          <w:marBottom w:val="0"/>
          <w:divBdr>
            <w:top w:val="none" w:sz="0" w:space="0" w:color="auto"/>
            <w:left w:val="none" w:sz="0" w:space="0" w:color="auto"/>
            <w:bottom w:val="none" w:sz="0" w:space="0" w:color="auto"/>
            <w:right w:val="none" w:sz="0" w:space="0" w:color="auto"/>
          </w:divBdr>
        </w:div>
        <w:div w:id="1586501012">
          <w:marLeft w:val="640"/>
          <w:marRight w:val="0"/>
          <w:marTop w:val="0"/>
          <w:marBottom w:val="0"/>
          <w:divBdr>
            <w:top w:val="none" w:sz="0" w:space="0" w:color="auto"/>
            <w:left w:val="none" w:sz="0" w:space="0" w:color="auto"/>
            <w:bottom w:val="none" w:sz="0" w:space="0" w:color="auto"/>
            <w:right w:val="none" w:sz="0" w:space="0" w:color="auto"/>
          </w:divBdr>
        </w:div>
        <w:div w:id="202137179">
          <w:marLeft w:val="640"/>
          <w:marRight w:val="0"/>
          <w:marTop w:val="0"/>
          <w:marBottom w:val="0"/>
          <w:divBdr>
            <w:top w:val="none" w:sz="0" w:space="0" w:color="auto"/>
            <w:left w:val="none" w:sz="0" w:space="0" w:color="auto"/>
            <w:bottom w:val="none" w:sz="0" w:space="0" w:color="auto"/>
            <w:right w:val="none" w:sz="0" w:space="0" w:color="auto"/>
          </w:divBdr>
        </w:div>
        <w:div w:id="1214923780">
          <w:marLeft w:val="640"/>
          <w:marRight w:val="0"/>
          <w:marTop w:val="0"/>
          <w:marBottom w:val="0"/>
          <w:divBdr>
            <w:top w:val="none" w:sz="0" w:space="0" w:color="auto"/>
            <w:left w:val="none" w:sz="0" w:space="0" w:color="auto"/>
            <w:bottom w:val="none" w:sz="0" w:space="0" w:color="auto"/>
            <w:right w:val="none" w:sz="0" w:space="0" w:color="auto"/>
          </w:divBdr>
        </w:div>
        <w:div w:id="661661756">
          <w:marLeft w:val="640"/>
          <w:marRight w:val="0"/>
          <w:marTop w:val="0"/>
          <w:marBottom w:val="0"/>
          <w:divBdr>
            <w:top w:val="none" w:sz="0" w:space="0" w:color="auto"/>
            <w:left w:val="none" w:sz="0" w:space="0" w:color="auto"/>
            <w:bottom w:val="none" w:sz="0" w:space="0" w:color="auto"/>
            <w:right w:val="none" w:sz="0" w:space="0" w:color="auto"/>
          </w:divBdr>
        </w:div>
        <w:div w:id="1921525880">
          <w:marLeft w:val="640"/>
          <w:marRight w:val="0"/>
          <w:marTop w:val="0"/>
          <w:marBottom w:val="0"/>
          <w:divBdr>
            <w:top w:val="none" w:sz="0" w:space="0" w:color="auto"/>
            <w:left w:val="none" w:sz="0" w:space="0" w:color="auto"/>
            <w:bottom w:val="none" w:sz="0" w:space="0" w:color="auto"/>
            <w:right w:val="none" w:sz="0" w:space="0" w:color="auto"/>
          </w:divBdr>
        </w:div>
        <w:div w:id="357585357">
          <w:marLeft w:val="640"/>
          <w:marRight w:val="0"/>
          <w:marTop w:val="0"/>
          <w:marBottom w:val="0"/>
          <w:divBdr>
            <w:top w:val="none" w:sz="0" w:space="0" w:color="auto"/>
            <w:left w:val="none" w:sz="0" w:space="0" w:color="auto"/>
            <w:bottom w:val="none" w:sz="0" w:space="0" w:color="auto"/>
            <w:right w:val="none" w:sz="0" w:space="0" w:color="auto"/>
          </w:divBdr>
        </w:div>
        <w:div w:id="465704252">
          <w:marLeft w:val="640"/>
          <w:marRight w:val="0"/>
          <w:marTop w:val="0"/>
          <w:marBottom w:val="0"/>
          <w:divBdr>
            <w:top w:val="none" w:sz="0" w:space="0" w:color="auto"/>
            <w:left w:val="none" w:sz="0" w:space="0" w:color="auto"/>
            <w:bottom w:val="none" w:sz="0" w:space="0" w:color="auto"/>
            <w:right w:val="none" w:sz="0" w:space="0" w:color="auto"/>
          </w:divBdr>
        </w:div>
        <w:div w:id="903027888">
          <w:marLeft w:val="640"/>
          <w:marRight w:val="0"/>
          <w:marTop w:val="0"/>
          <w:marBottom w:val="0"/>
          <w:divBdr>
            <w:top w:val="none" w:sz="0" w:space="0" w:color="auto"/>
            <w:left w:val="none" w:sz="0" w:space="0" w:color="auto"/>
            <w:bottom w:val="none" w:sz="0" w:space="0" w:color="auto"/>
            <w:right w:val="none" w:sz="0" w:space="0" w:color="auto"/>
          </w:divBdr>
        </w:div>
        <w:div w:id="1117721860">
          <w:marLeft w:val="640"/>
          <w:marRight w:val="0"/>
          <w:marTop w:val="0"/>
          <w:marBottom w:val="0"/>
          <w:divBdr>
            <w:top w:val="none" w:sz="0" w:space="0" w:color="auto"/>
            <w:left w:val="none" w:sz="0" w:space="0" w:color="auto"/>
            <w:bottom w:val="none" w:sz="0" w:space="0" w:color="auto"/>
            <w:right w:val="none" w:sz="0" w:space="0" w:color="auto"/>
          </w:divBdr>
        </w:div>
        <w:div w:id="1026492117">
          <w:marLeft w:val="640"/>
          <w:marRight w:val="0"/>
          <w:marTop w:val="0"/>
          <w:marBottom w:val="0"/>
          <w:divBdr>
            <w:top w:val="none" w:sz="0" w:space="0" w:color="auto"/>
            <w:left w:val="none" w:sz="0" w:space="0" w:color="auto"/>
            <w:bottom w:val="none" w:sz="0" w:space="0" w:color="auto"/>
            <w:right w:val="none" w:sz="0" w:space="0" w:color="auto"/>
          </w:divBdr>
        </w:div>
        <w:div w:id="808089190">
          <w:marLeft w:val="640"/>
          <w:marRight w:val="0"/>
          <w:marTop w:val="0"/>
          <w:marBottom w:val="0"/>
          <w:divBdr>
            <w:top w:val="none" w:sz="0" w:space="0" w:color="auto"/>
            <w:left w:val="none" w:sz="0" w:space="0" w:color="auto"/>
            <w:bottom w:val="none" w:sz="0" w:space="0" w:color="auto"/>
            <w:right w:val="none" w:sz="0" w:space="0" w:color="auto"/>
          </w:divBdr>
        </w:div>
        <w:div w:id="1090586657">
          <w:marLeft w:val="640"/>
          <w:marRight w:val="0"/>
          <w:marTop w:val="0"/>
          <w:marBottom w:val="0"/>
          <w:divBdr>
            <w:top w:val="none" w:sz="0" w:space="0" w:color="auto"/>
            <w:left w:val="none" w:sz="0" w:space="0" w:color="auto"/>
            <w:bottom w:val="none" w:sz="0" w:space="0" w:color="auto"/>
            <w:right w:val="none" w:sz="0" w:space="0" w:color="auto"/>
          </w:divBdr>
        </w:div>
        <w:div w:id="782726301">
          <w:marLeft w:val="640"/>
          <w:marRight w:val="0"/>
          <w:marTop w:val="0"/>
          <w:marBottom w:val="0"/>
          <w:divBdr>
            <w:top w:val="none" w:sz="0" w:space="0" w:color="auto"/>
            <w:left w:val="none" w:sz="0" w:space="0" w:color="auto"/>
            <w:bottom w:val="none" w:sz="0" w:space="0" w:color="auto"/>
            <w:right w:val="none" w:sz="0" w:space="0" w:color="auto"/>
          </w:divBdr>
        </w:div>
        <w:div w:id="1252857862">
          <w:marLeft w:val="640"/>
          <w:marRight w:val="0"/>
          <w:marTop w:val="0"/>
          <w:marBottom w:val="0"/>
          <w:divBdr>
            <w:top w:val="none" w:sz="0" w:space="0" w:color="auto"/>
            <w:left w:val="none" w:sz="0" w:space="0" w:color="auto"/>
            <w:bottom w:val="none" w:sz="0" w:space="0" w:color="auto"/>
            <w:right w:val="none" w:sz="0" w:space="0" w:color="auto"/>
          </w:divBdr>
        </w:div>
        <w:div w:id="740057221">
          <w:marLeft w:val="640"/>
          <w:marRight w:val="0"/>
          <w:marTop w:val="0"/>
          <w:marBottom w:val="0"/>
          <w:divBdr>
            <w:top w:val="none" w:sz="0" w:space="0" w:color="auto"/>
            <w:left w:val="none" w:sz="0" w:space="0" w:color="auto"/>
            <w:bottom w:val="none" w:sz="0" w:space="0" w:color="auto"/>
            <w:right w:val="none" w:sz="0" w:space="0" w:color="auto"/>
          </w:divBdr>
        </w:div>
        <w:div w:id="1721250970">
          <w:marLeft w:val="640"/>
          <w:marRight w:val="0"/>
          <w:marTop w:val="0"/>
          <w:marBottom w:val="0"/>
          <w:divBdr>
            <w:top w:val="none" w:sz="0" w:space="0" w:color="auto"/>
            <w:left w:val="none" w:sz="0" w:space="0" w:color="auto"/>
            <w:bottom w:val="none" w:sz="0" w:space="0" w:color="auto"/>
            <w:right w:val="none" w:sz="0" w:space="0" w:color="auto"/>
          </w:divBdr>
        </w:div>
        <w:div w:id="845903174">
          <w:marLeft w:val="640"/>
          <w:marRight w:val="0"/>
          <w:marTop w:val="0"/>
          <w:marBottom w:val="0"/>
          <w:divBdr>
            <w:top w:val="none" w:sz="0" w:space="0" w:color="auto"/>
            <w:left w:val="none" w:sz="0" w:space="0" w:color="auto"/>
            <w:bottom w:val="none" w:sz="0" w:space="0" w:color="auto"/>
            <w:right w:val="none" w:sz="0" w:space="0" w:color="auto"/>
          </w:divBdr>
        </w:div>
        <w:div w:id="299459756">
          <w:marLeft w:val="640"/>
          <w:marRight w:val="0"/>
          <w:marTop w:val="0"/>
          <w:marBottom w:val="0"/>
          <w:divBdr>
            <w:top w:val="none" w:sz="0" w:space="0" w:color="auto"/>
            <w:left w:val="none" w:sz="0" w:space="0" w:color="auto"/>
            <w:bottom w:val="none" w:sz="0" w:space="0" w:color="auto"/>
            <w:right w:val="none" w:sz="0" w:space="0" w:color="auto"/>
          </w:divBdr>
        </w:div>
        <w:div w:id="351154442">
          <w:marLeft w:val="640"/>
          <w:marRight w:val="0"/>
          <w:marTop w:val="0"/>
          <w:marBottom w:val="0"/>
          <w:divBdr>
            <w:top w:val="none" w:sz="0" w:space="0" w:color="auto"/>
            <w:left w:val="none" w:sz="0" w:space="0" w:color="auto"/>
            <w:bottom w:val="none" w:sz="0" w:space="0" w:color="auto"/>
            <w:right w:val="none" w:sz="0" w:space="0" w:color="auto"/>
          </w:divBdr>
        </w:div>
        <w:div w:id="860433391">
          <w:marLeft w:val="640"/>
          <w:marRight w:val="0"/>
          <w:marTop w:val="0"/>
          <w:marBottom w:val="0"/>
          <w:divBdr>
            <w:top w:val="none" w:sz="0" w:space="0" w:color="auto"/>
            <w:left w:val="none" w:sz="0" w:space="0" w:color="auto"/>
            <w:bottom w:val="none" w:sz="0" w:space="0" w:color="auto"/>
            <w:right w:val="none" w:sz="0" w:space="0" w:color="auto"/>
          </w:divBdr>
        </w:div>
        <w:div w:id="1668944094">
          <w:marLeft w:val="640"/>
          <w:marRight w:val="0"/>
          <w:marTop w:val="0"/>
          <w:marBottom w:val="0"/>
          <w:divBdr>
            <w:top w:val="none" w:sz="0" w:space="0" w:color="auto"/>
            <w:left w:val="none" w:sz="0" w:space="0" w:color="auto"/>
            <w:bottom w:val="none" w:sz="0" w:space="0" w:color="auto"/>
            <w:right w:val="none" w:sz="0" w:space="0" w:color="auto"/>
          </w:divBdr>
        </w:div>
        <w:div w:id="2021081380">
          <w:marLeft w:val="640"/>
          <w:marRight w:val="0"/>
          <w:marTop w:val="0"/>
          <w:marBottom w:val="0"/>
          <w:divBdr>
            <w:top w:val="none" w:sz="0" w:space="0" w:color="auto"/>
            <w:left w:val="none" w:sz="0" w:space="0" w:color="auto"/>
            <w:bottom w:val="none" w:sz="0" w:space="0" w:color="auto"/>
            <w:right w:val="none" w:sz="0" w:space="0" w:color="auto"/>
          </w:divBdr>
        </w:div>
        <w:div w:id="851140323">
          <w:marLeft w:val="640"/>
          <w:marRight w:val="0"/>
          <w:marTop w:val="0"/>
          <w:marBottom w:val="0"/>
          <w:divBdr>
            <w:top w:val="none" w:sz="0" w:space="0" w:color="auto"/>
            <w:left w:val="none" w:sz="0" w:space="0" w:color="auto"/>
            <w:bottom w:val="none" w:sz="0" w:space="0" w:color="auto"/>
            <w:right w:val="none" w:sz="0" w:space="0" w:color="auto"/>
          </w:divBdr>
        </w:div>
        <w:div w:id="1611859759">
          <w:marLeft w:val="640"/>
          <w:marRight w:val="0"/>
          <w:marTop w:val="0"/>
          <w:marBottom w:val="0"/>
          <w:divBdr>
            <w:top w:val="none" w:sz="0" w:space="0" w:color="auto"/>
            <w:left w:val="none" w:sz="0" w:space="0" w:color="auto"/>
            <w:bottom w:val="none" w:sz="0" w:space="0" w:color="auto"/>
            <w:right w:val="none" w:sz="0" w:space="0" w:color="auto"/>
          </w:divBdr>
        </w:div>
        <w:div w:id="967509884">
          <w:marLeft w:val="640"/>
          <w:marRight w:val="0"/>
          <w:marTop w:val="0"/>
          <w:marBottom w:val="0"/>
          <w:divBdr>
            <w:top w:val="none" w:sz="0" w:space="0" w:color="auto"/>
            <w:left w:val="none" w:sz="0" w:space="0" w:color="auto"/>
            <w:bottom w:val="none" w:sz="0" w:space="0" w:color="auto"/>
            <w:right w:val="none" w:sz="0" w:space="0" w:color="auto"/>
          </w:divBdr>
        </w:div>
        <w:div w:id="1004864057">
          <w:marLeft w:val="640"/>
          <w:marRight w:val="0"/>
          <w:marTop w:val="0"/>
          <w:marBottom w:val="0"/>
          <w:divBdr>
            <w:top w:val="none" w:sz="0" w:space="0" w:color="auto"/>
            <w:left w:val="none" w:sz="0" w:space="0" w:color="auto"/>
            <w:bottom w:val="none" w:sz="0" w:space="0" w:color="auto"/>
            <w:right w:val="none" w:sz="0" w:space="0" w:color="auto"/>
          </w:divBdr>
        </w:div>
        <w:div w:id="705715576">
          <w:marLeft w:val="640"/>
          <w:marRight w:val="0"/>
          <w:marTop w:val="0"/>
          <w:marBottom w:val="0"/>
          <w:divBdr>
            <w:top w:val="none" w:sz="0" w:space="0" w:color="auto"/>
            <w:left w:val="none" w:sz="0" w:space="0" w:color="auto"/>
            <w:bottom w:val="none" w:sz="0" w:space="0" w:color="auto"/>
            <w:right w:val="none" w:sz="0" w:space="0" w:color="auto"/>
          </w:divBdr>
        </w:div>
        <w:div w:id="908422430">
          <w:marLeft w:val="640"/>
          <w:marRight w:val="0"/>
          <w:marTop w:val="0"/>
          <w:marBottom w:val="0"/>
          <w:divBdr>
            <w:top w:val="none" w:sz="0" w:space="0" w:color="auto"/>
            <w:left w:val="none" w:sz="0" w:space="0" w:color="auto"/>
            <w:bottom w:val="none" w:sz="0" w:space="0" w:color="auto"/>
            <w:right w:val="none" w:sz="0" w:space="0" w:color="auto"/>
          </w:divBdr>
        </w:div>
        <w:div w:id="1971932279">
          <w:marLeft w:val="640"/>
          <w:marRight w:val="0"/>
          <w:marTop w:val="0"/>
          <w:marBottom w:val="0"/>
          <w:divBdr>
            <w:top w:val="none" w:sz="0" w:space="0" w:color="auto"/>
            <w:left w:val="none" w:sz="0" w:space="0" w:color="auto"/>
            <w:bottom w:val="none" w:sz="0" w:space="0" w:color="auto"/>
            <w:right w:val="none" w:sz="0" w:space="0" w:color="auto"/>
          </w:divBdr>
        </w:div>
        <w:div w:id="1515729634">
          <w:marLeft w:val="640"/>
          <w:marRight w:val="0"/>
          <w:marTop w:val="0"/>
          <w:marBottom w:val="0"/>
          <w:divBdr>
            <w:top w:val="none" w:sz="0" w:space="0" w:color="auto"/>
            <w:left w:val="none" w:sz="0" w:space="0" w:color="auto"/>
            <w:bottom w:val="none" w:sz="0" w:space="0" w:color="auto"/>
            <w:right w:val="none" w:sz="0" w:space="0" w:color="auto"/>
          </w:divBdr>
        </w:div>
        <w:div w:id="2121800944">
          <w:marLeft w:val="640"/>
          <w:marRight w:val="0"/>
          <w:marTop w:val="0"/>
          <w:marBottom w:val="0"/>
          <w:divBdr>
            <w:top w:val="none" w:sz="0" w:space="0" w:color="auto"/>
            <w:left w:val="none" w:sz="0" w:space="0" w:color="auto"/>
            <w:bottom w:val="none" w:sz="0" w:space="0" w:color="auto"/>
            <w:right w:val="none" w:sz="0" w:space="0" w:color="auto"/>
          </w:divBdr>
        </w:div>
        <w:div w:id="1200973981">
          <w:marLeft w:val="640"/>
          <w:marRight w:val="0"/>
          <w:marTop w:val="0"/>
          <w:marBottom w:val="0"/>
          <w:divBdr>
            <w:top w:val="none" w:sz="0" w:space="0" w:color="auto"/>
            <w:left w:val="none" w:sz="0" w:space="0" w:color="auto"/>
            <w:bottom w:val="none" w:sz="0" w:space="0" w:color="auto"/>
            <w:right w:val="none" w:sz="0" w:space="0" w:color="auto"/>
          </w:divBdr>
        </w:div>
        <w:div w:id="488516684">
          <w:marLeft w:val="640"/>
          <w:marRight w:val="0"/>
          <w:marTop w:val="0"/>
          <w:marBottom w:val="0"/>
          <w:divBdr>
            <w:top w:val="none" w:sz="0" w:space="0" w:color="auto"/>
            <w:left w:val="none" w:sz="0" w:space="0" w:color="auto"/>
            <w:bottom w:val="none" w:sz="0" w:space="0" w:color="auto"/>
            <w:right w:val="none" w:sz="0" w:space="0" w:color="auto"/>
          </w:divBdr>
        </w:div>
        <w:div w:id="947200168">
          <w:marLeft w:val="640"/>
          <w:marRight w:val="0"/>
          <w:marTop w:val="0"/>
          <w:marBottom w:val="0"/>
          <w:divBdr>
            <w:top w:val="none" w:sz="0" w:space="0" w:color="auto"/>
            <w:left w:val="none" w:sz="0" w:space="0" w:color="auto"/>
            <w:bottom w:val="none" w:sz="0" w:space="0" w:color="auto"/>
            <w:right w:val="none" w:sz="0" w:space="0" w:color="auto"/>
          </w:divBdr>
        </w:div>
        <w:div w:id="100951281">
          <w:marLeft w:val="640"/>
          <w:marRight w:val="0"/>
          <w:marTop w:val="0"/>
          <w:marBottom w:val="0"/>
          <w:divBdr>
            <w:top w:val="none" w:sz="0" w:space="0" w:color="auto"/>
            <w:left w:val="none" w:sz="0" w:space="0" w:color="auto"/>
            <w:bottom w:val="none" w:sz="0" w:space="0" w:color="auto"/>
            <w:right w:val="none" w:sz="0" w:space="0" w:color="auto"/>
          </w:divBdr>
        </w:div>
        <w:div w:id="155074174">
          <w:marLeft w:val="640"/>
          <w:marRight w:val="0"/>
          <w:marTop w:val="0"/>
          <w:marBottom w:val="0"/>
          <w:divBdr>
            <w:top w:val="none" w:sz="0" w:space="0" w:color="auto"/>
            <w:left w:val="none" w:sz="0" w:space="0" w:color="auto"/>
            <w:bottom w:val="none" w:sz="0" w:space="0" w:color="auto"/>
            <w:right w:val="none" w:sz="0" w:space="0" w:color="auto"/>
          </w:divBdr>
        </w:div>
      </w:divsChild>
    </w:div>
    <w:div w:id="837421816">
      <w:marLeft w:val="640"/>
      <w:marRight w:val="0"/>
      <w:marTop w:val="0"/>
      <w:marBottom w:val="0"/>
      <w:divBdr>
        <w:top w:val="none" w:sz="0" w:space="0" w:color="auto"/>
        <w:left w:val="none" w:sz="0" w:space="0" w:color="auto"/>
        <w:bottom w:val="none" w:sz="0" w:space="0" w:color="auto"/>
        <w:right w:val="none" w:sz="0" w:space="0" w:color="auto"/>
      </w:divBdr>
    </w:div>
    <w:div w:id="843014684">
      <w:marLeft w:val="640"/>
      <w:marRight w:val="0"/>
      <w:marTop w:val="0"/>
      <w:marBottom w:val="0"/>
      <w:divBdr>
        <w:top w:val="none" w:sz="0" w:space="0" w:color="auto"/>
        <w:left w:val="none" w:sz="0" w:space="0" w:color="auto"/>
        <w:bottom w:val="none" w:sz="0" w:space="0" w:color="auto"/>
        <w:right w:val="none" w:sz="0" w:space="0" w:color="auto"/>
      </w:divBdr>
    </w:div>
    <w:div w:id="843590161">
      <w:marLeft w:val="640"/>
      <w:marRight w:val="0"/>
      <w:marTop w:val="0"/>
      <w:marBottom w:val="0"/>
      <w:divBdr>
        <w:top w:val="none" w:sz="0" w:space="0" w:color="auto"/>
        <w:left w:val="none" w:sz="0" w:space="0" w:color="auto"/>
        <w:bottom w:val="none" w:sz="0" w:space="0" w:color="auto"/>
        <w:right w:val="none" w:sz="0" w:space="0" w:color="auto"/>
      </w:divBdr>
    </w:div>
    <w:div w:id="850338383">
      <w:marLeft w:val="640"/>
      <w:marRight w:val="0"/>
      <w:marTop w:val="0"/>
      <w:marBottom w:val="0"/>
      <w:divBdr>
        <w:top w:val="none" w:sz="0" w:space="0" w:color="auto"/>
        <w:left w:val="none" w:sz="0" w:space="0" w:color="auto"/>
        <w:bottom w:val="none" w:sz="0" w:space="0" w:color="auto"/>
        <w:right w:val="none" w:sz="0" w:space="0" w:color="auto"/>
      </w:divBdr>
    </w:div>
    <w:div w:id="850412778">
      <w:bodyDiv w:val="1"/>
      <w:marLeft w:val="0"/>
      <w:marRight w:val="0"/>
      <w:marTop w:val="0"/>
      <w:marBottom w:val="0"/>
      <w:divBdr>
        <w:top w:val="none" w:sz="0" w:space="0" w:color="auto"/>
        <w:left w:val="none" w:sz="0" w:space="0" w:color="auto"/>
        <w:bottom w:val="none" w:sz="0" w:space="0" w:color="auto"/>
        <w:right w:val="none" w:sz="0" w:space="0" w:color="auto"/>
      </w:divBdr>
    </w:div>
    <w:div w:id="855342957">
      <w:marLeft w:val="640"/>
      <w:marRight w:val="0"/>
      <w:marTop w:val="0"/>
      <w:marBottom w:val="0"/>
      <w:divBdr>
        <w:top w:val="none" w:sz="0" w:space="0" w:color="auto"/>
        <w:left w:val="none" w:sz="0" w:space="0" w:color="auto"/>
        <w:bottom w:val="none" w:sz="0" w:space="0" w:color="auto"/>
        <w:right w:val="none" w:sz="0" w:space="0" w:color="auto"/>
      </w:divBdr>
    </w:div>
    <w:div w:id="856844649">
      <w:marLeft w:val="640"/>
      <w:marRight w:val="0"/>
      <w:marTop w:val="0"/>
      <w:marBottom w:val="0"/>
      <w:divBdr>
        <w:top w:val="none" w:sz="0" w:space="0" w:color="auto"/>
        <w:left w:val="none" w:sz="0" w:space="0" w:color="auto"/>
        <w:bottom w:val="none" w:sz="0" w:space="0" w:color="auto"/>
        <w:right w:val="none" w:sz="0" w:space="0" w:color="auto"/>
      </w:divBdr>
    </w:div>
    <w:div w:id="873347805">
      <w:marLeft w:val="640"/>
      <w:marRight w:val="0"/>
      <w:marTop w:val="0"/>
      <w:marBottom w:val="0"/>
      <w:divBdr>
        <w:top w:val="none" w:sz="0" w:space="0" w:color="auto"/>
        <w:left w:val="none" w:sz="0" w:space="0" w:color="auto"/>
        <w:bottom w:val="none" w:sz="0" w:space="0" w:color="auto"/>
        <w:right w:val="none" w:sz="0" w:space="0" w:color="auto"/>
      </w:divBdr>
    </w:div>
    <w:div w:id="874851919">
      <w:marLeft w:val="640"/>
      <w:marRight w:val="0"/>
      <w:marTop w:val="0"/>
      <w:marBottom w:val="0"/>
      <w:divBdr>
        <w:top w:val="none" w:sz="0" w:space="0" w:color="auto"/>
        <w:left w:val="none" w:sz="0" w:space="0" w:color="auto"/>
        <w:bottom w:val="none" w:sz="0" w:space="0" w:color="auto"/>
        <w:right w:val="none" w:sz="0" w:space="0" w:color="auto"/>
      </w:divBdr>
    </w:div>
    <w:div w:id="878468269">
      <w:marLeft w:val="640"/>
      <w:marRight w:val="0"/>
      <w:marTop w:val="0"/>
      <w:marBottom w:val="0"/>
      <w:divBdr>
        <w:top w:val="none" w:sz="0" w:space="0" w:color="auto"/>
        <w:left w:val="none" w:sz="0" w:space="0" w:color="auto"/>
        <w:bottom w:val="none" w:sz="0" w:space="0" w:color="auto"/>
        <w:right w:val="none" w:sz="0" w:space="0" w:color="auto"/>
      </w:divBdr>
    </w:div>
    <w:div w:id="879509622">
      <w:bodyDiv w:val="1"/>
      <w:marLeft w:val="0"/>
      <w:marRight w:val="0"/>
      <w:marTop w:val="0"/>
      <w:marBottom w:val="0"/>
      <w:divBdr>
        <w:top w:val="none" w:sz="0" w:space="0" w:color="auto"/>
        <w:left w:val="none" w:sz="0" w:space="0" w:color="auto"/>
        <w:bottom w:val="none" w:sz="0" w:space="0" w:color="auto"/>
        <w:right w:val="none" w:sz="0" w:space="0" w:color="auto"/>
      </w:divBdr>
    </w:div>
    <w:div w:id="884757613">
      <w:bodyDiv w:val="1"/>
      <w:marLeft w:val="0"/>
      <w:marRight w:val="0"/>
      <w:marTop w:val="0"/>
      <w:marBottom w:val="0"/>
      <w:divBdr>
        <w:top w:val="none" w:sz="0" w:space="0" w:color="auto"/>
        <w:left w:val="none" w:sz="0" w:space="0" w:color="auto"/>
        <w:bottom w:val="none" w:sz="0" w:space="0" w:color="auto"/>
        <w:right w:val="none" w:sz="0" w:space="0" w:color="auto"/>
      </w:divBdr>
      <w:divsChild>
        <w:div w:id="461463054">
          <w:marLeft w:val="640"/>
          <w:marRight w:val="0"/>
          <w:marTop w:val="0"/>
          <w:marBottom w:val="0"/>
          <w:divBdr>
            <w:top w:val="none" w:sz="0" w:space="0" w:color="auto"/>
            <w:left w:val="none" w:sz="0" w:space="0" w:color="auto"/>
            <w:bottom w:val="none" w:sz="0" w:space="0" w:color="auto"/>
            <w:right w:val="none" w:sz="0" w:space="0" w:color="auto"/>
          </w:divBdr>
        </w:div>
        <w:div w:id="1995640208">
          <w:marLeft w:val="640"/>
          <w:marRight w:val="0"/>
          <w:marTop w:val="0"/>
          <w:marBottom w:val="0"/>
          <w:divBdr>
            <w:top w:val="none" w:sz="0" w:space="0" w:color="auto"/>
            <w:left w:val="none" w:sz="0" w:space="0" w:color="auto"/>
            <w:bottom w:val="none" w:sz="0" w:space="0" w:color="auto"/>
            <w:right w:val="none" w:sz="0" w:space="0" w:color="auto"/>
          </w:divBdr>
        </w:div>
        <w:div w:id="142048852">
          <w:marLeft w:val="640"/>
          <w:marRight w:val="0"/>
          <w:marTop w:val="0"/>
          <w:marBottom w:val="0"/>
          <w:divBdr>
            <w:top w:val="none" w:sz="0" w:space="0" w:color="auto"/>
            <w:left w:val="none" w:sz="0" w:space="0" w:color="auto"/>
            <w:bottom w:val="none" w:sz="0" w:space="0" w:color="auto"/>
            <w:right w:val="none" w:sz="0" w:space="0" w:color="auto"/>
          </w:divBdr>
        </w:div>
        <w:div w:id="1281259159">
          <w:marLeft w:val="640"/>
          <w:marRight w:val="0"/>
          <w:marTop w:val="0"/>
          <w:marBottom w:val="0"/>
          <w:divBdr>
            <w:top w:val="none" w:sz="0" w:space="0" w:color="auto"/>
            <w:left w:val="none" w:sz="0" w:space="0" w:color="auto"/>
            <w:bottom w:val="none" w:sz="0" w:space="0" w:color="auto"/>
            <w:right w:val="none" w:sz="0" w:space="0" w:color="auto"/>
          </w:divBdr>
        </w:div>
        <w:div w:id="2141802932">
          <w:marLeft w:val="640"/>
          <w:marRight w:val="0"/>
          <w:marTop w:val="0"/>
          <w:marBottom w:val="0"/>
          <w:divBdr>
            <w:top w:val="none" w:sz="0" w:space="0" w:color="auto"/>
            <w:left w:val="none" w:sz="0" w:space="0" w:color="auto"/>
            <w:bottom w:val="none" w:sz="0" w:space="0" w:color="auto"/>
            <w:right w:val="none" w:sz="0" w:space="0" w:color="auto"/>
          </w:divBdr>
        </w:div>
        <w:div w:id="1293171394">
          <w:marLeft w:val="640"/>
          <w:marRight w:val="0"/>
          <w:marTop w:val="0"/>
          <w:marBottom w:val="0"/>
          <w:divBdr>
            <w:top w:val="none" w:sz="0" w:space="0" w:color="auto"/>
            <w:left w:val="none" w:sz="0" w:space="0" w:color="auto"/>
            <w:bottom w:val="none" w:sz="0" w:space="0" w:color="auto"/>
            <w:right w:val="none" w:sz="0" w:space="0" w:color="auto"/>
          </w:divBdr>
        </w:div>
        <w:div w:id="78793014">
          <w:marLeft w:val="640"/>
          <w:marRight w:val="0"/>
          <w:marTop w:val="0"/>
          <w:marBottom w:val="0"/>
          <w:divBdr>
            <w:top w:val="none" w:sz="0" w:space="0" w:color="auto"/>
            <w:left w:val="none" w:sz="0" w:space="0" w:color="auto"/>
            <w:bottom w:val="none" w:sz="0" w:space="0" w:color="auto"/>
            <w:right w:val="none" w:sz="0" w:space="0" w:color="auto"/>
          </w:divBdr>
        </w:div>
        <w:div w:id="1813719173">
          <w:marLeft w:val="640"/>
          <w:marRight w:val="0"/>
          <w:marTop w:val="0"/>
          <w:marBottom w:val="0"/>
          <w:divBdr>
            <w:top w:val="none" w:sz="0" w:space="0" w:color="auto"/>
            <w:left w:val="none" w:sz="0" w:space="0" w:color="auto"/>
            <w:bottom w:val="none" w:sz="0" w:space="0" w:color="auto"/>
            <w:right w:val="none" w:sz="0" w:space="0" w:color="auto"/>
          </w:divBdr>
        </w:div>
        <w:div w:id="2014647511">
          <w:marLeft w:val="640"/>
          <w:marRight w:val="0"/>
          <w:marTop w:val="0"/>
          <w:marBottom w:val="0"/>
          <w:divBdr>
            <w:top w:val="none" w:sz="0" w:space="0" w:color="auto"/>
            <w:left w:val="none" w:sz="0" w:space="0" w:color="auto"/>
            <w:bottom w:val="none" w:sz="0" w:space="0" w:color="auto"/>
            <w:right w:val="none" w:sz="0" w:space="0" w:color="auto"/>
          </w:divBdr>
        </w:div>
        <w:div w:id="1436485392">
          <w:marLeft w:val="640"/>
          <w:marRight w:val="0"/>
          <w:marTop w:val="0"/>
          <w:marBottom w:val="0"/>
          <w:divBdr>
            <w:top w:val="none" w:sz="0" w:space="0" w:color="auto"/>
            <w:left w:val="none" w:sz="0" w:space="0" w:color="auto"/>
            <w:bottom w:val="none" w:sz="0" w:space="0" w:color="auto"/>
            <w:right w:val="none" w:sz="0" w:space="0" w:color="auto"/>
          </w:divBdr>
        </w:div>
        <w:div w:id="647326833">
          <w:marLeft w:val="640"/>
          <w:marRight w:val="0"/>
          <w:marTop w:val="0"/>
          <w:marBottom w:val="0"/>
          <w:divBdr>
            <w:top w:val="none" w:sz="0" w:space="0" w:color="auto"/>
            <w:left w:val="none" w:sz="0" w:space="0" w:color="auto"/>
            <w:bottom w:val="none" w:sz="0" w:space="0" w:color="auto"/>
            <w:right w:val="none" w:sz="0" w:space="0" w:color="auto"/>
          </w:divBdr>
        </w:div>
        <w:div w:id="2107380523">
          <w:marLeft w:val="640"/>
          <w:marRight w:val="0"/>
          <w:marTop w:val="0"/>
          <w:marBottom w:val="0"/>
          <w:divBdr>
            <w:top w:val="none" w:sz="0" w:space="0" w:color="auto"/>
            <w:left w:val="none" w:sz="0" w:space="0" w:color="auto"/>
            <w:bottom w:val="none" w:sz="0" w:space="0" w:color="auto"/>
            <w:right w:val="none" w:sz="0" w:space="0" w:color="auto"/>
          </w:divBdr>
        </w:div>
        <w:div w:id="1622106254">
          <w:marLeft w:val="640"/>
          <w:marRight w:val="0"/>
          <w:marTop w:val="0"/>
          <w:marBottom w:val="0"/>
          <w:divBdr>
            <w:top w:val="none" w:sz="0" w:space="0" w:color="auto"/>
            <w:left w:val="none" w:sz="0" w:space="0" w:color="auto"/>
            <w:bottom w:val="none" w:sz="0" w:space="0" w:color="auto"/>
            <w:right w:val="none" w:sz="0" w:space="0" w:color="auto"/>
          </w:divBdr>
        </w:div>
        <w:div w:id="358967415">
          <w:marLeft w:val="640"/>
          <w:marRight w:val="0"/>
          <w:marTop w:val="0"/>
          <w:marBottom w:val="0"/>
          <w:divBdr>
            <w:top w:val="none" w:sz="0" w:space="0" w:color="auto"/>
            <w:left w:val="none" w:sz="0" w:space="0" w:color="auto"/>
            <w:bottom w:val="none" w:sz="0" w:space="0" w:color="auto"/>
            <w:right w:val="none" w:sz="0" w:space="0" w:color="auto"/>
          </w:divBdr>
        </w:div>
        <w:div w:id="829953151">
          <w:marLeft w:val="640"/>
          <w:marRight w:val="0"/>
          <w:marTop w:val="0"/>
          <w:marBottom w:val="0"/>
          <w:divBdr>
            <w:top w:val="none" w:sz="0" w:space="0" w:color="auto"/>
            <w:left w:val="none" w:sz="0" w:space="0" w:color="auto"/>
            <w:bottom w:val="none" w:sz="0" w:space="0" w:color="auto"/>
            <w:right w:val="none" w:sz="0" w:space="0" w:color="auto"/>
          </w:divBdr>
        </w:div>
        <w:div w:id="618225482">
          <w:marLeft w:val="640"/>
          <w:marRight w:val="0"/>
          <w:marTop w:val="0"/>
          <w:marBottom w:val="0"/>
          <w:divBdr>
            <w:top w:val="none" w:sz="0" w:space="0" w:color="auto"/>
            <w:left w:val="none" w:sz="0" w:space="0" w:color="auto"/>
            <w:bottom w:val="none" w:sz="0" w:space="0" w:color="auto"/>
            <w:right w:val="none" w:sz="0" w:space="0" w:color="auto"/>
          </w:divBdr>
        </w:div>
        <w:div w:id="136723141">
          <w:marLeft w:val="640"/>
          <w:marRight w:val="0"/>
          <w:marTop w:val="0"/>
          <w:marBottom w:val="0"/>
          <w:divBdr>
            <w:top w:val="none" w:sz="0" w:space="0" w:color="auto"/>
            <w:left w:val="none" w:sz="0" w:space="0" w:color="auto"/>
            <w:bottom w:val="none" w:sz="0" w:space="0" w:color="auto"/>
            <w:right w:val="none" w:sz="0" w:space="0" w:color="auto"/>
          </w:divBdr>
        </w:div>
        <w:div w:id="443311448">
          <w:marLeft w:val="640"/>
          <w:marRight w:val="0"/>
          <w:marTop w:val="0"/>
          <w:marBottom w:val="0"/>
          <w:divBdr>
            <w:top w:val="none" w:sz="0" w:space="0" w:color="auto"/>
            <w:left w:val="none" w:sz="0" w:space="0" w:color="auto"/>
            <w:bottom w:val="none" w:sz="0" w:space="0" w:color="auto"/>
            <w:right w:val="none" w:sz="0" w:space="0" w:color="auto"/>
          </w:divBdr>
        </w:div>
        <w:div w:id="1686320107">
          <w:marLeft w:val="640"/>
          <w:marRight w:val="0"/>
          <w:marTop w:val="0"/>
          <w:marBottom w:val="0"/>
          <w:divBdr>
            <w:top w:val="none" w:sz="0" w:space="0" w:color="auto"/>
            <w:left w:val="none" w:sz="0" w:space="0" w:color="auto"/>
            <w:bottom w:val="none" w:sz="0" w:space="0" w:color="auto"/>
            <w:right w:val="none" w:sz="0" w:space="0" w:color="auto"/>
          </w:divBdr>
        </w:div>
        <w:div w:id="1348404514">
          <w:marLeft w:val="640"/>
          <w:marRight w:val="0"/>
          <w:marTop w:val="0"/>
          <w:marBottom w:val="0"/>
          <w:divBdr>
            <w:top w:val="none" w:sz="0" w:space="0" w:color="auto"/>
            <w:left w:val="none" w:sz="0" w:space="0" w:color="auto"/>
            <w:bottom w:val="none" w:sz="0" w:space="0" w:color="auto"/>
            <w:right w:val="none" w:sz="0" w:space="0" w:color="auto"/>
          </w:divBdr>
        </w:div>
        <w:div w:id="858159537">
          <w:marLeft w:val="640"/>
          <w:marRight w:val="0"/>
          <w:marTop w:val="0"/>
          <w:marBottom w:val="0"/>
          <w:divBdr>
            <w:top w:val="none" w:sz="0" w:space="0" w:color="auto"/>
            <w:left w:val="none" w:sz="0" w:space="0" w:color="auto"/>
            <w:bottom w:val="none" w:sz="0" w:space="0" w:color="auto"/>
            <w:right w:val="none" w:sz="0" w:space="0" w:color="auto"/>
          </w:divBdr>
        </w:div>
        <w:div w:id="1418601159">
          <w:marLeft w:val="640"/>
          <w:marRight w:val="0"/>
          <w:marTop w:val="0"/>
          <w:marBottom w:val="0"/>
          <w:divBdr>
            <w:top w:val="none" w:sz="0" w:space="0" w:color="auto"/>
            <w:left w:val="none" w:sz="0" w:space="0" w:color="auto"/>
            <w:bottom w:val="none" w:sz="0" w:space="0" w:color="auto"/>
            <w:right w:val="none" w:sz="0" w:space="0" w:color="auto"/>
          </w:divBdr>
        </w:div>
        <w:div w:id="409469328">
          <w:marLeft w:val="640"/>
          <w:marRight w:val="0"/>
          <w:marTop w:val="0"/>
          <w:marBottom w:val="0"/>
          <w:divBdr>
            <w:top w:val="none" w:sz="0" w:space="0" w:color="auto"/>
            <w:left w:val="none" w:sz="0" w:space="0" w:color="auto"/>
            <w:bottom w:val="none" w:sz="0" w:space="0" w:color="auto"/>
            <w:right w:val="none" w:sz="0" w:space="0" w:color="auto"/>
          </w:divBdr>
        </w:div>
        <w:div w:id="1288580520">
          <w:marLeft w:val="640"/>
          <w:marRight w:val="0"/>
          <w:marTop w:val="0"/>
          <w:marBottom w:val="0"/>
          <w:divBdr>
            <w:top w:val="none" w:sz="0" w:space="0" w:color="auto"/>
            <w:left w:val="none" w:sz="0" w:space="0" w:color="auto"/>
            <w:bottom w:val="none" w:sz="0" w:space="0" w:color="auto"/>
            <w:right w:val="none" w:sz="0" w:space="0" w:color="auto"/>
          </w:divBdr>
        </w:div>
        <w:div w:id="88888259">
          <w:marLeft w:val="640"/>
          <w:marRight w:val="0"/>
          <w:marTop w:val="0"/>
          <w:marBottom w:val="0"/>
          <w:divBdr>
            <w:top w:val="none" w:sz="0" w:space="0" w:color="auto"/>
            <w:left w:val="none" w:sz="0" w:space="0" w:color="auto"/>
            <w:bottom w:val="none" w:sz="0" w:space="0" w:color="auto"/>
            <w:right w:val="none" w:sz="0" w:space="0" w:color="auto"/>
          </w:divBdr>
        </w:div>
        <w:div w:id="1369184728">
          <w:marLeft w:val="640"/>
          <w:marRight w:val="0"/>
          <w:marTop w:val="0"/>
          <w:marBottom w:val="0"/>
          <w:divBdr>
            <w:top w:val="none" w:sz="0" w:space="0" w:color="auto"/>
            <w:left w:val="none" w:sz="0" w:space="0" w:color="auto"/>
            <w:bottom w:val="none" w:sz="0" w:space="0" w:color="auto"/>
            <w:right w:val="none" w:sz="0" w:space="0" w:color="auto"/>
          </w:divBdr>
        </w:div>
        <w:div w:id="2131126591">
          <w:marLeft w:val="640"/>
          <w:marRight w:val="0"/>
          <w:marTop w:val="0"/>
          <w:marBottom w:val="0"/>
          <w:divBdr>
            <w:top w:val="none" w:sz="0" w:space="0" w:color="auto"/>
            <w:left w:val="none" w:sz="0" w:space="0" w:color="auto"/>
            <w:bottom w:val="none" w:sz="0" w:space="0" w:color="auto"/>
            <w:right w:val="none" w:sz="0" w:space="0" w:color="auto"/>
          </w:divBdr>
        </w:div>
        <w:div w:id="589773876">
          <w:marLeft w:val="640"/>
          <w:marRight w:val="0"/>
          <w:marTop w:val="0"/>
          <w:marBottom w:val="0"/>
          <w:divBdr>
            <w:top w:val="none" w:sz="0" w:space="0" w:color="auto"/>
            <w:left w:val="none" w:sz="0" w:space="0" w:color="auto"/>
            <w:bottom w:val="none" w:sz="0" w:space="0" w:color="auto"/>
            <w:right w:val="none" w:sz="0" w:space="0" w:color="auto"/>
          </w:divBdr>
        </w:div>
        <w:div w:id="14306586">
          <w:marLeft w:val="640"/>
          <w:marRight w:val="0"/>
          <w:marTop w:val="0"/>
          <w:marBottom w:val="0"/>
          <w:divBdr>
            <w:top w:val="none" w:sz="0" w:space="0" w:color="auto"/>
            <w:left w:val="none" w:sz="0" w:space="0" w:color="auto"/>
            <w:bottom w:val="none" w:sz="0" w:space="0" w:color="auto"/>
            <w:right w:val="none" w:sz="0" w:space="0" w:color="auto"/>
          </w:divBdr>
        </w:div>
        <w:div w:id="83653937">
          <w:marLeft w:val="640"/>
          <w:marRight w:val="0"/>
          <w:marTop w:val="0"/>
          <w:marBottom w:val="0"/>
          <w:divBdr>
            <w:top w:val="none" w:sz="0" w:space="0" w:color="auto"/>
            <w:left w:val="none" w:sz="0" w:space="0" w:color="auto"/>
            <w:bottom w:val="none" w:sz="0" w:space="0" w:color="auto"/>
            <w:right w:val="none" w:sz="0" w:space="0" w:color="auto"/>
          </w:divBdr>
        </w:div>
        <w:div w:id="1245721603">
          <w:marLeft w:val="640"/>
          <w:marRight w:val="0"/>
          <w:marTop w:val="0"/>
          <w:marBottom w:val="0"/>
          <w:divBdr>
            <w:top w:val="none" w:sz="0" w:space="0" w:color="auto"/>
            <w:left w:val="none" w:sz="0" w:space="0" w:color="auto"/>
            <w:bottom w:val="none" w:sz="0" w:space="0" w:color="auto"/>
            <w:right w:val="none" w:sz="0" w:space="0" w:color="auto"/>
          </w:divBdr>
        </w:div>
        <w:div w:id="1455638261">
          <w:marLeft w:val="640"/>
          <w:marRight w:val="0"/>
          <w:marTop w:val="0"/>
          <w:marBottom w:val="0"/>
          <w:divBdr>
            <w:top w:val="none" w:sz="0" w:space="0" w:color="auto"/>
            <w:left w:val="none" w:sz="0" w:space="0" w:color="auto"/>
            <w:bottom w:val="none" w:sz="0" w:space="0" w:color="auto"/>
            <w:right w:val="none" w:sz="0" w:space="0" w:color="auto"/>
          </w:divBdr>
        </w:div>
        <w:div w:id="692802785">
          <w:marLeft w:val="640"/>
          <w:marRight w:val="0"/>
          <w:marTop w:val="0"/>
          <w:marBottom w:val="0"/>
          <w:divBdr>
            <w:top w:val="none" w:sz="0" w:space="0" w:color="auto"/>
            <w:left w:val="none" w:sz="0" w:space="0" w:color="auto"/>
            <w:bottom w:val="none" w:sz="0" w:space="0" w:color="auto"/>
            <w:right w:val="none" w:sz="0" w:space="0" w:color="auto"/>
          </w:divBdr>
        </w:div>
        <w:div w:id="1124426734">
          <w:marLeft w:val="640"/>
          <w:marRight w:val="0"/>
          <w:marTop w:val="0"/>
          <w:marBottom w:val="0"/>
          <w:divBdr>
            <w:top w:val="none" w:sz="0" w:space="0" w:color="auto"/>
            <w:left w:val="none" w:sz="0" w:space="0" w:color="auto"/>
            <w:bottom w:val="none" w:sz="0" w:space="0" w:color="auto"/>
            <w:right w:val="none" w:sz="0" w:space="0" w:color="auto"/>
          </w:divBdr>
        </w:div>
        <w:div w:id="1349864784">
          <w:marLeft w:val="640"/>
          <w:marRight w:val="0"/>
          <w:marTop w:val="0"/>
          <w:marBottom w:val="0"/>
          <w:divBdr>
            <w:top w:val="none" w:sz="0" w:space="0" w:color="auto"/>
            <w:left w:val="none" w:sz="0" w:space="0" w:color="auto"/>
            <w:bottom w:val="none" w:sz="0" w:space="0" w:color="auto"/>
            <w:right w:val="none" w:sz="0" w:space="0" w:color="auto"/>
          </w:divBdr>
        </w:div>
        <w:div w:id="666714010">
          <w:marLeft w:val="640"/>
          <w:marRight w:val="0"/>
          <w:marTop w:val="0"/>
          <w:marBottom w:val="0"/>
          <w:divBdr>
            <w:top w:val="none" w:sz="0" w:space="0" w:color="auto"/>
            <w:left w:val="none" w:sz="0" w:space="0" w:color="auto"/>
            <w:bottom w:val="none" w:sz="0" w:space="0" w:color="auto"/>
            <w:right w:val="none" w:sz="0" w:space="0" w:color="auto"/>
          </w:divBdr>
        </w:div>
        <w:div w:id="63450560">
          <w:marLeft w:val="640"/>
          <w:marRight w:val="0"/>
          <w:marTop w:val="0"/>
          <w:marBottom w:val="0"/>
          <w:divBdr>
            <w:top w:val="none" w:sz="0" w:space="0" w:color="auto"/>
            <w:left w:val="none" w:sz="0" w:space="0" w:color="auto"/>
            <w:bottom w:val="none" w:sz="0" w:space="0" w:color="auto"/>
            <w:right w:val="none" w:sz="0" w:space="0" w:color="auto"/>
          </w:divBdr>
        </w:div>
        <w:div w:id="1141769749">
          <w:marLeft w:val="640"/>
          <w:marRight w:val="0"/>
          <w:marTop w:val="0"/>
          <w:marBottom w:val="0"/>
          <w:divBdr>
            <w:top w:val="none" w:sz="0" w:space="0" w:color="auto"/>
            <w:left w:val="none" w:sz="0" w:space="0" w:color="auto"/>
            <w:bottom w:val="none" w:sz="0" w:space="0" w:color="auto"/>
            <w:right w:val="none" w:sz="0" w:space="0" w:color="auto"/>
          </w:divBdr>
        </w:div>
        <w:div w:id="1976442997">
          <w:marLeft w:val="640"/>
          <w:marRight w:val="0"/>
          <w:marTop w:val="0"/>
          <w:marBottom w:val="0"/>
          <w:divBdr>
            <w:top w:val="none" w:sz="0" w:space="0" w:color="auto"/>
            <w:left w:val="none" w:sz="0" w:space="0" w:color="auto"/>
            <w:bottom w:val="none" w:sz="0" w:space="0" w:color="auto"/>
            <w:right w:val="none" w:sz="0" w:space="0" w:color="auto"/>
          </w:divBdr>
        </w:div>
        <w:div w:id="52168440">
          <w:marLeft w:val="640"/>
          <w:marRight w:val="0"/>
          <w:marTop w:val="0"/>
          <w:marBottom w:val="0"/>
          <w:divBdr>
            <w:top w:val="none" w:sz="0" w:space="0" w:color="auto"/>
            <w:left w:val="none" w:sz="0" w:space="0" w:color="auto"/>
            <w:bottom w:val="none" w:sz="0" w:space="0" w:color="auto"/>
            <w:right w:val="none" w:sz="0" w:space="0" w:color="auto"/>
          </w:divBdr>
        </w:div>
        <w:div w:id="1074812434">
          <w:marLeft w:val="640"/>
          <w:marRight w:val="0"/>
          <w:marTop w:val="0"/>
          <w:marBottom w:val="0"/>
          <w:divBdr>
            <w:top w:val="none" w:sz="0" w:space="0" w:color="auto"/>
            <w:left w:val="none" w:sz="0" w:space="0" w:color="auto"/>
            <w:bottom w:val="none" w:sz="0" w:space="0" w:color="auto"/>
            <w:right w:val="none" w:sz="0" w:space="0" w:color="auto"/>
          </w:divBdr>
        </w:div>
        <w:div w:id="1377506167">
          <w:marLeft w:val="640"/>
          <w:marRight w:val="0"/>
          <w:marTop w:val="0"/>
          <w:marBottom w:val="0"/>
          <w:divBdr>
            <w:top w:val="none" w:sz="0" w:space="0" w:color="auto"/>
            <w:left w:val="none" w:sz="0" w:space="0" w:color="auto"/>
            <w:bottom w:val="none" w:sz="0" w:space="0" w:color="auto"/>
            <w:right w:val="none" w:sz="0" w:space="0" w:color="auto"/>
          </w:divBdr>
        </w:div>
        <w:div w:id="519466358">
          <w:marLeft w:val="640"/>
          <w:marRight w:val="0"/>
          <w:marTop w:val="0"/>
          <w:marBottom w:val="0"/>
          <w:divBdr>
            <w:top w:val="none" w:sz="0" w:space="0" w:color="auto"/>
            <w:left w:val="none" w:sz="0" w:space="0" w:color="auto"/>
            <w:bottom w:val="none" w:sz="0" w:space="0" w:color="auto"/>
            <w:right w:val="none" w:sz="0" w:space="0" w:color="auto"/>
          </w:divBdr>
        </w:div>
        <w:div w:id="1647928786">
          <w:marLeft w:val="640"/>
          <w:marRight w:val="0"/>
          <w:marTop w:val="0"/>
          <w:marBottom w:val="0"/>
          <w:divBdr>
            <w:top w:val="none" w:sz="0" w:space="0" w:color="auto"/>
            <w:left w:val="none" w:sz="0" w:space="0" w:color="auto"/>
            <w:bottom w:val="none" w:sz="0" w:space="0" w:color="auto"/>
            <w:right w:val="none" w:sz="0" w:space="0" w:color="auto"/>
          </w:divBdr>
        </w:div>
        <w:div w:id="1386030869">
          <w:marLeft w:val="640"/>
          <w:marRight w:val="0"/>
          <w:marTop w:val="0"/>
          <w:marBottom w:val="0"/>
          <w:divBdr>
            <w:top w:val="none" w:sz="0" w:space="0" w:color="auto"/>
            <w:left w:val="none" w:sz="0" w:space="0" w:color="auto"/>
            <w:bottom w:val="none" w:sz="0" w:space="0" w:color="auto"/>
            <w:right w:val="none" w:sz="0" w:space="0" w:color="auto"/>
          </w:divBdr>
        </w:div>
        <w:div w:id="1034500677">
          <w:marLeft w:val="640"/>
          <w:marRight w:val="0"/>
          <w:marTop w:val="0"/>
          <w:marBottom w:val="0"/>
          <w:divBdr>
            <w:top w:val="none" w:sz="0" w:space="0" w:color="auto"/>
            <w:left w:val="none" w:sz="0" w:space="0" w:color="auto"/>
            <w:bottom w:val="none" w:sz="0" w:space="0" w:color="auto"/>
            <w:right w:val="none" w:sz="0" w:space="0" w:color="auto"/>
          </w:divBdr>
        </w:div>
        <w:div w:id="579101448">
          <w:marLeft w:val="640"/>
          <w:marRight w:val="0"/>
          <w:marTop w:val="0"/>
          <w:marBottom w:val="0"/>
          <w:divBdr>
            <w:top w:val="none" w:sz="0" w:space="0" w:color="auto"/>
            <w:left w:val="none" w:sz="0" w:space="0" w:color="auto"/>
            <w:bottom w:val="none" w:sz="0" w:space="0" w:color="auto"/>
            <w:right w:val="none" w:sz="0" w:space="0" w:color="auto"/>
          </w:divBdr>
        </w:div>
        <w:div w:id="1132869071">
          <w:marLeft w:val="640"/>
          <w:marRight w:val="0"/>
          <w:marTop w:val="0"/>
          <w:marBottom w:val="0"/>
          <w:divBdr>
            <w:top w:val="none" w:sz="0" w:space="0" w:color="auto"/>
            <w:left w:val="none" w:sz="0" w:space="0" w:color="auto"/>
            <w:bottom w:val="none" w:sz="0" w:space="0" w:color="auto"/>
            <w:right w:val="none" w:sz="0" w:space="0" w:color="auto"/>
          </w:divBdr>
        </w:div>
        <w:div w:id="817770059">
          <w:marLeft w:val="640"/>
          <w:marRight w:val="0"/>
          <w:marTop w:val="0"/>
          <w:marBottom w:val="0"/>
          <w:divBdr>
            <w:top w:val="none" w:sz="0" w:space="0" w:color="auto"/>
            <w:left w:val="none" w:sz="0" w:space="0" w:color="auto"/>
            <w:bottom w:val="none" w:sz="0" w:space="0" w:color="auto"/>
            <w:right w:val="none" w:sz="0" w:space="0" w:color="auto"/>
          </w:divBdr>
        </w:div>
        <w:div w:id="1988822975">
          <w:marLeft w:val="640"/>
          <w:marRight w:val="0"/>
          <w:marTop w:val="0"/>
          <w:marBottom w:val="0"/>
          <w:divBdr>
            <w:top w:val="none" w:sz="0" w:space="0" w:color="auto"/>
            <w:left w:val="none" w:sz="0" w:space="0" w:color="auto"/>
            <w:bottom w:val="none" w:sz="0" w:space="0" w:color="auto"/>
            <w:right w:val="none" w:sz="0" w:space="0" w:color="auto"/>
          </w:divBdr>
        </w:div>
        <w:div w:id="1473257750">
          <w:marLeft w:val="640"/>
          <w:marRight w:val="0"/>
          <w:marTop w:val="0"/>
          <w:marBottom w:val="0"/>
          <w:divBdr>
            <w:top w:val="none" w:sz="0" w:space="0" w:color="auto"/>
            <w:left w:val="none" w:sz="0" w:space="0" w:color="auto"/>
            <w:bottom w:val="none" w:sz="0" w:space="0" w:color="auto"/>
            <w:right w:val="none" w:sz="0" w:space="0" w:color="auto"/>
          </w:divBdr>
        </w:div>
        <w:div w:id="1162039287">
          <w:marLeft w:val="640"/>
          <w:marRight w:val="0"/>
          <w:marTop w:val="0"/>
          <w:marBottom w:val="0"/>
          <w:divBdr>
            <w:top w:val="none" w:sz="0" w:space="0" w:color="auto"/>
            <w:left w:val="none" w:sz="0" w:space="0" w:color="auto"/>
            <w:bottom w:val="none" w:sz="0" w:space="0" w:color="auto"/>
            <w:right w:val="none" w:sz="0" w:space="0" w:color="auto"/>
          </w:divBdr>
        </w:div>
        <w:div w:id="1943951540">
          <w:marLeft w:val="640"/>
          <w:marRight w:val="0"/>
          <w:marTop w:val="0"/>
          <w:marBottom w:val="0"/>
          <w:divBdr>
            <w:top w:val="none" w:sz="0" w:space="0" w:color="auto"/>
            <w:left w:val="none" w:sz="0" w:space="0" w:color="auto"/>
            <w:bottom w:val="none" w:sz="0" w:space="0" w:color="auto"/>
            <w:right w:val="none" w:sz="0" w:space="0" w:color="auto"/>
          </w:divBdr>
        </w:div>
        <w:div w:id="1825469150">
          <w:marLeft w:val="640"/>
          <w:marRight w:val="0"/>
          <w:marTop w:val="0"/>
          <w:marBottom w:val="0"/>
          <w:divBdr>
            <w:top w:val="none" w:sz="0" w:space="0" w:color="auto"/>
            <w:left w:val="none" w:sz="0" w:space="0" w:color="auto"/>
            <w:bottom w:val="none" w:sz="0" w:space="0" w:color="auto"/>
            <w:right w:val="none" w:sz="0" w:space="0" w:color="auto"/>
          </w:divBdr>
        </w:div>
        <w:div w:id="928348747">
          <w:marLeft w:val="640"/>
          <w:marRight w:val="0"/>
          <w:marTop w:val="0"/>
          <w:marBottom w:val="0"/>
          <w:divBdr>
            <w:top w:val="none" w:sz="0" w:space="0" w:color="auto"/>
            <w:left w:val="none" w:sz="0" w:space="0" w:color="auto"/>
            <w:bottom w:val="none" w:sz="0" w:space="0" w:color="auto"/>
            <w:right w:val="none" w:sz="0" w:space="0" w:color="auto"/>
          </w:divBdr>
        </w:div>
        <w:div w:id="1929579825">
          <w:marLeft w:val="640"/>
          <w:marRight w:val="0"/>
          <w:marTop w:val="0"/>
          <w:marBottom w:val="0"/>
          <w:divBdr>
            <w:top w:val="none" w:sz="0" w:space="0" w:color="auto"/>
            <w:left w:val="none" w:sz="0" w:space="0" w:color="auto"/>
            <w:bottom w:val="none" w:sz="0" w:space="0" w:color="auto"/>
            <w:right w:val="none" w:sz="0" w:space="0" w:color="auto"/>
          </w:divBdr>
        </w:div>
      </w:divsChild>
    </w:div>
    <w:div w:id="888031108">
      <w:marLeft w:val="640"/>
      <w:marRight w:val="0"/>
      <w:marTop w:val="0"/>
      <w:marBottom w:val="0"/>
      <w:divBdr>
        <w:top w:val="none" w:sz="0" w:space="0" w:color="auto"/>
        <w:left w:val="none" w:sz="0" w:space="0" w:color="auto"/>
        <w:bottom w:val="none" w:sz="0" w:space="0" w:color="auto"/>
        <w:right w:val="none" w:sz="0" w:space="0" w:color="auto"/>
      </w:divBdr>
    </w:div>
    <w:div w:id="894779669">
      <w:marLeft w:val="640"/>
      <w:marRight w:val="0"/>
      <w:marTop w:val="0"/>
      <w:marBottom w:val="0"/>
      <w:divBdr>
        <w:top w:val="none" w:sz="0" w:space="0" w:color="auto"/>
        <w:left w:val="none" w:sz="0" w:space="0" w:color="auto"/>
        <w:bottom w:val="none" w:sz="0" w:space="0" w:color="auto"/>
        <w:right w:val="none" w:sz="0" w:space="0" w:color="auto"/>
      </w:divBdr>
    </w:div>
    <w:div w:id="895235983">
      <w:bodyDiv w:val="1"/>
      <w:marLeft w:val="0"/>
      <w:marRight w:val="0"/>
      <w:marTop w:val="0"/>
      <w:marBottom w:val="0"/>
      <w:divBdr>
        <w:top w:val="none" w:sz="0" w:space="0" w:color="auto"/>
        <w:left w:val="none" w:sz="0" w:space="0" w:color="auto"/>
        <w:bottom w:val="none" w:sz="0" w:space="0" w:color="auto"/>
        <w:right w:val="none" w:sz="0" w:space="0" w:color="auto"/>
      </w:divBdr>
      <w:divsChild>
        <w:div w:id="634145237">
          <w:marLeft w:val="640"/>
          <w:marRight w:val="0"/>
          <w:marTop w:val="0"/>
          <w:marBottom w:val="0"/>
          <w:divBdr>
            <w:top w:val="none" w:sz="0" w:space="0" w:color="auto"/>
            <w:left w:val="none" w:sz="0" w:space="0" w:color="auto"/>
            <w:bottom w:val="none" w:sz="0" w:space="0" w:color="auto"/>
            <w:right w:val="none" w:sz="0" w:space="0" w:color="auto"/>
          </w:divBdr>
        </w:div>
        <w:div w:id="1577939995">
          <w:marLeft w:val="640"/>
          <w:marRight w:val="0"/>
          <w:marTop w:val="0"/>
          <w:marBottom w:val="0"/>
          <w:divBdr>
            <w:top w:val="none" w:sz="0" w:space="0" w:color="auto"/>
            <w:left w:val="none" w:sz="0" w:space="0" w:color="auto"/>
            <w:bottom w:val="none" w:sz="0" w:space="0" w:color="auto"/>
            <w:right w:val="none" w:sz="0" w:space="0" w:color="auto"/>
          </w:divBdr>
        </w:div>
        <w:div w:id="2057125035">
          <w:marLeft w:val="640"/>
          <w:marRight w:val="0"/>
          <w:marTop w:val="0"/>
          <w:marBottom w:val="0"/>
          <w:divBdr>
            <w:top w:val="none" w:sz="0" w:space="0" w:color="auto"/>
            <w:left w:val="none" w:sz="0" w:space="0" w:color="auto"/>
            <w:bottom w:val="none" w:sz="0" w:space="0" w:color="auto"/>
            <w:right w:val="none" w:sz="0" w:space="0" w:color="auto"/>
          </w:divBdr>
        </w:div>
        <w:div w:id="1589119067">
          <w:marLeft w:val="640"/>
          <w:marRight w:val="0"/>
          <w:marTop w:val="0"/>
          <w:marBottom w:val="0"/>
          <w:divBdr>
            <w:top w:val="none" w:sz="0" w:space="0" w:color="auto"/>
            <w:left w:val="none" w:sz="0" w:space="0" w:color="auto"/>
            <w:bottom w:val="none" w:sz="0" w:space="0" w:color="auto"/>
            <w:right w:val="none" w:sz="0" w:space="0" w:color="auto"/>
          </w:divBdr>
        </w:div>
        <w:div w:id="600650579">
          <w:marLeft w:val="640"/>
          <w:marRight w:val="0"/>
          <w:marTop w:val="0"/>
          <w:marBottom w:val="0"/>
          <w:divBdr>
            <w:top w:val="none" w:sz="0" w:space="0" w:color="auto"/>
            <w:left w:val="none" w:sz="0" w:space="0" w:color="auto"/>
            <w:bottom w:val="none" w:sz="0" w:space="0" w:color="auto"/>
            <w:right w:val="none" w:sz="0" w:space="0" w:color="auto"/>
          </w:divBdr>
        </w:div>
        <w:div w:id="1839226575">
          <w:marLeft w:val="640"/>
          <w:marRight w:val="0"/>
          <w:marTop w:val="0"/>
          <w:marBottom w:val="0"/>
          <w:divBdr>
            <w:top w:val="none" w:sz="0" w:space="0" w:color="auto"/>
            <w:left w:val="none" w:sz="0" w:space="0" w:color="auto"/>
            <w:bottom w:val="none" w:sz="0" w:space="0" w:color="auto"/>
            <w:right w:val="none" w:sz="0" w:space="0" w:color="auto"/>
          </w:divBdr>
        </w:div>
        <w:div w:id="1014917565">
          <w:marLeft w:val="640"/>
          <w:marRight w:val="0"/>
          <w:marTop w:val="0"/>
          <w:marBottom w:val="0"/>
          <w:divBdr>
            <w:top w:val="none" w:sz="0" w:space="0" w:color="auto"/>
            <w:left w:val="none" w:sz="0" w:space="0" w:color="auto"/>
            <w:bottom w:val="none" w:sz="0" w:space="0" w:color="auto"/>
            <w:right w:val="none" w:sz="0" w:space="0" w:color="auto"/>
          </w:divBdr>
        </w:div>
        <w:div w:id="149441418">
          <w:marLeft w:val="640"/>
          <w:marRight w:val="0"/>
          <w:marTop w:val="0"/>
          <w:marBottom w:val="0"/>
          <w:divBdr>
            <w:top w:val="none" w:sz="0" w:space="0" w:color="auto"/>
            <w:left w:val="none" w:sz="0" w:space="0" w:color="auto"/>
            <w:bottom w:val="none" w:sz="0" w:space="0" w:color="auto"/>
            <w:right w:val="none" w:sz="0" w:space="0" w:color="auto"/>
          </w:divBdr>
        </w:div>
        <w:div w:id="1867014644">
          <w:marLeft w:val="640"/>
          <w:marRight w:val="0"/>
          <w:marTop w:val="0"/>
          <w:marBottom w:val="0"/>
          <w:divBdr>
            <w:top w:val="none" w:sz="0" w:space="0" w:color="auto"/>
            <w:left w:val="none" w:sz="0" w:space="0" w:color="auto"/>
            <w:bottom w:val="none" w:sz="0" w:space="0" w:color="auto"/>
            <w:right w:val="none" w:sz="0" w:space="0" w:color="auto"/>
          </w:divBdr>
        </w:div>
        <w:div w:id="684409079">
          <w:marLeft w:val="640"/>
          <w:marRight w:val="0"/>
          <w:marTop w:val="0"/>
          <w:marBottom w:val="0"/>
          <w:divBdr>
            <w:top w:val="none" w:sz="0" w:space="0" w:color="auto"/>
            <w:left w:val="none" w:sz="0" w:space="0" w:color="auto"/>
            <w:bottom w:val="none" w:sz="0" w:space="0" w:color="auto"/>
            <w:right w:val="none" w:sz="0" w:space="0" w:color="auto"/>
          </w:divBdr>
        </w:div>
        <w:div w:id="1896813714">
          <w:marLeft w:val="640"/>
          <w:marRight w:val="0"/>
          <w:marTop w:val="0"/>
          <w:marBottom w:val="0"/>
          <w:divBdr>
            <w:top w:val="none" w:sz="0" w:space="0" w:color="auto"/>
            <w:left w:val="none" w:sz="0" w:space="0" w:color="auto"/>
            <w:bottom w:val="none" w:sz="0" w:space="0" w:color="auto"/>
            <w:right w:val="none" w:sz="0" w:space="0" w:color="auto"/>
          </w:divBdr>
        </w:div>
        <w:div w:id="141391840">
          <w:marLeft w:val="640"/>
          <w:marRight w:val="0"/>
          <w:marTop w:val="0"/>
          <w:marBottom w:val="0"/>
          <w:divBdr>
            <w:top w:val="none" w:sz="0" w:space="0" w:color="auto"/>
            <w:left w:val="none" w:sz="0" w:space="0" w:color="auto"/>
            <w:bottom w:val="none" w:sz="0" w:space="0" w:color="auto"/>
            <w:right w:val="none" w:sz="0" w:space="0" w:color="auto"/>
          </w:divBdr>
        </w:div>
        <w:div w:id="166678329">
          <w:marLeft w:val="640"/>
          <w:marRight w:val="0"/>
          <w:marTop w:val="0"/>
          <w:marBottom w:val="0"/>
          <w:divBdr>
            <w:top w:val="none" w:sz="0" w:space="0" w:color="auto"/>
            <w:left w:val="none" w:sz="0" w:space="0" w:color="auto"/>
            <w:bottom w:val="none" w:sz="0" w:space="0" w:color="auto"/>
            <w:right w:val="none" w:sz="0" w:space="0" w:color="auto"/>
          </w:divBdr>
        </w:div>
        <w:div w:id="438573124">
          <w:marLeft w:val="640"/>
          <w:marRight w:val="0"/>
          <w:marTop w:val="0"/>
          <w:marBottom w:val="0"/>
          <w:divBdr>
            <w:top w:val="none" w:sz="0" w:space="0" w:color="auto"/>
            <w:left w:val="none" w:sz="0" w:space="0" w:color="auto"/>
            <w:bottom w:val="none" w:sz="0" w:space="0" w:color="auto"/>
            <w:right w:val="none" w:sz="0" w:space="0" w:color="auto"/>
          </w:divBdr>
        </w:div>
        <w:div w:id="458649175">
          <w:marLeft w:val="640"/>
          <w:marRight w:val="0"/>
          <w:marTop w:val="0"/>
          <w:marBottom w:val="0"/>
          <w:divBdr>
            <w:top w:val="none" w:sz="0" w:space="0" w:color="auto"/>
            <w:left w:val="none" w:sz="0" w:space="0" w:color="auto"/>
            <w:bottom w:val="none" w:sz="0" w:space="0" w:color="auto"/>
            <w:right w:val="none" w:sz="0" w:space="0" w:color="auto"/>
          </w:divBdr>
        </w:div>
        <w:div w:id="1314603879">
          <w:marLeft w:val="640"/>
          <w:marRight w:val="0"/>
          <w:marTop w:val="0"/>
          <w:marBottom w:val="0"/>
          <w:divBdr>
            <w:top w:val="none" w:sz="0" w:space="0" w:color="auto"/>
            <w:left w:val="none" w:sz="0" w:space="0" w:color="auto"/>
            <w:bottom w:val="none" w:sz="0" w:space="0" w:color="auto"/>
            <w:right w:val="none" w:sz="0" w:space="0" w:color="auto"/>
          </w:divBdr>
        </w:div>
        <w:div w:id="55666400">
          <w:marLeft w:val="640"/>
          <w:marRight w:val="0"/>
          <w:marTop w:val="0"/>
          <w:marBottom w:val="0"/>
          <w:divBdr>
            <w:top w:val="none" w:sz="0" w:space="0" w:color="auto"/>
            <w:left w:val="none" w:sz="0" w:space="0" w:color="auto"/>
            <w:bottom w:val="none" w:sz="0" w:space="0" w:color="auto"/>
            <w:right w:val="none" w:sz="0" w:space="0" w:color="auto"/>
          </w:divBdr>
        </w:div>
        <w:div w:id="1405253665">
          <w:marLeft w:val="640"/>
          <w:marRight w:val="0"/>
          <w:marTop w:val="0"/>
          <w:marBottom w:val="0"/>
          <w:divBdr>
            <w:top w:val="none" w:sz="0" w:space="0" w:color="auto"/>
            <w:left w:val="none" w:sz="0" w:space="0" w:color="auto"/>
            <w:bottom w:val="none" w:sz="0" w:space="0" w:color="auto"/>
            <w:right w:val="none" w:sz="0" w:space="0" w:color="auto"/>
          </w:divBdr>
        </w:div>
        <w:div w:id="583877708">
          <w:marLeft w:val="640"/>
          <w:marRight w:val="0"/>
          <w:marTop w:val="0"/>
          <w:marBottom w:val="0"/>
          <w:divBdr>
            <w:top w:val="none" w:sz="0" w:space="0" w:color="auto"/>
            <w:left w:val="none" w:sz="0" w:space="0" w:color="auto"/>
            <w:bottom w:val="none" w:sz="0" w:space="0" w:color="auto"/>
            <w:right w:val="none" w:sz="0" w:space="0" w:color="auto"/>
          </w:divBdr>
        </w:div>
        <w:div w:id="1039403811">
          <w:marLeft w:val="640"/>
          <w:marRight w:val="0"/>
          <w:marTop w:val="0"/>
          <w:marBottom w:val="0"/>
          <w:divBdr>
            <w:top w:val="none" w:sz="0" w:space="0" w:color="auto"/>
            <w:left w:val="none" w:sz="0" w:space="0" w:color="auto"/>
            <w:bottom w:val="none" w:sz="0" w:space="0" w:color="auto"/>
            <w:right w:val="none" w:sz="0" w:space="0" w:color="auto"/>
          </w:divBdr>
        </w:div>
        <w:div w:id="1160923319">
          <w:marLeft w:val="640"/>
          <w:marRight w:val="0"/>
          <w:marTop w:val="0"/>
          <w:marBottom w:val="0"/>
          <w:divBdr>
            <w:top w:val="none" w:sz="0" w:space="0" w:color="auto"/>
            <w:left w:val="none" w:sz="0" w:space="0" w:color="auto"/>
            <w:bottom w:val="none" w:sz="0" w:space="0" w:color="auto"/>
            <w:right w:val="none" w:sz="0" w:space="0" w:color="auto"/>
          </w:divBdr>
        </w:div>
        <w:div w:id="2102026555">
          <w:marLeft w:val="640"/>
          <w:marRight w:val="0"/>
          <w:marTop w:val="0"/>
          <w:marBottom w:val="0"/>
          <w:divBdr>
            <w:top w:val="none" w:sz="0" w:space="0" w:color="auto"/>
            <w:left w:val="none" w:sz="0" w:space="0" w:color="auto"/>
            <w:bottom w:val="none" w:sz="0" w:space="0" w:color="auto"/>
            <w:right w:val="none" w:sz="0" w:space="0" w:color="auto"/>
          </w:divBdr>
        </w:div>
        <w:div w:id="540632903">
          <w:marLeft w:val="640"/>
          <w:marRight w:val="0"/>
          <w:marTop w:val="0"/>
          <w:marBottom w:val="0"/>
          <w:divBdr>
            <w:top w:val="none" w:sz="0" w:space="0" w:color="auto"/>
            <w:left w:val="none" w:sz="0" w:space="0" w:color="auto"/>
            <w:bottom w:val="none" w:sz="0" w:space="0" w:color="auto"/>
            <w:right w:val="none" w:sz="0" w:space="0" w:color="auto"/>
          </w:divBdr>
        </w:div>
        <w:div w:id="387916887">
          <w:marLeft w:val="640"/>
          <w:marRight w:val="0"/>
          <w:marTop w:val="0"/>
          <w:marBottom w:val="0"/>
          <w:divBdr>
            <w:top w:val="none" w:sz="0" w:space="0" w:color="auto"/>
            <w:left w:val="none" w:sz="0" w:space="0" w:color="auto"/>
            <w:bottom w:val="none" w:sz="0" w:space="0" w:color="auto"/>
            <w:right w:val="none" w:sz="0" w:space="0" w:color="auto"/>
          </w:divBdr>
        </w:div>
        <w:div w:id="1411854621">
          <w:marLeft w:val="640"/>
          <w:marRight w:val="0"/>
          <w:marTop w:val="0"/>
          <w:marBottom w:val="0"/>
          <w:divBdr>
            <w:top w:val="none" w:sz="0" w:space="0" w:color="auto"/>
            <w:left w:val="none" w:sz="0" w:space="0" w:color="auto"/>
            <w:bottom w:val="none" w:sz="0" w:space="0" w:color="auto"/>
            <w:right w:val="none" w:sz="0" w:space="0" w:color="auto"/>
          </w:divBdr>
        </w:div>
        <w:div w:id="1202864357">
          <w:marLeft w:val="640"/>
          <w:marRight w:val="0"/>
          <w:marTop w:val="0"/>
          <w:marBottom w:val="0"/>
          <w:divBdr>
            <w:top w:val="none" w:sz="0" w:space="0" w:color="auto"/>
            <w:left w:val="none" w:sz="0" w:space="0" w:color="auto"/>
            <w:bottom w:val="none" w:sz="0" w:space="0" w:color="auto"/>
            <w:right w:val="none" w:sz="0" w:space="0" w:color="auto"/>
          </w:divBdr>
        </w:div>
        <w:div w:id="975452697">
          <w:marLeft w:val="640"/>
          <w:marRight w:val="0"/>
          <w:marTop w:val="0"/>
          <w:marBottom w:val="0"/>
          <w:divBdr>
            <w:top w:val="none" w:sz="0" w:space="0" w:color="auto"/>
            <w:left w:val="none" w:sz="0" w:space="0" w:color="auto"/>
            <w:bottom w:val="none" w:sz="0" w:space="0" w:color="auto"/>
            <w:right w:val="none" w:sz="0" w:space="0" w:color="auto"/>
          </w:divBdr>
        </w:div>
        <w:div w:id="753285184">
          <w:marLeft w:val="640"/>
          <w:marRight w:val="0"/>
          <w:marTop w:val="0"/>
          <w:marBottom w:val="0"/>
          <w:divBdr>
            <w:top w:val="none" w:sz="0" w:space="0" w:color="auto"/>
            <w:left w:val="none" w:sz="0" w:space="0" w:color="auto"/>
            <w:bottom w:val="none" w:sz="0" w:space="0" w:color="auto"/>
            <w:right w:val="none" w:sz="0" w:space="0" w:color="auto"/>
          </w:divBdr>
        </w:div>
        <w:div w:id="157039685">
          <w:marLeft w:val="640"/>
          <w:marRight w:val="0"/>
          <w:marTop w:val="0"/>
          <w:marBottom w:val="0"/>
          <w:divBdr>
            <w:top w:val="none" w:sz="0" w:space="0" w:color="auto"/>
            <w:left w:val="none" w:sz="0" w:space="0" w:color="auto"/>
            <w:bottom w:val="none" w:sz="0" w:space="0" w:color="auto"/>
            <w:right w:val="none" w:sz="0" w:space="0" w:color="auto"/>
          </w:divBdr>
        </w:div>
        <w:div w:id="1504122215">
          <w:marLeft w:val="640"/>
          <w:marRight w:val="0"/>
          <w:marTop w:val="0"/>
          <w:marBottom w:val="0"/>
          <w:divBdr>
            <w:top w:val="none" w:sz="0" w:space="0" w:color="auto"/>
            <w:left w:val="none" w:sz="0" w:space="0" w:color="auto"/>
            <w:bottom w:val="none" w:sz="0" w:space="0" w:color="auto"/>
            <w:right w:val="none" w:sz="0" w:space="0" w:color="auto"/>
          </w:divBdr>
        </w:div>
        <w:div w:id="1193152361">
          <w:marLeft w:val="640"/>
          <w:marRight w:val="0"/>
          <w:marTop w:val="0"/>
          <w:marBottom w:val="0"/>
          <w:divBdr>
            <w:top w:val="none" w:sz="0" w:space="0" w:color="auto"/>
            <w:left w:val="none" w:sz="0" w:space="0" w:color="auto"/>
            <w:bottom w:val="none" w:sz="0" w:space="0" w:color="auto"/>
            <w:right w:val="none" w:sz="0" w:space="0" w:color="auto"/>
          </w:divBdr>
        </w:div>
        <w:div w:id="807627985">
          <w:marLeft w:val="640"/>
          <w:marRight w:val="0"/>
          <w:marTop w:val="0"/>
          <w:marBottom w:val="0"/>
          <w:divBdr>
            <w:top w:val="none" w:sz="0" w:space="0" w:color="auto"/>
            <w:left w:val="none" w:sz="0" w:space="0" w:color="auto"/>
            <w:bottom w:val="none" w:sz="0" w:space="0" w:color="auto"/>
            <w:right w:val="none" w:sz="0" w:space="0" w:color="auto"/>
          </w:divBdr>
        </w:div>
        <w:div w:id="1882938619">
          <w:marLeft w:val="640"/>
          <w:marRight w:val="0"/>
          <w:marTop w:val="0"/>
          <w:marBottom w:val="0"/>
          <w:divBdr>
            <w:top w:val="none" w:sz="0" w:space="0" w:color="auto"/>
            <w:left w:val="none" w:sz="0" w:space="0" w:color="auto"/>
            <w:bottom w:val="none" w:sz="0" w:space="0" w:color="auto"/>
            <w:right w:val="none" w:sz="0" w:space="0" w:color="auto"/>
          </w:divBdr>
        </w:div>
        <w:div w:id="1870218018">
          <w:marLeft w:val="640"/>
          <w:marRight w:val="0"/>
          <w:marTop w:val="0"/>
          <w:marBottom w:val="0"/>
          <w:divBdr>
            <w:top w:val="none" w:sz="0" w:space="0" w:color="auto"/>
            <w:left w:val="none" w:sz="0" w:space="0" w:color="auto"/>
            <w:bottom w:val="none" w:sz="0" w:space="0" w:color="auto"/>
            <w:right w:val="none" w:sz="0" w:space="0" w:color="auto"/>
          </w:divBdr>
        </w:div>
        <w:div w:id="1152595843">
          <w:marLeft w:val="640"/>
          <w:marRight w:val="0"/>
          <w:marTop w:val="0"/>
          <w:marBottom w:val="0"/>
          <w:divBdr>
            <w:top w:val="none" w:sz="0" w:space="0" w:color="auto"/>
            <w:left w:val="none" w:sz="0" w:space="0" w:color="auto"/>
            <w:bottom w:val="none" w:sz="0" w:space="0" w:color="auto"/>
            <w:right w:val="none" w:sz="0" w:space="0" w:color="auto"/>
          </w:divBdr>
        </w:div>
        <w:div w:id="1770202786">
          <w:marLeft w:val="640"/>
          <w:marRight w:val="0"/>
          <w:marTop w:val="0"/>
          <w:marBottom w:val="0"/>
          <w:divBdr>
            <w:top w:val="none" w:sz="0" w:space="0" w:color="auto"/>
            <w:left w:val="none" w:sz="0" w:space="0" w:color="auto"/>
            <w:bottom w:val="none" w:sz="0" w:space="0" w:color="auto"/>
            <w:right w:val="none" w:sz="0" w:space="0" w:color="auto"/>
          </w:divBdr>
        </w:div>
        <w:div w:id="414711970">
          <w:marLeft w:val="640"/>
          <w:marRight w:val="0"/>
          <w:marTop w:val="0"/>
          <w:marBottom w:val="0"/>
          <w:divBdr>
            <w:top w:val="none" w:sz="0" w:space="0" w:color="auto"/>
            <w:left w:val="none" w:sz="0" w:space="0" w:color="auto"/>
            <w:bottom w:val="none" w:sz="0" w:space="0" w:color="auto"/>
            <w:right w:val="none" w:sz="0" w:space="0" w:color="auto"/>
          </w:divBdr>
        </w:div>
        <w:div w:id="525755431">
          <w:marLeft w:val="640"/>
          <w:marRight w:val="0"/>
          <w:marTop w:val="0"/>
          <w:marBottom w:val="0"/>
          <w:divBdr>
            <w:top w:val="none" w:sz="0" w:space="0" w:color="auto"/>
            <w:left w:val="none" w:sz="0" w:space="0" w:color="auto"/>
            <w:bottom w:val="none" w:sz="0" w:space="0" w:color="auto"/>
            <w:right w:val="none" w:sz="0" w:space="0" w:color="auto"/>
          </w:divBdr>
        </w:div>
        <w:div w:id="1166627390">
          <w:marLeft w:val="640"/>
          <w:marRight w:val="0"/>
          <w:marTop w:val="0"/>
          <w:marBottom w:val="0"/>
          <w:divBdr>
            <w:top w:val="none" w:sz="0" w:space="0" w:color="auto"/>
            <w:left w:val="none" w:sz="0" w:space="0" w:color="auto"/>
            <w:bottom w:val="none" w:sz="0" w:space="0" w:color="auto"/>
            <w:right w:val="none" w:sz="0" w:space="0" w:color="auto"/>
          </w:divBdr>
        </w:div>
        <w:div w:id="1132939570">
          <w:marLeft w:val="640"/>
          <w:marRight w:val="0"/>
          <w:marTop w:val="0"/>
          <w:marBottom w:val="0"/>
          <w:divBdr>
            <w:top w:val="none" w:sz="0" w:space="0" w:color="auto"/>
            <w:left w:val="none" w:sz="0" w:space="0" w:color="auto"/>
            <w:bottom w:val="none" w:sz="0" w:space="0" w:color="auto"/>
            <w:right w:val="none" w:sz="0" w:space="0" w:color="auto"/>
          </w:divBdr>
        </w:div>
        <w:div w:id="1736587833">
          <w:marLeft w:val="640"/>
          <w:marRight w:val="0"/>
          <w:marTop w:val="0"/>
          <w:marBottom w:val="0"/>
          <w:divBdr>
            <w:top w:val="none" w:sz="0" w:space="0" w:color="auto"/>
            <w:left w:val="none" w:sz="0" w:space="0" w:color="auto"/>
            <w:bottom w:val="none" w:sz="0" w:space="0" w:color="auto"/>
            <w:right w:val="none" w:sz="0" w:space="0" w:color="auto"/>
          </w:divBdr>
        </w:div>
        <w:div w:id="593052793">
          <w:marLeft w:val="640"/>
          <w:marRight w:val="0"/>
          <w:marTop w:val="0"/>
          <w:marBottom w:val="0"/>
          <w:divBdr>
            <w:top w:val="none" w:sz="0" w:space="0" w:color="auto"/>
            <w:left w:val="none" w:sz="0" w:space="0" w:color="auto"/>
            <w:bottom w:val="none" w:sz="0" w:space="0" w:color="auto"/>
            <w:right w:val="none" w:sz="0" w:space="0" w:color="auto"/>
          </w:divBdr>
        </w:div>
        <w:div w:id="638413319">
          <w:marLeft w:val="640"/>
          <w:marRight w:val="0"/>
          <w:marTop w:val="0"/>
          <w:marBottom w:val="0"/>
          <w:divBdr>
            <w:top w:val="none" w:sz="0" w:space="0" w:color="auto"/>
            <w:left w:val="none" w:sz="0" w:space="0" w:color="auto"/>
            <w:bottom w:val="none" w:sz="0" w:space="0" w:color="auto"/>
            <w:right w:val="none" w:sz="0" w:space="0" w:color="auto"/>
          </w:divBdr>
        </w:div>
        <w:div w:id="2052263812">
          <w:marLeft w:val="640"/>
          <w:marRight w:val="0"/>
          <w:marTop w:val="0"/>
          <w:marBottom w:val="0"/>
          <w:divBdr>
            <w:top w:val="none" w:sz="0" w:space="0" w:color="auto"/>
            <w:left w:val="none" w:sz="0" w:space="0" w:color="auto"/>
            <w:bottom w:val="none" w:sz="0" w:space="0" w:color="auto"/>
            <w:right w:val="none" w:sz="0" w:space="0" w:color="auto"/>
          </w:divBdr>
        </w:div>
        <w:div w:id="628050136">
          <w:marLeft w:val="640"/>
          <w:marRight w:val="0"/>
          <w:marTop w:val="0"/>
          <w:marBottom w:val="0"/>
          <w:divBdr>
            <w:top w:val="none" w:sz="0" w:space="0" w:color="auto"/>
            <w:left w:val="none" w:sz="0" w:space="0" w:color="auto"/>
            <w:bottom w:val="none" w:sz="0" w:space="0" w:color="auto"/>
            <w:right w:val="none" w:sz="0" w:space="0" w:color="auto"/>
          </w:divBdr>
        </w:div>
        <w:div w:id="1829201168">
          <w:marLeft w:val="640"/>
          <w:marRight w:val="0"/>
          <w:marTop w:val="0"/>
          <w:marBottom w:val="0"/>
          <w:divBdr>
            <w:top w:val="none" w:sz="0" w:space="0" w:color="auto"/>
            <w:left w:val="none" w:sz="0" w:space="0" w:color="auto"/>
            <w:bottom w:val="none" w:sz="0" w:space="0" w:color="auto"/>
            <w:right w:val="none" w:sz="0" w:space="0" w:color="auto"/>
          </w:divBdr>
        </w:div>
        <w:div w:id="1741362495">
          <w:marLeft w:val="640"/>
          <w:marRight w:val="0"/>
          <w:marTop w:val="0"/>
          <w:marBottom w:val="0"/>
          <w:divBdr>
            <w:top w:val="none" w:sz="0" w:space="0" w:color="auto"/>
            <w:left w:val="none" w:sz="0" w:space="0" w:color="auto"/>
            <w:bottom w:val="none" w:sz="0" w:space="0" w:color="auto"/>
            <w:right w:val="none" w:sz="0" w:space="0" w:color="auto"/>
          </w:divBdr>
        </w:div>
        <w:div w:id="1999458919">
          <w:marLeft w:val="640"/>
          <w:marRight w:val="0"/>
          <w:marTop w:val="0"/>
          <w:marBottom w:val="0"/>
          <w:divBdr>
            <w:top w:val="none" w:sz="0" w:space="0" w:color="auto"/>
            <w:left w:val="none" w:sz="0" w:space="0" w:color="auto"/>
            <w:bottom w:val="none" w:sz="0" w:space="0" w:color="auto"/>
            <w:right w:val="none" w:sz="0" w:space="0" w:color="auto"/>
          </w:divBdr>
        </w:div>
        <w:div w:id="324161978">
          <w:marLeft w:val="640"/>
          <w:marRight w:val="0"/>
          <w:marTop w:val="0"/>
          <w:marBottom w:val="0"/>
          <w:divBdr>
            <w:top w:val="none" w:sz="0" w:space="0" w:color="auto"/>
            <w:left w:val="none" w:sz="0" w:space="0" w:color="auto"/>
            <w:bottom w:val="none" w:sz="0" w:space="0" w:color="auto"/>
            <w:right w:val="none" w:sz="0" w:space="0" w:color="auto"/>
          </w:divBdr>
        </w:div>
        <w:div w:id="637105461">
          <w:marLeft w:val="640"/>
          <w:marRight w:val="0"/>
          <w:marTop w:val="0"/>
          <w:marBottom w:val="0"/>
          <w:divBdr>
            <w:top w:val="none" w:sz="0" w:space="0" w:color="auto"/>
            <w:left w:val="none" w:sz="0" w:space="0" w:color="auto"/>
            <w:bottom w:val="none" w:sz="0" w:space="0" w:color="auto"/>
            <w:right w:val="none" w:sz="0" w:space="0" w:color="auto"/>
          </w:divBdr>
        </w:div>
        <w:div w:id="96878064">
          <w:marLeft w:val="640"/>
          <w:marRight w:val="0"/>
          <w:marTop w:val="0"/>
          <w:marBottom w:val="0"/>
          <w:divBdr>
            <w:top w:val="none" w:sz="0" w:space="0" w:color="auto"/>
            <w:left w:val="none" w:sz="0" w:space="0" w:color="auto"/>
            <w:bottom w:val="none" w:sz="0" w:space="0" w:color="auto"/>
            <w:right w:val="none" w:sz="0" w:space="0" w:color="auto"/>
          </w:divBdr>
        </w:div>
        <w:div w:id="988704275">
          <w:marLeft w:val="640"/>
          <w:marRight w:val="0"/>
          <w:marTop w:val="0"/>
          <w:marBottom w:val="0"/>
          <w:divBdr>
            <w:top w:val="none" w:sz="0" w:space="0" w:color="auto"/>
            <w:left w:val="none" w:sz="0" w:space="0" w:color="auto"/>
            <w:bottom w:val="none" w:sz="0" w:space="0" w:color="auto"/>
            <w:right w:val="none" w:sz="0" w:space="0" w:color="auto"/>
          </w:divBdr>
        </w:div>
        <w:div w:id="1576041431">
          <w:marLeft w:val="640"/>
          <w:marRight w:val="0"/>
          <w:marTop w:val="0"/>
          <w:marBottom w:val="0"/>
          <w:divBdr>
            <w:top w:val="none" w:sz="0" w:space="0" w:color="auto"/>
            <w:left w:val="none" w:sz="0" w:space="0" w:color="auto"/>
            <w:bottom w:val="none" w:sz="0" w:space="0" w:color="auto"/>
            <w:right w:val="none" w:sz="0" w:space="0" w:color="auto"/>
          </w:divBdr>
        </w:div>
        <w:div w:id="1119688588">
          <w:marLeft w:val="640"/>
          <w:marRight w:val="0"/>
          <w:marTop w:val="0"/>
          <w:marBottom w:val="0"/>
          <w:divBdr>
            <w:top w:val="none" w:sz="0" w:space="0" w:color="auto"/>
            <w:left w:val="none" w:sz="0" w:space="0" w:color="auto"/>
            <w:bottom w:val="none" w:sz="0" w:space="0" w:color="auto"/>
            <w:right w:val="none" w:sz="0" w:space="0" w:color="auto"/>
          </w:divBdr>
        </w:div>
        <w:div w:id="1923878680">
          <w:marLeft w:val="640"/>
          <w:marRight w:val="0"/>
          <w:marTop w:val="0"/>
          <w:marBottom w:val="0"/>
          <w:divBdr>
            <w:top w:val="none" w:sz="0" w:space="0" w:color="auto"/>
            <w:left w:val="none" w:sz="0" w:space="0" w:color="auto"/>
            <w:bottom w:val="none" w:sz="0" w:space="0" w:color="auto"/>
            <w:right w:val="none" w:sz="0" w:space="0" w:color="auto"/>
          </w:divBdr>
        </w:div>
        <w:div w:id="322665811">
          <w:marLeft w:val="640"/>
          <w:marRight w:val="0"/>
          <w:marTop w:val="0"/>
          <w:marBottom w:val="0"/>
          <w:divBdr>
            <w:top w:val="none" w:sz="0" w:space="0" w:color="auto"/>
            <w:left w:val="none" w:sz="0" w:space="0" w:color="auto"/>
            <w:bottom w:val="none" w:sz="0" w:space="0" w:color="auto"/>
            <w:right w:val="none" w:sz="0" w:space="0" w:color="auto"/>
          </w:divBdr>
        </w:div>
      </w:divsChild>
    </w:div>
    <w:div w:id="898975085">
      <w:marLeft w:val="640"/>
      <w:marRight w:val="0"/>
      <w:marTop w:val="0"/>
      <w:marBottom w:val="0"/>
      <w:divBdr>
        <w:top w:val="none" w:sz="0" w:space="0" w:color="auto"/>
        <w:left w:val="none" w:sz="0" w:space="0" w:color="auto"/>
        <w:bottom w:val="none" w:sz="0" w:space="0" w:color="auto"/>
        <w:right w:val="none" w:sz="0" w:space="0" w:color="auto"/>
      </w:divBdr>
    </w:div>
    <w:div w:id="904028274">
      <w:bodyDiv w:val="1"/>
      <w:marLeft w:val="0"/>
      <w:marRight w:val="0"/>
      <w:marTop w:val="0"/>
      <w:marBottom w:val="0"/>
      <w:divBdr>
        <w:top w:val="none" w:sz="0" w:space="0" w:color="auto"/>
        <w:left w:val="none" w:sz="0" w:space="0" w:color="auto"/>
        <w:bottom w:val="none" w:sz="0" w:space="0" w:color="auto"/>
        <w:right w:val="none" w:sz="0" w:space="0" w:color="auto"/>
      </w:divBdr>
      <w:divsChild>
        <w:div w:id="2118480481">
          <w:marLeft w:val="640"/>
          <w:marRight w:val="0"/>
          <w:marTop w:val="0"/>
          <w:marBottom w:val="0"/>
          <w:divBdr>
            <w:top w:val="none" w:sz="0" w:space="0" w:color="auto"/>
            <w:left w:val="none" w:sz="0" w:space="0" w:color="auto"/>
            <w:bottom w:val="none" w:sz="0" w:space="0" w:color="auto"/>
            <w:right w:val="none" w:sz="0" w:space="0" w:color="auto"/>
          </w:divBdr>
        </w:div>
        <w:div w:id="91055596">
          <w:marLeft w:val="640"/>
          <w:marRight w:val="0"/>
          <w:marTop w:val="0"/>
          <w:marBottom w:val="0"/>
          <w:divBdr>
            <w:top w:val="none" w:sz="0" w:space="0" w:color="auto"/>
            <w:left w:val="none" w:sz="0" w:space="0" w:color="auto"/>
            <w:bottom w:val="none" w:sz="0" w:space="0" w:color="auto"/>
            <w:right w:val="none" w:sz="0" w:space="0" w:color="auto"/>
          </w:divBdr>
        </w:div>
        <w:div w:id="862208341">
          <w:marLeft w:val="640"/>
          <w:marRight w:val="0"/>
          <w:marTop w:val="0"/>
          <w:marBottom w:val="0"/>
          <w:divBdr>
            <w:top w:val="none" w:sz="0" w:space="0" w:color="auto"/>
            <w:left w:val="none" w:sz="0" w:space="0" w:color="auto"/>
            <w:bottom w:val="none" w:sz="0" w:space="0" w:color="auto"/>
            <w:right w:val="none" w:sz="0" w:space="0" w:color="auto"/>
          </w:divBdr>
        </w:div>
        <w:div w:id="2037153767">
          <w:marLeft w:val="640"/>
          <w:marRight w:val="0"/>
          <w:marTop w:val="0"/>
          <w:marBottom w:val="0"/>
          <w:divBdr>
            <w:top w:val="none" w:sz="0" w:space="0" w:color="auto"/>
            <w:left w:val="none" w:sz="0" w:space="0" w:color="auto"/>
            <w:bottom w:val="none" w:sz="0" w:space="0" w:color="auto"/>
            <w:right w:val="none" w:sz="0" w:space="0" w:color="auto"/>
          </w:divBdr>
        </w:div>
        <w:div w:id="635380556">
          <w:marLeft w:val="640"/>
          <w:marRight w:val="0"/>
          <w:marTop w:val="0"/>
          <w:marBottom w:val="0"/>
          <w:divBdr>
            <w:top w:val="none" w:sz="0" w:space="0" w:color="auto"/>
            <w:left w:val="none" w:sz="0" w:space="0" w:color="auto"/>
            <w:bottom w:val="none" w:sz="0" w:space="0" w:color="auto"/>
            <w:right w:val="none" w:sz="0" w:space="0" w:color="auto"/>
          </w:divBdr>
        </w:div>
        <w:div w:id="903637032">
          <w:marLeft w:val="640"/>
          <w:marRight w:val="0"/>
          <w:marTop w:val="0"/>
          <w:marBottom w:val="0"/>
          <w:divBdr>
            <w:top w:val="none" w:sz="0" w:space="0" w:color="auto"/>
            <w:left w:val="none" w:sz="0" w:space="0" w:color="auto"/>
            <w:bottom w:val="none" w:sz="0" w:space="0" w:color="auto"/>
            <w:right w:val="none" w:sz="0" w:space="0" w:color="auto"/>
          </w:divBdr>
        </w:div>
        <w:div w:id="276832648">
          <w:marLeft w:val="640"/>
          <w:marRight w:val="0"/>
          <w:marTop w:val="0"/>
          <w:marBottom w:val="0"/>
          <w:divBdr>
            <w:top w:val="none" w:sz="0" w:space="0" w:color="auto"/>
            <w:left w:val="none" w:sz="0" w:space="0" w:color="auto"/>
            <w:bottom w:val="none" w:sz="0" w:space="0" w:color="auto"/>
            <w:right w:val="none" w:sz="0" w:space="0" w:color="auto"/>
          </w:divBdr>
        </w:div>
        <w:div w:id="377974386">
          <w:marLeft w:val="640"/>
          <w:marRight w:val="0"/>
          <w:marTop w:val="0"/>
          <w:marBottom w:val="0"/>
          <w:divBdr>
            <w:top w:val="none" w:sz="0" w:space="0" w:color="auto"/>
            <w:left w:val="none" w:sz="0" w:space="0" w:color="auto"/>
            <w:bottom w:val="none" w:sz="0" w:space="0" w:color="auto"/>
            <w:right w:val="none" w:sz="0" w:space="0" w:color="auto"/>
          </w:divBdr>
        </w:div>
        <w:div w:id="578028788">
          <w:marLeft w:val="640"/>
          <w:marRight w:val="0"/>
          <w:marTop w:val="0"/>
          <w:marBottom w:val="0"/>
          <w:divBdr>
            <w:top w:val="none" w:sz="0" w:space="0" w:color="auto"/>
            <w:left w:val="none" w:sz="0" w:space="0" w:color="auto"/>
            <w:bottom w:val="none" w:sz="0" w:space="0" w:color="auto"/>
            <w:right w:val="none" w:sz="0" w:space="0" w:color="auto"/>
          </w:divBdr>
        </w:div>
        <w:div w:id="229004821">
          <w:marLeft w:val="640"/>
          <w:marRight w:val="0"/>
          <w:marTop w:val="0"/>
          <w:marBottom w:val="0"/>
          <w:divBdr>
            <w:top w:val="none" w:sz="0" w:space="0" w:color="auto"/>
            <w:left w:val="none" w:sz="0" w:space="0" w:color="auto"/>
            <w:bottom w:val="none" w:sz="0" w:space="0" w:color="auto"/>
            <w:right w:val="none" w:sz="0" w:space="0" w:color="auto"/>
          </w:divBdr>
        </w:div>
        <w:div w:id="920987028">
          <w:marLeft w:val="640"/>
          <w:marRight w:val="0"/>
          <w:marTop w:val="0"/>
          <w:marBottom w:val="0"/>
          <w:divBdr>
            <w:top w:val="none" w:sz="0" w:space="0" w:color="auto"/>
            <w:left w:val="none" w:sz="0" w:space="0" w:color="auto"/>
            <w:bottom w:val="none" w:sz="0" w:space="0" w:color="auto"/>
            <w:right w:val="none" w:sz="0" w:space="0" w:color="auto"/>
          </w:divBdr>
        </w:div>
        <w:div w:id="95761107">
          <w:marLeft w:val="640"/>
          <w:marRight w:val="0"/>
          <w:marTop w:val="0"/>
          <w:marBottom w:val="0"/>
          <w:divBdr>
            <w:top w:val="none" w:sz="0" w:space="0" w:color="auto"/>
            <w:left w:val="none" w:sz="0" w:space="0" w:color="auto"/>
            <w:bottom w:val="none" w:sz="0" w:space="0" w:color="auto"/>
            <w:right w:val="none" w:sz="0" w:space="0" w:color="auto"/>
          </w:divBdr>
        </w:div>
        <w:div w:id="1097870788">
          <w:marLeft w:val="640"/>
          <w:marRight w:val="0"/>
          <w:marTop w:val="0"/>
          <w:marBottom w:val="0"/>
          <w:divBdr>
            <w:top w:val="none" w:sz="0" w:space="0" w:color="auto"/>
            <w:left w:val="none" w:sz="0" w:space="0" w:color="auto"/>
            <w:bottom w:val="none" w:sz="0" w:space="0" w:color="auto"/>
            <w:right w:val="none" w:sz="0" w:space="0" w:color="auto"/>
          </w:divBdr>
        </w:div>
        <w:div w:id="174074241">
          <w:marLeft w:val="640"/>
          <w:marRight w:val="0"/>
          <w:marTop w:val="0"/>
          <w:marBottom w:val="0"/>
          <w:divBdr>
            <w:top w:val="none" w:sz="0" w:space="0" w:color="auto"/>
            <w:left w:val="none" w:sz="0" w:space="0" w:color="auto"/>
            <w:bottom w:val="none" w:sz="0" w:space="0" w:color="auto"/>
            <w:right w:val="none" w:sz="0" w:space="0" w:color="auto"/>
          </w:divBdr>
        </w:div>
        <w:div w:id="973481984">
          <w:marLeft w:val="640"/>
          <w:marRight w:val="0"/>
          <w:marTop w:val="0"/>
          <w:marBottom w:val="0"/>
          <w:divBdr>
            <w:top w:val="none" w:sz="0" w:space="0" w:color="auto"/>
            <w:left w:val="none" w:sz="0" w:space="0" w:color="auto"/>
            <w:bottom w:val="none" w:sz="0" w:space="0" w:color="auto"/>
            <w:right w:val="none" w:sz="0" w:space="0" w:color="auto"/>
          </w:divBdr>
        </w:div>
        <w:div w:id="742214292">
          <w:marLeft w:val="640"/>
          <w:marRight w:val="0"/>
          <w:marTop w:val="0"/>
          <w:marBottom w:val="0"/>
          <w:divBdr>
            <w:top w:val="none" w:sz="0" w:space="0" w:color="auto"/>
            <w:left w:val="none" w:sz="0" w:space="0" w:color="auto"/>
            <w:bottom w:val="none" w:sz="0" w:space="0" w:color="auto"/>
            <w:right w:val="none" w:sz="0" w:space="0" w:color="auto"/>
          </w:divBdr>
        </w:div>
        <w:div w:id="1423456648">
          <w:marLeft w:val="640"/>
          <w:marRight w:val="0"/>
          <w:marTop w:val="0"/>
          <w:marBottom w:val="0"/>
          <w:divBdr>
            <w:top w:val="none" w:sz="0" w:space="0" w:color="auto"/>
            <w:left w:val="none" w:sz="0" w:space="0" w:color="auto"/>
            <w:bottom w:val="none" w:sz="0" w:space="0" w:color="auto"/>
            <w:right w:val="none" w:sz="0" w:space="0" w:color="auto"/>
          </w:divBdr>
        </w:div>
        <w:div w:id="1653095356">
          <w:marLeft w:val="640"/>
          <w:marRight w:val="0"/>
          <w:marTop w:val="0"/>
          <w:marBottom w:val="0"/>
          <w:divBdr>
            <w:top w:val="none" w:sz="0" w:space="0" w:color="auto"/>
            <w:left w:val="none" w:sz="0" w:space="0" w:color="auto"/>
            <w:bottom w:val="none" w:sz="0" w:space="0" w:color="auto"/>
            <w:right w:val="none" w:sz="0" w:space="0" w:color="auto"/>
          </w:divBdr>
        </w:div>
        <w:div w:id="283846787">
          <w:marLeft w:val="640"/>
          <w:marRight w:val="0"/>
          <w:marTop w:val="0"/>
          <w:marBottom w:val="0"/>
          <w:divBdr>
            <w:top w:val="none" w:sz="0" w:space="0" w:color="auto"/>
            <w:left w:val="none" w:sz="0" w:space="0" w:color="auto"/>
            <w:bottom w:val="none" w:sz="0" w:space="0" w:color="auto"/>
            <w:right w:val="none" w:sz="0" w:space="0" w:color="auto"/>
          </w:divBdr>
        </w:div>
        <w:div w:id="2018270228">
          <w:marLeft w:val="640"/>
          <w:marRight w:val="0"/>
          <w:marTop w:val="0"/>
          <w:marBottom w:val="0"/>
          <w:divBdr>
            <w:top w:val="none" w:sz="0" w:space="0" w:color="auto"/>
            <w:left w:val="none" w:sz="0" w:space="0" w:color="auto"/>
            <w:bottom w:val="none" w:sz="0" w:space="0" w:color="auto"/>
            <w:right w:val="none" w:sz="0" w:space="0" w:color="auto"/>
          </w:divBdr>
        </w:div>
        <w:div w:id="1289895232">
          <w:marLeft w:val="640"/>
          <w:marRight w:val="0"/>
          <w:marTop w:val="0"/>
          <w:marBottom w:val="0"/>
          <w:divBdr>
            <w:top w:val="none" w:sz="0" w:space="0" w:color="auto"/>
            <w:left w:val="none" w:sz="0" w:space="0" w:color="auto"/>
            <w:bottom w:val="none" w:sz="0" w:space="0" w:color="auto"/>
            <w:right w:val="none" w:sz="0" w:space="0" w:color="auto"/>
          </w:divBdr>
        </w:div>
        <w:div w:id="1162552169">
          <w:marLeft w:val="640"/>
          <w:marRight w:val="0"/>
          <w:marTop w:val="0"/>
          <w:marBottom w:val="0"/>
          <w:divBdr>
            <w:top w:val="none" w:sz="0" w:space="0" w:color="auto"/>
            <w:left w:val="none" w:sz="0" w:space="0" w:color="auto"/>
            <w:bottom w:val="none" w:sz="0" w:space="0" w:color="auto"/>
            <w:right w:val="none" w:sz="0" w:space="0" w:color="auto"/>
          </w:divBdr>
        </w:div>
        <w:div w:id="507213175">
          <w:marLeft w:val="640"/>
          <w:marRight w:val="0"/>
          <w:marTop w:val="0"/>
          <w:marBottom w:val="0"/>
          <w:divBdr>
            <w:top w:val="none" w:sz="0" w:space="0" w:color="auto"/>
            <w:left w:val="none" w:sz="0" w:space="0" w:color="auto"/>
            <w:bottom w:val="none" w:sz="0" w:space="0" w:color="auto"/>
            <w:right w:val="none" w:sz="0" w:space="0" w:color="auto"/>
          </w:divBdr>
        </w:div>
        <w:div w:id="35666464">
          <w:marLeft w:val="640"/>
          <w:marRight w:val="0"/>
          <w:marTop w:val="0"/>
          <w:marBottom w:val="0"/>
          <w:divBdr>
            <w:top w:val="none" w:sz="0" w:space="0" w:color="auto"/>
            <w:left w:val="none" w:sz="0" w:space="0" w:color="auto"/>
            <w:bottom w:val="none" w:sz="0" w:space="0" w:color="auto"/>
            <w:right w:val="none" w:sz="0" w:space="0" w:color="auto"/>
          </w:divBdr>
        </w:div>
        <w:div w:id="480194958">
          <w:marLeft w:val="640"/>
          <w:marRight w:val="0"/>
          <w:marTop w:val="0"/>
          <w:marBottom w:val="0"/>
          <w:divBdr>
            <w:top w:val="none" w:sz="0" w:space="0" w:color="auto"/>
            <w:left w:val="none" w:sz="0" w:space="0" w:color="auto"/>
            <w:bottom w:val="none" w:sz="0" w:space="0" w:color="auto"/>
            <w:right w:val="none" w:sz="0" w:space="0" w:color="auto"/>
          </w:divBdr>
        </w:div>
        <w:div w:id="553008724">
          <w:marLeft w:val="640"/>
          <w:marRight w:val="0"/>
          <w:marTop w:val="0"/>
          <w:marBottom w:val="0"/>
          <w:divBdr>
            <w:top w:val="none" w:sz="0" w:space="0" w:color="auto"/>
            <w:left w:val="none" w:sz="0" w:space="0" w:color="auto"/>
            <w:bottom w:val="none" w:sz="0" w:space="0" w:color="auto"/>
            <w:right w:val="none" w:sz="0" w:space="0" w:color="auto"/>
          </w:divBdr>
        </w:div>
        <w:div w:id="1129737678">
          <w:marLeft w:val="640"/>
          <w:marRight w:val="0"/>
          <w:marTop w:val="0"/>
          <w:marBottom w:val="0"/>
          <w:divBdr>
            <w:top w:val="none" w:sz="0" w:space="0" w:color="auto"/>
            <w:left w:val="none" w:sz="0" w:space="0" w:color="auto"/>
            <w:bottom w:val="none" w:sz="0" w:space="0" w:color="auto"/>
            <w:right w:val="none" w:sz="0" w:space="0" w:color="auto"/>
          </w:divBdr>
        </w:div>
        <w:div w:id="1278488653">
          <w:marLeft w:val="640"/>
          <w:marRight w:val="0"/>
          <w:marTop w:val="0"/>
          <w:marBottom w:val="0"/>
          <w:divBdr>
            <w:top w:val="none" w:sz="0" w:space="0" w:color="auto"/>
            <w:left w:val="none" w:sz="0" w:space="0" w:color="auto"/>
            <w:bottom w:val="none" w:sz="0" w:space="0" w:color="auto"/>
            <w:right w:val="none" w:sz="0" w:space="0" w:color="auto"/>
          </w:divBdr>
        </w:div>
        <w:div w:id="743726981">
          <w:marLeft w:val="640"/>
          <w:marRight w:val="0"/>
          <w:marTop w:val="0"/>
          <w:marBottom w:val="0"/>
          <w:divBdr>
            <w:top w:val="none" w:sz="0" w:space="0" w:color="auto"/>
            <w:left w:val="none" w:sz="0" w:space="0" w:color="auto"/>
            <w:bottom w:val="none" w:sz="0" w:space="0" w:color="auto"/>
            <w:right w:val="none" w:sz="0" w:space="0" w:color="auto"/>
          </w:divBdr>
        </w:div>
        <w:div w:id="1051732495">
          <w:marLeft w:val="640"/>
          <w:marRight w:val="0"/>
          <w:marTop w:val="0"/>
          <w:marBottom w:val="0"/>
          <w:divBdr>
            <w:top w:val="none" w:sz="0" w:space="0" w:color="auto"/>
            <w:left w:val="none" w:sz="0" w:space="0" w:color="auto"/>
            <w:bottom w:val="none" w:sz="0" w:space="0" w:color="auto"/>
            <w:right w:val="none" w:sz="0" w:space="0" w:color="auto"/>
          </w:divBdr>
        </w:div>
        <w:div w:id="1118645775">
          <w:marLeft w:val="640"/>
          <w:marRight w:val="0"/>
          <w:marTop w:val="0"/>
          <w:marBottom w:val="0"/>
          <w:divBdr>
            <w:top w:val="none" w:sz="0" w:space="0" w:color="auto"/>
            <w:left w:val="none" w:sz="0" w:space="0" w:color="auto"/>
            <w:bottom w:val="none" w:sz="0" w:space="0" w:color="auto"/>
            <w:right w:val="none" w:sz="0" w:space="0" w:color="auto"/>
          </w:divBdr>
        </w:div>
        <w:div w:id="107744405">
          <w:marLeft w:val="640"/>
          <w:marRight w:val="0"/>
          <w:marTop w:val="0"/>
          <w:marBottom w:val="0"/>
          <w:divBdr>
            <w:top w:val="none" w:sz="0" w:space="0" w:color="auto"/>
            <w:left w:val="none" w:sz="0" w:space="0" w:color="auto"/>
            <w:bottom w:val="none" w:sz="0" w:space="0" w:color="auto"/>
            <w:right w:val="none" w:sz="0" w:space="0" w:color="auto"/>
          </w:divBdr>
        </w:div>
        <w:div w:id="1776708853">
          <w:marLeft w:val="640"/>
          <w:marRight w:val="0"/>
          <w:marTop w:val="0"/>
          <w:marBottom w:val="0"/>
          <w:divBdr>
            <w:top w:val="none" w:sz="0" w:space="0" w:color="auto"/>
            <w:left w:val="none" w:sz="0" w:space="0" w:color="auto"/>
            <w:bottom w:val="none" w:sz="0" w:space="0" w:color="auto"/>
            <w:right w:val="none" w:sz="0" w:space="0" w:color="auto"/>
          </w:divBdr>
        </w:div>
        <w:div w:id="311570941">
          <w:marLeft w:val="640"/>
          <w:marRight w:val="0"/>
          <w:marTop w:val="0"/>
          <w:marBottom w:val="0"/>
          <w:divBdr>
            <w:top w:val="none" w:sz="0" w:space="0" w:color="auto"/>
            <w:left w:val="none" w:sz="0" w:space="0" w:color="auto"/>
            <w:bottom w:val="none" w:sz="0" w:space="0" w:color="auto"/>
            <w:right w:val="none" w:sz="0" w:space="0" w:color="auto"/>
          </w:divBdr>
        </w:div>
        <w:div w:id="410006089">
          <w:marLeft w:val="640"/>
          <w:marRight w:val="0"/>
          <w:marTop w:val="0"/>
          <w:marBottom w:val="0"/>
          <w:divBdr>
            <w:top w:val="none" w:sz="0" w:space="0" w:color="auto"/>
            <w:left w:val="none" w:sz="0" w:space="0" w:color="auto"/>
            <w:bottom w:val="none" w:sz="0" w:space="0" w:color="auto"/>
            <w:right w:val="none" w:sz="0" w:space="0" w:color="auto"/>
          </w:divBdr>
        </w:div>
        <w:div w:id="216401344">
          <w:marLeft w:val="640"/>
          <w:marRight w:val="0"/>
          <w:marTop w:val="0"/>
          <w:marBottom w:val="0"/>
          <w:divBdr>
            <w:top w:val="none" w:sz="0" w:space="0" w:color="auto"/>
            <w:left w:val="none" w:sz="0" w:space="0" w:color="auto"/>
            <w:bottom w:val="none" w:sz="0" w:space="0" w:color="auto"/>
            <w:right w:val="none" w:sz="0" w:space="0" w:color="auto"/>
          </w:divBdr>
        </w:div>
        <w:div w:id="1499349588">
          <w:marLeft w:val="640"/>
          <w:marRight w:val="0"/>
          <w:marTop w:val="0"/>
          <w:marBottom w:val="0"/>
          <w:divBdr>
            <w:top w:val="none" w:sz="0" w:space="0" w:color="auto"/>
            <w:left w:val="none" w:sz="0" w:space="0" w:color="auto"/>
            <w:bottom w:val="none" w:sz="0" w:space="0" w:color="auto"/>
            <w:right w:val="none" w:sz="0" w:space="0" w:color="auto"/>
          </w:divBdr>
        </w:div>
        <w:div w:id="269582167">
          <w:marLeft w:val="640"/>
          <w:marRight w:val="0"/>
          <w:marTop w:val="0"/>
          <w:marBottom w:val="0"/>
          <w:divBdr>
            <w:top w:val="none" w:sz="0" w:space="0" w:color="auto"/>
            <w:left w:val="none" w:sz="0" w:space="0" w:color="auto"/>
            <w:bottom w:val="none" w:sz="0" w:space="0" w:color="auto"/>
            <w:right w:val="none" w:sz="0" w:space="0" w:color="auto"/>
          </w:divBdr>
        </w:div>
        <w:div w:id="1915508017">
          <w:marLeft w:val="640"/>
          <w:marRight w:val="0"/>
          <w:marTop w:val="0"/>
          <w:marBottom w:val="0"/>
          <w:divBdr>
            <w:top w:val="none" w:sz="0" w:space="0" w:color="auto"/>
            <w:left w:val="none" w:sz="0" w:space="0" w:color="auto"/>
            <w:bottom w:val="none" w:sz="0" w:space="0" w:color="auto"/>
            <w:right w:val="none" w:sz="0" w:space="0" w:color="auto"/>
          </w:divBdr>
        </w:div>
        <w:div w:id="852307183">
          <w:marLeft w:val="640"/>
          <w:marRight w:val="0"/>
          <w:marTop w:val="0"/>
          <w:marBottom w:val="0"/>
          <w:divBdr>
            <w:top w:val="none" w:sz="0" w:space="0" w:color="auto"/>
            <w:left w:val="none" w:sz="0" w:space="0" w:color="auto"/>
            <w:bottom w:val="none" w:sz="0" w:space="0" w:color="auto"/>
            <w:right w:val="none" w:sz="0" w:space="0" w:color="auto"/>
          </w:divBdr>
        </w:div>
        <w:div w:id="1571963601">
          <w:marLeft w:val="640"/>
          <w:marRight w:val="0"/>
          <w:marTop w:val="0"/>
          <w:marBottom w:val="0"/>
          <w:divBdr>
            <w:top w:val="none" w:sz="0" w:space="0" w:color="auto"/>
            <w:left w:val="none" w:sz="0" w:space="0" w:color="auto"/>
            <w:bottom w:val="none" w:sz="0" w:space="0" w:color="auto"/>
            <w:right w:val="none" w:sz="0" w:space="0" w:color="auto"/>
          </w:divBdr>
        </w:div>
        <w:div w:id="476605806">
          <w:marLeft w:val="640"/>
          <w:marRight w:val="0"/>
          <w:marTop w:val="0"/>
          <w:marBottom w:val="0"/>
          <w:divBdr>
            <w:top w:val="none" w:sz="0" w:space="0" w:color="auto"/>
            <w:left w:val="none" w:sz="0" w:space="0" w:color="auto"/>
            <w:bottom w:val="none" w:sz="0" w:space="0" w:color="auto"/>
            <w:right w:val="none" w:sz="0" w:space="0" w:color="auto"/>
          </w:divBdr>
        </w:div>
        <w:div w:id="488135976">
          <w:marLeft w:val="640"/>
          <w:marRight w:val="0"/>
          <w:marTop w:val="0"/>
          <w:marBottom w:val="0"/>
          <w:divBdr>
            <w:top w:val="none" w:sz="0" w:space="0" w:color="auto"/>
            <w:left w:val="none" w:sz="0" w:space="0" w:color="auto"/>
            <w:bottom w:val="none" w:sz="0" w:space="0" w:color="auto"/>
            <w:right w:val="none" w:sz="0" w:space="0" w:color="auto"/>
          </w:divBdr>
        </w:div>
        <w:div w:id="2143309410">
          <w:marLeft w:val="640"/>
          <w:marRight w:val="0"/>
          <w:marTop w:val="0"/>
          <w:marBottom w:val="0"/>
          <w:divBdr>
            <w:top w:val="none" w:sz="0" w:space="0" w:color="auto"/>
            <w:left w:val="none" w:sz="0" w:space="0" w:color="auto"/>
            <w:bottom w:val="none" w:sz="0" w:space="0" w:color="auto"/>
            <w:right w:val="none" w:sz="0" w:space="0" w:color="auto"/>
          </w:divBdr>
        </w:div>
        <w:div w:id="1708948481">
          <w:marLeft w:val="640"/>
          <w:marRight w:val="0"/>
          <w:marTop w:val="0"/>
          <w:marBottom w:val="0"/>
          <w:divBdr>
            <w:top w:val="none" w:sz="0" w:space="0" w:color="auto"/>
            <w:left w:val="none" w:sz="0" w:space="0" w:color="auto"/>
            <w:bottom w:val="none" w:sz="0" w:space="0" w:color="auto"/>
            <w:right w:val="none" w:sz="0" w:space="0" w:color="auto"/>
          </w:divBdr>
        </w:div>
        <w:div w:id="1918981602">
          <w:marLeft w:val="640"/>
          <w:marRight w:val="0"/>
          <w:marTop w:val="0"/>
          <w:marBottom w:val="0"/>
          <w:divBdr>
            <w:top w:val="none" w:sz="0" w:space="0" w:color="auto"/>
            <w:left w:val="none" w:sz="0" w:space="0" w:color="auto"/>
            <w:bottom w:val="none" w:sz="0" w:space="0" w:color="auto"/>
            <w:right w:val="none" w:sz="0" w:space="0" w:color="auto"/>
          </w:divBdr>
        </w:div>
        <w:div w:id="1856380558">
          <w:marLeft w:val="640"/>
          <w:marRight w:val="0"/>
          <w:marTop w:val="0"/>
          <w:marBottom w:val="0"/>
          <w:divBdr>
            <w:top w:val="none" w:sz="0" w:space="0" w:color="auto"/>
            <w:left w:val="none" w:sz="0" w:space="0" w:color="auto"/>
            <w:bottom w:val="none" w:sz="0" w:space="0" w:color="auto"/>
            <w:right w:val="none" w:sz="0" w:space="0" w:color="auto"/>
          </w:divBdr>
        </w:div>
        <w:div w:id="1592159902">
          <w:marLeft w:val="640"/>
          <w:marRight w:val="0"/>
          <w:marTop w:val="0"/>
          <w:marBottom w:val="0"/>
          <w:divBdr>
            <w:top w:val="none" w:sz="0" w:space="0" w:color="auto"/>
            <w:left w:val="none" w:sz="0" w:space="0" w:color="auto"/>
            <w:bottom w:val="none" w:sz="0" w:space="0" w:color="auto"/>
            <w:right w:val="none" w:sz="0" w:space="0" w:color="auto"/>
          </w:divBdr>
        </w:div>
        <w:div w:id="2049063816">
          <w:marLeft w:val="640"/>
          <w:marRight w:val="0"/>
          <w:marTop w:val="0"/>
          <w:marBottom w:val="0"/>
          <w:divBdr>
            <w:top w:val="none" w:sz="0" w:space="0" w:color="auto"/>
            <w:left w:val="none" w:sz="0" w:space="0" w:color="auto"/>
            <w:bottom w:val="none" w:sz="0" w:space="0" w:color="auto"/>
            <w:right w:val="none" w:sz="0" w:space="0" w:color="auto"/>
          </w:divBdr>
        </w:div>
        <w:div w:id="130177336">
          <w:marLeft w:val="640"/>
          <w:marRight w:val="0"/>
          <w:marTop w:val="0"/>
          <w:marBottom w:val="0"/>
          <w:divBdr>
            <w:top w:val="none" w:sz="0" w:space="0" w:color="auto"/>
            <w:left w:val="none" w:sz="0" w:space="0" w:color="auto"/>
            <w:bottom w:val="none" w:sz="0" w:space="0" w:color="auto"/>
            <w:right w:val="none" w:sz="0" w:space="0" w:color="auto"/>
          </w:divBdr>
        </w:div>
        <w:div w:id="629868219">
          <w:marLeft w:val="640"/>
          <w:marRight w:val="0"/>
          <w:marTop w:val="0"/>
          <w:marBottom w:val="0"/>
          <w:divBdr>
            <w:top w:val="none" w:sz="0" w:space="0" w:color="auto"/>
            <w:left w:val="none" w:sz="0" w:space="0" w:color="auto"/>
            <w:bottom w:val="none" w:sz="0" w:space="0" w:color="auto"/>
            <w:right w:val="none" w:sz="0" w:space="0" w:color="auto"/>
          </w:divBdr>
        </w:div>
        <w:div w:id="12849582">
          <w:marLeft w:val="640"/>
          <w:marRight w:val="0"/>
          <w:marTop w:val="0"/>
          <w:marBottom w:val="0"/>
          <w:divBdr>
            <w:top w:val="none" w:sz="0" w:space="0" w:color="auto"/>
            <w:left w:val="none" w:sz="0" w:space="0" w:color="auto"/>
            <w:bottom w:val="none" w:sz="0" w:space="0" w:color="auto"/>
            <w:right w:val="none" w:sz="0" w:space="0" w:color="auto"/>
          </w:divBdr>
        </w:div>
        <w:div w:id="107820252">
          <w:marLeft w:val="640"/>
          <w:marRight w:val="0"/>
          <w:marTop w:val="0"/>
          <w:marBottom w:val="0"/>
          <w:divBdr>
            <w:top w:val="none" w:sz="0" w:space="0" w:color="auto"/>
            <w:left w:val="none" w:sz="0" w:space="0" w:color="auto"/>
            <w:bottom w:val="none" w:sz="0" w:space="0" w:color="auto"/>
            <w:right w:val="none" w:sz="0" w:space="0" w:color="auto"/>
          </w:divBdr>
        </w:div>
        <w:div w:id="1471245618">
          <w:marLeft w:val="640"/>
          <w:marRight w:val="0"/>
          <w:marTop w:val="0"/>
          <w:marBottom w:val="0"/>
          <w:divBdr>
            <w:top w:val="none" w:sz="0" w:space="0" w:color="auto"/>
            <w:left w:val="none" w:sz="0" w:space="0" w:color="auto"/>
            <w:bottom w:val="none" w:sz="0" w:space="0" w:color="auto"/>
            <w:right w:val="none" w:sz="0" w:space="0" w:color="auto"/>
          </w:divBdr>
        </w:div>
      </w:divsChild>
    </w:div>
    <w:div w:id="905526585">
      <w:marLeft w:val="640"/>
      <w:marRight w:val="0"/>
      <w:marTop w:val="0"/>
      <w:marBottom w:val="0"/>
      <w:divBdr>
        <w:top w:val="none" w:sz="0" w:space="0" w:color="auto"/>
        <w:left w:val="none" w:sz="0" w:space="0" w:color="auto"/>
        <w:bottom w:val="none" w:sz="0" w:space="0" w:color="auto"/>
        <w:right w:val="none" w:sz="0" w:space="0" w:color="auto"/>
      </w:divBdr>
    </w:div>
    <w:div w:id="907375114">
      <w:bodyDiv w:val="1"/>
      <w:marLeft w:val="0"/>
      <w:marRight w:val="0"/>
      <w:marTop w:val="0"/>
      <w:marBottom w:val="0"/>
      <w:divBdr>
        <w:top w:val="none" w:sz="0" w:space="0" w:color="auto"/>
        <w:left w:val="none" w:sz="0" w:space="0" w:color="auto"/>
        <w:bottom w:val="none" w:sz="0" w:space="0" w:color="auto"/>
        <w:right w:val="none" w:sz="0" w:space="0" w:color="auto"/>
      </w:divBdr>
    </w:div>
    <w:div w:id="913394931">
      <w:marLeft w:val="640"/>
      <w:marRight w:val="0"/>
      <w:marTop w:val="0"/>
      <w:marBottom w:val="0"/>
      <w:divBdr>
        <w:top w:val="none" w:sz="0" w:space="0" w:color="auto"/>
        <w:left w:val="none" w:sz="0" w:space="0" w:color="auto"/>
        <w:bottom w:val="none" w:sz="0" w:space="0" w:color="auto"/>
        <w:right w:val="none" w:sz="0" w:space="0" w:color="auto"/>
      </w:divBdr>
    </w:div>
    <w:div w:id="913510478">
      <w:marLeft w:val="640"/>
      <w:marRight w:val="0"/>
      <w:marTop w:val="0"/>
      <w:marBottom w:val="0"/>
      <w:divBdr>
        <w:top w:val="none" w:sz="0" w:space="0" w:color="auto"/>
        <w:left w:val="none" w:sz="0" w:space="0" w:color="auto"/>
        <w:bottom w:val="none" w:sz="0" w:space="0" w:color="auto"/>
        <w:right w:val="none" w:sz="0" w:space="0" w:color="auto"/>
      </w:divBdr>
    </w:div>
    <w:div w:id="922182723">
      <w:marLeft w:val="640"/>
      <w:marRight w:val="0"/>
      <w:marTop w:val="0"/>
      <w:marBottom w:val="0"/>
      <w:divBdr>
        <w:top w:val="none" w:sz="0" w:space="0" w:color="auto"/>
        <w:left w:val="none" w:sz="0" w:space="0" w:color="auto"/>
        <w:bottom w:val="none" w:sz="0" w:space="0" w:color="auto"/>
        <w:right w:val="none" w:sz="0" w:space="0" w:color="auto"/>
      </w:divBdr>
    </w:div>
    <w:div w:id="922372738">
      <w:marLeft w:val="640"/>
      <w:marRight w:val="0"/>
      <w:marTop w:val="0"/>
      <w:marBottom w:val="0"/>
      <w:divBdr>
        <w:top w:val="none" w:sz="0" w:space="0" w:color="auto"/>
        <w:left w:val="none" w:sz="0" w:space="0" w:color="auto"/>
        <w:bottom w:val="none" w:sz="0" w:space="0" w:color="auto"/>
        <w:right w:val="none" w:sz="0" w:space="0" w:color="auto"/>
      </w:divBdr>
    </w:div>
    <w:div w:id="923421051">
      <w:marLeft w:val="640"/>
      <w:marRight w:val="0"/>
      <w:marTop w:val="0"/>
      <w:marBottom w:val="0"/>
      <w:divBdr>
        <w:top w:val="none" w:sz="0" w:space="0" w:color="auto"/>
        <w:left w:val="none" w:sz="0" w:space="0" w:color="auto"/>
        <w:bottom w:val="none" w:sz="0" w:space="0" w:color="auto"/>
        <w:right w:val="none" w:sz="0" w:space="0" w:color="auto"/>
      </w:divBdr>
    </w:div>
    <w:div w:id="926964391">
      <w:marLeft w:val="640"/>
      <w:marRight w:val="0"/>
      <w:marTop w:val="0"/>
      <w:marBottom w:val="0"/>
      <w:divBdr>
        <w:top w:val="none" w:sz="0" w:space="0" w:color="auto"/>
        <w:left w:val="none" w:sz="0" w:space="0" w:color="auto"/>
        <w:bottom w:val="none" w:sz="0" w:space="0" w:color="auto"/>
        <w:right w:val="none" w:sz="0" w:space="0" w:color="auto"/>
      </w:divBdr>
    </w:div>
    <w:div w:id="935870567">
      <w:marLeft w:val="640"/>
      <w:marRight w:val="0"/>
      <w:marTop w:val="0"/>
      <w:marBottom w:val="0"/>
      <w:divBdr>
        <w:top w:val="none" w:sz="0" w:space="0" w:color="auto"/>
        <w:left w:val="none" w:sz="0" w:space="0" w:color="auto"/>
        <w:bottom w:val="none" w:sz="0" w:space="0" w:color="auto"/>
        <w:right w:val="none" w:sz="0" w:space="0" w:color="auto"/>
      </w:divBdr>
    </w:div>
    <w:div w:id="936135028">
      <w:marLeft w:val="640"/>
      <w:marRight w:val="0"/>
      <w:marTop w:val="0"/>
      <w:marBottom w:val="0"/>
      <w:divBdr>
        <w:top w:val="none" w:sz="0" w:space="0" w:color="auto"/>
        <w:left w:val="none" w:sz="0" w:space="0" w:color="auto"/>
        <w:bottom w:val="none" w:sz="0" w:space="0" w:color="auto"/>
        <w:right w:val="none" w:sz="0" w:space="0" w:color="auto"/>
      </w:divBdr>
    </w:div>
    <w:div w:id="942692706">
      <w:marLeft w:val="640"/>
      <w:marRight w:val="0"/>
      <w:marTop w:val="0"/>
      <w:marBottom w:val="0"/>
      <w:divBdr>
        <w:top w:val="none" w:sz="0" w:space="0" w:color="auto"/>
        <w:left w:val="none" w:sz="0" w:space="0" w:color="auto"/>
        <w:bottom w:val="none" w:sz="0" w:space="0" w:color="auto"/>
        <w:right w:val="none" w:sz="0" w:space="0" w:color="auto"/>
      </w:divBdr>
    </w:div>
    <w:div w:id="945891167">
      <w:marLeft w:val="640"/>
      <w:marRight w:val="0"/>
      <w:marTop w:val="0"/>
      <w:marBottom w:val="0"/>
      <w:divBdr>
        <w:top w:val="none" w:sz="0" w:space="0" w:color="auto"/>
        <w:left w:val="none" w:sz="0" w:space="0" w:color="auto"/>
        <w:bottom w:val="none" w:sz="0" w:space="0" w:color="auto"/>
        <w:right w:val="none" w:sz="0" w:space="0" w:color="auto"/>
      </w:divBdr>
    </w:div>
    <w:div w:id="952829852">
      <w:marLeft w:val="640"/>
      <w:marRight w:val="0"/>
      <w:marTop w:val="0"/>
      <w:marBottom w:val="0"/>
      <w:divBdr>
        <w:top w:val="none" w:sz="0" w:space="0" w:color="auto"/>
        <w:left w:val="none" w:sz="0" w:space="0" w:color="auto"/>
        <w:bottom w:val="none" w:sz="0" w:space="0" w:color="auto"/>
        <w:right w:val="none" w:sz="0" w:space="0" w:color="auto"/>
      </w:divBdr>
    </w:div>
    <w:div w:id="956105968">
      <w:marLeft w:val="640"/>
      <w:marRight w:val="0"/>
      <w:marTop w:val="0"/>
      <w:marBottom w:val="0"/>
      <w:divBdr>
        <w:top w:val="none" w:sz="0" w:space="0" w:color="auto"/>
        <w:left w:val="none" w:sz="0" w:space="0" w:color="auto"/>
        <w:bottom w:val="none" w:sz="0" w:space="0" w:color="auto"/>
        <w:right w:val="none" w:sz="0" w:space="0" w:color="auto"/>
      </w:divBdr>
    </w:div>
    <w:div w:id="966470819">
      <w:marLeft w:val="640"/>
      <w:marRight w:val="0"/>
      <w:marTop w:val="0"/>
      <w:marBottom w:val="0"/>
      <w:divBdr>
        <w:top w:val="none" w:sz="0" w:space="0" w:color="auto"/>
        <w:left w:val="none" w:sz="0" w:space="0" w:color="auto"/>
        <w:bottom w:val="none" w:sz="0" w:space="0" w:color="auto"/>
        <w:right w:val="none" w:sz="0" w:space="0" w:color="auto"/>
      </w:divBdr>
    </w:div>
    <w:div w:id="975381311">
      <w:marLeft w:val="640"/>
      <w:marRight w:val="0"/>
      <w:marTop w:val="0"/>
      <w:marBottom w:val="0"/>
      <w:divBdr>
        <w:top w:val="none" w:sz="0" w:space="0" w:color="auto"/>
        <w:left w:val="none" w:sz="0" w:space="0" w:color="auto"/>
        <w:bottom w:val="none" w:sz="0" w:space="0" w:color="auto"/>
        <w:right w:val="none" w:sz="0" w:space="0" w:color="auto"/>
      </w:divBdr>
    </w:div>
    <w:div w:id="977492688">
      <w:marLeft w:val="640"/>
      <w:marRight w:val="0"/>
      <w:marTop w:val="0"/>
      <w:marBottom w:val="0"/>
      <w:divBdr>
        <w:top w:val="none" w:sz="0" w:space="0" w:color="auto"/>
        <w:left w:val="none" w:sz="0" w:space="0" w:color="auto"/>
        <w:bottom w:val="none" w:sz="0" w:space="0" w:color="auto"/>
        <w:right w:val="none" w:sz="0" w:space="0" w:color="auto"/>
      </w:divBdr>
    </w:div>
    <w:div w:id="978268412">
      <w:marLeft w:val="640"/>
      <w:marRight w:val="0"/>
      <w:marTop w:val="0"/>
      <w:marBottom w:val="0"/>
      <w:divBdr>
        <w:top w:val="none" w:sz="0" w:space="0" w:color="auto"/>
        <w:left w:val="none" w:sz="0" w:space="0" w:color="auto"/>
        <w:bottom w:val="none" w:sz="0" w:space="0" w:color="auto"/>
        <w:right w:val="none" w:sz="0" w:space="0" w:color="auto"/>
      </w:divBdr>
    </w:div>
    <w:div w:id="979504847">
      <w:marLeft w:val="640"/>
      <w:marRight w:val="0"/>
      <w:marTop w:val="0"/>
      <w:marBottom w:val="0"/>
      <w:divBdr>
        <w:top w:val="none" w:sz="0" w:space="0" w:color="auto"/>
        <w:left w:val="none" w:sz="0" w:space="0" w:color="auto"/>
        <w:bottom w:val="none" w:sz="0" w:space="0" w:color="auto"/>
        <w:right w:val="none" w:sz="0" w:space="0" w:color="auto"/>
      </w:divBdr>
    </w:div>
    <w:div w:id="989358874">
      <w:marLeft w:val="640"/>
      <w:marRight w:val="0"/>
      <w:marTop w:val="0"/>
      <w:marBottom w:val="0"/>
      <w:divBdr>
        <w:top w:val="none" w:sz="0" w:space="0" w:color="auto"/>
        <w:left w:val="none" w:sz="0" w:space="0" w:color="auto"/>
        <w:bottom w:val="none" w:sz="0" w:space="0" w:color="auto"/>
        <w:right w:val="none" w:sz="0" w:space="0" w:color="auto"/>
      </w:divBdr>
    </w:div>
    <w:div w:id="992370742">
      <w:marLeft w:val="640"/>
      <w:marRight w:val="0"/>
      <w:marTop w:val="0"/>
      <w:marBottom w:val="0"/>
      <w:divBdr>
        <w:top w:val="none" w:sz="0" w:space="0" w:color="auto"/>
        <w:left w:val="none" w:sz="0" w:space="0" w:color="auto"/>
        <w:bottom w:val="none" w:sz="0" w:space="0" w:color="auto"/>
        <w:right w:val="none" w:sz="0" w:space="0" w:color="auto"/>
      </w:divBdr>
    </w:div>
    <w:div w:id="993531456">
      <w:bodyDiv w:val="1"/>
      <w:marLeft w:val="0"/>
      <w:marRight w:val="0"/>
      <w:marTop w:val="0"/>
      <w:marBottom w:val="0"/>
      <w:divBdr>
        <w:top w:val="none" w:sz="0" w:space="0" w:color="auto"/>
        <w:left w:val="none" w:sz="0" w:space="0" w:color="auto"/>
        <w:bottom w:val="none" w:sz="0" w:space="0" w:color="auto"/>
        <w:right w:val="none" w:sz="0" w:space="0" w:color="auto"/>
      </w:divBdr>
    </w:div>
    <w:div w:id="1007055169">
      <w:bodyDiv w:val="1"/>
      <w:marLeft w:val="0"/>
      <w:marRight w:val="0"/>
      <w:marTop w:val="0"/>
      <w:marBottom w:val="0"/>
      <w:divBdr>
        <w:top w:val="none" w:sz="0" w:space="0" w:color="auto"/>
        <w:left w:val="none" w:sz="0" w:space="0" w:color="auto"/>
        <w:bottom w:val="none" w:sz="0" w:space="0" w:color="auto"/>
        <w:right w:val="none" w:sz="0" w:space="0" w:color="auto"/>
      </w:divBdr>
      <w:divsChild>
        <w:div w:id="1808890571">
          <w:marLeft w:val="640"/>
          <w:marRight w:val="0"/>
          <w:marTop w:val="0"/>
          <w:marBottom w:val="0"/>
          <w:divBdr>
            <w:top w:val="none" w:sz="0" w:space="0" w:color="auto"/>
            <w:left w:val="none" w:sz="0" w:space="0" w:color="auto"/>
            <w:bottom w:val="none" w:sz="0" w:space="0" w:color="auto"/>
            <w:right w:val="none" w:sz="0" w:space="0" w:color="auto"/>
          </w:divBdr>
        </w:div>
        <w:div w:id="921449236">
          <w:marLeft w:val="640"/>
          <w:marRight w:val="0"/>
          <w:marTop w:val="0"/>
          <w:marBottom w:val="0"/>
          <w:divBdr>
            <w:top w:val="none" w:sz="0" w:space="0" w:color="auto"/>
            <w:left w:val="none" w:sz="0" w:space="0" w:color="auto"/>
            <w:bottom w:val="none" w:sz="0" w:space="0" w:color="auto"/>
            <w:right w:val="none" w:sz="0" w:space="0" w:color="auto"/>
          </w:divBdr>
        </w:div>
        <w:div w:id="188221495">
          <w:marLeft w:val="640"/>
          <w:marRight w:val="0"/>
          <w:marTop w:val="0"/>
          <w:marBottom w:val="0"/>
          <w:divBdr>
            <w:top w:val="none" w:sz="0" w:space="0" w:color="auto"/>
            <w:left w:val="none" w:sz="0" w:space="0" w:color="auto"/>
            <w:bottom w:val="none" w:sz="0" w:space="0" w:color="auto"/>
            <w:right w:val="none" w:sz="0" w:space="0" w:color="auto"/>
          </w:divBdr>
        </w:div>
        <w:div w:id="1905027152">
          <w:marLeft w:val="640"/>
          <w:marRight w:val="0"/>
          <w:marTop w:val="0"/>
          <w:marBottom w:val="0"/>
          <w:divBdr>
            <w:top w:val="none" w:sz="0" w:space="0" w:color="auto"/>
            <w:left w:val="none" w:sz="0" w:space="0" w:color="auto"/>
            <w:bottom w:val="none" w:sz="0" w:space="0" w:color="auto"/>
            <w:right w:val="none" w:sz="0" w:space="0" w:color="auto"/>
          </w:divBdr>
        </w:div>
        <w:div w:id="851719596">
          <w:marLeft w:val="640"/>
          <w:marRight w:val="0"/>
          <w:marTop w:val="0"/>
          <w:marBottom w:val="0"/>
          <w:divBdr>
            <w:top w:val="none" w:sz="0" w:space="0" w:color="auto"/>
            <w:left w:val="none" w:sz="0" w:space="0" w:color="auto"/>
            <w:bottom w:val="none" w:sz="0" w:space="0" w:color="auto"/>
            <w:right w:val="none" w:sz="0" w:space="0" w:color="auto"/>
          </w:divBdr>
        </w:div>
        <w:div w:id="60450599">
          <w:marLeft w:val="640"/>
          <w:marRight w:val="0"/>
          <w:marTop w:val="0"/>
          <w:marBottom w:val="0"/>
          <w:divBdr>
            <w:top w:val="none" w:sz="0" w:space="0" w:color="auto"/>
            <w:left w:val="none" w:sz="0" w:space="0" w:color="auto"/>
            <w:bottom w:val="none" w:sz="0" w:space="0" w:color="auto"/>
            <w:right w:val="none" w:sz="0" w:space="0" w:color="auto"/>
          </w:divBdr>
        </w:div>
        <w:div w:id="1340038271">
          <w:marLeft w:val="640"/>
          <w:marRight w:val="0"/>
          <w:marTop w:val="0"/>
          <w:marBottom w:val="0"/>
          <w:divBdr>
            <w:top w:val="none" w:sz="0" w:space="0" w:color="auto"/>
            <w:left w:val="none" w:sz="0" w:space="0" w:color="auto"/>
            <w:bottom w:val="none" w:sz="0" w:space="0" w:color="auto"/>
            <w:right w:val="none" w:sz="0" w:space="0" w:color="auto"/>
          </w:divBdr>
        </w:div>
        <w:div w:id="1381394885">
          <w:marLeft w:val="640"/>
          <w:marRight w:val="0"/>
          <w:marTop w:val="0"/>
          <w:marBottom w:val="0"/>
          <w:divBdr>
            <w:top w:val="none" w:sz="0" w:space="0" w:color="auto"/>
            <w:left w:val="none" w:sz="0" w:space="0" w:color="auto"/>
            <w:bottom w:val="none" w:sz="0" w:space="0" w:color="auto"/>
            <w:right w:val="none" w:sz="0" w:space="0" w:color="auto"/>
          </w:divBdr>
        </w:div>
        <w:div w:id="1783838253">
          <w:marLeft w:val="640"/>
          <w:marRight w:val="0"/>
          <w:marTop w:val="0"/>
          <w:marBottom w:val="0"/>
          <w:divBdr>
            <w:top w:val="none" w:sz="0" w:space="0" w:color="auto"/>
            <w:left w:val="none" w:sz="0" w:space="0" w:color="auto"/>
            <w:bottom w:val="none" w:sz="0" w:space="0" w:color="auto"/>
            <w:right w:val="none" w:sz="0" w:space="0" w:color="auto"/>
          </w:divBdr>
        </w:div>
        <w:div w:id="825705755">
          <w:marLeft w:val="640"/>
          <w:marRight w:val="0"/>
          <w:marTop w:val="0"/>
          <w:marBottom w:val="0"/>
          <w:divBdr>
            <w:top w:val="none" w:sz="0" w:space="0" w:color="auto"/>
            <w:left w:val="none" w:sz="0" w:space="0" w:color="auto"/>
            <w:bottom w:val="none" w:sz="0" w:space="0" w:color="auto"/>
            <w:right w:val="none" w:sz="0" w:space="0" w:color="auto"/>
          </w:divBdr>
        </w:div>
        <w:div w:id="752550414">
          <w:marLeft w:val="640"/>
          <w:marRight w:val="0"/>
          <w:marTop w:val="0"/>
          <w:marBottom w:val="0"/>
          <w:divBdr>
            <w:top w:val="none" w:sz="0" w:space="0" w:color="auto"/>
            <w:left w:val="none" w:sz="0" w:space="0" w:color="auto"/>
            <w:bottom w:val="none" w:sz="0" w:space="0" w:color="auto"/>
            <w:right w:val="none" w:sz="0" w:space="0" w:color="auto"/>
          </w:divBdr>
        </w:div>
        <w:div w:id="1872449506">
          <w:marLeft w:val="640"/>
          <w:marRight w:val="0"/>
          <w:marTop w:val="0"/>
          <w:marBottom w:val="0"/>
          <w:divBdr>
            <w:top w:val="none" w:sz="0" w:space="0" w:color="auto"/>
            <w:left w:val="none" w:sz="0" w:space="0" w:color="auto"/>
            <w:bottom w:val="none" w:sz="0" w:space="0" w:color="auto"/>
            <w:right w:val="none" w:sz="0" w:space="0" w:color="auto"/>
          </w:divBdr>
        </w:div>
        <w:div w:id="646319929">
          <w:marLeft w:val="640"/>
          <w:marRight w:val="0"/>
          <w:marTop w:val="0"/>
          <w:marBottom w:val="0"/>
          <w:divBdr>
            <w:top w:val="none" w:sz="0" w:space="0" w:color="auto"/>
            <w:left w:val="none" w:sz="0" w:space="0" w:color="auto"/>
            <w:bottom w:val="none" w:sz="0" w:space="0" w:color="auto"/>
            <w:right w:val="none" w:sz="0" w:space="0" w:color="auto"/>
          </w:divBdr>
        </w:div>
        <w:div w:id="1638221582">
          <w:marLeft w:val="640"/>
          <w:marRight w:val="0"/>
          <w:marTop w:val="0"/>
          <w:marBottom w:val="0"/>
          <w:divBdr>
            <w:top w:val="none" w:sz="0" w:space="0" w:color="auto"/>
            <w:left w:val="none" w:sz="0" w:space="0" w:color="auto"/>
            <w:bottom w:val="none" w:sz="0" w:space="0" w:color="auto"/>
            <w:right w:val="none" w:sz="0" w:space="0" w:color="auto"/>
          </w:divBdr>
        </w:div>
        <w:div w:id="1532493928">
          <w:marLeft w:val="640"/>
          <w:marRight w:val="0"/>
          <w:marTop w:val="0"/>
          <w:marBottom w:val="0"/>
          <w:divBdr>
            <w:top w:val="none" w:sz="0" w:space="0" w:color="auto"/>
            <w:left w:val="none" w:sz="0" w:space="0" w:color="auto"/>
            <w:bottom w:val="none" w:sz="0" w:space="0" w:color="auto"/>
            <w:right w:val="none" w:sz="0" w:space="0" w:color="auto"/>
          </w:divBdr>
        </w:div>
        <w:div w:id="801505378">
          <w:marLeft w:val="640"/>
          <w:marRight w:val="0"/>
          <w:marTop w:val="0"/>
          <w:marBottom w:val="0"/>
          <w:divBdr>
            <w:top w:val="none" w:sz="0" w:space="0" w:color="auto"/>
            <w:left w:val="none" w:sz="0" w:space="0" w:color="auto"/>
            <w:bottom w:val="none" w:sz="0" w:space="0" w:color="auto"/>
            <w:right w:val="none" w:sz="0" w:space="0" w:color="auto"/>
          </w:divBdr>
        </w:div>
        <w:div w:id="1272663060">
          <w:marLeft w:val="640"/>
          <w:marRight w:val="0"/>
          <w:marTop w:val="0"/>
          <w:marBottom w:val="0"/>
          <w:divBdr>
            <w:top w:val="none" w:sz="0" w:space="0" w:color="auto"/>
            <w:left w:val="none" w:sz="0" w:space="0" w:color="auto"/>
            <w:bottom w:val="none" w:sz="0" w:space="0" w:color="auto"/>
            <w:right w:val="none" w:sz="0" w:space="0" w:color="auto"/>
          </w:divBdr>
        </w:div>
        <w:div w:id="68844880">
          <w:marLeft w:val="640"/>
          <w:marRight w:val="0"/>
          <w:marTop w:val="0"/>
          <w:marBottom w:val="0"/>
          <w:divBdr>
            <w:top w:val="none" w:sz="0" w:space="0" w:color="auto"/>
            <w:left w:val="none" w:sz="0" w:space="0" w:color="auto"/>
            <w:bottom w:val="none" w:sz="0" w:space="0" w:color="auto"/>
            <w:right w:val="none" w:sz="0" w:space="0" w:color="auto"/>
          </w:divBdr>
        </w:div>
        <w:div w:id="1779715361">
          <w:marLeft w:val="640"/>
          <w:marRight w:val="0"/>
          <w:marTop w:val="0"/>
          <w:marBottom w:val="0"/>
          <w:divBdr>
            <w:top w:val="none" w:sz="0" w:space="0" w:color="auto"/>
            <w:left w:val="none" w:sz="0" w:space="0" w:color="auto"/>
            <w:bottom w:val="none" w:sz="0" w:space="0" w:color="auto"/>
            <w:right w:val="none" w:sz="0" w:space="0" w:color="auto"/>
          </w:divBdr>
        </w:div>
        <w:div w:id="177933522">
          <w:marLeft w:val="640"/>
          <w:marRight w:val="0"/>
          <w:marTop w:val="0"/>
          <w:marBottom w:val="0"/>
          <w:divBdr>
            <w:top w:val="none" w:sz="0" w:space="0" w:color="auto"/>
            <w:left w:val="none" w:sz="0" w:space="0" w:color="auto"/>
            <w:bottom w:val="none" w:sz="0" w:space="0" w:color="auto"/>
            <w:right w:val="none" w:sz="0" w:space="0" w:color="auto"/>
          </w:divBdr>
        </w:div>
        <w:div w:id="976689994">
          <w:marLeft w:val="640"/>
          <w:marRight w:val="0"/>
          <w:marTop w:val="0"/>
          <w:marBottom w:val="0"/>
          <w:divBdr>
            <w:top w:val="none" w:sz="0" w:space="0" w:color="auto"/>
            <w:left w:val="none" w:sz="0" w:space="0" w:color="auto"/>
            <w:bottom w:val="none" w:sz="0" w:space="0" w:color="auto"/>
            <w:right w:val="none" w:sz="0" w:space="0" w:color="auto"/>
          </w:divBdr>
        </w:div>
        <w:div w:id="938022073">
          <w:marLeft w:val="640"/>
          <w:marRight w:val="0"/>
          <w:marTop w:val="0"/>
          <w:marBottom w:val="0"/>
          <w:divBdr>
            <w:top w:val="none" w:sz="0" w:space="0" w:color="auto"/>
            <w:left w:val="none" w:sz="0" w:space="0" w:color="auto"/>
            <w:bottom w:val="none" w:sz="0" w:space="0" w:color="auto"/>
            <w:right w:val="none" w:sz="0" w:space="0" w:color="auto"/>
          </w:divBdr>
        </w:div>
        <w:div w:id="853688374">
          <w:marLeft w:val="640"/>
          <w:marRight w:val="0"/>
          <w:marTop w:val="0"/>
          <w:marBottom w:val="0"/>
          <w:divBdr>
            <w:top w:val="none" w:sz="0" w:space="0" w:color="auto"/>
            <w:left w:val="none" w:sz="0" w:space="0" w:color="auto"/>
            <w:bottom w:val="none" w:sz="0" w:space="0" w:color="auto"/>
            <w:right w:val="none" w:sz="0" w:space="0" w:color="auto"/>
          </w:divBdr>
        </w:div>
        <w:div w:id="1655179310">
          <w:marLeft w:val="640"/>
          <w:marRight w:val="0"/>
          <w:marTop w:val="0"/>
          <w:marBottom w:val="0"/>
          <w:divBdr>
            <w:top w:val="none" w:sz="0" w:space="0" w:color="auto"/>
            <w:left w:val="none" w:sz="0" w:space="0" w:color="auto"/>
            <w:bottom w:val="none" w:sz="0" w:space="0" w:color="auto"/>
            <w:right w:val="none" w:sz="0" w:space="0" w:color="auto"/>
          </w:divBdr>
        </w:div>
        <w:div w:id="479539904">
          <w:marLeft w:val="640"/>
          <w:marRight w:val="0"/>
          <w:marTop w:val="0"/>
          <w:marBottom w:val="0"/>
          <w:divBdr>
            <w:top w:val="none" w:sz="0" w:space="0" w:color="auto"/>
            <w:left w:val="none" w:sz="0" w:space="0" w:color="auto"/>
            <w:bottom w:val="none" w:sz="0" w:space="0" w:color="auto"/>
            <w:right w:val="none" w:sz="0" w:space="0" w:color="auto"/>
          </w:divBdr>
        </w:div>
        <w:div w:id="203257334">
          <w:marLeft w:val="640"/>
          <w:marRight w:val="0"/>
          <w:marTop w:val="0"/>
          <w:marBottom w:val="0"/>
          <w:divBdr>
            <w:top w:val="none" w:sz="0" w:space="0" w:color="auto"/>
            <w:left w:val="none" w:sz="0" w:space="0" w:color="auto"/>
            <w:bottom w:val="none" w:sz="0" w:space="0" w:color="auto"/>
            <w:right w:val="none" w:sz="0" w:space="0" w:color="auto"/>
          </w:divBdr>
        </w:div>
        <w:div w:id="1159270499">
          <w:marLeft w:val="640"/>
          <w:marRight w:val="0"/>
          <w:marTop w:val="0"/>
          <w:marBottom w:val="0"/>
          <w:divBdr>
            <w:top w:val="none" w:sz="0" w:space="0" w:color="auto"/>
            <w:left w:val="none" w:sz="0" w:space="0" w:color="auto"/>
            <w:bottom w:val="none" w:sz="0" w:space="0" w:color="auto"/>
            <w:right w:val="none" w:sz="0" w:space="0" w:color="auto"/>
          </w:divBdr>
        </w:div>
        <w:div w:id="241837693">
          <w:marLeft w:val="640"/>
          <w:marRight w:val="0"/>
          <w:marTop w:val="0"/>
          <w:marBottom w:val="0"/>
          <w:divBdr>
            <w:top w:val="none" w:sz="0" w:space="0" w:color="auto"/>
            <w:left w:val="none" w:sz="0" w:space="0" w:color="auto"/>
            <w:bottom w:val="none" w:sz="0" w:space="0" w:color="auto"/>
            <w:right w:val="none" w:sz="0" w:space="0" w:color="auto"/>
          </w:divBdr>
        </w:div>
        <w:div w:id="2129157708">
          <w:marLeft w:val="640"/>
          <w:marRight w:val="0"/>
          <w:marTop w:val="0"/>
          <w:marBottom w:val="0"/>
          <w:divBdr>
            <w:top w:val="none" w:sz="0" w:space="0" w:color="auto"/>
            <w:left w:val="none" w:sz="0" w:space="0" w:color="auto"/>
            <w:bottom w:val="none" w:sz="0" w:space="0" w:color="auto"/>
            <w:right w:val="none" w:sz="0" w:space="0" w:color="auto"/>
          </w:divBdr>
        </w:div>
        <w:div w:id="1009218648">
          <w:marLeft w:val="640"/>
          <w:marRight w:val="0"/>
          <w:marTop w:val="0"/>
          <w:marBottom w:val="0"/>
          <w:divBdr>
            <w:top w:val="none" w:sz="0" w:space="0" w:color="auto"/>
            <w:left w:val="none" w:sz="0" w:space="0" w:color="auto"/>
            <w:bottom w:val="none" w:sz="0" w:space="0" w:color="auto"/>
            <w:right w:val="none" w:sz="0" w:space="0" w:color="auto"/>
          </w:divBdr>
        </w:div>
        <w:div w:id="423108020">
          <w:marLeft w:val="640"/>
          <w:marRight w:val="0"/>
          <w:marTop w:val="0"/>
          <w:marBottom w:val="0"/>
          <w:divBdr>
            <w:top w:val="none" w:sz="0" w:space="0" w:color="auto"/>
            <w:left w:val="none" w:sz="0" w:space="0" w:color="auto"/>
            <w:bottom w:val="none" w:sz="0" w:space="0" w:color="auto"/>
            <w:right w:val="none" w:sz="0" w:space="0" w:color="auto"/>
          </w:divBdr>
        </w:div>
        <w:div w:id="899361774">
          <w:marLeft w:val="640"/>
          <w:marRight w:val="0"/>
          <w:marTop w:val="0"/>
          <w:marBottom w:val="0"/>
          <w:divBdr>
            <w:top w:val="none" w:sz="0" w:space="0" w:color="auto"/>
            <w:left w:val="none" w:sz="0" w:space="0" w:color="auto"/>
            <w:bottom w:val="none" w:sz="0" w:space="0" w:color="auto"/>
            <w:right w:val="none" w:sz="0" w:space="0" w:color="auto"/>
          </w:divBdr>
        </w:div>
        <w:div w:id="1429810910">
          <w:marLeft w:val="640"/>
          <w:marRight w:val="0"/>
          <w:marTop w:val="0"/>
          <w:marBottom w:val="0"/>
          <w:divBdr>
            <w:top w:val="none" w:sz="0" w:space="0" w:color="auto"/>
            <w:left w:val="none" w:sz="0" w:space="0" w:color="auto"/>
            <w:bottom w:val="none" w:sz="0" w:space="0" w:color="auto"/>
            <w:right w:val="none" w:sz="0" w:space="0" w:color="auto"/>
          </w:divBdr>
        </w:div>
        <w:div w:id="1828009001">
          <w:marLeft w:val="640"/>
          <w:marRight w:val="0"/>
          <w:marTop w:val="0"/>
          <w:marBottom w:val="0"/>
          <w:divBdr>
            <w:top w:val="none" w:sz="0" w:space="0" w:color="auto"/>
            <w:left w:val="none" w:sz="0" w:space="0" w:color="auto"/>
            <w:bottom w:val="none" w:sz="0" w:space="0" w:color="auto"/>
            <w:right w:val="none" w:sz="0" w:space="0" w:color="auto"/>
          </w:divBdr>
        </w:div>
        <w:div w:id="900168053">
          <w:marLeft w:val="640"/>
          <w:marRight w:val="0"/>
          <w:marTop w:val="0"/>
          <w:marBottom w:val="0"/>
          <w:divBdr>
            <w:top w:val="none" w:sz="0" w:space="0" w:color="auto"/>
            <w:left w:val="none" w:sz="0" w:space="0" w:color="auto"/>
            <w:bottom w:val="none" w:sz="0" w:space="0" w:color="auto"/>
            <w:right w:val="none" w:sz="0" w:space="0" w:color="auto"/>
          </w:divBdr>
        </w:div>
        <w:div w:id="735124957">
          <w:marLeft w:val="640"/>
          <w:marRight w:val="0"/>
          <w:marTop w:val="0"/>
          <w:marBottom w:val="0"/>
          <w:divBdr>
            <w:top w:val="none" w:sz="0" w:space="0" w:color="auto"/>
            <w:left w:val="none" w:sz="0" w:space="0" w:color="auto"/>
            <w:bottom w:val="none" w:sz="0" w:space="0" w:color="auto"/>
            <w:right w:val="none" w:sz="0" w:space="0" w:color="auto"/>
          </w:divBdr>
        </w:div>
        <w:div w:id="1294403477">
          <w:marLeft w:val="640"/>
          <w:marRight w:val="0"/>
          <w:marTop w:val="0"/>
          <w:marBottom w:val="0"/>
          <w:divBdr>
            <w:top w:val="none" w:sz="0" w:space="0" w:color="auto"/>
            <w:left w:val="none" w:sz="0" w:space="0" w:color="auto"/>
            <w:bottom w:val="none" w:sz="0" w:space="0" w:color="auto"/>
            <w:right w:val="none" w:sz="0" w:space="0" w:color="auto"/>
          </w:divBdr>
        </w:div>
        <w:div w:id="990788978">
          <w:marLeft w:val="640"/>
          <w:marRight w:val="0"/>
          <w:marTop w:val="0"/>
          <w:marBottom w:val="0"/>
          <w:divBdr>
            <w:top w:val="none" w:sz="0" w:space="0" w:color="auto"/>
            <w:left w:val="none" w:sz="0" w:space="0" w:color="auto"/>
            <w:bottom w:val="none" w:sz="0" w:space="0" w:color="auto"/>
            <w:right w:val="none" w:sz="0" w:space="0" w:color="auto"/>
          </w:divBdr>
        </w:div>
        <w:div w:id="1916040908">
          <w:marLeft w:val="640"/>
          <w:marRight w:val="0"/>
          <w:marTop w:val="0"/>
          <w:marBottom w:val="0"/>
          <w:divBdr>
            <w:top w:val="none" w:sz="0" w:space="0" w:color="auto"/>
            <w:left w:val="none" w:sz="0" w:space="0" w:color="auto"/>
            <w:bottom w:val="none" w:sz="0" w:space="0" w:color="auto"/>
            <w:right w:val="none" w:sz="0" w:space="0" w:color="auto"/>
          </w:divBdr>
        </w:div>
        <w:div w:id="447553311">
          <w:marLeft w:val="640"/>
          <w:marRight w:val="0"/>
          <w:marTop w:val="0"/>
          <w:marBottom w:val="0"/>
          <w:divBdr>
            <w:top w:val="none" w:sz="0" w:space="0" w:color="auto"/>
            <w:left w:val="none" w:sz="0" w:space="0" w:color="auto"/>
            <w:bottom w:val="none" w:sz="0" w:space="0" w:color="auto"/>
            <w:right w:val="none" w:sz="0" w:space="0" w:color="auto"/>
          </w:divBdr>
        </w:div>
        <w:div w:id="712466452">
          <w:marLeft w:val="640"/>
          <w:marRight w:val="0"/>
          <w:marTop w:val="0"/>
          <w:marBottom w:val="0"/>
          <w:divBdr>
            <w:top w:val="none" w:sz="0" w:space="0" w:color="auto"/>
            <w:left w:val="none" w:sz="0" w:space="0" w:color="auto"/>
            <w:bottom w:val="none" w:sz="0" w:space="0" w:color="auto"/>
            <w:right w:val="none" w:sz="0" w:space="0" w:color="auto"/>
          </w:divBdr>
        </w:div>
        <w:div w:id="1629513278">
          <w:marLeft w:val="640"/>
          <w:marRight w:val="0"/>
          <w:marTop w:val="0"/>
          <w:marBottom w:val="0"/>
          <w:divBdr>
            <w:top w:val="none" w:sz="0" w:space="0" w:color="auto"/>
            <w:left w:val="none" w:sz="0" w:space="0" w:color="auto"/>
            <w:bottom w:val="none" w:sz="0" w:space="0" w:color="auto"/>
            <w:right w:val="none" w:sz="0" w:space="0" w:color="auto"/>
          </w:divBdr>
        </w:div>
        <w:div w:id="657195209">
          <w:marLeft w:val="640"/>
          <w:marRight w:val="0"/>
          <w:marTop w:val="0"/>
          <w:marBottom w:val="0"/>
          <w:divBdr>
            <w:top w:val="none" w:sz="0" w:space="0" w:color="auto"/>
            <w:left w:val="none" w:sz="0" w:space="0" w:color="auto"/>
            <w:bottom w:val="none" w:sz="0" w:space="0" w:color="auto"/>
            <w:right w:val="none" w:sz="0" w:space="0" w:color="auto"/>
          </w:divBdr>
        </w:div>
        <w:div w:id="1291203485">
          <w:marLeft w:val="640"/>
          <w:marRight w:val="0"/>
          <w:marTop w:val="0"/>
          <w:marBottom w:val="0"/>
          <w:divBdr>
            <w:top w:val="none" w:sz="0" w:space="0" w:color="auto"/>
            <w:left w:val="none" w:sz="0" w:space="0" w:color="auto"/>
            <w:bottom w:val="none" w:sz="0" w:space="0" w:color="auto"/>
            <w:right w:val="none" w:sz="0" w:space="0" w:color="auto"/>
          </w:divBdr>
        </w:div>
        <w:div w:id="1869446134">
          <w:marLeft w:val="640"/>
          <w:marRight w:val="0"/>
          <w:marTop w:val="0"/>
          <w:marBottom w:val="0"/>
          <w:divBdr>
            <w:top w:val="none" w:sz="0" w:space="0" w:color="auto"/>
            <w:left w:val="none" w:sz="0" w:space="0" w:color="auto"/>
            <w:bottom w:val="none" w:sz="0" w:space="0" w:color="auto"/>
            <w:right w:val="none" w:sz="0" w:space="0" w:color="auto"/>
          </w:divBdr>
        </w:div>
        <w:div w:id="1600524165">
          <w:marLeft w:val="640"/>
          <w:marRight w:val="0"/>
          <w:marTop w:val="0"/>
          <w:marBottom w:val="0"/>
          <w:divBdr>
            <w:top w:val="none" w:sz="0" w:space="0" w:color="auto"/>
            <w:left w:val="none" w:sz="0" w:space="0" w:color="auto"/>
            <w:bottom w:val="none" w:sz="0" w:space="0" w:color="auto"/>
            <w:right w:val="none" w:sz="0" w:space="0" w:color="auto"/>
          </w:divBdr>
        </w:div>
        <w:div w:id="1427648519">
          <w:marLeft w:val="640"/>
          <w:marRight w:val="0"/>
          <w:marTop w:val="0"/>
          <w:marBottom w:val="0"/>
          <w:divBdr>
            <w:top w:val="none" w:sz="0" w:space="0" w:color="auto"/>
            <w:left w:val="none" w:sz="0" w:space="0" w:color="auto"/>
            <w:bottom w:val="none" w:sz="0" w:space="0" w:color="auto"/>
            <w:right w:val="none" w:sz="0" w:space="0" w:color="auto"/>
          </w:divBdr>
        </w:div>
        <w:div w:id="1650594584">
          <w:marLeft w:val="640"/>
          <w:marRight w:val="0"/>
          <w:marTop w:val="0"/>
          <w:marBottom w:val="0"/>
          <w:divBdr>
            <w:top w:val="none" w:sz="0" w:space="0" w:color="auto"/>
            <w:left w:val="none" w:sz="0" w:space="0" w:color="auto"/>
            <w:bottom w:val="none" w:sz="0" w:space="0" w:color="auto"/>
            <w:right w:val="none" w:sz="0" w:space="0" w:color="auto"/>
          </w:divBdr>
        </w:div>
        <w:div w:id="1790932297">
          <w:marLeft w:val="640"/>
          <w:marRight w:val="0"/>
          <w:marTop w:val="0"/>
          <w:marBottom w:val="0"/>
          <w:divBdr>
            <w:top w:val="none" w:sz="0" w:space="0" w:color="auto"/>
            <w:left w:val="none" w:sz="0" w:space="0" w:color="auto"/>
            <w:bottom w:val="none" w:sz="0" w:space="0" w:color="auto"/>
            <w:right w:val="none" w:sz="0" w:space="0" w:color="auto"/>
          </w:divBdr>
        </w:div>
        <w:div w:id="669605773">
          <w:marLeft w:val="640"/>
          <w:marRight w:val="0"/>
          <w:marTop w:val="0"/>
          <w:marBottom w:val="0"/>
          <w:divBdr>
            <w:top w:val="none" w:sz="0" w:space="0" w:color="auto"/>
            <w:left w:val="none" w:sz="0" w:space="0" w:color="auto"/>
            <w:bottom w:val="none" w:sz="0" w:space="0" w:color="auto"/>
            <w:right w:val="none" w:sz="0" w:space="0" w:color="auto"/>
          </w:divBdr>
        </w:div>
        <w:div w:id="1584610583">
          <w:marLeft w:val="640"/>
          <w:marRight w:val="0"/>
          <w:marTop w:val="0"/>
          <w:marBottom w:val="0"/>
          <w:divBdr>
            <w:top w:val="none" w:sz="0" w:space="0" w:color="auto"/>
            <w:left w:val="none" w:sz="0" w:space="0" w:color="auto"/>
            <w:bottom w:val="none" w:sz="0" w:space="0" w:color="auto"/>
            <w:right w:val="none" w:sz="0" w:space="0" w:color="auto"/>
          </w:divBdr>
        </w:div>
        <w:div w:id="623388420">
          <w:marLeft w:val="640"/>
          <w:marRight w:val="0"/>
          <w:marTop w:val="0"/>
          <w:marBottom w:val="0"/>
          <w:divBdr>
            <w:top w:val="none" w:sz="0" w:space="0" w:color="auto"/>
            <w:left w:val="none" w:sz="0" w:space="0" w:color="auto"/>
            <w:bottom w:val="none" w:sz="0" w:space="0" w:color="auto"/>
            <w:right w:val="none" w:sz="0" w:space="0" w:color="auto"/>
          </w:divBdr>
        </w:div>
        <w:div w:id="34619417">
          <w:marLeft w:val="640"/>
          <w:marRight w:val="0"/>
          <w:marTop w:val="0"/>
          <w:marBottom w:val="0"/>
          <w:divBdr>
            <w:top w:val="none" w:sz="0" w:space="0" w:color="auto"/>
            <w:left w:val="none" w:sz="0" w:space="0" w:color="auto"/>
            <w:bottom w:val="none" w:sz="0" w:space="0" w:color="auto"/>
            <w:right w:val="none" w:sz="0" w:space="0" w:color="auto"/>
          </w:divBdr>
        </w:div>
        <w:div w:id="1562859785">
          <w:marLeft w:val="640"/>
          <w:marRight w:val="0"/>
          <w:marTop w:val="0"/>
          <w:marBottom w:val="0"/>
          <w:divBdr>
            <w:top w:val="none" w:sz="0" w:space="0" w:color="auto"/>
            <w:left w:val="none" w:sz="0" w:space="0" w:color="auto"/>
            <w:bottom w:val="none" w:sz="0" w:space="0" w:color="auto"/>
            <w:right w:val="none" w:sz="0" w:space="0" w:color="auto"/>
          </w:divBdr>
        </w:div>
        <w:div w:id="159086174">
          <w:marLeft w:val="640"/>
          <w:marRight w:val="0"/>
          <w:marTop w:val="0"/>
          <w:marBottom w:val="0"/>
          <w:divBdr>
            <w:top w:val="none" w:sz="0" w:space="0" w:color="auto"/>
            <w:left w:val="none" w:sz="0" w:space="0" w:color="auto"/>
            <w:bottom w:val="none" w:sz="0" w:space="0" w:color="auto"/>
            <w:right w:val="none" w:sz="0" w:space="0" w:color="auto"/>
          </w:divBdr>
        </w:div>
        <w:div w:id="1167286071">
          <w:marLeft w:val="640"/>
          <w:marRight w:val="0"/>
          <w:marTop w:val="0"/>
          <w:marBottom w:val="0"/>
          <w:divBdr>
            <w:top w:val="none" w:sz="0" w:space="0" w:color="auto"/>
            <w:left w:val="none" w:sz="0" w:space="0" w:color="auto"/>
            <w:bottom w:val="none" w:sz="0" w:space="0" w:color="auto"/>
            <w:right w:val="none" w:sz="0" w:space="0" w:color="auto"/>
          </w:divBdr>
        </w:div>
      </w:divsChild>
    </w:div>
    <w:div w:id="1012686668">
      <w:marLeft w:val="640"/>
      <w:marRight w:val="0"/>
      <w:marTop w:val="0"/>
      <w:marBottom w:val="0"/>
      <w:divBdr>
        <w:top w:val="none" w:sz="0" w:space="0" w:color="auto"/>
        <w:left w:val="none" w:sz="0" w:space="0" w:color="auto"/>
        <w:bottom w:val="none" w:sz="0" w:space="0" w:color="auto"/>
        <w:right w:val="none" w:sz="0" w:space="0" w:color="auto"/>
      </w:divBdr>
    </w:div>
    <w:div w:id="1013651774">
      <w:marLeft w:val="640"/>
      <w:marRight w:val="0"/>
      <w:marTop w:val="0"/>
      <w:marBottom w:val="0"/>
      <w:divBdr>
        <w:top w:val="none" w:sz="0" w:space="0" w:color="auto"/>
        <w:left w:val="none" w:sz="0" w:space="0" w:color="auto"/>
        <w:bottom w:val="none" w:sz="0" w:space="0" w:color="auto"/>
        <w:right w:val="none" w:sz="0" w:space="0" w:color="auto"/>
      </w:divBdr>
    </w:div>
    <w:div w:id="1015107512">
      <w:marLeft w:val="640"/>
      <w:marRight w:val="0"/>
      <w:marTop w:val="0"/>
      <w:marBottom w:val="0"/>
      <w:divBdr>
        <w:top w:val="none" w:sz="0" w:space="0" w:color="auto"/>
        <w:left w:val="none" w:sz="0" w:space="0" w:color="auto"/>
        <w:bottom w:val="none" w:sz="0" w:space="0" w:color="auto"/>
        <w:right w:val="none" w:sz="0" w:space="0" w:color="auto"/>
      </w:divBdr>
    </w:div>
    <w:div w:id="1015381161">
      <w:bodyDiv w:val="1"/>
      <w:marLeft w:val="0"/>
      <w:marRight w:val="0"/>
      <w:marTop w:val="0"/>
      <w:marBottom w:val="0"/>
      <w:divBdr>
        <w:top w:val="none" w:sz="0" w:space="0" w:color="auto"/>
        <w:left w:val="none" w:sz="0" w:space="0" w:color="auto"/>
        <w:bottom w:val="none" w:sz="0" w:space="0" w:color="auto"/>
        <w:right w:val="none" w:sz="0" w:space="0" w:color="auto"/>
      </w:divBdr>
    </w:div>
    <w:div w:id="1023555614">
      <w:marLeft w:val="640"/>
      <w:marRight w:val="0"/>
      <w:marTop w:val="0"/>
      <w:marBottom w:val="0"/>
      <w:divBdr>
        <w:top w:val="none" w:sz="0" w:space="0" w:color="auto"/>
        <w:left w:val="none" w:sz="0" w:space="0" w:color="auto"/>
        <w:bottom w:val="none" w:sz="0" w:space="0" w:color="auto"/>
        <w:right w:val="none" w:sz="0" w:space="0" w:color="auto"/>
      </w:divBdr>
    </w:div>
    <w:div w:id="1025978273">
      <w:marLeft w:val="640"/>
      <w:marRight w:val="0"/>
      <w:marTop w:val="0"/>
      <w:marBottom w:val="0"/>
      <w:divBdr>
        <w:top w:val="none" w:sz="0" w:space="0" w:color="auto"/>
        <w:left w:val="none" w:sz="0" w:space="0" w:color="auto"/>
        <w:bottom w:val="none" w:sz="0" w:space="0" w:color="auto"/>
        <w:right w:val="none" w:sz="0" w:space="0" w:color="auto"/>
      </w:divBdr>
    </w:div>
    <w:div w:id="1027756823">
      <w:marLeft w:val="640"/>
      <w:marRight w:val="0"/>
      <w:marTop w:val="0"/>
      <w:marBottom w:val="0"/>
      <w:divBdr>
        <w:top w:val="none" w:sz="0" w:space="0" w:color="auto"/>
        <w:left w:val="none" w:sz="0" w:space="0" w:color="auto"/>
        <w:bottom w:val="none" w:sz="0" w:space="0" w:color="auto"/>
        <w:right w:val="none" w:sz="0" w:space="0" w:color="auto"/>
      </w:divBdr>
    </w:div>
    <w:div w:id="1030297709">
      <w:marLeft w:val="640"/>
      <w:marRight w:val="0"/>
      <w:marTop w:val="0"/>
      <w:marBottom w:val="0"/>
      <w:divBdr>
        <w:top w:val="none" w:sz="0" w:space="0" w:color="auto"/>
        <w:left w:val="none" w:sz="0" w:space="0" w:color="auto"/>
        <w:bottom w:val="none" w:sz="0" w:space="0" w:color="auto"/>
        <w:right w:val="none" w:sz="0" w:space="0" w:color="auto"/>
      </w:divBdr>
    </w:div>
    <w:div w:id="1033072971">
      <w:marLeft w:val="640"/>
      <w:marRight w:val="0"/>
      <w:marTop w:val="0"/>
      <w:marBottom w:val="0"/>
      <w:divBdr>
        <w:top w:val="none" w:sz="0" w:space="0" w:color="auto"/>
        <w:left w:val="none" w:sz="0" w:space="0" w:color="auto"/>
        <w:bottom w:val="none" w:sz="0" w:space="0" w:color="auto"/>
        <w:right w:val="none" w:sz="0" w:space="0" w:color="auto"/>
      </w:divBdr>
    </w:div>
    <w:div w:id="1033382888">
      <w:marLeft w:val="640"/>
      <w:marRight w:val="0"/>
      <w:marTop w:val="0"/>
      <w:marBottom w:val="0"/>
      <w:divBdr>
        <w:top w:val="none" w:sz="0" w:space="0" w:color="auto"/>
        <w:left w:val="none" w:sz="0" w:space="0" w:color="auto"/>
        <w:bottom w:val="none" w:sz="0" w:space="0" w:color="auto"/>
        <w:right w:val="none" w:sz="0" w:space="0" w:color="auto"/>
      </w:divBdr>
    </w:div>
    <w:div w:id="1033574566">
      <w:marLeft w:val="640"/>
      <w:marRight w:val="0"/>
      <w:marTop w:val="0"/>
      <w:marBottom w:val="0"/>
      <w:divBdr>
        <w:top w:val="none" w:sz="0" w:space="0" w:color="auto"/>
        <w:left w:val="none" w:sz="0" w:space="0" w:color="auto"/>
        <w:bottom w:val="none" w:sz="0" w:space="0" w:color="auto"/>
        <w:right w:val="none" w:sz="0" w:space="0" w:color="auto"/>
      </w:divBdr>
    </w:div>
    <w:div w:id="1043362652">
      <w:marLeft w:val="640"/>
      <w:marRight w:val="0"/>
      <w:marTop w:val="0"/>
      <w:marBottom w:val="0"/>
      <w:divBdr>
        <w:top w:val="none" w:sz="0" w:space="0" w:color="auto"/>
        <w:left w:val="none" w:sz="0" w:space="0" w:color="auto"/>
        <w:bottom w:val="none" w:sz="0" w:space="0" w:color="auto"/>
        <w:right w:val="none" w:sz="0" w:space="0" w:color="auto"/>
      </w:divBdr>
    </w:div>
    <w:div w:id="1045644526">
      <w:marLeft w:val="640"/>
      <w:marRight w:val="0"/>
      <w:marTop w:val="0"/>
      <w:marBottom w:val="0"/>
      <w:divBdr>
        <w:top w:val="none" w:sz="0" w:space="0" w:color="auto"/>
        <w:left w:val="none" w:sz="0" w:space="0" w:color="auto"/>
        <w:bottom w:val="none" w:sz="0" w:space="0" w:color="auto"/>
        <w:right w:val="none" w:sz="0" w:space="0" w:color="auto"/>
      </w:divBdr>
    </w:div>
    <w:div w:id="1048459092">
      <w:marLeft w:val="640"/>
      <w:marRight w:val="0"/>
      <w:marTop w:val="0"/>
      <w:marBottom w:val="0"/>
      <w:divBdr>
        <w:top w:val="none" w:sz="0" w:space="0" w:color="auto"/>
        <w:left w:val="none" w:sz="0" w:space="0" w:color="auto"/>
        <w:bottom w:val="none" w:sz="0" w:space="0" w:color="auto"/>
        <w:right w:val="none" w:sz="0" w:space="0" w:color="auto"/>
      </w:divBdr>
    </w:div>
    <w:div w:id="1053847118">
      <w:bodyDiv w:val="1"/>
      <w:marLeft w:val="0"/>
      <w:marRight w:val="0"/>
      <w:marTop w:val="0"/>
      <w:marBottom w:val="0"/>
      <w:divBdr>
        <w:top w:val="none" w:sz="0" w:space="0" w:color="auto"/>
        <w:left w:val="none" w:sz="0" w:space="0" w:color="auto"/>
        <w:bottom w:val="none" w:sz="0" w:space="0" w:color="auto"/>
        <w:right w:val="none" w:sz="0" w:space="0" w:color="auto"/>
      </w:divBdr>
    </w:div>
    <w:div w:id="1054429287">
      <w:marLeft w:val="640"/>
      <w:marRight w:val="0"/>
      <w:marTop w:val="0"/>
      <w:marBottom w:val="0"/>
      <w:divBdr>
        <w:top w:val="none" w:sz="0" w:space="0" w:color="auto"/>
        <w:left w:val="none" w:sz="0" w:space="0" w:color="auto"/>
        <w:bottom w:val="none" w:sz="0" w:space="0" w:color="auto"/>
        <w:right w:val="none" w:sz="0" w:space="0" w:color="auto"/>
      </w:divBdr>
    </w:div>
    <w:div w:id="1056002827">
      <w:marLeft w:val="640"/>
      <w:marRight w:val="0"/>
      <w:marTop w:val="0"/>
      <w:marBottom w:val="0"/>
      <w:divBdr>
        <w:top w:val="none" w:sz="0" w:space="0" w:color="auto"/>
        <w:left w:val="none" w:sz="0" w:space="0" w:color="auto"/>
        <w:bottom w:val="none" w:sz="0" w:space="0" w:color="auto"/>
        <w:right w:val="none" w:sz="0" w:space="0" w:color="auto"/>
      </w:divBdr>
    </w:div>
    <w:div w:id="1056852500">
      <w:marLeft w:val="640"/>
      <w:marRight w:val="0"/>
      <w:marTop w:val="0"/>
      <w:marBottom w:val="0"/>
      <w:divBdr>
        <w:top w:val="none" w:sz="0" w:space="0" w:color="auto"/>
        <w:left w:val="none" w:sz="0" w:space="0" w:color="auto"/>
        <w:bottom w:val="none" w:sz="0" w:space="0" w:color="auto"/>
        <w:right w:val="none" w:sz="0" w:space="0" w:color="auto"/>
      </w:divBdr>
    </w:div>
    <w:div w:id="1060323194">
      <w:marLeft w:val="640"/>
      <w:marRight w:val="0"/>
      <w:marTop w:val="0"/>
      <w:marBottom w:val="0"/>
      <w:divBdr>
        <w:top w:val="none" w:sz="0" w:space="0" w:color="auto"/>
        <w:left w:val="none" w:sz="0" w:space="0" w:color="auto"/>
        <w:bottom w:val="none" w:sz="0" w:space="0" w:color="auto"/>
        <w:right w:val="none" w:sz="0" w:space="0" w:color="auto"/>
      </w:divBdr>
    </w:div>
    <w:div w:id="1067000255">
      <w:marLeft w:val="640"/>
      <w:marRight w:val="0"/>
      <w:marTop w:val="0"/>
      <w:marBottom w:val="0"/>
      <w:divBdr>
        <w:top w:val="none" w:sz="0" w:space="0" w:color="auto"/>
        <w:left w:val="none" w:sz="0" w:space="0" w:color="auto"/>
        <w:bottom w:val="none" w:sz="0" w:space="0" w:color="auto"/>
        <w:right w:val="none" w:sz="0" w:space="0" w:color="auto"/>
      </w:divBdr>
    </w:div>
    <w:div w:id="1070343910">
      <w:marLeft w:val="640"/>
      <w:marRight w:val="0"/>
      <w:marTop w:val="0"/>
      <w:marBottom w:val="0"/>
      <w:divBdr>
        <w:top w:val="none" w:sz="0" w:space="0" w:color="auto"/>
        <w:left w:val="none" w:sz="0" w:space="0" w:color="auto"/>
        <w:bottom w:val="none" w:sz="0" w:space="0" w:color="auto"/>
        <w:right w:val="none" w:sz="0" w:space="0" w:color="auto"/>
      </w:divBdr>
    </w:div>
    <w:div w:id="1073548344">
      <w:marLeft w:val="640"/>
      <w:marRight w:val="0"/>
      <w:marTop w:val="0"/>
      <w:marBottom w:val="0"/>
      <w:divBdr>
        <w:top w:val="none" w:sz="0" w:space="0" w:color="auto"/>
        <w:left w:val="none" w:sz="0" w:space="0" w:color="auto"/>
        <w:bottom w:val="none" w:sz="0" w:space="0" w:color="auto"/>
        <w:right w:val="none" w:sz="0" w:space="0" w:color="auto"/>
      </w:divBdr>
    </w:div>
    <w:div w:id="1075123782">
      <w:marLeft w:val="640"/>
      <w:marRight w:val="0"/>
      <w:marTop w:val="0"/>
      <w:marBottom w:val="0"/>
      <w:divBdr>
        <w:top w:val="none" w:sz="0" w:space="0" w:color="auto"/>
        <w:left w:val="none" w:sz="0" w:space="0" w:color="auto"/>
        <w:bottom w:val="none" w:sz="0" w:space="0" w:color="auto"/>
        <w:right w:val="none" w:sz="0" w:space="0" w:color="auto"/>
      </w:divBdr>
    </w:div>
    <w:div w:id="1080254116">
      <w:marLeft w:val="640"/>
      <w:marRight w:val="0"/>
      <w:marTop w:val="0"/>
      <w:marBottom w:val="0"/>
      <w:divBdr>
        <w:top w:val="none" w:sz="0" w:space="0" w:color="auto"/>
        <w:left w:val="none" w:sz="0" w:space="0" w:color="auto"/>
        <w:bottom w:val="none" w:sz="0" w:space="0" w:color="auto"/>
        <w:right w:val="none" w:sz="0" w:space="0" w:color="auto"/>
      </w:divBdr>
    </w:div>
    <w:div w:id="1083259314">
      <w:marLeft w:val="640"/>
      <w:marRight w:val="0"/>
      <w:marTop w:val="0"/>
      <w:marBottom w:val="0"/>
      <w:divBdr>
        <w:top w:val="none" w:sz="0" w:space="0" w:color="auto"/>
        <w:left w:val="none" w:sz="0" w:space="0" w:color="auto"/>
        <w:bottom w:val="none" w:sz="0" w:space="0" w:color="auto"/>
        <w:right w:val="none" w:sz="0" w:space="0" w:color="auto"/>
      </w:divBdr>
    </w:div>
    <w:div w:id="1090664298">
      <w:marLeft w:val="640"/>
      <w:marRight w:val="0"/>
      <w:marTop w:val="0"/>
      <w:marBottom w:val="0"/>
      <w:divBdr>
        <w:top w:val="none" w:sz="0" w:space="0" w:color="auto"/>
        <w:left w:val="none" w:sz="0" w:space="0" w:color="auto"/>
        <w:bottom w:val="none" w:sz="0" w:space="0" w:color="auto"/>
        <w:right w:val="none" w:sz="0" w:space="0" w:color="auto"/>
      </w:divBdr>
    </w:div>
    <w:div w:id="1094013440">
      <w:marLeft w:val="640"/>
      <w:marRight w:val="0"/>
      <w:marTop w:val="0"/>
      <w:marBottom w:val="0"/>
      <w:divBdr>
        <w:top w:val="none" w:sz="0" w:space="0" w:color="auto"/>
        <w:left w:val="none" w:sz="0" w:space="0" w:color="auto"/>
        <w:bottom w:val="none" w:sz="0" w:space="0" w:color="auto"/>
        <w:right w:val="none" w:sz="0" w:space="0" w:color="auto"/>
      </w:divBdr>
    </w:div>
    <w:div w:id="1097210368">
      <w:marLeft w:val="640"/>
      <w:marRight w:val="0"/>
      <w:marTop w:val="0"/>
      <w:marBottom w:val="0"/>
      <w:divBdr>
        <w:top w:val="none" w:sz="0" w:space="0" w:color="auto"/>
        <w:left w:val="none" w:sz="0" w:space="0" w:color="auto"/>
        <w:bottom w:val="none" w:sz="0" w:space="0" w:color="auto"/>
        <w:right w:val="none" w:sz="0" w:space="0" w:color="auto"/>
      </w:divBdr>
    </w:div>
    <w:div w:id="1101486207">
      <w:bodyDiv w:val="1"/>
      <w:marLeft w:val="0"/>
      <w:marRight w:val="0"/>
      <w:marTop w:val="0"/>
      <w:marBottom w:val="0"/>
      <w:divBdr>
        <w:top w:val="none" w:sz="0" w:space="0" w:color="auto"/>
        <w:left w:val="none" w:sz="0" w:space="0" w:color="auto"/>
        <w:bottom w:val="none" w:sz="0" w:space="0" w:color="auto"/>
        <w:right w:val="none" w:sz="0" w:space="0" w:color="auto"/>
      </w:divBdr>
    </w:div>
    <w:div w:id="1102383699">
      <w:bodyDiv w:val="1"/>
      <w:marLeft w:val="0"/>
      <w:marRight w:val="0"/>
      <w:marTop w:val="0"/>
      <w:marBottom w:val="0"/>
      <w:divBdr>
        <w:top w:val="none" w:sz="0" w:space="0" w:color="auto"/>
        <w:left w:val="none" w:sz="0" w:space="0" w:color="auto"/>
        <w:bottom w:val="none" w:sz="0" w:space="0" w:color="auto"/>
        <w:right w:val="none" w:sz="0" w:space="0" w:color="auto"/>
      </w:divBdr>
    </w:div>
    <w:div w:id="1104762574">
      <w:marLeft w:val="640"/>
      <w:marRight w:val="0"/>
      <w:marTop w:val="0"/>
      <w:marBottom w:val="0"/>
      <w:divBdr>
        <w:top w:val="none" w:sz="0" w:space="0" w:color="auto"/>
        <w:left w:val="none" w:sz="0" w:space="0" w:color="auto"/>
        <w:bottom w:val="none" w:sz="0" w:space="0" w:color="auto"/>
        <w:right w:val="none" w:sz="0" w:space="0" w:color="auto"/>
      </w:divBdr>
    </w:div>
    <w:div w:id="1109351432">
      <w:marLeft w:val="640"/>
      <w:marRight w:val="0"/>
      <w:marTop w:val="0"/>
      <w:marBottom w:val="0"/>
      <w:divBdr>
        <w:top w:val="none" w:sz="0" w:space="0" w:color="auto"/>
        <w:left w:val="none" w:sz="0" w:space="0" w:color="auto"/>
        <w:bottom w:val="none" w:sz="0" w:space="0" w:color="auto"/>
        <w:right w:val="none" w:sz="0" w:space="0" w:color="auto"/>
      </w:divBdr>
    </w:div>
    <w:div w:id="1121612283">
      <w:marLeft w:val="640"/>
      <w:marRight w:val="0"/>
      <w:marTop w:val="0"/>
      <w:marBottom w:val="0"/>
      <w:divBdr>
        <w:top w:val="none" w:sz="0" w:space="0" w:color="auto"/>
        <w:left w:val="none" w:sz="0" w:space="0" w:color="auto"/>
        <w:bottom w:val="none" w:sz="0" w:space="0" w:color="auto"/>
        <w:right w:val="none" w:sz="0" w:space="0" w:color="auto"/>
      </w:divBdr>
    </w:div>
    <w:div w:id="1129402119">
      <w:marLeft w:val="640"/>
      <w:marRight w:val="0"/>
      <w:marTop w:val="0"/>
      <w:marBottom w:val="0"/>
      <w:divBdr>
        <w:top w:val="none" w:sz="0" w:space="0" w:color="auto"/>
        <w:left w:val="none" w:sz="0" w:space="0" w:color="auto"/>
        <w:bottom w:val="none" w:sz="0" w:space="0" w:color="auto"/>
        <w:right w:val="none" w:sz="0" w:space="0" w:color="auto"/>
      </w:divBdr>
    </w:div>
    <w:div w:id="1132594442">
      <w:marLeft w:val="640"/>
      <w:marRight w:val="0"/>
      <w:marTop w:val="0"/>
      <w:marBottom w:val="0"/>
      <w:divBdr>
        <w:top w:val="none" w:sz="0" w:space="0" w:color="auto"/>
        <w:left w:val="none" w:sz="0" w:space="0" w:color="auto"/>
        <w:bottom w:val="none" w:sz="0" w:space="0" w:color="auto"/>
        <w:right w:val="none" w:sz="0" w:space="0" w:color="auto"/>
      </w:divBdr>
    </w:div>
    <w:div w:id="1156453512">
      <w:marLeft w:val="640"/>
      <w:marRight w:val="0"/>
      <w:marTop w:val="0"/>
      <w:marBottom w:val="0"/>
      <w:divBdr>
        <w:top w:val="none" w:sz="0" w:space="0" w:color="auto"/>
        <w:left w:val="none" w:sz="0" w:space="0" w:color="auto"/>
        <w:bottom w:val="none" w:sz="0" w:space="0" w:color="auto"/>
        <w:right w:val="none" w:sz="0" w:space="0" w:color="auto"/>
      </w:divBdr>
    </w:div>
    <w:div w:id="1168983979">
      <w:bodyDiv w:val="1"/>
      <w:marLeft w:val="0"/>
      <w:marRight w:val="0"/>
      <w:marTop w:val="0"/>
      <w:marBottom w:val="0"/>
      <w:divBdr>
        <w:top w:val="none" w:sz="0" w:space="0" w:color="auto"/>
        <w:left w:val="none" w:sz="0" w:space="0" w:color="auto"/>
        <w:bottom w:val="none" w:sz="0" w:space="0" w:color="auto"/>
        <w:right w:val="none" w:sz="0" w:space="0" w:color="auto"/>
      </w:divBdr>
      <w:divsChild>
        <w:div w:id="234361843">
          <w:marLeft w:val="640"/>
          <w:marRight w:val="0"/>
          <w:marTop w:val="0"/>
          <w:marBottom w:val="0"/>
          <w:divBdr>
            <w:top w:val="none" w:sz="0" w:space="0" w:color="auto"/>
            <w:left w:val="none" w:sz="0" w:space="0" w:color="auto"/>
            <w:bottom w:val="none" w:sz="0" w:space="0" w:color="auto"/>
            <w:right w:val="none" w:sz="0" w:space="0" w:color="auto"/>
          </w:divBdr>
        </w:div>
        <w:div w:id="2006011664">
          <w:marLeft w:val="640"/>
          <w:marRight w:val="0"/>
          <w:marTop w:val="0"/>
          <w:marBottom w:val="0"/>
          <w:divBdr>
            <w:top w:val="none" w:sz="0" w:space="0" w:color="auto"/>
            <w:left w:val="none" w:sz="0" w:space="0" w:color="auto"/>
            <w:bottom w:val="none" w:sz="0" w:space="0" w:color="auto"/>
            <w:right w:val="none" w:sz="0" w:space="0" w:color="auto"/>
          </w:divBdr>
        </w:div>
        <w:div w:id="716006334">
          <w:marLeft w:val="640"/>
          <w:marRight w:val="0"/>
          <w:marTop w:val="0"/>
          <w:marBottom w:val="0"/>
          <w:divBdr>
            <w:top w:val="none" w:sz="0" w:space="0" w:color="auto"/>
            <w:left w:val="none" w:sz="0" w:space="0" w:color="auto"/>
            <w:bottom w:val="none" w:sz="0" w:space="0" w:color="auto"/>
            <w:right w:val="none" w:sz="0" w:space="0" w:color="auto"/>
          </w:divBdr>
        </w:div>
        <w:div w:id="1731032064">
          <w:marLeft w:val="640"/>
          <w:marRight w:val="0"/>
          <w:marTop w:val="0"/>
          <w:marBottom w:val="0"/>
          <w:divBdr>
            <w:top w:val="none" w:sz="0" w:space="0" w:color="auto"/>
            <w:left w:val="none" w:sz="0" w:space="0" w:color="auto"/>
            <w:bottom w:val="none" w:sz="0" w:space="0" w:color="auto"/>
            <w:right w:val="none" w:sz="0" w:space="0" w:color="auto"/>
          </w:divBdr>
        </w:div>
        <w:div w:id="2096397307">
          <w:marLeft w:val="640"/>
          <w:marRight w:val="0"/>
          <w:marTop w:val="0"/>
          <w:marBottom w:val="0"/>
          <w:divBdr>
            <w:top w:val="none" w:sz="0" w:space="0" w:color="auto"/>
            <w:left w:val="none" w:sz="0" w:space="0" w:color="auto"/>
            <w:bottom w:val="none" w:sz="0" w:space="0" w:color="auto"/>
            <w:right w:val="none" w:sz="0" w:space="0" w:color="auto"/>
          </w:divBdr>
        </w:div>
        <w:div w:id="134568944">
          <w:marLeft w:val="640"/>
          <w:marRight w:val="0"/>
          <w:marTop w:val="0"/>
          <w:marBottom w:val="0"/>
          <w:divBdr>
            <w:top w:val="none" w:sz="0" w:space="0" w:color="auto"/>
            <w:left w:val="none" w:sz="0" w:space="0" w:color="auto"/>
            <w:bottom w:val="none" w:sz="0" w:space="0" w:color="auto"/>
            <w:right w:val="none" w:sz="0" w:space="0" w:color="auto"/>
          </w:divBdr>
        </w:div>
        <w:div w:id="973751413">
          <w:marLeft w:val="640"/>
          <w:marRight w:val="0"/>
          <w:marTop w:val="0"/>
          <w:marBottom w:val="0"/>
          <w:divBdr>
            <w:top w:val="none" w:sz="0" w:space="0" w:color="auto"/>
            <w:left w:val="none" w:sz="0" w:space="0" w:color="auto"/>
            <w:bottom w:val="none" w:sz="0" w:space="0" w:color="auto"/>
            <w:right w:val="none" w:sz="0" w:space="0" w:color="auto"/>
          </w:divBdr>
        </w:div>
        <w:div w:id="1013461735">
          <w:marLeft w:val="640"/>
          <w:marRight w:val="0"/>
          <w:marTop w:val="0"/>
          <w:marBottom w:val="0"/>
          <w:divBdr>
            <w:top w:val="none" w:sz="0" w:space="0" w:color="auto"/>
            <w:left w:val="none" w:sz="0" w:space="0" w:color="auto"/>
            <w:bottom w:val="none" w:sz="0" w:space="0" w:color="auto"/>
            <w:right w:val="none" w:sz="0" w:space="0" w:color="auto"/>
          </w:divBdr>
        </w:div>
        <w:div w:id="1939097313">
          <w:marLeft w:val="640"/>
          <w:marRight w:val="0"/>
          <w:marTop w:val="0"/>
          <w:marBottom w:val="0"/>
          <w:divBdr>
            <w:top w:val="none" w:sz="0" w:space="0" w:color="auto"/>
            <w:left w:val="none" w:sz="0" w:space="0" w:color="auto"/>
            <w:bottom w:val="none" w:sz="0" w:space="0" w:color="auto"/>
            <w:right w:val="none" w:sz="0" w:space="0" w:color="auto"/>
          </w:divBdr>
        </w:div>
        <w:div w:id="2092964230">
          <w:marLeft w:val="640"/>
          <w:marRight w:val="0"/>
          <w:marTop w:val="0"/>
          <w:marBottom w:val="0"/>
          <w:divBdr>
            <w:top w:val="none" w:sz="0" w:space="0" w:color="auto"/>
            <w:left w:val="none" w:sz="0" w:space="0" w:color="auto"/>
            <w:bottom w:val="none" w:sz="0" w:space="0" w:color="auto"/>
            <w:right w:val="none" w:sz="0" w:space="0" w:color="auto"/>
          </w:divBdr>
        </w:div>
        <w:div w:id="406613345">
          <w:marLeft w:val="640"/>
          <w:marRight w:val="0"/>
          <w:marTop w:val="0"/>
          <w:marBottom w:val="0"/>
          <w:divBdr>
            <w:top w:val="none" w:sz="0" w:space="0" w:color="auto"/>
            <w:left w:val="none" w:sz="0" w:space="0" w:color="auto"/>
            <w:bottom w:val="none" w:sz="0" w:space="0" w:color="auto"/>
            <w:right w:val="none" w:sz="0" w:space="0" w:color="auto"/>
          </w:divBdr>
        </w:div>
        <w:div w:id="2126534727">
          <w:marLeft w:val="640"/>
          <w:marRight w:val="0"/>
          <w:marTop w:val="0"/>
          <w:marBottom w:val="0"/>
          <w:divBdr>
            <w:top w:val="none" w:sz="0" w:space="0" w:color="auto"/>
            <w:left w:val="none" w:sz="0" w:space="0" w:color="auto"/>
            <w:bottom w:val="none" w:sz="0" w:space="0" w:color="auto"/>
            <w:right w:val="none" w:sz="0" w:space="0" w:color="auto"/>
          </w:divBdr>
        </w:div>
        <w:div w:id="368729287">
          <w:marLeft w:val="640"/>
          <w:marRight w:val="0"/>
          <w:marTop w:val="0"/>
          <w:marBottom w:val="0"/>
          <w:divBdr>
            <w:top w:val="none" w:sz="0" w:space="0" w:color="auto"/>
            <w:left w:val="none" w:sz="0" w:space="0" w:color="auto"/>
            <w:bottom w:val="none" w:sz="0" w:space="0" w:color="auto"/>
            <w:right w:val="none" w:sz="0" w:space="0" w:color="auto"/>
          </w:divBdr>
        </w:div>
        <w:div w:id="114297411">
          <w:marLeft w:val="640"/>
          <w:marRight w:val="0"/>
          <w:marTop w:val="0"/>
          <w:marBottom w:val="0"/>
          <w:divBdr>
            <w:top w:val="none" w:sz="0" w:space="0" w:color="auto"/>
            <w:left w:val="none" w:sz="0" w:space="0" w:color="auto"/>
            <w:bottom w:val="none" w:sz="0" w:space="0" w:color="auto"/>
            <w:right w:val="none" w:sz="0" w:space="0" w:color="auto"/>
          </w:divBdr>
        </w:div>
        <w:div w:id="2141414089">
          <w:marLeft w:val="640"/>
          <w:marRight w:val="0"/>
          <w:marTop w:val="0"/>
          <w:marBottom w:val="0"/>
          <w:divBdr>
            <w:top w:val="none" w:sz="0" w:space="0" w:color="auto"/>
            <w:left w:val="none" w:sz="0" w:space="0" w:color="auto"/>
            <w:bottom w:val="none" w:sz="0" w:space="0" w:color="auto"/>
            <w:right w:val="none" w:sz="0" w:space="0" w:color="auto"/>
          </w:divBdr>
        </w:div>
        <w:div w:id="1684353188">
          <w:marLeft w:val="640"/>
          <w:marRight w:val="0"/>
          <w:marTop w:val="0"/>
          <w:marBottom w:val="0"/>
          <w:divBdr>
            <w:top w:val="none" w:sz="0" w:space="0" w:color="auto"/>
            <w:left w:val="none" w:sz="0" w:space="0" w:color="auto"/>
            <w:bottom w:val="none" w:sz="0" w:space="0" w:color="auto"/>
            <w:right w:val="none" w:sz="0" w:space="0" w:color="auto"/>
          </w:divBdr>
        </w:div>
        <w:div w:id="2052801471">
          <w:marLeft w:val="640"/>
          <w:marRight w:val="0"/>
          <w:marTop w:val="0"/>
          <w:marBottom w:val="0"/>
          <w:divBdr>
            <w:top w:val="none" w:sz="0" w:space="0" w:color="auto"/>
            <w:left w:val="none" w:sz="0" w:space="0" w:color="auto"/>
            <w:bottom w:val="none" w:sz="0" w:space="0" w:color="auto"/>
            <w:right w:val="none" w:sz="0" w:space="0" w:color="auto"/>
          </w:divBdr>
        </w:div>
        <w:div w:id="207496894">
          <w:marLeft w:val="640"/>
          <w:marRight w:val="0"/>
          <w:marTop w:val="0"/>
          <w:marBottom w:val="0"/>
          <w:divBdr>
            <w:top w:val="none" w:sz="0" w:space="0" w:color="auto"/>
            <w:left w:val="none" w:sz="0" w:space="0" w:color="auto"/>
            <w:bottom w:val="none" w:sz="0" w:space="0" w:color="auto"/>
            <w:right w:val="none" w:sz="0" w:space="0" w:color="auto"/>
          </w:divBdr>
        </w:div>
        <w:div w:id="1502113720">
          <w:marLeft w:val="640"/>
          <w:marRight w:val="0"/>
          <w:marTop w:val="0"/>
          <w:marBottom w:val="0"/>
          <w:divBdr>
            <w:top w:val="none" w:sz="0" w:space="0" w:color="auto"/>
            <w:left w:val="none" w:sz="0" w:space="0" w:color="auto"/>
            <w:bottom w:val="none" w:sz="0" w:space="0" w:color="auto"/>
            <w:right w:val="none" w:sz="0" w:space="0" w:color="auto"/>
          </w:divBdr>
        </w:div>
        <w:div w:id="119885784">
          <w:marLeft w:val="640"/>
          <w:marRight w:val="0"/>
          <w:marTop w:val="0"/>
          <w:marBottom w:val="0"/>
          <w:divBdr>
            <w:top w:val="none" w:sz="0" w:space="0" w:color="auto"/>
            <w:left w:val="none" w:sz="0" w:space="0" w:color="auto"/>
            <w:bottom w:val="none" w:sz="0" w:space="0" w:color="auto"/>
            <w:right w:val="none" w:sz="0" w:space="0" w:color="auto"/>
          </w:divBdr>
        </w:div>
        <w:div w:id="761534769">
          <w:marLeft w:val="640"/>
          <w:marRight w:val="0"/>
          <w:marTop w:val="0"/>
          <w:marBottom w:val="0"/>
          <w:divBdr>
            <w:top w:val="none" w:sz="0" w:space="0" w:color="auto"/>
            <w:left w:val="none" w:sz="0" w:space="0" w:color="auto"/>
            <w:bottom w:val="none" w:sz="0" w:space="0" w:color="auto"/>
            <w:right w:val="none" w:sz="0" w:space="0" w:color="auto"/>
          </w:divBdr>
        </w:div>
        <w:div w:id="816847012">
          <w:marLeft w:val="640"/>
          <w:marRight w:val="0"/>
          <w:marTop w:val="0"/>
          <w:marBottom w:val="0"/>
          <w:divBdr>
            <w:top w:val="none" w:sz="0" w:space="0" w:color="auto"/>
            <w:left w:val="none" w:sz="0" w:space="0" w:color="auto"/>
            <w:bottom w:val="none" w:sz="0" w:space="0" w:color="auto"/>
            <w:right w:val="none" w:sz="0" w:space="0" w:color="auto"/>
          </w:divBdr>
        </w:div>
        <w:div w:id="284698828">
          <w:marLeft w:val="640"/>
          <w:marRight w:val="0"/>
          <w:marTop w:val="0"/>
          <w:marBottom w:val="0"/>
          <w:divBdr>
            <w:top w:val="none" w:sz="0" w:space="0" w:color="auto"/>
            <w:left w:val="none" w:sz="0" w:space="0" w:color="auto"/>
            <w:bottom w:val="none" w:sz="0" w:space="0" w:color="auto"/>
            <w:right w:val="none" w:sz="0" w:space="0" w:color="auto"/>
          </w:divBdr>
        </w:div>
        <w:div w:id="18747752">
          <w:marLeft w:val="640"/>
          <w:marRight w:val="0"/>
          <w:marTop w:val="0"/>
          <w:marBottom w:val="0"/>
          <w:divBdr>
            <w:top w:val="none" w:sz="0" w:space="0" w:color="auto"/>
            <w:left w:val="none" w:sz="0" w:space="0" w:color="auto"/>
            <w:bottom w:val="none" w:sz="0" w:space="0" w:color="auto"/>
            <w:right w:val="none" w:sz="0" w:space="0" w:color="auto"/>
          </w:divBdr>
        </w:div>
        <w:div w:id="2081829066">
          <w:marLeft w:val="640"/>
          <w:marRight w:val="0"/>
          <w:marTop w:val="0"/>
          <w:marBottom w:val="0"/>
          <w:divBdr>
            <w:top w:val="none" w:sz="0" w:space="0" w:color="auto"/>
            <w:left w:val="none" w:sz="0" w:space="0" w:color="auto"/>
            <w:bottom w:val="none" w:sz="0" w:space="0" w:color="auto"/>
            <w:right w:val="none" w:sz="0" w:space="0" w:color="auto"/>
          </w:divBdr>
        </w:div>
        <w:div w:id="1075011304">
          <w:marLeft w:val="640"/>
          <w:marRight w:val="0"/>
          <w:marTop w:val="0"/>
          <w:marBottom w:val="0"/>
          <w:divBdr>
            <w:top w:val="none" w:sz="0" w:space="0" w:color="auto"/>
            <w:left w:val="none" w:sz="0" w:space="0" w:color="auto"/>
            <w:bottom w:val="none" w:sz="0" w:space="0" w:color="auto"/>
            <w:right w:val="none" w:sz="0" w:space="0" w:color="auto"/>
          </w:divBdr>
        </w:div>
        <w:div w:id="1837528566">
          <w:marLeft w:val="640"/>
          <w:marRight w:val="0"/>
          <w:marTop w:val="0"/>
          <w:marBottom w:val="0"/>
          <w:divBdr>
            <w:top w:val="none" w:sz="0" w:space="0" w:color="auto"/>
            <w:left w:val="none" w:sz="0" w:space="0" w:color="auto"/>
            <w:bottom w:val="none" w:sz="0" w:space="0" w:color="auto"/>
            <w:right w:val="none" w:sz="0" w:space="0" w:color="auto"/>
          </w:divBdr>
        </w:div>
        <w:div w:id="480272961">
          <w:marLeft w:val="640"/>
          <w:marRight w:val="0"/>
          <w:marTop w:val="0"/>
          <w:marBottom w:val="0"/>
          <w:divBdr>
            <w:top w:val="none" w:sz="0" w:space="0" w:color="auto"/>
            <w:left w:val="none" w:sz="0" w:space="0" w:color="auto"/>
            <w:bottom w:val="none" w:sz="0" w:space="0" w:color="auto"/>
            <w:right w:val="none" w:sz="0" w:space="0" w:color="auto"/>
          </w:divBdr>
        </w:div>
        <w:div w:id="957032906">
          <w:marLeft w:val="640"/>
          <w:marRight w:val="0"/>
          <w:marTop w:val="0"/>
          <w:marBottom w:val="0"/>
          <w:divBdr>
            <w:top w:val="none" w:sz="0" w:space="0" w:color="auto"/>
            <w:left w:val="none" w:sz="0" w:space="0" w:color="auto"/>
            <w:bottom w:val="none" w:sz="0" w:space="0" w:color="auto"/>
            <w:right w:val="none" w:sz="0" w:space="0" w:color="auto"/>
          </w:divBdr>
        </w:div>
        <w:div w:id="1453355452">
          <w:marLeft w:val="640"/>
          <w:marRight w:val="0"/>
          <w:marTop w:val="0"/>
          <w:marBottom w:val="0"/>
          <w:divBdr>
            <w:top w:val="none" w:sz="0" w:space="0" w:color="auto"/>
            <w:left w:val="none" w:sz="0" w:space="0" w:color="auto"/>
            <w:bottom w:val="none" w:sz="0" w:space="0" w:color="auto"/>
            <w:right w:val="none" w:sz="0" w:space="0" w:color="auto"/>
          </w:divBdr>
        </w:div>
        <w:div w:id="1734280514">
          <w:marLeft w:val="640"/>
          <w:marRight w:val="0"/>
          <w:marTop w:val="0"/>
          <w:marBottom w:val="0"/>
          <w:divBdr>
            <w:top w:val="none" w:sz="0" w:space="0" w:color="auto"/>
            <w:left w:val="none" w:sz="0" w:space="0" w:color="auto"/>
            <w:bottom w:val="none" w:sz="0" w:space="0" w:color="auto"/>
            <w:right w:val="none" w:sz="0" w:space="0" w:color="auto"/>
          </w:divBdr>
        </w:div>
        <w:div w:id="219749015">
          <w:marLeft w:val="640"/>
          <w:marRight w:val="0"/>
          <w:marTop w:val="0"/>
          <w:marBottom w:val="0"/>
          <w:divBdr>
            <w:top w:val="none" w:sz="0" w:space="0" w:color="auto"/>
            <w:left w:val="none" w:sz="0" w:space="0" w:color="auto"/>
            <w:bottom w:val="none" w:sz="0" w:space="0" w:color="auto"/>
            <w:right w:val="none" w:sz="0" w:space="0" w:color="auto"/>
          </w:divBdr>
        </w:div>
        <w:div w:id="1130825618">
          <w:marLeft w:val="640"/>
          <w:marRight w:val="0"/>
          <w:marTop w:val="0"/>
          <w:marBottom w:val="0"/>
          <w:divBdr>
            <w:top w:val="none" w:sz="0" w:space="0" w:color="auto"/>
            <w:left w:val="none" w:sz="0" w:space="0" w:color="auto"/>
            <w:bottom w:val="none" w:sz="0" w:space="0" w:color="auto"/>
            <w:right w:val="none" w:sz="0" w:space="0" w:color="auto"/>
          </w:divBdr>
        </w:div>
        <w:div w:id="836654001">
          <w:marLeft w:val="640"/>
          <w:marRight w:val="0"/>
          <w:marTop w:val="0"/>
          <w:marBottom w:val="0"/>
          <w:divBdr>
            <w:top w:val="none" w:sz="0" w:space="0" w:color="auto"/>
            <w:left w:val="none" w:sz="0" w:space="0" w:color="auto"/>
            <w:bottom w:val="none" w:sz="0" w:space="0" w:color="auto"/>
            <w:right w:val="none" w:sz="0" w:space="0" w:color="auto"/>
          </w:divBdr>
        </w:div>
        <w:div w:id="21252428">
          <w:marLeft w:val="640"/>
          <w:marRight w:val="0"/>
          <w:marTop w:val="0"/>
          <w:marBottom w:val="0"/>
          <w:divBdr>
            <w:top w:val="none" w:sz="0" w:space="0" w:color="auto"/>
            <w:left w:val="none" w:sz="0" w:space="0" w:color="auto"/>
            <w:bottom w:val="none" w:sz="0" w:space="0" w:color="auto"/>
            <w:right w:val="none" w:sz="0" w:space="0" w:color="auto"/>
          </w:divBdr>
        </w:div>
        <w:div w:id="993414472">
          <w:marLeft w:val="640"/>
          <w:marRight w:val="0"/>
          <w:marTop w:val="0"/>
          <w:marBottom w:val="0"/>
          <w:divBdr>
            <w:top w:val="none" w:sz="0" w:space="0" w:color="auto"/>
            <w:left w:val="none" w:sz="0" w:space="0" w:color="auto"/>
            <w:bottom w:val="none" w:sz="0" w:space="0" w:color="auto"/>
            <w:right w:val="none" w:sz="0" w:space="0" w:color="auto"/>
          </w:divBdr>
        </w:div>
        <w:div w:id="1946572411">
          <w:marLeft w:val="640"/>
          <w:marRight w:val="0"/>
          <w:marTop w:val="0"/>
          <w:marBottom w:val="0"/>
          <w:divBdr>
            <w:top w:val="none" w:sz="0" w:space="0" w:color="auto"/>
            <w:left w:val="none" w:sz="0" w:space="0" w:color="auto"/>
            <w:bottom w:val="none" w:sz="0" w:space="0" w:color="auto"/>
            <w:right w:val="none" w:sz="0" w:space="0" w:color="auto"/>
          </w:divBdr>
        </w:div>
        <w:div w:id="1964920227">
          <w:marLeft w:val="640"/>
          <w:marRight w:val="0"/>
          <w:marTop w:val="0"/>
          <w:marBottom w:val="0"/>
          <w:divBdr>
            <w:top w:val="none" w:sz="0" w:space="0" w:color="auto"/>
            <w:left w:val="none" w:sz="0" w:space="0" w:color="auto"/>
            <w:bottom w:val="none" w:sz="0" w:space="0" w:color="auto"/>
            <w:right w:val="none" w:sz="0" w:space="0" w:color="auto"/>
          </w:divBdr>
        </w:div>
        <w:div w:id="843861452">
          <w:marLeft w:val="640"/>
          <w:marRight w:val="0"/>
          <w:marTop w:val="0"/>
          <w:marBottom w:val="0"/>
          <w:divBdr>
            <w:top w:val="none" w:sz="0" w:space="0" w:color="auto"/>
            <w:left w:val="none" w:sz="0" w:space="0" w:color="auto"/>
            <w:bottom w:val="none" w:sz="0" w:space="0" w:color="auto"/>
            <w:right w:val="none" w:sz="0" w:space="0" w:color="auto"/>
          </w:divBdr>
        </w:div>
        <w:div w:id="893734959">
          <w:marLeft w:val="640"/>
          <w:marRight w:val="0"/>
          <w:marTop w:val="0"/>
          <w:marBottom w:val="0"/>
          <w:divBdr>
            <w:top w:val="none" w:sz="0" w:space="0" w:color="auto"/>
            <w:left w:val="none" w:sz="0" w:space="0" w:color="auto"/>
            <w:bottom w:val="none" w:sz="0" w:space="0" w:color="auto"/>
            <w:right w:val="none" w:sz="0" w:space="0" w:color="auto"/>
          </w:divBdr>
        </w:div>
        <w:div w:id="844901494">
          <w:marLeft w:val="640"/>
          <w:marRight w:val="0"/>
          <w:marTop w:val="0"/>
          <w:marBottom w:val="0"/>
          <w:divBdr>
            <w:top w:val="none" w:sz="0" w:space="0" w:color="auto"/>
            <w:left w:val="none" w:sz="0" w:space="0" w:color="auto"/>
            <w:bottom w:val="none" w:sz="0" w:space="0" w:color="auto"/>
            <w:right w:val="none" w:sz="0" w:space="0" w:color="auto"/>
          </w:divBdr>
        </w:div>
        <w:div w:id="388043224">
          <w:marLeft w:val="640"/>
          <w:marRight w:val="0"/>
          <w:marTop w:val="0"/>
          <w:marBottom w:val="0"/>
          <w:divBdr>
            <w:top w:val="none" w:sz="0" w:space="0" w:color="auto"/>
            <w:left w:val="none" w:sz="0" w:space="0" w:color="auto"/>
            <w:bottom w:val="none" w:sz="0" w:space="0" w:color="auto"/>
            <w:right w:val="none" w:sz="0" w:space="0" w:color="auto"/>
          </w:divBdr>
        </w:div>
        <w:div w:id="1487355711">
          <w:marLeft w:val="640"/>
          <w:marRight w:val="0"/>
          <w:marTop w:val="0"/>
          <w:marBottom w:val="0"/>
          <w:divBdr>
            <w:top w:val="none" w:sz="0" w:space="0" w:color="auto"/>
            <w:left w:val="none" w:sz="0" w:space="0" w:color="auto"/>
            <w:bottom w:val="none" w:sz="0" w:space="0" w:color="auto"/>
            <w:right w:val="none" w:sz="0" w:space="0" w:color="auto"/>
          </w:divBdr>
        </w:div>
        <w:div w:id="759371209">
          <w:marLeft w:val="640"/>
          <w:marRight w:val="0"/>
          <w:marTop w:val="0"/>
          <w:marBottom w:val="0"/>
          <w:divBdr>
            <w:top w:val="none" w:sz="0" w:space="0" w:color="auto"/>
            <w:left w:val="none" w:sz="0" w:space="0" w:color="auto"/>
            <w:bottom w:val="none" w:sz="0" w:space="0" w:color="auto"/>
            <w:right w:val="none" w:sz="0" w:space="0" w:color="auto"/>
          </w:divBdr>
        </w:div>
        <w:div w:id="1387988164">
          <w:marLeft w:val="640"/>
          <w:marRight w:val="0"/>
          <w:marTop w:val="0"/>
          <w:marBottom w:val="0"/>
          <w:divBdr>
            <w:top w:val="none" w:sz="0" w:space="0" w:color="auto"/>
            <w:left w:val="none" w:sz="0" w:space="0" w:color="auto"/>
            <w:bottom w:val="none" w:sz="0" w:space="0" w:color="auto"/>
            <w:right w:val="none" w:sz="0" w:space="0" w:color="auto"/>
          </w:divBdr>
        </w:div>
        <w:div w:id="114300834">
          <w:marLeft w:val="640"/>
          <w:marRight w:val="0"/>
          <w:marTop w:val="0"/>
          <w:marBottom w:val="0"/>
          <w:divBdr>
            <w:top w:val="none" w:sz="0" w:space="0" w:color="auto"/>
            <w:left w:val="none" w:sz="0" w:space="0" w:color="auto"/>
            <w:bottom w:val="none" w:sz="0" w:space="0" w:color="auto"/>
            <w:right w:val="none" w:sz="0" w:space="0" w:color="auto"/>
          </w:divBdr>
        </w:div>
        <w:div w:id="1725448752">
          <w:marLeft w:val="640"/>
          <w:marRight w:val="0"/>
          <w:marTop w:val="0"/>
          <w:marBottom w:val="0"/>
          <w:divBdr>
            <w:top w:val="none" w:sz="0" w:space="0" w:color="auto"/>
            <w:left w:val="none" w:sz="0" w:space="0" w:color="auto"/>
            <w:bottom w:val="none" w:sz="0" w:space="0" w:color="auto"/>
            <w:right w:val="none" w:sz="0" w:space="0" w:color="auto"/>
          </w:divBdr>
        </w:div>
        <w:div w:id="1297762071">
          <w:marLeft w:val="640"/>
          <w:marRight w:val="0"/>
          <w:marTop w:val="0"/>
          <w:marBottom w:val="0"/>
          <w:divBdr>
            <w:top w:val="none" w:sz="0" w:space="0" w:color="auto"/>
            <w:left w:val="none" w:sz="0" w:space="0" w:color="auto"/>
            <w:bottom w:val="none" w:sz="0" w:space="0" w:color="auto"/>
            <w:right w:val="none" w:sz="0" w:space="0" w:color="auto"/>
          </w:divBdr>
        </w:div>
        <w:div w:id="1262832747">
          <w:marLeft w:val="640"/>
          <w:marRight w:val="0"/>
          <w:marTop w:val="0"/>
          <w:marBottom w:val="0"/>
          <w:divBdr>
            <w:top w:val="none" w:sz="0" w:space="0" w:color="auto"/>
            <w:left w:val="none" w:sz="0" w:space="0" w:color="auto"/>
            <w:bottom w:val="none" w:sz="0" w:space="0" w:color="auto"/>
            <w:right w:val="none" w:sz="0" w:space="0" w:color="auto"/>
          </w:divBdr>
        </w:div>
        <w:div w:id="2130316471">
          <w:marLeft w:val="640"/>
          <w:marRight w:val="0"/>
          <w:marTop w:val="0"/>
          <w:marBottom w:val="0"/>
          <w:divBdr>
            <w:top w:val="none" w:sz="0" w:space="0" w:color="auto"/>
            <w:left w:val="none" w:sz="0" w:space="0" w:color="auto"/>
            <w:bottom w:val="none" w:sz="0" w:space="0" w:color="auto"/>
            <w:right w:val="none" w:sz="0" w:space="0" w:color="auto"/>
          </w:divBdr>
        </w:div>
        <w:div w:id="200096053">
          <w:marLeft w:val="640"/>
          <w:marRight w:val="0"/>
          <w:marTop w:val="0"/>
          <w:marBottom w:val="0"/>
          <w:divBdr>
            <w:top w:val="none" w:sz="0" w:space="0" w:color="auto"/>
            <w:left w:val="none" w:sz="0" w:space="0" w:color="auto"/>
            <w:bottom w:val="none" w:sz="0" w:space="0" w:color="auto"/>
            <w:right w:val="none" w:sz="0" w:space="0" w:color="auto"/>
          </w:divBdr>
        </w:div>
        <w:div w:id="453141064">
          <w:marLeft w:val="640"/>
          <w:marRight w:val="0"/>
          <w:marTop w:val="0"/>
          <w:marBottom w:val="0"/>
          <w:divBdr>
            <w:top w:val="none" w:sz="0" w:space="0" w:color="auto"/>
            <w:left w:val="none" w:sz="0" w:space="0" w:color="auto"/>
            <w:bottom w:val="none" w:sz="0" w:space="0" w:color="auto"/>
            <w:right w:val="none" w:sz="0" w:space="0" w:color="auto"/>
          </w:divBdr>
        </w:div>
        <w:div w:id="159080662">
          <w:marLeft w:val="640"/>
          <w:marRight w:val="0"/>
          <w:marTop w:val="0"/>
          <w:marBottom w:val="0"/>
          <w:divBdr>
            <w:top w:val="none" w:sz="0" w:space="0" w:color="auto"/>
            <w:left w:val="none" w:sz="0" w:space="0" w:color="auto"/>
            <w:bottom w:val="none" w:sz="0" w:space="0" w:color="auto"/>
            <w:right w:val="none" w:sz="0" w:space="0" w:color="auto"/>
          </w:divBdr>
        </w:div>
        <w:div w:id="280190840">
          <w:marLeft w:val="640"/>
          <w:marRight w:val="0"/>
          <w:marTop w:val="0"/>
          <w:marBottom w:val="0"/>
          <w:divBdr>
            <w:top w:val="none" w:sz="0" w:space="0" w:color="auto"/>
            <w:left w:val="none" w:sz="0" w:space="0" w:color="auto"/>
            <w:bottom w:val="none" w:sz="0" w:space="0" w:color="auto"/>
            <w:right w:val="none" w:sz="0" w:space="0" w:color="auto"/>
          </w:divBdr>
        </w:div>
        <w:div w:id="437221430">
          <w:marLeft w:val="640"/>
          <w:marRight w:val="0"/>
          <w:marTop w:val="0"/>
          <w:marBottom w:val="0"/>
          <w:divBdr>
            <w:top w:val="none" w:sz="0" w:space="0" w:color="auto"/>
            <w:left w:val="none" w:sz="0" w:space="0" w:color="auto"/>
            <w:bottom w:val="none" w:sz="0" w:space="0" w:color="auto"/>
            <w:right w:val="none" w:sz="0" w:space="0" w:color="auto"/>
          </w:divBdr>
        </w:div>
        <w:div w:id="1832287402">
          <w:marLeft w:val="640"/>
          <w:marRight w:val="0"/>
          <w:marTop w:val="0"/>
          <w:marBottom w:val="0"/>
          <w:divBdr>
            <w:top w:val="none" w:sz="0" w:space="0" w:color="auto"/>
            <w:left w:val="none" w:sz="0" w:space="0" w:color="auto"/>
            <w:bottom w:val="none" w:sz="0" w:space="0" w:color="auto"/>
            <w:right w:val="none" w:sz="0" w:space="0" w:color="auto"/>
          </w:divBdr>
        </w:div>
      </w:divsChild>
    </w:div>
    <w:div w:id="1173033550">
      <w:marLeft w:val="640"/>
      <w:marRight w:val="0"/>
      <w:marTop w:val="0"/>
      <w:marBottom w:val="0"/>
      <w:divBdr>
        <w:top w:val="none" w:sz="0" w:space="0" w:color="auto"/>
        <w:left w:val="none" w:sz="0" w:space="0" w:color="auto"/>
        <w:bottom w:val="none" w:sz="0" w:space="0" w:color="auto"/>
        <w:right w:val="none" w:sz="0" w:space="0" w:color="auto"/>
      </w:divBdr>
    </w:div>
    <w:div w:id="1176649616">
      <w:marLeft w:val="640"/>
      <w:marRight w:val="0"/>
      <w:marTop w:val="0"/>
      <w:marBottom w:val="0"/>
      <w:divBdr>
        <w:top w:val="none" w:sz="0" w:space="0" w:color="auto"/>
        <w:left w:val="none" w:sz="0" w:space="0" w:color="auto"/>
        <w:bottom w:val="none" w:sz="0" w:space="0" w:color="auto"/>
        <w:right w:val="none" w:sz="0" w:space="0" w:color="auto"/>
      </w:divBdr>
    </w:div>
    <w:div w:id="1180436269">
      <w:marLeft w:val="640"/>
      <w:marRight w:val="0"/>
      <w:marTop w:val="0"/>
      <w:marBottom w:val="0"/>
      <w:divBdr>
        <w:top w:val="none" w:sz="0" w:space="0" w:color="auto"/>
        <w:left w:val="none" w:sz="0" w:space="0" w:color="auto"/>
        <w:bottom w:val="none" w:sz="0" w:space="0" w:color="auto"/>
        <w:right w:val="none" w:sz="0" w:space="0" w:color="auto"/>
      </w:divBdr>
    </w:div>
    <w:div w:id="1180503732">
      <w:marLeft w:val="640"/>
      <w:marRight w:val="0"/>
      <w:marTop w:val="0"/>
      <w:marBottom w:val="0"/>
      <w:divBdr>
        <w:top w:val="none" w:sz="0" w:space="0" w:color="auto"/>
        <w:left w:val="none" w:sz="0" w:space="0" w:color="auto"/>
        <w:bottom w:val="none" w:sz="0" w:space="0" w:color="auto"/>
        <w:right w:val="none" w:sz="0" w:space="0" w:color="auto"/>
      </w:divBdr>
    </w:div>
    <w:div w:id="1186209625">
      <w:marLeft w:val="640"/>
      <w:marRight w:val="0"/>
      <w:marTop w:val="0"/>
      <w:marBottom w:val="0"/>
      <w:divBdr>
        <w:top w:val="none" w:sz="0" w:space="0" w:color="auto"/>
        <w:left w:val="none" w:sz="0" w:space="0" w:color="auto"/>
        <w:bottom w:val="none" w:sz="0" w:space="0" w:color="auto"/>
        <w:right w:val="none" w:sz="0" w:space="0" w:color="auto"/>
      </w:divBdr>
    </w:div>
    <w:div w:id="1195581818">
      <w:marLeft w:val="640"/>
      <w:marRight w:val="0"/>
      <w:marTop w:val="0"/>
      <w:marBottom w:val="0"/>
      <w:divBdr>
        <w:top w:val="none" w:sz="0" w:space="0" w:color="auto"/>
        <w:left w:val="none" w:sz="0" w:space="0" w:color="auto"/>
        <w:bottom w:val="none" w:sz="0" w:space="0" w:color="auto"/>
        <w:right w:val="none" w:sz="0" w:space="0" w:color="auto"/>
      </w:divBdr>
    </w:div>
    <w:div w:id="1216312017">
      <w:marLeft w:val="640"/>
      <w:marRight w:val="0"/>
      <w:marTop w:val="0"/>
      <w:marBottom w:val="0"/>
      <w:divBdr>
        <w:top w:val="none" w:sz="0" w:space="0" w:color="auto"/>
        <w:left w:val="none" w:sz="0" w:space="0" w:color="auto"/>
        <w:bottom w:val="none" w:sz="0" w:space="0" w:color="auto"/>
        <w:right w:val="none" w:sz="0" w:space="0" w:color="auto"/>
      </w:divBdr>
    </w:div>
    <w:div w:id="1224827647">
      <w:bodyDiv w:val="1"/>
      <w:marLeft w:val="0"/>
      <w:marRight w:val="0"/>
      <w:marTop w:val="0"/>
      <w:marBottom w:val="0"/>
      <w:divBdr>
        <w:top w:val="none" w:sz="0" w:space="0" w:color="auto"/>
        <w:left w:val="none" w:sz="0" w:space="0" w:color="auto"/>
        <w:bottom w:val="none" w:sz="0" w:space="0" w:color="auto"/>
        <w:right w:val="none" w:sz="0" w:space="0" w:color="auto"/>
      </w:divBdr>
    </w:div>
    <w:div w:id="1229343244">
      <w:marLeft w:val="640"/>
      <w:marRight w:val="0"/>
      <w:marTop w:val="0"/>
      <w:marBottom w:val="0"/>
      <w:divBdr>
        <w:top w:val="none" w:sz="0" w:space="0" w:color="auto"/>
        <w:left w:val="none" w:sz="0" w:space="0" w:color="auto"/>
        <w:bottom w:val="none" w:sz="0" w:space="0" w:color="auto"/>
        <w:right w:val="none" w:sz="0" w:space="0" w:color="auto"/>
      </w:divBdr>
    </w:div>
    <w:div w:id="1248349289">
      <w:marLeft w:val="640"/>
      <w:marRight w:val="0"/>
      <w:marTop w:val="0"/>
      <w:marBottom w:val="0"/>
      <w:divBdr>
        <w:top w:val="none" w:sz="0" w:space="0" w:color="auto"/>
        <w:left w:val="none" w:sz="0" w:space="0" w:color="auto"/>
        <w:bottom w:val="none" w:sz="0" w:space="0" w:color="auto"/>
        <w:right w:val="none" w:sz="0" w:space="0" w:color="auto"/>
      </w:divBdr>
    </w:div>
    <w:div w:id="1251700178">
      <w:marLeft w:val="640"/>
      <w:marRight w:val="0"/>
      <w:marTop w:val="0"/>
      <w:marBottom w:val="0"/>
      <w:divBdr>
        <w:top w:val="none" w:sz="0" w:space="0" w:color="auto"/>
        <w:left w:val="none" w:sz="0" w:space="0" w:color="auto"/>
        <w:bottom w:val="none" w:sz="0" w:space="0" w:color="auto"/>
        <w:right w:val="none" w:sz="0" w:space="0" w:color="auto"/>
      </w:divBdr>
    </w:div>
    <w:div w:id="1251961309">
      <w:marLeft w:val="640"/>
      <w:marRight w:val="0"/>
      <w:marTop w:val="0"/>
      <w:marBottom w:val="0"/>
      <w:divBdr>
        <w:top w:val="none" w:sz="0" w:space="0" w:color="auto"/>
        <w:left w:val="none" w:sz="0" w:space="0" w:color="auto"/>
        <w:bottom w:val="none" w:sz="0" w:space="0" w:color="auto"/>
        <w:right w:val="none" w:sz="0" w:space="0" w:color="auto"/>
      </w:divBdr>
    </w:div>
    <w:div w:id="1260530624">
      <w:marLeft w:val="640"/>
      <w:marRight w:val="0"/>
      <w:marTop w:val="0"/>
      <w:marBottom w:val="0"/>
      <w:divBdr>
        <w:top w:val="none" w:sz="0" w:space="0" w:color="auto"/>
        <w:left w:val="none" w:sz="0" w:space="0" w:color="auto"/>
        <w:bottom w:val="none" w:sz="0" w:space="0" w:color="auto"/>
        <w:right w:val="none" w:sz="0" w:space="0" w:color="auto"/>
      </w:divBdr>
    </w:div>
    <w:div w:id="1273393012">
      <w:bodyDiv w:val="1"/>
      <w:marLeft w:val="0"/>
      <w:marRight w:val="0"/>
      <w:marTop w:val="0"/>
      <w:marBottom w:val="0"/>
      <w:divBdr>
        <w:top w:val="none" w:sz="0" w:space="0" w:color="auto"/>
        <w:left w:val="none" w:sz="0" w:space="0" w:color="auto"/>
        <w:bottom w:val="none" w:sz="0" w:space="0" w:color="auto"/>
        <w:right w:val="none" w:sz="0" w:space="0" w:color="auto"/>
      </w:divBdr>
    </w:div>
    <w:div w:id="1280455593">
      <w:marLeft w:val="640"/>
      <w:marRight w:val="0"/>
      <w:marTop w:val="0"/>
      <w:marBottom w:val="0"/>
      <w:divBdr>
        <w:top w:val="none" w:sz="0" w:space="0" w:color="auto"/>
        <w:left w:val="none" w:sz="0" w:space="0" w:color="auto"/>
        <w:bottom w:val="none" w:sz="0" w:space="0" w:color="auto"/>
        <w:right w:val="none" w:sz="0" w:space="0" w:color="auto"/>
      </w:divBdr>
    </w:div>
    <w:div w:id="1284532851">
      <w:marLeft w:val="640"/>
      <w:marRight w:val="0"/>
      <w:marTop w:val="0"/>
      <w:marBottom w:val="0"/>
      <w:divBdr>
        <w:top w:val="none" w:sz="0" w:space="0" w:color="auto"/>
        <w:left w:val="none" w:sz="0" w:space="0" w:color="auto"/>
        <w:bottom w:val="none" w:sz="0" w:space="0" w:color="auto"/>
        <w:right w:val="none" w:sz="0" w:space="0" w:color="auto"/>
      </w:divBdr>
    </w:div>
    <w:div w:id="1295407384">
      <w:marLeft w:val="640"/>
      <w:marRight w:val="0"/>
      <w:marTop w:val="0"/>
      <w:marBottom w:val="0"/>
      <w:divBdr>
        <w:top w:val="none" w:sz="0" w:space="0" w:color="auto"/>
        <w:left w:val="none" w:sz="0" w:space="0" w:color="auto"/>
        <w:bottom w:val="none" w:sz="0" w:space="0" w:color="auto"/>
        <w:right w:val="none" w:sz="0" w:space="0" w:color="auto"/>
      </w:divBdr>
    </w:div>
    <w:div w:id="1296567028">
      <w:marLeft w:val="640"/>
      <w:marRight w:val="0"/>
      <w:marTop w:val="0"/>
      <w:marBottom w:val="0"/>
      <w:divBdr>
        <w:top w:val="none" w:sz="0" w:space="0" w:color="auto"/>
        <w:left w:val="none" w:sz="0" w:space="0" w:color="auto"/>
        <w:bottom w:val="none" w:sz="0" w:space="0" w:color="auto"/>
        <w:right w:val="none" w:sz="0" w:space="0" w:color="auto"/>
      </w:divBdr>
    </w:div>
    <w:div w:id="1307540662">
      <w:marLeft w:val="640"/>
      <w:marRight w:val="0"/>
      <w:marTop w:val="0"/>
      <w:marBottom w:val="0"/>
      <w:divBdr>
        <w:top w:val="none" w:sz="0" w:space="0" w:color="auto"/>
        <w:left w:val="none" w:sz="0" w:space="0" w:color="auto"/>
        <w:bottom w:val="none" w:sz="0" w:space="0" w:color="auto"/>
        <w:right w:val="none" w:sz="0" w:space="0" w:color="auto"/>
      </w:divBdr>
    </w:div>
    <w:div w:id="1307861463">
      <w:marLeft w:val="640"/>
      <w:marRight w:val="0"/>
      <w:marTop w:val="0"/>
      <w:marBottom w:val="0"/>
      <w:divBdr>
        <w:top w:val="none" w:sz="0" w:space="0" w:color="auto"/>
        <w:left w:val="none" w:sz="0" w:space="0" w:color="auto"/>
        <w:bottom w:val="none" w:sz="0" w:space="0" w:color="auto"/>
        <w:right w:val="none" w:sz="0" w:space="0" w:color="auto"/>
      </w:divBdr>
    </w:div>
    <w:div w:id="1309358847">
      <w:marLeft w:val="640"/>
      <w:marRight w:val="0"/>
      <w:marTop w:val="0"/>
      <w:marBottom w:val="0"/>
      <w:divBdr>
        <w:top w:val="none" w:sz="0" w:space="0" w:color="auto"/>
        <w:left w:val="none" w:sz="0" w:space="0" w:color="auto"/>
        <w:bottom w:val="none" w:sz="0" w:space="0" w:color="auto"/>
        <w:right w:val="none" w:sz="0" w:space="0" w:color="auto"/>
      </w:divBdr>
    </w:div>
    <w:div w:id="1311207065">
      <w:marLeft w:val="640"/>
      <w:marRight w:val="0"/>
      <w:marTop w:val="0"/>
      <w:marBottom w:val="0"/>
      <w:divBdr>
        <w:top w:val="none" w:sz="0" w:space="0" w:color="auto"/>
        <w:left w:val="none" w:sz="0" w:space="0" w:color="auto"/>
        <w:bottom w:val="none" w:sz="0" w:space="0" w:color="auto"/>
        <w:right w:val="none" w:sz="0" w:space="0" w:color="auto"/>
      </w:divBdr>
    </w:div>
    <w:div w:id="1313868297">
      <w:marLeft w:val="640"/>
      <w:marRight w:val="0"/>
      <w:marTop w:val="0"/>
      <w:marBottom w:val="0"/>
      <w:divBdr>
        <w:top w:val="none" w:sz="0" w:space="0" w:color="auto"/>
        <w:left w:val="none" w:sz="0" w:space="0" w:color="auto"/>
        <w:bottom w:val="none" w:sz="0" w:space="0" w:color="auto"/>
        <w:right w:val="none" w:sz="0" w:space="0" w:color="auto"/>
      </w:divBdr>
    </w:div>
    <w:div w:id="1323312376">
      <w:bodyDiv w:val="1"/>
      <w:marLeft w:val="0"/>
      <w:marRight w:val="0"/>
      <w:marTop w:val="0"/>
      <w:marBottom w:val="0"/>
      <w:divBdr>
        <w:top w:val="none" w:sz="0" w:space="0" w:color="auto"/>
        <w:left w:val="none" w:sz="0" w:space="0" w:color="auto"/>
        <w:bottom w:val="none" w:sz="0" w:space="0" w:color="auto"/>
        <w:right w:val="none" w:sz="0" w:space="0" w:color="auto"/>
      </w:divBdr>
    </w:div>
    <w:div w:id="1324969188">
      <w:marLeft w:val="640"/>
      <w:marRight w:val="0"/>
      <w:marTop w:val="0"/>
      <w:marBottom w:val="0"/>
      <w:divBdr>
        <w:top w:val="none" w:sz="0" w:space="0" w:color="auto"/>
        <w:left w:val="none" w:sz="0" w:space="0" w:color="auto"/>
        <w:bottom w:val="none" w:sz="0" w:space="0" w:color="auto"/>
        <w:right w:val="none" w:sz="0" w:space="0" w:color="auto"/>
      </w:divBdr>
    </w:div>
    <w:div w:id="1328249084">
      <w:marLeft w:val="640"/>
      <w:marRight w:val="0"/>
      <w:marTop w:val="0"/>
      <w:marBottom w:val="0"/>
      <w:divBdr>
        <w:top w:val="none" w:sz="0" w:space="0" w:color="auto"/>
        <w:left w:val="none" w:sz="0" w:space="0" w:color="auto"/>
        <w:bottom w:val="none" w:sz="0" w:space="0" w:color="auto"/>
        <w:right w:val="none" w:sz="0" w:space="0" w:color="auto"/>
      </w:divBdr>
    </w:div>
    <w:div w:id="1342004621">
      <w:bodyDiv w:val="1"/>
      <w:marLeft w:val="0"/>
      <w:marRight w:val="0"/>
      <w:marTop w:val="0"/>
      <w:marBottom w:val="0"/>
      <w:divBdr>
        <w:top w:val="none" w:sz="0" w:space="0" w:color="auto"/>
        <w:left w:val="none" w:sz="0" w:space="0" w:color="auto"/>
        <w:bottom w:val="none" w:sz="0" w:space="0" w:color="auto"/>
        <w:right w:val="none" w:sz="0" w:space="0" w:color="auto"/>
      </w:divBdr>
      <w:divsChild>
        <w:div w:id="975063262">
          <w:marLeft w:val="640"/>
          <w:marRight w:val="0"/>
          <w:marTop w:val="0"/>
          <w:marBottom w:val="0"/>
          <w:divBdr>
            <w:top w:val="none" w:sz="0" w:space="0" w:color="auto"/>
            <w:left w:val="none" w:sz="0" w:space="0" w:color="auto"/>
            <w:bottom w:val="none" w:sz="0" w:space="0" w:color="auto"/>
            <w:right w:val="none" w:sz="0" w:space="0" w:color="auto"/>
          </w:divBdr>
        </w:div>
        <w:div w:id="580607632">
          <w:marLeft w:val="640"/>
          <w:marRight w:val="0"/>
          <w:marTop w:val="0"/>
          <w:marBottom w:val="0"/>
          <w:divBdr>
            <w:top w:val="none" w:sz="0" w:space="0" w:color="auto"/>
            <w:left w:val="none" w:sz="0" w:space="0" w:color="auto"/>
            <w:bottom w:val="none" w:sz="0" w:space="0" w:color="auto"/>
            <w:right w:val="none" w:sz="0" w:space="0" w:color="auto"/>
          </w:divBdr>
        </w:div>
        <w:div w:id="1733700752">
          <w:marLeft w:val="640"/>
          <w:marRight w:val="0"/>
          <w:marTop w:val="0"/>
          <w:marBottom w:val="0"/>
          <w:divBdr>
            <w:top w:val="none" w:sz="0" w:space="0" w:color="auto"/>
            <w:left w:val="none" w:sz="0" w:space="0" w:color="auto"/>
            <w:bottom w:val="none" w:sz="0" w:space="0" w:color="auto"/>
            <w:right w:val="none" w:sz="0" w:space="0" w:color="auto"/>
          </w:divBdr>
        </w:div>
        <w:div w:id="1473257150">
          <w:marLeft w:val="640"/>
          <w:marRight w:val="0"/>
          <w:marTop w:val="0"/>
          <w:marBottom w:val="0"/>
          <w:divBdr>
            <w:top w:val="none" w:sz="0" w:space="0" w:color="auto"/>
            <w:left w:val="none" w:sz="0" w:space="0" w:color="auto"/>
            <w:bottom w:val="none" w:sz="0" w:space="0" w:color="auto"/>
            <w:right w:val="none" w:sz="0" w:space="0" w:color="auto"/>
          </w:divBdr>
        </w:div>
        <w:div w:id="508641927">
          <w:marLeft w:val="640"/>
          <w:marRight w:val="0"/>
          <w:marTop w:val="0"/>
          <w:marBottom w:val="0"/>
          <w:divBdr>
            <w:top w:val="none" w:sz="0" w:space="0" w:color="auto"/>
            <w:left w:val="none" w:sz="0" w:space="0" w:color="auto"/>
            <w:bottom w:val="none" w:sz="0" w:space="0" w:color="auto"/>
            <w:right w:val="none" w:sz="0" w:space="0" w:color="auto"/>
          </w:divBdr>
        </w:div>
        <w:div w:id="1950430083">
          <w:marLeft w:val="640"/>
          <w:marRight w:val="0"/>
          <w:marTop w:val="0"/>
          <w:marBottom w:val="0"/>
          <w:divBdr>
            <w:top w:val="none" w:sz="0" w:space="0" w:color="auto"/>
            <w:left w:val="none" w:sz="0" w:space="0" w:color="auto"/>
            <w:bottom w:val="none" w:sz="0" w:space="0" w:color="auto"/>
            <w:right w:val="none" w:sz="0" w:space="0" w:color="auto"/>
          </w:divBdr>
        </w:div>
        <w:div w:id="1728335164">
          <w:marLeft w:val="640"/>
          <w:marRight w:val="0"/>
          <w:marTop w:val="0"/>
          <w:marBottom w:val="0"/>
          <w:divBdr>
            <w:top w:val="none" w:sz="0" w:space="0" w:color="auto"/>
            <w:left w:val="none" w:sz="0" w:space="0" w:color="auto"/>
            <w:bottom w:val="none" w:sz="0" w:space="0" w:color="auto"/>
            <w:right w:val="none" w:sz="0" w:space="0" w:color="auto"/>
          </w:divBdr>
        </w:div>
        <w:div w:id="1435203785">
          <w:marLeft w:val="640"/>
          <w:marRight w:val="0"/>
          <w:marTop w:val="0"/>
          <w:marBottom w:val="0"/>
          <w:divBdr>
            <w:top w:val="none" w:sz="0" w:space="0" w:color="auto"/>
            <w:left w:val="none" w:sz="0" w:space="0" w:color="auto"/>
            <w:bottom w:val="none" w:sz="0" w:space="0" w:color="auto"/>
            <w:right w:val="none" w:sz="0" w:space="0" w:color="auto"/>
          </w:divBdr>
        </w:div>
        <w:div w:id="566845888">
          <w:marLeft w:val="640"/>
          <w:marRight w:val="0"/>
          <w:marTop w:val="0"/>
          <w:marBottom w:val="0"/>
          <w:divBdr>
            <w:top w:val="none" w:sz="0" w:space="0" w:color="auto"/>
            <w:left w:val="none" w:sz="0" w:space="0" w:color="auto"/>
            <w:bottom w:val="none" w:sz="0" w:space="0" w:color="auto"/>
            <w:right w:val="none" w:sz="0" w:space="0" w:color="auto"/>
          </w:divBdr>
        </w:div>
        <w:div w:id="2075153883">
          <w:marLeft w:val="640"/>
          <w:marRight w:val="0"/>
          <w:marTop w:val="0"/>
          <w:marBottom w:val="0"/>
          <w:divBdr>
            <w:top w:val="none" w:sz="0" w:space="0" w:color="auto"/>
            <w:left w:val="none" w:sz="0" w:space="0" w:color="auto"/>
            <w:bottom w:val="none" w:sz="0" w:space="0" w:color="auto"/>
            <w:right w:val="none" w:sz="0" w:space="0" w:color="auto"/>
          </w:divBdr>
        </w:div>
        <w:div w:id="1358460375">
          <w:marLeft w:val="640"/>
          <w:marRight w:val="0"/>
          <w:marTop w:val="0"/>
          <w:marBottom w:val="0"/>
          <w:divBdr>
            <w:top w:val="none" w:sz="0" w:space="0" w:color="auto"/>
            <w:left w:val="none" w:sz="0" w:space="0" w:color="auto"/>
            <w:bottom w:val="none" w:sz="0" w:space="0" w:color="auto"/>
            <w:right w:val="none" w:sz="0" w:space="0" w:color="auto"/>
          </w:divBdr>
        </w:div>
        <w:div w:id="1458185422">
          <w:marLeft w:val="640"/>
          <w:marRight w:val="0"/>
          <w:marTop w:val="0"/>
          <w:marBottom w:val="0"/>
          <w:divBdr>
            <w:top w:val="none" w:sz="0" w:space="0" w:color="auto"/>
            <w:left w:val="none" w:sz="0" w:space="0" w:color="auto"/>
            <w:bottom w:val="none" w:sz="0" w:space="0" w:color="auto"/>
            <w:right w:val="none" w:sz="0" w:space="0" w:color="auto"/>
          </w:divBdr>
        </w:div>
        <w:div w:id="1370299137">
          <w:marLeft w:val="640"/>
          <w:marRight w:val="0"/>
          <w:marTop w:val="0"/>
          <w:marBottom w:val="0"/>
          <w:divBdr>
            <w:top w:val="none" w:sz="0" w:space="0" w:color="auto"/>
            <w:left w:val="none" w:sz="0" w:space="0" w:color="auto"/>
            <w:bottom w:val="none" w:sz="0" w:space="0" w:color="auto"/>
            <w:right w:val="none" w:sz="0" w:space="0" w:color="auto"/>
          </w:divBdr>
        </w:div>
        <w:div w:id="1569530816">
          <w:marLeft w:val="640"/>
          <w:marRight w:val="0"/>
          <w:marTop w:val="0"/>
          <w:marBottom w:val="0"/>
          <w:divBdr>
            <w:top w:val="none" w:sz="0" w:space="0" w:color="auto"/>
            <w:left w:val="none" w:sz="0" w:space="0" w:color="auto"/>
            <w:bottom w:val="none" w:sz="0" w:space="0" w:color="auto"/>
            <w:right w:val="none" w:sz="0" w:space="0" w:color="auto"/>
          </w:divBdr>
        </w:div>
        <w:div w:id="1664158891">
          <w:marLeft w:val="640"/>
          <w:marRight w:val="0"/>
          <w:marTop w:val="0"/>
          <w:marBottom w:val="0"/>
          <w:divBdr>
            <w:top w:val="none" w:sz="0" w:space="0" w:color="auto"/>
            <w:left w:val="none" w:sz="0" w:space="0" w:color="auto"/>
            <w:bottom w:val="none" w:sz="0" w:space="0" w:color="auto"/>
            <w:right w:val="none" w:sz="0" w:space="0" w:color="auto"/>
          </w:divBdr>
        </w:div>
        <w:div w:id="435559695">
          <w:marLeft w:val="640"/>
          <w:marRight w:val="0"/>
          <w:marTop w:val="0"/>
          <w:marBottom w:val="0"/>
          <w:divBdr>
            <w:top w:val="none" w:sz="0" w:space="0" w:color="auto"/>
            <w:left w:val="none" w:sz="0" w:space="0" w:color="auto"/>
            <w:bottom w:val="none" w:sz="0" w:space="0" w:color="auto"/>
            <w:right w:val="none" w:sz="0" w:space="0" w:color="auto"/>
          </w:divBdr>
        </w:div>
        <w:div w:id="2120450011">
          <w:marLeft w:val="640"/>
          <w:marRight w:val="0"/>
          <w:marTop w:val="0"/>
          <w:marBottom w:val="0"/>
          <w:divBdr>
            <w:top w:val="none" w:sz="0" w:space="0" w:color="auto"/>
            <w:left w:val="none" w:sz="0" w:space="0" w:color="auto"/>
            <w:bottom w:val="none" w:sz="0" w:space="0" w:color="auto"/>
            <w:right w:val="none" w:sz="0" w:space="0" w:color="auto"/>
          </w:divBdr>
        </w:div>
        <w:div w:id="2050105844">
          <w:marLeft w:val="640"/>
          <w:marRight w:val="0"/>
          <w:marTop w:val="0"/>
          <w:marBottom w:val="0"/>
          <w:divBdr>
            <w:top w:val="none" w:sz="0" w:space="0" w:color="auto"/>
            <w:left w:val="none" w:sz="0" w:space="0" w:color="auto"/>
            <w:bottom w:val="none" w:sz="0" w:space="0" w:color="auto"/>
            <w:right w:val="none" w:sz="0" w:space="0" w:color="auto"/>
          </w:divBdr>
        </w:div>
        <w:div w:id="1439989308">
          <w:marLeft w:val="640"/>
          <w:marRight w:val="0"/>
          <w:marTop w:val="0"/>
          <w:marBottom w:val="0"/>
          <w:divBdr>
            <w:top w:val="none" w:sz="0" w:space="0" w:color="auto"/>
            <w:left w:val="none" w:sz="0" w:space="0" w:color="auto"/>
            <w:bottom w:val="none" w:sz="0" w:space="0" w:color="auto"/>
            <w:right w:val="none" w:sz="0" w:space="0" w:color="auto"/>
          </w:divBdr>
        </w:div>
        <w:div w:id="1700662370">
          <w:marLeft w:val="640"/>
          <w:marRight w:val="0"/>
          <w:marTop w:val="0"/>
          <w:marBottom w:val="0"/>
          <w:divBdr>
            <w:top w:val="none" w:sz="0" w:space="0" w:color="auto"/>
            <w:left w:val="none" w:sz="0" w:space="0" w:color="auto"/>
            <w:bottom w:val="none" w:sz="0" w:space="0" w:color="auto"/>
            <w:right w:val="none" w:sz="0" w:space="0" w:color="auto"/>
          </w:divBdr>
        </w:div>
        <w:div w:id="526721480">
          <w:marLeft w:val="640"/>
          <w:marRight w:val="0"/>
          <w:marTop w:val="0"/>
          <w:marBottom w:val="0"/>
          <w:divBdr>
            <w:top w:val="none" w:sz="0" w:space="0" w:color="auto"/>
            <w:left w:val="none" w:sz="0" w:space="0" w:color="auto"/>
            <w:bottom w:val="none" w:sz="0" w:space="0" w:color="auto"/>
            <w:right w:val="none" w:sz="0" w:space="0" w:color="auto"/>
          </w:divBdr>
        </w:div>
        <w:div w:id="661276792">
          <w:marLeft w:val="640"/>
          <w:marRight w:val="0"/>
          <w:marTop w:val="0"/>
          <w:marBottom w:val="0"/>
          <w:divBdr>
            <w:top w:val="none" w:sz="0" w:space="0" w:color="auto"/>
            <w:left w:val="none" w:sz="0" w:space="0" w:color="auto"/>
            <w:bottom w:val="none" w:sz="0" w:space="0" w:color="auto"/>
            <w:right w:val="none" w:sz="0" w:space="0" w:color="auto"/>
          </w:divBdr>
        </w:div>
        <w:div w:id="998651454">
          <w:marLeft w:val="640"/>
          <w:marRight w:val="0"/>
          <w:marTop w:val="0"/>
          <w:marBottom w:val="0"/>
          <w:divBdr>
            <w:top w:val="none" w:sz="0" w:space="0" w:color="auto"/>
            <w:left w:val="none" w:sz="0" w:space="0" w:color="auto"/>
            <w:bottom w:val="none" w:sz="0" w:space="0" w:color="auto"/>
            <w:right w:val="none" w:sz="0" w:space="0" w:color="auto"/>
          </w:divBdr>
        </w:div>
        <w:div w:id="1044015691">
          <w:marLeft w:val="640"/>
          <w:marRight w:val="0"/>
          <w:marTop w:val="0"/>
          <w:marBottom w:val="0"/>
          <w:divBdr>
            <w:top w:val="none" w:sz="0" w:space="0" w:color="auto"/>
            <w:left w:val="none" w:sz="0" w:space="0" w:color="auto"/>
            <w:bottom w:val="none" w:sz="0" w:space="0" w:color="auto"/>
            <w:right w:val="none" w:sz="0" w:space="0" w:color="auto"/>
          </w:divBdr>
        </w:div>
        <w:div w:id="1603489119">
          <w:marLeft w:val="640"/>
          <w:marRight w:val="0"/>
          <w:marTop w:val="0"/>
          <w:marBottom w:val="0"/>
          <w:divBdr>
            <w:top w:val="none" w:sz="0" w:space="0" w:color="auto"/>
            <w:left w:val="none" w:sz="0" w:space="0" w:color="auto"/>
            <w:bottom w:val="none" w:sz="0" w:space="0" w:color="auto"/>
            <w:right w:val="none" w:sz="0" w:space="0" w:color="auto"/>
          </w:divBdr>
        </w:div>
        <w:div w:id="2047631114">
          <w:marLeft w:val="640"/>
          <w:marRight w:val="0"/>
          <w:marTop w:val="0"/>
          <w:marBottom w:val="0"/>
          <w:divBdr>
            <w:top w:val="none" w:sz="0" w:space="0" w:color="auto"/>
            <w:left w:val="none" w:sz="0" w:space="0" w:color="auto"/>
            <w:bottom w:val="none" w:sz="0" w:space="0" w:color="auto"/>
            <w:right w:val="none" w:sz="0" w:space="0" w:color="auto"/>
          </w:divBdr>
        </w:div>
        <w:div w:id="512964190">
          <w:marLeft w:val="640"/>
          <w:marRight w:val="0"/>
          <w:marTop w:val="0"/>
          <w:marBottom w:val="0"/>
          <w:divBdr>
            <w:top w:val="none" w:sz="0" w:space="0" w:color="auto"/>
            <w:left w:val="none" w:sz="0" w:space="0" w:color="auto"/>
            <w:bottom w:val="none" w:sz="0" w:space="0" w:color="auto"/>
            <w:right w:val="none" w:sz="0" w:space="0" w:color="auto"/>
          </w:divBdr>
        </w:div>
        <w:div w:id="64764583">
          <w:marLeft w:val="640"/>
          <w:marRight w:val="0"/>
          <w:marTop w:val="0"/>
          <w:marBottom w:val="0"/>
          <w:divBdr>
            <w:top w:val="none" w:sz="0" w:space="0" w:color="auto"/>
            <w:left w:val="none" w:sz="0" w:space="0" w:color="auto"/>
            <w:bottom w:val="none" w:sz="0" w:space="0" w:color="auto"/>
            <w:right w:val="none" w:sz="0" w:space="0" w:color="auto"/>
          </w:divBdr>
        </w:div>
        <w:div w:id="1782994122">
          <w:marLeft w:val="640"/>
          <w:marRight w:val="0"/>
          <w:marTop w:val="0"/>
          <w:marBottom w:val="0"/>
          <w:divBdr>
            <w:top w:val="none" w:sz="0" w:space="0" w:color="auto"/>
            <w:left w:val="none" w:sz="0" w:space="0" w:color="auto"/>
            <w:bottom w:val="none" w:sz="0" w:space="0" w:color="auto"/>
            <w:right w:val="none" w:sz="0" w:space="0" w:color="auto"/>
          </w:divBdr>
        </w:div>
        <w:div w:id="775247598">
          <w:marLeft w:val="640"/>
          <w:marRight w:val="0"/>
          <w:marTop w:val="0"/>
          <w:marBottom w:val="0"/>
          <w:divBdr>
            <w:top w:val="none" w:sz="0" w:space="0" w:color="auto"/>
            <w:left w:val="none" w:sz="0" w:space="0" w:color="auto"/>
            <w:bottom w:val="none" w:sz="0" w:space="0" w:color="auto"/>
            <w:right w:val="none" w:sz="0" w:space="0" w:color="auto"/>
          </w:divBdr>
        </w:div>
        <w:div w:id="313338631">
          <w:marLeft w:val="640"/>
          <w:marRight w:val="0"/>
          <w:marTop w:val="0"/>
          <w:marBottom w:val="0"/>
          <w:divBdr>
            <w:top w:val="none" w:sz="0" w:space="0" w:color="auto"/>
            <w:left w:val="none" w:sz="0" w:space="0" w:color="auto"/>
            <w:bottom w:val="none" w:sz="0" w:space="0" w:color="auto"/>
            <w:right w:val="none" w:sz="0" w:space="0" w:color="auto"/>
          </w:divBdr>
        </w:div>
        <w:div w:id="1921987212">
          <w:marLeft w:val="640"/>
          <w:marRight w:val="0"/>
          <w:marTop w:val="0"/>
          <w:marBottom w:val="0"/>
          <w:divBdr>
            <w:top w:val="none" w:sz="0" w:space="0" w:color="auto"/>
            <w:left w:val="none" w:sz="0" w:space="0" w:color="auto"/>
            <w:bottom w:val="none" w:sz="0" w:space="0" w:color="auto"/>
            <w:right w:val="none" w:sz="0" w:space="0" w:color="auto"/>
          </w:divBdr>
        </w:div>
        <w:div w:id="1477648588">
          <w:marLeft w:val="640"/>
          <w:marRight w:val="0"/>
          <w:marTop w:val="0"/>
          <w:marBottom w:val="0"/>
          <w:divBdr>
            <w:top w:val="none" w:sz="0" w:space="0" w:color="auto"/>
            <w:left w:val="none" w:sz="0" w:space="0" w:color="auto"/>
            <w:bottom w:val="none" w:sz="0" w:space="0" w:color="auto"/>
            <w:right w:val="none" w:sz="0" w:space="0" w:color="auto"/>
          </w:divBdr>
        </w:div>
        <w:div w:id="301010426">
          <w:marLeft w:val="640"/>
          <w:marRight w:val="0"/>
          <w:marTop w:val="0"/>
          <w:marBottom w:val="0"/>
          <w:divBdr>
            <w:top w:val="none" w:sz="0" w:space="0" w:color="auto"/>
            <w:left w:val="none" w:sz="0" w:space="0" w:color="auto"/>
            <w:bottom w:val="none" w:sz="0" w:space="0" w:color="auto"/>
            <w:right w:val="none" w:sz="0" w:space="0" w:color="auto"/>
          </w:divBdr>
        </w:div>
        <w:div w:id="1684476066">
          <w:marLeft w:val="640"/>
          <w:marRight w:val="0"/>
          <w:marTop w:val="0"/>
          <w:marBottom w:val="0"/>
          <w:divBdr>
            <w:top w:val="none" w:sz="0" w:space="0" w:color="auto"/>
            <w:left w:val="none" w:sz="0" w:space="0" w:color="auto"/>
            <w:bottom w:val="none" w:sz="0" w:space="0" w:color="auto"/>
            <w:right w:val="none" w:sz="0" w:space="0" w:color="auto"/>
          </w:divBdr>
        </w:div>
        <w:div w:id="430197951">
          <w:marLeft w:val="640"/>
          <w:marRight w:val="0"/>
          <w:marTop w:val="0"/>
          <w:marBottom w:val="0"/>
          <w:divBdr>
            <w:top w:val="none" w:sz="0" w:space="0" w:color="auto"/>
            <w:left w:val="none" w:sz="0" w:space="0" w:color="auto"/>
            <w:bottom w:val="none" w:sz="0" w:space="0" w:color="auto"/>
            <w:right w:val="none" w:sz="0" w:space="0" w:color="auto"/>
          </w:divBdr>
        </w:div>
        <w:div w:id="1232350467">
          <w:marLeft w:val="640"/>
          <w:marRight w:val="0"/>
          <w:marTop w:val="0"/>
          <w:marBottom w:val="0"/>
          <w:divBdr>
            <w:top w:val="none" w:sz="0" w:space="0" w:color="auto"/>
            <w:left w:val="none" w:sz="0" w:space="0" w:color="auto"/>
            <w:bottom w:val="none" w:sz="0" w:space="0" w:color="auto"/>
            <w:right w:val="none" w:sz="0" w:space="0" w:color="auto"/>
          </w:divBdr>
        </w:div>
        <w:div w:id="1402410082">
          <w:marLeft w:val="640"/>
          <w:marRight w:val="0"/>
          <w:marTop w:val="0"/>
          <w:marBottom w:val="0"/>
          <w:divBdr>
            <w:top w:val="none" w:sz="0" w:space="0" w:color="auto"/>
            <w:left w:val="none" w:sz="0" w:space="0" w:color="auto"/>
            <w:bottom w:val="none" w:sz="0" w:space="0" w:color="auto"/>
            <w:right w:val="none" w:sz="0" w:space="0" w:color="auto"/>
          </w:divBdr>
        </w:div>
        <w:div w:id="1073352510">
          <w:marLeft w:val="640"/>
          <w:marRight w:val="0"/>
          <w:marTop w:val="0"/>
          <w:marBottom w:val="0"/>
          <w:divBdr>
            <w:top w:val="none" w:sz="0" w:space="0" w:color="auto"/>
            <w:left w:val="none" w:sz="0" w:space="0" w:color="auto"/>
            <w:bottom w:val="none" w:sz="0" w:space="0" w:color="auto"/>
            <w:right w:val="none" w:sz="0" w:space="0" w:color="auto"/>
          </w:divBdr>
        </w:div>
        <w:div w:id="138424376">
          <w:marLeft w:val="640"/>
          <w:marRight w:val="0"/>
          <w:marTop w:val="0"/>
          <w:marBottom w:val="0"/>
          <w:divBdr>
            <w:top w:val="none" w:sz="0" w:space="0" w:color="auto"/>
            <w:left w:val="none" w:sz="0" w:space="0" w:color="auto"/>
            <w:bottom w:val="none" w:sz="0" w:space="0" w:color="auto"/>
            <w:right w:val="none" w:sz="0" w:space="0" w:color="auto"/>
          </w:divBdr>
        </w:div>
        <w:div w:id="1076249707">
          <w:marLeft w:val="640"/>
          <w:marRight w:val="0"/>
          <w:marTop w:val="0"/>
          <w:marBottom w:val="0"/>
          <w:divBdr>
            <w:top w:val="none" w:sz="0" w:space="0" w:color="auto"/>
            <w:left w:val="none" w:sz="0" w:space="0" w:color="auto"/>
            <w:bottom w:val="none" w:sz="0" w:space="0" w:color="auto"/>
            <w:right w:val="none" w:sz="0" w:space="0" w:color="auto"/>
          </w:divBdr>
        </w:div>
        <w:div w:id="1832673178">
          <w:marLeft w:val="640"/>
          <w:marRight w:val="0"/>
          <w:marTop w:val="0"/>
          <w:marBottom w:val="0"/>
          <w:divBdr>
            <w:top w:val="none" w:sz="0" w:space="0" w:color="auto"/>
            <w:left w:val="none" w:sz="0" w:space="0" w:color="auto"/>
            <w:bottom w:val="none" w:sz="0" w:space="0" w:color="auto"/>
            <w:right w:val="none" w:sz="0" w:space="0" w:color="auto"/>
          </w:divBdr>
        </w:div>
        <w:div w:id="633221309">
          <w:marLeft w:val="640"/>
          <w:marRight w:val="0"/>
          <w:marTop w:val="0"/>
          <w:marBottom w:val="0"/>
          <w:divBdr>
            <w:top w:val="none" w:sz="0" w:space="0" w:color="auto"/>
            <w:left w:val="none" w:sz="0" w:space="0" w:color="auto"/>
            <w:bottom w:val="none" w:sz="0" w:space="0" w:color="auto"/>
            <w:right w:val="none" w:sz="0" w:space="0" w:color="auto"/>
          </w:divBdr>
        </w:div>
        <w:div w:id="1153906942">
          <w:marLeft w:val="640"/>
          <w:marRight w:val="0"/>
          <w:marTop w:val="0"/>
          <w:marBottom w:val="0"/>
          <w:divBdr>
            <w:top w:val="none" w:sz="0" w:space="0" w:color="auto"/>
            <w:left w:val="none" w:sz="0" w:space="0" w:color="auto"/>
            <w:bottom w:val="none" w:sz="0" w:space="0" w:color="auto"/>
            <w:right w:val="none" w:sz="0" w:space="0" w:color="auto"/>
          </w:divBdr>
        </w:div>
        <w:div w:id="1054814080">
          <w:marLeft w:val="640"/>
          <w:marRight w:val="0"/>
          <w:marTop w:val="0"/>
          <w:marBottom w:val="0"/>
          <w:divBdr>
            <w:top w:val="none" w:sz="0" w:space="0" w:color="auto"/>
            <w:left w:val="none" w:sz="0" w:space="0" w:color="auto"/>
            <w:bottom w:val="none" w:sz="0" w:space="0" w:color="auto"/>
            <w:right w:val="none" w:sz="0" w:space="0" w:color="auto"/>
          </w:divBdr>
        </w:div>
        <w:div w:id="1469317801">
          <w:marLeft w:val="640"/>
          <w:marRight w:val="0"/>
          <w:marTop w:val="0"/>
          <w:marBottom w:val="0"/>
          <w:divBdr>
            <w:top w:val="none" w:sz="0" w:space="0" w:color="auto"/>
            <w:left w:val="none" w:sz="0" w:space="0" w:color="auto"/>
            <w:bottom w:val="none" w:sz="0" w:space="0" w:color="auto"/>
            <w:right w:val="none" w:sz="0" w:space="0" w:color="auto"/>
          </w:divBdr>
        </w:div>
        <w:div w:id="611085069">
          <w:marLeft w:val="640"/>
          <w:marRight w:val="0"/>
          <w:marTop w:val="0"/>
          <w:marBottom w:val="0"/>
          <w:divBdr>
            <w:top w:val="none" w:sz="0" w:space="0" w:color="auto"/>
            <w:left w:val="none" w:sz="0" w:space="0" w:color="auto"/>
            <w:bottom w:val="none" w:sz="0" w:space="0" w:color="auto"/>
            <w:right w:val="none" w:sz="0" w:space="0" w:color="auto"/>
          </w:divBdr>
        </w:div>
        <w:div w:id="1269846568">
          <w:marLeft w:val="640"/>
          <w:marRight w:val="0"/>
          <w:marTop w:val="0"/>
          <w:marBottom w:val="0"/>
          <w:divBdr>
            <w:top w:val="none" w:sz="0" w:space="0" w:color="auto"/>
            <w:left w:val="none" w:sz="0" w:space="0" w:color="auto"/>
            <w:bottom w:val="none" w:sz="0" w:space="0" w:color="auto"/>
            <w:right w:val="none" w:sz="0" w:space="0" w:color="auto"/>
          </w:divBdr>
        </w:div>
        <w:div w:id="429858034">
          <w:marLeft w:val="640"/>
          <w:marRight w:val="0"/>
          <w:marTop w:val="0"/>
          <w:marBottom w:val="0"/>
          <w:divBdr>
            <w:top w:val="none" w:sz="0" w:space="0" w:color="auto"/>
            <w:left w:val="none" w:sz="0" w:space="0" w:color="auto"/>
            <w:bottom w:val="none" w:sz="0" w:space="0" w:color="auto"/>
            <w:right w:val="none" w:sz="0" w:space="0" w:color="auto"/>
          </w:divBdr>
        </w:div>
        <w:div w:id="1114717702">
          <w:marLeft w:val="640"/>
          <w:marRight w:val="0"/>
          <w:marTop w:val="0"/>
          <w:marBottom w:val="0"/>
          <w:divBdr>
            <w:top w:val="none" w:sz="0" w:space="0" w:color="auto"/>
            <w:left w:val="none" w:sz="0" w:space="0" w:color="auto"/>
            <w:bottom w:val="none" w:sz="0" w:space="0" w:color="auto"/>
            <w:right w:val="none" w:sz="0" w:space="0" w:color="auto"/>
          </w:divBdr>
        </w:div>
        <w:div w:id="704601351">
          <w:marLeft w:val="640"/>
          <w:marRight w:val="0"/>
          <w:marTop w:val="0"/>
          <w:marBottom w:val="0"/>
          <w:divBdr>
            <w:top w:val="none" w:sz="0" w:space="0" w:color="auto"/>
            <w:left w:val="none" w:sz="0" w:space="0" w:color="auto"/>
            <w:bottom w:val="none" w:sz="0" w:space="0" w:color="auto"/>
            <w:right w:val="none" w:sz="0" w:space="0" w:color="auto"/>
          </w:divBdr>
        </w:div>
        <w:div w:id="1373572753">
          <w:marLeft w:val="640"/>
          <w:marRight w:val="0"/>
          <w:marTop w:val="0"/>
          <w:marBottom w:val="0"/>
          <w:divBdr>
            <w:top w:val="none" w:sz="0" w:space="0" w:color="auto"/>
            <w:left w:val="none" w:sz="0" w:space="0" w:color="auto"/>
            <w:bottom w:val="none" w:sz="0" w:space="0" w:color="auto"/>
            <w:right w:val="none" w:sz="0" w:space="0" w:color="auto"/>
          </w:divBdr>
        </w:div>
        <w:div w:id="877859545">
          <w:marLeft w:val="640"/>
          <w:marRight w:val="0"/>
          <w:marTop w:val="0"/>
          <w:marBottom w:val="0"/>
          <w:divBdr>
            <w:top w:val="none" w:sz="0" w:space="0" w:color="auto"/>
            <w:left w:val="none" w:sz="0" w:space="0" w:color="auto"/>
            <w:bottom w:val="none" w:sz="0" w:space="0" w:color="auto"/>
            <w:right w:val="none" w:sz="0" w:space="0" w:color="auto"/>
          </w:divBdr>
        </w:div>
        <w:div w:id="1056977922">
          <w:marLeft w:val="640"/>
          <w:marRight w:val="0"/>
          <w:marTop w:val="0"/>
          <w:marBottom w:val="0"/>
          <w:divBdr>
            <w:top w:val="none" w:sz="0" w:space="0" w:color="auto"/>
            <w:left w:val="none" w:sz="0" w:space="0" w:color="auto"/>
            <w:bottom w:val="none" w:sz="0" w:space="0" w:color="auto"/>
            <w:right w:val="none" w:sz="0" w:space="0" w:color="auto"/>
          </w:divBdr>
        </w:div>
        <w:div w:id="1360663844">
          <w:marLeft w:val="640"/>
          <w:marRight w:val="0"/>
          <w:marTop w:val="0"/>
          <w:marBottom w:val="0"/>
          <w:divBdr>
            <w:top w:val="none" w:sz="0" w:space="0" w:color="auto"/>
            <w:left w:val="none" w:sz="0" w:space="0" w:color="auto"/>
            <w:bottom w:val="none" w:sz="0" w:space="0" w:color="auto"/>
            <w:right w:val="none" w:sz="0" w:space="0" w:color="auto"/>
          </w:divBdr>
        </w:div>
        <w:div w:id="128793040">
          <w:marLeft w:val="640"/>
          <w:marRight w:val="0"/>
          <w:marTop w:val="0"/>
          <w:marBottom w:val="0"/>
          <w:divBdr>
            <w:top w:val="none" w:sz="0" w:space="0" w:color="auto"/>
            <w:left w:val="none" w:sz="0" w:space="0" w:color="auto"/>
            <w:bottom w:val="none" w:sz="0" w:space="0" w:color="auto"/>
            <w:right w:val="none" w:sz="0" w:space="0" w:color="auto"/>
          </w:divBdr>
        </w:div>
      </w:divsChild>
    </w:div>
    <w:div w:id="1345747400">
      <w:marLeft w:val="640"/>
      <w:marRight w:val="0"/>
      <w:marTop w:val="0"/>
      <w:marBottom w:val="0"/>
      <w:divBdr>
        <w:top w:val="none" w:sz="0" w:space="0" w:color="auto"/>
        <w:left w:val="none" w:sz="0" w:space="0" w:color="auto"/>
        <w:bottom w:val="none" w:sz="0" w:space="0" w:color="auto"/>
        <w:right w:val="none" w:sz="0" w:space="0" w:color="auto"/>
      </w:divBdr>
    </w:div>
    <w:div w:id="1346589346">
      <w:marLeft w:val="640"/>
      <w:marRight w:val="0"/>
      <w:marTop w:val="0"/>
      <w:marBottom w:val="0"/>
      <w:divBdr>
        <w:top w:val="none" w:sz="0" w:space="0" w:color="auto"/>
        <w:left w:val="none" w:sz="0" w:space="0" w:color="auto"/>
        <w:bottom w:val="none" w:sz="0" w:space="0" w:color="auto"/>
        <w:right w:val="none" w:sz="0" w:space="0" w:color="auto"/>
      </w:divBdr>
    </w:div>
    <w:div w:id="1350136532">
      <w:marLeft w:val="640"/>
      <w:marRight w:val="0"/>
      <w:marTop w:val="0"/>
      <w:marBottom w:val="0"/>
      <w:divBdr>
        <w:top w:val="none" w:sz="0" w:space="0" w:color="auto"/>
        <w:left w:val="none" w:sz="0" w:space="0" w:color="auto"/>
        <w:bottom w:val="none" w:sz="0" w:space="0" w:color="auto"/>
        <w:right w:val="none" w:sz="0" w:space="0" w:color="auto"/>
      </w:divBdr>
    </w:div>
    <w:div w:id="1353535711">
      <w:bodyDiv w:val="1"/>
      <w:marLeft w:val="0"/>
      <w:marRight w:val="0"/>
      <w:marTop w:val="0"/>
      <w:marBottom w:val="0"/>
      <w:divBdr>
        <w:top w:val="none" w:sz="0" w:space="0" w:color="auto"/>
        <w:left w:val="none" w:sz="0" w:space="0" w:color="auto"/>
        <w:bottom w:val="none" w:sz="0" w:space="0" w:color="auto"/>
        <w:right w:val="none" w:sz="0" w:space="0" w:color="auto"/>
      </w:divBdr>
    </w:div>
    <w:div w:id="1359741363">
      <w:marLeft w:val="640"/>
      <w:marRight w:val="0"/>
      <w:marTop w:val="0"/>
      <w:marBottom w:val="0"/>
      <w:divBdr>
        <w:top w:val="none" w:sz="0" w:space="0" w:color="auto"/>
        <w:left w:val="none" w:sz="0" w:space="0" w:color="auto"/>
        <w:bottom w:val="none" w:sz="0" w:space="0" w:color="auto"/>
        <w:right w:val="none" w:sz="0" w:space="0" w:color="auto"/>
      </w:divBdr>
    </w:div>
    <w:div w:id="1362510879">
      <w:marLeft w:val="640"/>
      <w:marRight w:val="0"/>
      <w:marTop w:val="0"/>
      <w:marBottom w:val="0"/>
      <w:divBdr>
        <w:top w:val="none" w:sz="0" w:space="0" w:color="auto"/>
        <w:left w:val="none" w:sz="0" w:space="0" w:color="auto"/>
        <w:bottom w:val="none" w:sz="0" w:space="0" w:color="auto"/>
        <w:right w:val="none" w:sz="0" w:space="0" w:color="auto"/>
      </w:divBdr>
    </w:div>
    <w:div w:id="1367221904">
      <w:marLeft w:val="640"/>
      <w:marRight w:val="0"/>
      <w:marTop w:val="0"/>
      <w:marBottom w:val="0"/>
      <w:divBdr>
        <w:top w:val="none" w:sz="0" w:space="0" w:color="auto"/>
        <w:left w:val="none" w:sz="0" w:space="0" w:color="auto"/>
        <w:bottom w:val="none" w:sz="0" w:space="0" w:color="auto"/>
        <w:right w:val="none" w:sz="0" w:space="0" w:color="auto"/>
      </w:divBdr>
    </w:div>
    <w:div w:id="1374884522">
      <w:bodyDiv w:val="1"/>
      <w:marLeft w:val="0"/>
      <w:marRight w:val="0"/>
      <w:marTop w:val="0"/>
      <w:marBottom w:val="0"/>
      <w:divBdr>
        <w:top w:val="none" w:sz="0" w:space="0" w:color="auto"/>
        <w:left w:val="none" w:sz="0" w:space="0" w:color="auto"/>
        <w:bottom w:val="none" w:sz="0" w:space="0" w:color="auto"/>
        <w:right w:val="none" w:sz="0" w:space="0" w:color="auto"/>
      </w:divBdr>
    </w:div>
    <w:div w:id="1375615091">
      <w:bodyDiv w:val="1"/>
      <w:marLeft w:val="0"/>
      <w:marRight w:val="0"/>
      <w:marTop w:val="0"/>
      <w:marBottom w:val="0"/>
      <w:divBdr>
        <w:top w:val="none" w:sz="0" w:space="0" w:color="auto"/>
        <w:left w:val="none" w:sz="0" w:space="0" w:color="auto"/>
        <w:bottom w:val="none" w:sz="0" w:space="0" w:color="auto"/>
        <w:right w:val="none" w:sz="0" w:space="0" w:color="auto"/>
      </w:divBdr>
    </w:div>
    <w:div w:id="1376125365">
      <w:marLeft w:val="640"/>
      <w:marRight w:val="0"/>
      <w:marTop w:val="0"/>
      <w:marBottom w:val="0"/>
      <w:divBdr>
        <w:top w:val="none" w:sz="0" w:space="0" w:color="auto"/>
        <w:left w:val="none" w:sz="0" w:space="0" w:color="auto"/>
        <w:bottom w:val="none" w:sz="0" w:space="0" w:color="auto"/>
        <w:right w:val="none" w:sz="0" w:space="0" w:color="auto"/>
      </w:divBdr>
    </w:div>
    <w:div w:id="1376924033">
      <w:marLeft w:val="640"/>
      <w:marRight w:val="0"/>
      <w:marTop w:val="0"/>
      <w:marBottom w:val="0"/>
      <w:divBdr>
        <w:top w:val="none" w:sz="0" w:space="0" w:color="auto"/>
        <w:left w:val="none" w:sz="0" w:space="0" w:color="auto"/>
        <w:bottom w:val="none" w:sz="0" w:space="0" w:color="auto"/>
        <w:right w:val="none" w:sz="0" w:space="0" w:color="auto"/>
      </w:divBdr>
    </w:div>
    <w:div w:id="1385910522">
      <w:marLeft w:val="640"/>
      <w:marRight w:val="0"/>
      <w:marTop w:val="0"/>
      <w:marBottom w:val="0"/>
      <w:divBdr>
        <w:top w:val="none" w:sz="0" w:space="0" w:color="auto"/>
        <w:left w:val="none" w:sz="0" w:space="0" w:color="auto"/>
        <w:bottom w:val="none" w:sz="0" w:space="0" w:color="auto"/>
        <w:right w:val="none" w:sz="0" w:space="0" w:color="auto"/>
      </w:divBdr>
    </w:div>
    <w:div w:id="1398239822">
      <w:marLeft w:val="640"/>
      <w:marRight w:val="0"/>
      <w:marTop w:val="0"/>
      <w:marBottom w:val="0"/>
      <w:divBdr>
        <w:top w:val="none" w:sz="0" w:space="0" w:color="auto"/>
        <w:left w:val="none" w:sz="0" w:space="0" w:color="auto"/>
        <w:bottom w:val="none" w:sz="0" w:space="0" w:color="auto"/>
        <w:right w:val="none" w:sz="0" w:space="0" w:color="auto"/>
      </w:divBdr>
    </w:div>
    <w:div w:id="1410425667">
      <w:marLeft w:val="640"/>
      <w:marRight w:val="0"/>
      <w:marTop w:val="0"/>
      <w:marBottom w:val="0"/>
      <w:divBdr>
        <w:top w:val="none" w:sz="0" w:space="0" w:color="auto"/>
        <w:left w:val="none" w:sz="0" w:space="0" w:color="auto"/>
        <w:bottom w:val="none" w:sz="0" w:space="0" w:color="auto"/>
        <w:right w:val="none" w:sz="0" w:space="0" w:color="auto"/>
      </w:divBdr>
    </w:div>
    <w:div w:id="1411391209">
      <w:marLeft w:val="640"/>
      <w:marRight w:val="0"/>
      <w:marTop w:val="0"/>
      <w:marBottom w:val="0"/>
      <w:divBdr>
        <w:top w:val="none" w:sz="0" w:space="0" w:color="auto"/>
        <w:left w:val="none" w:sz="0" w:space="0" w:color="auto"/>
        <w:bottom w:val="none" w:sz="0" w:space="0" w:color="auto"/>
        <w:right w:val="none" w:sz="0" w:space="0" w:color="auto"/>
      </w:divBdr>
    </w:div>
    <w:div w:id="1413620660">
      <w:marLeft w:val="640"/>
      <w:marRight w:val="0"/>
      <w:marTop w:val="0"/>
      <w:marBottom w:val="0"/>
      <w:divBdr>
        <w:top w:val="none" w:sz="0" w:space="0" w:color="auto"/>
        <w:left w:val="none" w:sz="0" w:space="0" w:color="auto"/>
        <w:bottom w:val="none" w:sz="0" w:space="0" w:color="auto"/>
        <w:right w:val="none" w:sz="0" w:space="0" w:color="auto"/>
      </w:divBdr>
    </w:div>
    <w:div w:id="1417945261">
      <w:marLeft w:val="640"/>
      <w:marRight w:val="0"/>
      <w:marTop w:val="0"/>
      <w:marBottom w:val="0"/>
      <w:divBdr>
        <w:top w:val="none" w:sz="0" w:space="0" w:color="auto"/>
        <w:left w:val="none" w:sz="0" w:space="0" w:color="auto"/>
        <w:bottom w:val="none" w:sz="0" w:space="0" w:color="auto"/>
        <w:right w:val="none" w:sz="0" w:space="0" w:color="auto"/>
      </w:divBdr>
    </w:div>
    <w:div w:id="1418820711">
      <w:bodyDiv w:val="1"/>
      <w:marLeft w:val="0"/>
      <w:marRight w:val="0"/>
      <w:marTop w:val="0"/>
      <w:marBottom w:val="0"/>
      <w:divBdr>
        <w:top w:val="none" w:sz="0" w:space="0" w:color="auto"/>
        <w:left w:val="none" w:sz="0" w:space="0" w:color="auto"/>
        <w:bottom w:val="none" w:sz="0" w:space="0" w:color="auto"/>
        <w:right w:val="none" w:sz="0" w:space="0" w:color="auto"/>
      </w:divBdr>
      <w:divsChild>
        <w:div w:id="501048913">
          <w:marLeft w:val="640"/>
          <w:marRight w:val="0"/>
          <w:marTop w:val="0"/>
          <w:marBottom w:val="0"/>
          <w:divBdr>
            <w:top w:val="none" w:sz="0" w:space="0" w:color="auto"/>
            <w:left w:val="none" w:sz="0" w:space="0" w:color="auto"/>
            <w:bottom w:val="none" w:sz="0" w:space="0" w:color="auto"/>
            <w:right w:val="none" w:sz="0" w:space="0" w:color="auto"/>
          </w:divBdr>
        </w:div>
        <w:div w:id="1861091454">
          <w:marLeft w:val="640"/>
          <w:marRight w:val="0"/>
          <w:marTop w:val="0"/>
          <w:marBottom w:val="0"/>
          <w:divBdr>
            <w:top w:val="none" w:sz="0" w:space="0" w:color="auto"/>
            <w:left w:val="none" w:sz="0" w:space="0" w:color="auto"/>
            <w:bottom w:val="none" w:sz="0" w:space="0" w:color="auto"/>
            <w:right w:val="none" w:sz="0" w:space="0" w:color="auto"/>
          </w:divBdr>
        </w:div>
        <w:div w:id="844588882">
          <w:marLeft w:val="640"/>
          <w:marRight w:val="0"/>
          <w:marTop w:val="0"/>
          <w:marBottom w:val="0"/>
          <w:divBdr>
            <w:top w:val="none" w:sz="0" w:space="0" w:color="auto"/>
            <w:left w:val="none" w:sz="0" w:space="0" w:color="auto"/>
            <w:bottom w:val="none" w:sz="0" w:space="0" w:color="auto"/>
            <w:right w:val="none" w:sz="0" w:space="0" w:color="auto"/>
          </w:divBdr>
        </w:div>
        <w:div w:id="1636330181">
          <w:marLeft w:val="640"/>
          <w:marRight w:val="0"/>
          <w:marTop w:val="0"/>
          <w:marBottom w:val="0"/>
          <w:divBdr>
            <w:top w:val="none" w:sz="0" w:space="0" w:color="auto"/>
            <w:left w:val="none" w:sz="0" w:space="0" w:color="auto"/>
            <w:bottom w:val="none" w:sz="0" w:space="0" w:color="auto"/>
            <w:right w:val="none" w:sz="0" w:space="0" w:color="auto"/>
          </w:divBdr>
        </w:div>
        <w:div w:id="641424276">
          <w:marLeft w:val="640"/>
          <w:marRight w:val="0"/>
          <w:marTop w:val="0"/>
          <w:marBottom w:val="0"/>
          <w:divBdr>
            <w:top w:val="none" w:sz="0" w:space="0" w:color="auto"/>
            <w:left w:val="none" w:sz="0" w:space="0" w:color="auto"/>
            <w:bottom w:val="none" w:sz="0" w:space="0" w:color="auto"/>
            <w:right w:val="none" w:sz="0" w:space="0" w:color="auto"/>
          </w:divBdr>
        </w:div>
        <w:div w:id="56901107">
          <w:marLeft w:val="640"/>
          <w:marRight w:val="0"/>
          <w:marTop w:val="0"/>
          <w:marBottom w:val="0"/>
          <w:divBdr>
            <w:top w:val="none" w:sz="0" w:space="0" w:color="auto"/>
            <w:left w:val="none" w:sz="0" w:space="0" w:color="auto"/>
            <w:bottom w:val="none" w:sz="0" w:space="0" w:color="auto"/>
            <w:right w:val="none" w:sz="0" w:space="0" w:color="auto"/>
          </w:divBdr>
        </w:div>
        <w:div w:id="582491239">
          <w:marLeft w:val="640"/>
          <w:marRight w:val="0"/>
          <w:marTop w:val="0"/>
          <w:marBottom w:val="0"/>
          <w:divBdr>
            <w:top w:val="none" w:sz="0" w:space="0" w:color="auto"/>
            <w:left w:val="none" w:sz="0" w:space="0" w:color="auto"/>
            <w:bottom w:val="none" w:sz="0" w:space="0" w:color="auto"/>
            <w:right w:val="none" w:sz="0" w:space="0" w:color="auto"/>
          </w:divBdr>
        </w:div>
        <w:div w:id="986934731">
          <w:marLeft w:val="640"/>
          <w:marRight w:val="0"/>
          <w:marTop w:val="0"/>
          <w:marBottom w:val="0"/>
          <w:divBdr>
            <w:top w:val="none" w:sz="0" w:space="0" w:color="auto"/>
            <w:left w:val="none" w:sz="0" w:space="0" w:color="auto"/>
            <w:bottom w:val="none" w:sz="0" w:space="0" w:color="auto"/>
            <w:right w:val="none" w:sz="0" w:space="0" w:color="auto"/>
          </w:divBdr>
        </w:div>
        <w:div w:id="454493943">
          <w:marLeft w:val="640"/>
          <w:marRight w:val="0"/>
          <w:marTop w:val="0"/>
          <w:marBottom w:val="0"/>
          <w:divBdr>
            <w:top w:val="none" w:sz="0" w:space="0" w:color="auto"/>
            <w:left w:val="none" w:sz="0" w:space="0" w:color="auto"/>
            <w:bottom w:val="none" w:sz="0" w:space="0" w:color="auto"/>
            <w:right w:val="none" w:sz="0" w:space="0" w:color="auto"/>
          </w:divBdr>
        </w:div>
        <w:div w:id="345519360">
          <w:marLeft w:val="640"/>
          <w:marRight w:val="0"/>
          <w:marTop w:val="0"/>
          <w:marBottom w:val="0"/>
          <w:divBdr>
            <w:top w:val="none" w:sz="0" w:space="0" w:color="auto"/>
            <w:left w:val="none" w:sz="0" w:space="0" w:color="auto"/>
            <w:bottom w:val="none" w:sz="0" w:space="0" w:color="auto"/>
            <w:right w:val="none" w:sz="0" w:space="0" w:color="auto"/>
          </w:divBdr>
        </w:div>
        <w:div w:id="1635409741">
          <w:marLeft w:val="640"/>
          <w:marRight w:val="0"/>
          <w:marTop w:val="0"/>
          <w:marBottom w:val="0"/>
          <w:divBdr>
            <w:top w:val="none" w:sz="0" w:space="0" w:color="auto"/>
            <w:left w:val="none" w:sz="0" w:space="0" w:color="auto"/>
            <w:bottom w:val="none" w:sz="0" w:space="0" w:color="auto"/>
            <w:right w:val="none" w:sz="0" w:space="0" w:color="auto"/>
          </w:divBdr>
        </w:div>
        <w:div w:id="538667740">
          <w:marLeft w:val="640"/>
          <w:marRight w:val="0"/>
          <w:marTop w:val="0"/>
          <w:marBottom w:val="0"/>
          <w:divBdr>
            <w:top w:val="none" w:sz="0" w:space="0" w:color="auto"/>
            <w:left w:val="none" w:sz="0" w:space="0" w:color="auto"/>
            <w:bottom w:val="none" w:sz="0" w:space="0" w:color="auto"/>
            <w:right w:val="none" w:sz="0" w:space="0" w:color="auto"/>
          </w:divBdr>
        </w:div>
        <w:div w:id="1438022482">
          <w:marLeft w:val="640"/>
          <w:marRight w:val="0"/>
          <w:marTop w:val="0"/>
          <w:marBottom w:val="0"/>
          <w:divBdr>
            <w:top w:val="none" w:sz="0" w:space="0" w:color="auto"/>
            <w:left w:val="none" w:sz="0" w:space="0" w:color="auto"/>
            <w:bottom w:val="none" w:sz="0" w:space="0" w:color="auto"/>
            <w:right w:val="none" w:sz="0" w:space="0" w:color="auto"/>
          </w:divBdr>
        </w:div>
        <w:div w:id="942999904">
          <w:marLeft w:val="640"/>
          <w:marRight w:val="0"/>
          <w:marTop w:val="0"/>
          <w:marBottom w:val="0"/>
          <w:divBdr>
            <w:top w:val="none" w:sz="0" w:space="0" w:color="auto"/>
            <w:left w:val="none" w:sz="0" w:space="0" w:color="auto"/>
            <w:bottom w:val="none" w:sz="0" w:space="0" w:color="auto"/>
            <w:right w:val="none" w:sz="0" w:space="0" w:color="auto"/>
          </w:divBdr>
        </w:div>
        <w:div w:id="1665282420">
          <w:marLeft w:val="640"/>
          <w:marRight w:val="0"/>
          <w:marTop w:val="0"/>
          <w:marBottom w:val="0"/>
          <w:divBdr>
            <w:top w:val="none" w:sz="0" w:space="0" w:color="auto"/>
            <w:left w:val="none" w:sz="0" w:space="0" w:color="auto"/>
            <w:bottom w:val="none" w:sz="0" w:space="0" w:color="auto"/>
            <w:right w:val="none" w:sz="0" w:space="0" w:color="auto"/>
          </w:divBdr>
        </w:div>
        <w:div w:id="1954316207">
          <w:marLeft w:val="640"/>
          <w:marRight w:val="0"/>
          <w:marTop w:val="0"/>
          <w:marBottom w:val="0"/>
          <w:divBdr>
            <w:top w:val="none" w:sz="0" w:space="0" w:color="auto"/>
            <w:left w:val="none" w:sz="0" w:space="0" w:color="auto"/>
            <w:bottom w:val="none" w:sz="0" w:space="0" w:color="auto"/>
            <w:right w:val="none" w:sz="0" w:space="0" w:color="auto"/>
          </w:divBdr>
        </w:div>
        <w:div w:id="1609000621">
          <w:marLeft w:val="640"/>
          <w:marRight w:val="0"/>
          <w:marTop w:val="0"/>
          <w:marBottom w:val="0"/>
          <w:divBdr>
            <w:top w:val="none" w:sz="0" w:space="0" w:color="auto"/>
            <w:left w:val="none" w:sz="0" w:space="0" w:color="auto"/>
            <w:bottom w:val="none" w:sz="0" w:space="0" w:color="auto"/>
            <w:right w:val="none" w:sz="0" w:space="0" w:color="auto"/>
          </w:divBdr>
        </w:div>
        <w:div w:id="1933393616">
          <w:marLeft w:val="640"/>
          <w:marRight w:val="0"/>
          <w:marTop w:val="0"/>
          <w:marBottom w:val="0"/>
          <w:divBdr>
            <w:top w:val="none" w:sz="0" w:space="0" w:color="auto"/>
            <w:left w:val="none" w:sz="0" w:space="0" w:color="auto"/>
            <w:bottom w:val="none" w:sz="0" w:space="0" w:color="auto"/>
            <w:right w:val="none" w:sz="0" w:space="0" w:color="auto"/>
          </w:divBdr>
        </w:div>
        <w:div w:id="2044087098">
          <w:marLeft w:val="640"/>
          <w:marRight w:val="0"/>
          <w:marTop w:val="0"/>
          <w:marBottom w:val="0"/>
          <w:divBdr>
            <w:top w:val="none" w:sz="0" w:space="0" w:color="auto"/>
            <w:left w:val="none" w:sz="0" w:space="0" w:color="auto"/>
            <w:bottom w:val="none" w:sz="0" w:space="0" w:color="auto"/>
            <w:right w:val="none" w:sz="0" w:space="0" w:color="auto"/>
          </w:divBdr>
        </w:div>
        <w:div w:id="988628294">
          <w:marLeft w:val="640"/>
          <w:marRight w:val="0"/>
          <w:marTop w:val="0"/>
          <w:marBottom w:val="0"/>
          <w:divBdr>
            <w:top w:val="none" w:sz="0" w:space="0" w:color="auto"/>
            <w:left w:val="none" w:sz="0" w:space="0" w:color="auto"/>
            <w:bottom w:val="none" w:sz="0" w:space="0" w:color="auto"/>
            <w:right w:val="none" w:sz="0" w:space="0" w:color="auto"/>
          </w:divBdr>
        </w:div>
        <w:div w:id="1182092131">
          <w:marLeft w:val="640"/>
          <w:marRight w:val="0"/>
          <w:marTop w:val="0"/>
          <w:marBottom w:val="0"/>
          <w:divBdr>
            <w:top w:val="none" w:sz="0" w:space="0" w:color="auto"/>
            <w:left w:val="none" w:sz="0" w:space="0" w:color="auto"/>
            <w:bottom w:val="none" w:sz="0" w:space="0" w:color="auto"/>
            <w:right w:val="none" w:sz="0" w:space="0" w:color="auto"/>
          </w:divBdr>
        </w:div>
        <w:div w:id="2139913084">
          <w:marLeft w:val="640"/>
          <w:marRight w:val="0"/>
          <w:marTop w:val="0"/>
          <w:marBottom w:val="0"/>
          <w:divBdr>
            <w:top w:val="none" w:sz="0" w:space="0" w:color="auto"/>
            <w:left w:val="none" w:sz="0" w:space="0" w:color="auto"/>
            <w:bottom w:val="none" w:sz="0" w:space="0" w:color="auto"/>
            <w:right w:val="none" w:sz="0" w:space="0" w:color="auto"/>
          </w:divBdr>
        </w:div>
        <w:div w:id="244806921">
          <w:marLeft w:val="640"/>
          <w:marRight w:val="0"/>
          <w:marTop w:val="0"/>
          <w:marBottom w:val="0"/>
          <w:divBdr>
            <w:top w:val="none" w:sz="0" w:space="0" w:color="auto"/>
            <w:left w:val="none" w:sz="0" w:space="0" w:color="auto"/>
            <w:bottom w:val="none" w:sz="0" w:space="0" w:color="auto"/>
            <w:right w:val="none" w:sz="0" w:space="0" w:color="auto"/>
          </w:divBdr>
        </w:div>
        <w:div w:id="332345992">
          <w:marLeft w:val="640"/>
          <w:marRight w:val="0"/>
          <w:marTop w:val="0"/>
          <w:marBottom w:val="0"/>
          <w:divBdr>
            <w:top w:val="none" w:sz="0" w:space="0" w:color="auto"/>
            <w:left w:val="none" w:sz="0" w:space="0" w:color="auto"/>
            <w:bottom w:val="none" w:sz="0" w:space="0" w:color="auto"/>
            <w:right w:val="none" w:sz="0" w:space="0" w:color="auto"/>
          </w:divBdr>
        </w:div>
        <w:div w:id="11535974">
          <w:marLeft w:val="640"/>
          <w:marRight w:val="0"/>
          <w:marTop w:val="0"/>
          <w:marBottom w:val="0"/>
          <w:divBdr>
            <w:top w:val="none" w:sz="0" w:space="0" w:color="auto"/>
            <w:left w:val="none" w:sz="0" w:space="0" w:color="auto"/>
            <w:bottom w:val="none" w:sz="0" w:space="0" w:color="auto"/>
            <w:right w:val="none" w:sz="0" w:space="0" w:color="auto"/>
          </w:divBdr>
        </w:div>
        <w:div w:id="1716269474">
          <w:marLeft w:val="640"/>
          <w:marRight w:val="0"/>
          <w:marTop w:val="0"/>
          <w:marBottom w:val="0"/>
          <w:divBdr>
            <w:top w:val="none" w:sz="0" w:space="0" w:color="auto"/>
            <w:left w:val="none" w:sz="0" w:space="0" w:color="auto"/>
            <w:bottom w:val="none" w:sz="0" w:space="0" w:color="auto"/>
            <w:right w:val="none" w:sz="0" w:space="0" w:color="auto"/>
          </w:divBdr>
        </w:div>
        <w:div w:id="684089836">
          <w:marLeft w:val="640"/>
          <w:marRight w:val="0"/>
          <w:marTop w:val="0"/>
          <w:marBottom w:val="0"/>
          <w:divBdr>
            <w:top w:val="none" w:sz="0" w:space="0" w:color="auto"/>
            <w:left w:val="none" w:sz="0" w:space="0" w:color="auto"/>
            <w:bottom w:val="none" w:sz="0" w:space="0" w:color="auto"/>
            <w:right w:val="none" w:sz="0" w:space="0" w:color="auto"/>
          </w:divBdr>
        </w:div>
        <w:div w:id="591157927">
          <w:marLeft w:val="640"/>
          <w:marRight w:val="0"/>
          <w:marTop w:val="0"/>
          <w:marBottom w:val="0"/>
          <w:divBdr>
            <w:top w:val="none" w:sz="0" w:space="0" w:color="auto"/>
            <w:left w:val="none" w:sz="0" w:space="0" w:color="auto"/>
            <w:bottom w:val="none" w:sz="0" w:space="0" w:color="auto"/>
            <w:right w:val="none" w:sz="0" w:space="0" w:color="auto"/>
          </w:divBdr>
        </w:div>
        <w:div w:id="1420564805">
          <w:marLeft w:val="640"/>
          <w:marRight w:val="0"/>
          <w:marTop w:val="0"/>
          <w:marBottom w:val="0"/>
          <w:divBdr>
            <w:top w:val="none" w:sz="0" w:space="0" w:color="auto"/>
            <w:left w:val="none" w:sz="0" w:space="0" w:color="auto"/>
            <w:bottom w:val="none" w:sz="0" w:space="0" w:color="auto"/>
            <w:right w:val="none" w:sz="0" w:space="0" w:color="auto"/>
          </w:divBdr>
        </w:div>
        <w:div w:id="295766778">
          <w:marLeft w:val="640"/>
          <w:marRight w:val="0"/>
          <w:marTop w:val="0"/>
          <w:marBottom w:val="0"/>
          <w:divBdr>
            <w:top w:val="none" w:sz="0" w:space="0" w:color="auto"/>
            <w:left w:val="none" w:sz="0" w:space="0" w:color="auto"/>
            <w:bottom w:val="none" w:sz="0" w:space="0" w:color="auto"/>
            <w:right w:val="none" w:sz="0" w:space="0" w:color="auto"/>
          </w:divBdr>
        </w:div>
        <w:div w:id="1232888407">
          <w:marLeft w:val="640"/>
          <w:marRight w:val="0"/>
          <w:marTop w:val="0"/>
          <w:marBottom w:val="0"/>
          <w:divBdr>
            <w:top w:val="none" w:sz="0" w:space="0" w:color="auto"/>
            <w:left w:val="none" w:sz="0" w:space="0" w:color="auto"/>
            <w:bottom w:val="none" w:sz="0" w:space="0" w:color="auto"/>
            <w:right w:val="none" w:sz="0" w:space="0" w:color="auto"/>
          </w:divBdr>
        </w:div>
        <w:div w:id="1631398848">
          <w:marLeft w:val="640"/>
          <w:marRight w:val="0"/>
          <w:marTop w:val="0"/>
          <w:marBottom w:val="0"/>
          <w:divBdr>
            <w:top w:val="none" w:sz="0" w:space="0" w:color="auto"/>
            <w:left w:val="none" w:sz="0" w:space="0" w:color="auto"/>
            <w:bottom w:val="none" w:sz="0" w:space="0" w:color="auto"/>
            <w:right w:val="none" w:sz="0" w:space="0" w:color="auto"/>
          </w:divBdr>
        </w:div>
        <w:div w:id="1239556853">
          <w:marLeft w:val="640"/>
          <w:marRight w:val="0"/>
          <w:marTop w:val="0"/>
          <w:marBottom w:val="0"/>
          <w:divBdr>
            <w:top w:val="none" w:sz="0" w:space="0" w:color="auto"/>
            <w:left w:val="none" w:sz="0" w:space="0" w:color="auto"/>
            <w:bottom w:val="none" w:sz="0" w:space="0" w:color="auto"/>
            <w:right w:val="none" w:sz="0" w:space="0" w:color="auto"/>
          </w:divBdr>
        </w:div>
        <w:div w:id="289822765">
          <w:marLeft w:val="640"/>
          <w:marRight w:val="0"/>
          <w:marTop w:val="0"/>
          <w:marBottom w:val="0"/>
          <w:divBdr>
            <w:top w:val="none" w:sz="0" w:space="0" w:color="auto"/>
            <w:left w:val="none" w:sz="0" w:space="0" w:color="auto"/>
            <w:bottom w:val="none" w:sz="0" w:space="0" w:color="auto"/>
            <w:right w:val="none" w:sz="0" w:space="0" w:color="auto"/>
          </w:divBdr>
        </w:div>
        <w:div w:id="1283610594">
          <w:marLeft w:val="640"/>
          <w:marRight w:val="0"/>
          <w:marTop w:val="0"/>
          <w:marBottom w:val="0"/>
          <w:divBdr>
            <w:top w:val="none" w:sz="0" w:space="0" w:color="auto"/>
            <w:left w:val="none" w:sz="0" w:space="0" w:color="auto"/>
            <w:bottom w:val="none" w:sz="0" w:space="0" w:color="auto"/>
            <w:right w:val="none" w:sz="0" w:space="0" w:color="auto"/>
          </w:divBdr>
        </w:div>
        <w:div w:id="1836993235">
          <w:marLeft w:val="640"/>
          <w:marRight w:val="0"/>
          <w:marTop w:val="0"/>
          <w:marBottom w:val="0"/>
          <w:divBdr>
            <w:top w:val="none" w:sz="0" w:space="0" w:color="auto"/>
            <w:left w:val="none" w:sz="0" w:space="0" w:color="auto"/>
            <w:bottom w:val="none" w:sz="0" w:space="0" w:color="auto"/>
            <w:right w:val="none" w:sz="0" w:space="0" w:color="auto"/>
          </w:divBdr>
        </w:div>
        <w:div w:id="92438165">
          <w:marLeft w:val="640"/>
          <w:marRight w:val="0"/>
          <w:marTop w:val="0"/>
          <w:marBottom w:val="0"/>
          <w:divBdr>
            <w:top w:val="none" w:sz="0" w:space="0" w:color="auto"/>
            <w:left w:val="none" w:sz="0" w:space="0" w:color="auto"/>
            <w:bottom w:val="none" w:sz="0" w:space="0" w:color="auto"/>
            <w:right w:val="none" w:sz="0" w:space="0" w:color="auto"/>
          </w:divBdr>
        </w:div>
        <w:div w:id="1933774969">
          <w:marLeft w:val="640"/>
          <w:marRight w:val="0"/>
          <w:marTop w:val="0"/>
          <w:marBottom w:val="0"/>
          <w:divBdr>
            <w:top w:val="none" w:sz="0" w:space="0" w:color="auto"/>
            <w:left w:val="none" w:sz="0" w:space="0" w:color="auto"/>
            <w:bottom w:val="none" w:sz="0" w:space="0" w:color="auto"/>
            <w:right w:val="none" w:sz="0" w:space="0" w:color="auto"/>
          </w:divBdr>
        </w:div>
        <w:div w:id="625963180">
          <w:marLeft w:val="640"/>
          <w:marRight w:val="0"/>
          <w:marTop w:val="0"/>
          <w:marBottom w:val="0"/>
          <w:divBdr>
            <w:top w:val="none" w:sz="0" w:space="0" w:color="auto"/>
            <w:left w:val="none" w:sz="0" w:space="0" w:color="auto"/>
            <w:bottom w:val="none" w:sz="0" w:space="0" w:color="auto"/>
            <w:right w:val="none" w:sz="0" w:space="0" w:color="auto"/>
          </w:divBdr>
        </w:div>
        <w:div w:id="1993100285">
          <w:marLeft w:val="640"/>
          <w:marRight w:val="0"/>
          <w:marTop w:val="0"/>
          <w:marBottom w:val="0"/>
          <w:divBdr>
            <w:top w:val="none" w:sz="0" w:space="0" w:color="auto"/>
            <w:left w:val="none" w:sz="0" w:space="0" w:color="auto"/>
            <w:bottom w:val="none" w:sz="0" w:space="0" w:color="auto"/>
            <w:right w:val="none" w:sz="0" w:space="0" w:color="auto"/>
          </w:divBdr>
        </w:div>
        <w:div w:id="490682835">
          <w:marLeft w:val="640"/>
          <w:marRight w:val="0"/>
          <w:marTop w:val="0"/>
          <w:marBottom w:val="0"/>
          <w:divBdr>
            <w:top w:val="none" w:sz="0" w:space="0" w:color="auto"/>
            <w:left w:val="none" w:sz="0" w:space="0" w:color="auto"/>
            <w:bottom w:val="none" w:sz="0" w:space="0" w:color="auto"/>
            <w:right w:val="none" w:sz="0" w:space="0" w:color="auto"/>
          </w:divBdr>
        </w:div>
        <w:div w:id="1048527317">
          <w:marLeft w:val="640"/>
          <w:marRight w:val="0"/>
          <w:marTop w:val="0"/>
          <w:marBottom w:val="0"/>
          <w:divBdr>
            <w:top w:val="none" w:sz="0" w:space="0" w:color="auto"/>
            <w:left w:val="none" w:sz="0" w:space="0" w:color="auto"/>
            <w:bottom w:val="none" w:sz="0" w:space="0" w:color="auto"/>
            <w:right w:val="none" w:sz="0" w:space="0" w:color="auto"/>
          </w:divBdr>
        </w:div>
        <w:div w:id="2074695600">
          <w:marLeft w:val="640"/>
          <w:marRight w:val="0"/>
          <w:marTop w:val="0"/>
          <w:marBottom w:val="0"/>
          <w:divBdr>
            <w:top w:val="none" w:sz="0" w:space="0" w:color="auto"/>
            <w:left w:val="none" w:sz="0" w:space="0" w:color="auto"/>
            <w:bottom w:val="none" w:sz="0" w:space="0" w:color="auto"/>
            <w:right w:val="none" w:sz="0" w:space="0" w:color="auto"/>
          </w:divBdr>
        </w:div>
        <w:div w:id="818380680">
          <w:marLeft w:val="640"/>
          <w:marRight w:val="0"/>
          <w:marTop w:val="0"/>
          <w:marBottom w:val="0"/>
          <w:divBdr>
            <w:top w:val="none" w:sz="0" w:space="0" w:color="auto"/>
            <w:left w:val="none" w:sz="0" w:space="0" w:color="auto"/>
            <w:bottom w:val="none" w:sz="0" w:space="0" w:color="auto"/>
            <w:right w:val="none" w:sz="0" w:space="0" w:color="auto"/>
          </w:divBdr>
        </w:div>
        <w:div w:id="572589078">
          <w:marLeft w:val="640"/>
          <w:marRight w:val="0"/>
          <w:marTop w:val="0"/>
          <w:marBottom w:val="0"/>
          <w:divBdr>
            <w:top w:val="none" w:sz="0" w:space="0" w:color="auto"/>
            <w:left w:val="none" w:sz="0" w:space="0" w:color="auto"/>
            <w:bottom w:val="none" w:sz="0" w:space="0" w:color="auto"/>
            <w:right w:val="none" w:sz="0" w:space="0" w:color="auto"/>
          </w:divBdr>
        </w:div>
        <w:div w:id="1647664408">
          <w:marLeft w:val="640"/>
          <w:marRight w:val="0"/>
          <w:marTop w:val="0"/>
          <w:marBottom w:val="0"/>
          <w:divBdr>
            <w:top w:val="none" w:sz="0" w:space="0" w:color="auto"/>
            <w:left w:val="none" w:sz="0" w:space="0" w:color="auto"/>
            <w:bottom w:val="none" w:sz="0" w:space="0" w:color="auto"/>
            <w:right w:val="none" w:sz="0" w:space="0" w:color="auto"/>
          </w:divBdr>
        </w:div>
        <w:div w:id="1989819588">
          <w:marLeft w:val="640"/>
          <w:marRight w:val="0"/>
          <w:marTop w:val="0"/>
          <w:marBottom w:val="0"/>
          <w:divBdr>
            <w:top w:val="none" w:sz="0" w:space="0" w:color="auto"/>
            <w:left w:val="none" w:sz="0" w:space="0" w:color="auto"/>
            <w:bottom w:val="none" w:sz="0" w:space="0" w:color="auto"/>
            <w:right w:val="none" w:sz="0" w:space="0" w:color="auto"/>
          </w:divBdr>
        </w:div>
        <w:div w:id="929658226">
          <w:marLeft w:val="640"/>
          <w:marRight w:val="0"/>
          <w:marTop w:val="0"/>
          <w:marBottom w:val="0"/>
          <w:divBdr>
            <w:top w:val="none" w:sz="0" w:space="0" w:color="auto"/>
            <w:left w:val="none" w:sz="0" w:space="0" w:color="auto"/>
            <w:bottom w:val="none" w:sz="0" w:space="0" w:color="auto"/>
            <w:right w:val="none" w:sz="0" w:space="0" w:color="auto"/>
          </w:divBdr>
        </w:div>
        <w:div w:id="1431511655">
          <w:marLeft w:val="640"/>
          <w:marRight w:val="0"/>
          <w:marTop w:val="0"/>
          <w:marBottom w:val="0"/>
          <w:divBdr>
            <w:top w:val="none" w:sz="0" w:space="0" w:color="auto"/>
            <w:left w:val="none" w:sz="0" w:space="0" w:color="auto"/>
            <w:bottom w:val="none" w:sz="0" w:space="0" w:color="auto"/>
            <w:right w:val="none" w:sz="0" w:space="0" w:color="auto"/>
          </w:divBdr>
        </w:div>
        <w:div w:id="697242111">
          <w:marLeft w:val="640"/>
          <w:marRight w:val="0"/>
          <w:marTop w:val="0"/>
          <w:marBottom w:val="0"/>
          <w:divBdr>
            <w:top w:val="none" w:sz="0" w:space="0" w:color="auto"/>
            <w:left w:val="none" w:sz="0" w:space="0" w:color="auto"/>
            <w:bottom w:val="none" w:sz="0" w:space="0" w:color="auto"/>
            <w:right w:val="none" w:sz="0" w:space="0" w:color="auto"/>
          </w:divBdr>
        </w:div>
        <w:div w:id="183329757">
          <w:marLeft w:val="640"/>
          <w:marRight w:val="0"/>
          <w:marTop w:val="0"/>
          <w:marBottom w:val="0"/>
          <w:divBdr>
            <w:top w:val="none" w:sz="0" w:space="0" w:color="auto"/>
            <w:left w:val="none" w:sz="0" w:space="0" w:color="auto"/>
            <w:bottom w:val="none" w:sz="0" w:space="0" w:color="auto"/>
            <w:right w:val="none" w:sz="0" w:space="0" w:color="auto"/>
          </w:divBdr>
        </w:div>
        <w:div w:id="745810364">
          <w:marLeft w:val="640"/>
          <w:marRight w:val="0"/>
          <w:marTop w:val="0"/>
          <w:marBottom w:val="0"/>
          <w:divBdr>
            <w:top w:val="none" w:sz="0" w:space="0" w:color="auto"/>
            <w:left w:val="none" w:sz="0" w:space="0" w:color="auto"/>
            <w:bottom w:val="none" w:sz="0" w:space="0" w:color="auto"/>
            <w:right w:val="none" w:sz="0" w:space="0" w:color="auto"/>
          </w:divBdr>
        </w:div>
        <w:div w:id="1120219710">
          <w:marLeft w:val="640"/>
          <w:marRight w:val="0"/>
          <w:marTop w:val="0"/>
          <w:marBottom w:val="0"/>
          <w:divBdr>
            <w:top w:val="none" w:sz="0" w:space="0" w:color="auto"/>
            <w:left w:val="none" w:sz="0" w:space="0" w:color="auto"/>
            <w:bottom w:val="none" w:sz="0" w:space="0" w:color="auto"/>
            <w:right w:val="none" w:sz="0" w:space="0" w:color="auto"/>
          </w:divBdr>
        </w:div>
        <w:div w:id="792097478">
          <w:marLeft w:val="640"/>
          <w:marRight w:val="0"/>
          <w:marTop w:val="0"/>
          <w:marBottom w:val="0"/>
          <w:divBdr>
            <w:top w:val="none" w:sz="0" w:space="0" w:color="auto"/>
            <w:left w:val="none" w:sz="0" w:space="0" w:color="auto"/>
            <w:bottom w:val="none" w:sz="0" w:space="0" w:color="auto"/>
            <w:right w:val="none" w:sz="0" w:space="0" w:color="auto"/>
          </w:divBdr>
        </w:div>
        <w:div w:id="1706448051">
          <w:marLeft w:val="640"/>
          <w:marRight w:val="0"/>
          <w:marTop w:val="0"/>
          <w:marBottom w:val="0"/>
          <w:divBdr>
            <w:top w:val="none" w:sz="0" w:space="0" w:color="auto"/>
            <w:left w:val="none" w:sz="0" w:space="0" w:color="auto"/>
            <w:bottom w:val="none" w:sz="0" w:space="0" w:color="auto"/>
            <w:right w:val="none" w:sz="0" w:space="0" w:color="auto"/>
          </w:divBdr>
        </w:div>
        <w:div w:id="773862285">
          <w:marLeft w:val="640"/>
          <w:marRight w:val="0"/>
          <w:marTop w:val="0"/>
          <w:marBottom w:val="0"/>
          <w:divBdr>
            <w:top w:val="none" w:sz="0" w:space="0" w:color="auto"/>
            <w:left w:val="none" w:sz="0" w:space="0" w:color="auto"/>
            <w:bottom w:val="none" w:sz="0" w:space="0" w:color="auto"/>
            <w:right w:val="none" w:sz="0" w:space="0" w:color="auto"/>
          </w:divBdr>
        </w:div>
      </w:divsChild>
    </w:div>
    <w:div w:id="1423376463">
      <w:marLeft w:val="640"/>
      <w:marRight w:val="0"/>
      <w:marTop w:val="0"/>
      <w:marBottom w:val="0"/>
      <w:divBdr>
        <w:top w:val="none" w:sz="0" w:space="0" w:color="auto"/>
        <w:left w:val="none" w:sz="0" w:space="0" w:color="auto"/>
        <w:bottom w:val="none" w:sz="0" w:space="0" w:color="auto"/>
        <w:right w:val="none" w:sz="0" w:space="0" w:color="auto"/>
      </w:divBdr>
    </w:div>
    <w:div w:id="1432160475">
      <w:marLeft w:val="640"/>
      <w:marRight w:val="0"/>
      <w:marTop w:val="0"/>
      <w:marBottom w:val="0"/>
      <w:divBdr>
        <w:top w:val="none" w:sz="0" w:space="0" w:color="auto"/>
        <w:left w:val="none" w:sz="0" w:space="0" w:color="auto"/>
        <w:bottom w:val="none" w:sz="0" w:space="0" w:color="auto"/>
        <w:right w:val="none" w:sz="0" w:space="0" w:color="auto"/>
      </w:divBdr>
    </w:div>
    <w:div w:id="1432973530">
      <w:marLeft w:val="640"/>
      <w:marRight w:val="0"/>
      <w:marTop w:val="0"/>
      <w:marBottom w:val="0"/>
      <w:divBdr>
        <w:top w:val="none" w:sz="0" w:space="0" w:color="auto"/>
        <w:left w:val="none" w:sz="0" w:space="0" w:color="auto"/>
        <w:bottom w:val="none" w:sz="0" w:space="0" w:color="auto"/>
        <w:right w:val="none" w:sz="0" w:space="0" w:color="auto"/>
      </w:divBdr>
    </w:div>
    <w:div w:id="1437361240">
      <w:marLeft w:val="640"/>
      <w:marRight w:val="0"/>
      <w:marTop w:val="0"/>
      <w:marBottom w:val="0"/>
      <w:divBdr>
        <w:top w:val="none" w:sz="0" w:space="0" w:color="auto"/>
        <w:left w:val="none" w:sz="0" w:space="0" w:color="auto"/>
        <w:bottom w:val="none" w:sz="0" w:space="0" w:color="auto"/>
        <w:right w:val="none" w:sz="0" w:space="0" w:color="auto"/>
      </w:divBdr>
    </w:div>
    <w:div w:id="1438141042">
      <w:marLeft w:val="640"/>
      <w:marRight w:val="0"/>
      <w:marTop w:val="0"/>
      <w:marBottom w:val="0"/>
      <w:divBdr>
        <w:top w:val="none" w:sz="0" w:space="0" w:color="auto"/>
        <w:left w:val="none" w:sz="0" w:space="0" w:color="auto"/>
        <w:bottom w:val="none" w:sz="0" w:space="0" w:color="auto"/>
        <w:right w:val="none" w:sz="0" w:space="0" w:color="auto"/>
      </w:divBdr>
    </w:div>
    <w:div w:id="1439711832">
      <w:marLeft w:val="640"/>
      <w:marRight w:val="0"/>
      <w:marTop w:val="0"/>
      <w:marBottom w:val="0"/>
      <w:divBdr>
        <w:top w:val="none" w:sz="0" w:space="0" w:color="auto"/>
        <w:left w:val="none" w:sz="0" w:space="0" w:color="auto"/>
        <w:bottom w:val="none" w:sz="0" w:space="0" w:color="auto"/>
        <w:right w:val="none" w:sz="0" w:space="0" w:color="auto"/>
      </w:divBdr>
    </w:div>
    <w:div w:id="1441530203">
      <w:marLeft w:val="640"/>
      <w:marRight w:val="0"/>
      <w:marTop w:val="0"/>
      <w:marBottom w:val="0"/>
      <w:divBdr>
        <w:top w:val="none" w:sz="0" w:space="0" w:color="auto"/>
        <w:left w:val="none" w:sz="0" w:space="0" w:color="auto"/>
        <w:bottom w:val="none" w:sz="0" w:space="0" w:color="auto"/>
        <w:right w:val="none" w:sz="0" w:space="0" w:color="auto"/>
      </w:divBdr>
    </w:div>
    <w:div w:id="1448087583">
      <w:bodyDiv w:val="1"/>
      <w:marLeft w:val="0"/>
      <w:marRight w:val="0"/>
      <w:marTop w:val="0"/>
      <w:marBottom w:val="0"/>
      <w:divBdr>
        <w:top w:val="none" w:sz="0" w:space="0" w:color="auto"/>
        <w:left w:val="none" w:sz="0" w:space="0" w:color="auto"/>
        <w:bottom w:val="none" w:sz="0" w:space="0" w:color="auto"/>
        <w:right w:val="none" w:sz="0" w:space="0" w:color="auto"/>
      </w:divBdr>
      <w:divsChild>
        <w:div w:id="1881087040">
          <w:marLeft w:val="640"/>
          <w:marRight w:val="0"/>
          <w:marTop w:val="0"/>
          <w:marBottom w:val="0"/>
          <w:divBdr>
            <w:top w:val="none" w:sz="0" w:space="0" w:color="auto"/>
            <w:left w:val="none" w:sz="0" w:space="0" w:color="auto"/>
            <w:bottom w:val="none" w:sz="0" w:space="0" w:color="auto"/>
            <w:right w:val="none" w:sz="0" w:space="0" w:color="auto"/>
          </w:divBdr>
        </w:div>
        <w:div w:id="2119787020">
          <w:marLeft w:val="640"/>
          <w:marRight w:val="0"/>
          <w:marTop w:val="0"/>
          <w:marBottom w:val="0"/>
          <w:divBdr>
            <w:top w:val="none" w:sz="0" w:space="0" w:color="auto"/>
            <w:left w:val="none" w:sz="0" w:space="0" w:color="auto"/>
            <w:bottom w:val="none" w:sz="0" w:space="0" w:color="auto"/>
            <w:right w:val="none" w:sz="0" w:space="0" w:color="auto"/>
          </w:divBdr>
        </w:div>
        <w:div w:id="190457191">
          <w:marLeft w:val="640"/>
          <w:marRight w:val="0"/>
          <w:marTop w:val="0"/>
          <w:marBottom w:val="0"/>
          <w:divBdr>
            <w:top w:val="none" w:sz="0" w:space="0" w:color="auto"/>
            <w:left w:val="none" w:sz="0" w:space="0" w:color="auto"/>
            <w:bottom w:val="none" w:sz="0" w:space="0" w:color="auto"/>
            <w:right w:val="none" w:sz="0" w:space="0" w:color="auto"/>
          </w:divBdr>
        </w:div>
        <w:div w:id="1804690816">
          <w:marLeft w:val="640"/>
          <w:marRight w:val="0"/>
          <w:marTop w:val="0"/>
          <w:marBottom w:val="0"/>
          <w:divBdr>
            <w:top w:val="none" w:sz="0" w:space="0" w:color="auto"/>
            <w:left w:val="none" w:sz="0" w:space="0" w:color="auto"/>
            <w:bottom w:val="none" w:sz="0" w:space="0" w:color="auto"/>
            <w:right w:val="none" w:sz="0" w:space="0" w:color="auto"/>
          </w:divBdr>
        </w:div>
        <w:div w:id="1574271239">
          <w:marLeft w:val="640"/>
          <w:marRight w:val="0"/>
          <w:marTop w:val="0"/>
          <w:marBottom w:val="0"/>
          <w:divBdr>
            <w:top w:val="none" w:sz="0" w:space="0" w:color="auto"/>
            <w:left w:val="none" w:sz="0" w:space="0" w:color="auto"/>
            <w:bottom w:val="none" w:sz="0" w:space="0" w:color="auto"/>
            <w:right w:val="none" w:sz="0" w:space="0" w:color="auto"/>
          </w:divBdr>
        </w:div>
        <w:div w:id="1059671138">
          <w:marLeft w:val="640"/>
          <w:marRight w:val="0"/>
          <w:marTop w:val="0"/>
          <w:marBottom w:val="0"/>
          <w:divBdr>
            <w:top w:val="none" w:sz="0" w:space="0" w:color="auto"/>
            <w:left w:val="none" w:sz="0" w:space="0" w:color="auto"/>
            <w:bottom w:val="none" w:sz="0" w:space="0" w:color="auto"/>
            <w:right w:val="none" w:sz="0" w:space="0" w:color="auto"/>
          </w:divBdr>
        </w:div>
        <w:div w:id="181744675">
          <w:marLeft w:val="640"/>
          <w:marRight w:val="0"/>
          <w:marTop w:val="0"/>
          <w:marBottom w:val="0"/>
          <w:divBdr>
            <w:top w:val="none" w:sz="0" w:space="0" w:color="auto"/>
            <w:left w:val="none" w:sz="0" w:space="0" w:color="auto"/>
            <w:bottom w:val="none" w:sz="0" w:space="0" w:color="auto"/>
            <w:right w:val="none" w:sz="0" w:space="0" w:color="auto"/>
          </w:divBdr>
        </w:div>
        <w:div w:id="1092429624">
          <w:marLeft w:val="640"/>
          <w:marRight w:val="0"/>
          <w:marTop w:val="0"/>
          <w:marBottom w:val="0"/>
          <w:divBdr>
            <w:top w:val="none" w:sz="0" w:space="0" w:color="auto"/>
            <w:left w:val="none" w:sz="0" w:space="0" w:color="auto"/>
            <w:bottom w:val="none" w:sz="0" w:space="0" w:color="auto"/>
            <w:right w:val="none" w:sz="0" w:space="0" w:color="auto"/>
          </w:divBdr>
        </w:div>
        <w:div w:id="1653556429">
          <w:marLeft w:val="640"/>
          <w:marRight w:val="0"/>
          <w:marTop w:val="0"/>
          <w:marBottom w:val="0"/>
          <w:divBdr>
            <w:top w:val="none" w:sz="0" w:space="0" w:color="auto"/>
            <w:left w:val="none" w:sz="0" w:space="0" w:color="auto"/>
            <w:bottom w:val="none" w:sz="0" w:space="0" w:color="auto"/>
            <w:right w:val="none" w:sz="0" w:space="0" w:color="auto"/>
          </w:divBdr>
        </w:div>
        <w:div w:id="427820286">
          <w:marLeft w:val="640"/>
          <w:marRight w:val="0"/>
          <w:marTop w:val="0"/>
          <w:marBottom w:val="0"/>
          <w:divBdr>
            <w:top w:val="none" w:sz="0" w:space="0" w:color="auto"/>
            <w:left w:val="none" w:sz="0" w:space="0" w:color="auto"/>
            <w:bottom w:val="none" w:sz="0" w:space="0" w:color="auto"/>
            <w:right w:val="none" w:sz="0" w:space="0" w:color="auto"/>
          </w:divBdr>
        </w:div>
        <w:div w:id="1609120133">
          <w:marLeft w:val="640"/>
          <w:marRight w:val="0"/>
          <w:marTop w:val="0"/>
          <w:marBottom w:val="0"/>
          <w:divBdr>
            <w:top w:val="none" w:sz="0" w:space="0" w:color="auto"/>
            <w:left w:val="none" w:sz="0" w:space="0" w:color="auto"/>
            <w:bottom w:val="none" w:sz="0" w:space="0" w:color="auto"/>
            <w:right w:val="none" w:sz="0" w:space="0" w:color="auto"/>
          </w:divBdr>
        </w:div>
        <w:div w:id="1290085431">
          <w:marLeft w:val="640"/>
          <w:marRight w:val="0"/>
          <w:marTop w:val="0"/>
          <w:marBottom w:val="0"/>
          <w:divBdr>
            <w:top w:val="none" w:sz="0" w:space="0" w:color="auto"/>
            <w:left w:val="none" w:sz="0" w:space="0" w:color="auto"/>
            <w:bottom w:val="none" w:sz="0" w:space="0" w:color="auto"/>
            <w:right w:val="none" w:sz="0" w:space="0" w:color="auto"/>
          </w:divBdr>
        </w:div>
        <w:div w:id="1215198066">
          <w:marLeft w:val="640"/>
          <w:marRight w:val="0"/>
          <w:marTop w:val="0"/>
          <w:marBottom w:val="0"/>
          <w:divBdr>
            <w:top w:val="none" w:sz="0" w:space="0" w:color="auto"/>
            <w:left w:val="none" w:sz="0" w:space="0" w:color="auto"/>
            <w:bottom w:val="none" w:sz="0" w:space="0" w:color="auto"/>
            <w:right w:val="none" w:sz="0" w:space="0" w:color="auto"/>
          </w:divBdr>
        </w:div>
        <w:div w:id="140580558">
          <w:marLeft w:val="640"/>
          <w:marRight w:val="0"/>
          <w:marTop w:val="0"/>
          <w:marBottom w:val="0"/>
          <w:divBdr>
            <w:top w:val="none" w:sz="0" w:space="0" w:color="auto"/>
            <w:left w:val="none" w:sz="0" w:space="0" w:color="auto"/>
            <w:bottom w:val="none" w:sz="0" w:space="0" w:color="auto"/>
            <w:right w:val="none" w:sz="0" w:space="0" w:color="auto"/>
          </w:divBdr>
        </w:div>
        <w:div w:id="1018964629">
          <w:marLeft w:val="640"/>
          <w:marRight w:val="0"/>
          <w:marTop w:val="0"/>
          <w:marBottom w:val="0"/>
          <w:divBdr>
            <w:top w:val="none" w:sz="0" w:space="0" w:color="auto"/>
            <w:left w:val="none" w:sz="0" w:space="0" w:color="auto"/>
            <w:bottom w:val="none" w:sz="0" w:space="0" w:color="auto"/>
            <w:right w:val="none" w:sz="0" w:space="0" w:color="auto"/>
          </w:divBdr>
        </w:div>
        <w:div w:id="2015835462">
          <w:marLeft w:val="640"/>
          <w:marRight w:val="0"/>
          <w:marTop w:val="0"/>
          <w:marBottom w:val="0"/>
          <w:divBdr>
            <w:top w:val="none" w:sz="0" w:space="0" w:color="auto"/>
            <w:left w:val="none" w:sz="0" w:space="0" w:color="auto"/>
            <w:bottom w:val="none" w:sz="0" w:space="0" w:color="auto"/>
            <w:right w:val="none" w:sz="0" w:space="0" w:color="auto"/>
          </w:divBdr>
        </w:div>
        <w:div w:id="1634562115">
          <w:marLeft w:val="640"/>
          <w:marRight w:val="0"/>
          <w:marTop w:val="0"/>
          <w:marBottom w:val="0"/>
          <w:divBdr>
            <w:top w:val="none" w:sz="0" w:space="0" w:color="auto"/>
            <w:left w:val="none" w:sz="0" w:space="0" w:color="auto"/>
            <w:bottom w:val="none" w:sz="0" w:space="0" w:color="auto"/>
            <w:right w:val="none" w:sz="0" w:space="0" w:color="auto"/>
          </w:divBdr>
        </w:div>
        <w:div w:id="362753601">
          <w:marLeft w:val="640"/>
          <w:marRight w:val="0"/>
          <w:marTop w:val="0"/>
          <w:marBottom w:val="0"/>
          <w:divBdr>
            <w:top w:val="none" w:sz="0" w:space="0" w:color="auto"/>
            <w:left w:val="none" w:sz="0" w:space="0" w:color="auto"/>
            <w:bottom w:val="none" w:sz="0" w:space="0" w:color="auto"/>
            <w:right w:val="none" w:sz="0" w:space="0" w:color="auto"/>
          </w:divBdr>
        </w:div>
        <w:div w:id="504594367">
          <w:marLeft w:val="640"/>
          <w:marRight w:val="0"/>
          <w:marTop w:val="0"/>
          <w:marBottom w:val="0"/>
          <w:divBdr>
            <w:top w:val="none" w:sz="0" w:space="0" w:color="auto"/>
            <w:left w:val="none" w:sz="0" w:space="0" w:color="auto"/>
            <w:bottom w:val="none" w:sz="0" w:space="0" w:color="auto"/>
            <w:right w:val="none" w:sz="0" w:space="0" w:color="auto"/>
          </w:divBdr>
        </w:div>
        <w:div w:id="287979904">
          <w:marLeft w:val="640"/>
          <w:marRight w:val="0"/>
          <w:marTop w:val="0"/>
          <w:marBottom w:val="0"/>
          <w:divBdr>
            <w:top w:val="none" w:sz="0" w:space="0" w:color="auto"/>
            <w:left w:val="none" w:sz="0" w:space="0" w:color="auto"/>
            <w:bottom w:val="none" w:sz="0" w:space="0" w:color="auto"/>
            <w:right w:val="none" w:sz="0" w:space="0" w:color="auto"/>
          </w:divBdr>
        </w:div>
        <w:div w:id="1065101300">
          <w:marLeft w:val="640"/>
          <w:marRight w:val="0"/>
          <w:marTop w:val="0"/>
          <w:marBottom w:val="0"/>
          <w:divBdr>
            <w:top w:val="none" w:sz="0" w:space="0" w:color="auto"/>
            <w:left w:val="none" w:sz="0" w:space="0" w:color="auto"/>
            <w:bottom w:val="none" w:sz="0" w:space="0" w:color="auto"/>
            <w:right w:val="none" w:sz="0" w:space="0" w:color="auto"/>
          </w:divBdr>
        </w:div>
        <w:div w:id="1607302389">
          <w:marLeft w:val="640"/>
          <w:marRight w:val="0"/>
          <w:marTop w:val="0"/>
          <w:marBottom w:val="0"/>
          <w:divBdr>
            <w:top w:val="none" w:sz="0" w:space="0" w:color="auto"/>
            <w:left w:val="none" w:sz="0" w:space="0" w:color="auto"/>
            <w:bottom w:val="none" w:sz="0" w:space="0" w:color="auto"/>
            <w:right w:val="none" w:sz="0" w:space="0" w:color="auto"/>
          </w:divBdr>
        </w:div>
        <w:div w:id="132646548">
          <w:marLeft w:val="640"/>
          <w:marRight w:val="0"/>
          <w:marTop w:val="0"/>
          <w:marBottom w:val="0"/>
          <w:divBdr>
            <w:top w:val="none" w:sz="0" w:space="0" w:color="auto"/>
            <w:left w:val="none" w:sz="0" w:space="0" w:color="auto"/>
            <w:bottom w:val="none" w:sz="0" w:space="0" w:color="auto"/>
            <w:right w:val="none" w:sz="0" w:space="0" w:color="auto"/>
          </w:divBdr>
        </w:div>
        <w:div w:id="1750729465">
          <w:marLeft w:val="640"/>
          <w:marRight w:val="0"/>
          <w:marTop w:val="0"/>
          <w:marBottom w:val="0"/>
          <w:divBdr>
            <w:top w:val="none" w:sz="0" w:space="0" w:color="auto"/>
            <w:left w:val="none" w:sz="0" w:space="0" w:color="auto"/>
            <w:bottom w:val="none" w:sz="0" w:space="0" w:color="auto"/>
            <w:right w:val="none" w:sz="0" w:space="0" w:color="auto"/>
          </w:divBdr>
        </w:div>
        <w:div w:id="146171462">
          <w:marLeft w:val="640"/>
          <w:marRight w:val="0"/>
          <w:marTop w:val="0"/>
          <w:marBottom w:val="0"/>
          <w:divBdr>
            <w:top w:val="none" w:sz="0" w:space="0" w:color="auto"/>
            <w:left w:val="none" w:sz="0" w:space="0" w:color="auto"/>
            <w:bottom w:val="none" w:sz="0" w:space="0" w:color="auto"/>
            <w:right w:val="none" w:sz="0" w:space="0" w:color="auto"/>
          </w:divBdr>
        </w:div>
        <w:div w:id="1358315390">
          <w:marLeft w:val="640"/>
          <w:marRight w:val="0"/>
          <w:marTop w:val="0"/>
          <w:marBottom w:val="0"/>
          <w:divBdr>
            <w:top w:val="none" w:sz="0" w:space="0" w:color="auto"/>
            <w:left w:val="none" w:sz="0" w:space="0" w:color="auto"/>
            <w:bottom w:val="none" w:sz="0" w:space="0" w:color="auto"/>
            <w:right w:val="none" w:sz="0" w:space="0" w:color="auto"/>
          </w:divBdr>
        </w:div>
        <w:div w:id="1443308678">
          <w:marLeft w:val="640"/>
          <w:marRight w:val="0"/>
          <w:marTop w:val="0"/>
          <w:marBottom w:val="0"/>
          <w:divBdr>
            <w:top w:val="none" w:sz="0" w:space="0" w:color="auto"/>
            <w:left w:val="none" w:sz="0" w:space="0" w:color="auto"/>
            <w:bottom w:val="none" w:sz="0" w:space="0" w:color="auto"/>
            <w:right w:val="none" w:sz="0" w:space="0" w:color="auto"/>
          </w:divBdr>
        </w:div>
        <w:div w:id="667951246">
          <w:marLeft w:val="640"/>
          <w:marRight w:val="0"/>
          <w:marTop w:val="0"/>
          <w:marBottom w:val="0"/>
          <w:divBdr>
            <w:top w:val="none" w:sz="0" w:space="0" w:color="auto"/>
            <w:left w:val="none" w:sz="0" w:space="0" w:color="auto"/>
            <w:bottom w:val="none" w:sz="0" w:space="0" w:color="auto"/>
            <w:right w:val="none" w:sz="0" w:space="0" w:color="auto"/>
          </w:divBdr>
        </w:div>
        <w:div w:id="602154887">
          <w:marLeft w:val="640"/>
          <w:marRight w:val="0"/>
          <w:marTop w:val="0"/>
          <w:marBottom w:val="0"/>
          <w:divBdr>
            <w:top w:val="none" w:sz="0" w:space="0" w:color="auto"/>
            <w:left w:val="none" w:sz="0" w:space="0" w:color="auto"/>
            <w:bottom w:val="none" w:sz="0" w:space="0" w:color="auto"/>
            <w:right w:val="none" w:sz="0" w:space="0" w:color="auto"/>
          </w:divBdr>
        </w:div>
        <w:div w:id="1113288634">
          <w:marLeft w:val="640"/>
          <w:marRight w:val="0"/>
          <w:marTop w:val="0"/>
          <w:marBottom w:val="0"/>
          <w:divBdr>
            <w:top w:val="none" w:sz="0" w:space="0" w:color="auto"/>
            <w:left w:val="none" w:sz="0" w:space="0" w:color="auto"/>
            <w:bottom w:val="none" w:sz="0" w:space="0" w:color="auto"/>
            <w:right w:val="none" w:sz="0" w:space="0" w:color="auto"/>
          </w:divBdr>
        </w:div>
        <w:div w:id="386221534">
          <w:marLeft w:val="640"/>
          <w:marRight w:val="0"/>
          <w:marTop w:val="0"/>
          <w:marBottom w:val="0"/>
          <w:divBdr>
            <w:top w:val="none" w:sz="0" w:space="0" w:color="auto"/>
            <w:left w:val="none" w:sz="0" w:space="0" w:color="auto"/>
            <w:bottom w:val="none" w:sz="0" w:space="0" w:color="auto"/>
            <w:right w:val="none" w:sz="0" w:space="0" w:color="auto"/>
          </w:divBdr>
        </w:div>
        <w:div w:id="566652648">
          <w:marLeft w:val="640"/>
          <w:marRight w:val="0"/>
          <w:marTop w:val="0"/>
          <w:marBottom w:val="0"/>
          <w:divBdr>
            <w:top w:val="none" w:sz="0" w:space="0" w:color="auto"/>
            <w:left w:val="none" w:sz="0" w:space="0" w:color="auto"/>
            <w:bottom w:val="none" w:sz="0" w:space="0" w:color="auto"/>
            <w:right w:val="none" w:sz="0" w:space="0" w:color="auto"/>
          </w:divBdr>
        </w:div>
        <w:div w:id="1706367783">
          <w:marLeft w:val="640"/>
          <w:marRight w:val="0"/>
          <w:marTop w:val="0"/>
          <w:marBottom w:val="0"/>
          <w:divBdr>
            <w:top w:val="none" w:sz="0" w:space="0" w:color="auto"/>
            <w:left w:val="none" w:sz="0" w:space="0" w:color="auto"/>
            <w:bottom w:val="none" w:sz="0" w:space="0" w:color="auto"/>
            <w:right w:val="none" w:sz="0" w:space="0" w:color="auto"/>
          </w:divBdr>
        </w:div>
        <w:div w:id="2047019005">
          <w:marLeft w:val="640"/>
          <w:marRight w:val="0"/>
          <w:marTop w:val="0"/>
          <w:marBottom w:val="0"/>
          <w:divBdr>
            <w:top w:val="none" w:sz="0" w:space="0" w:color="auto"/>
            <w:left w:val="none" w:sz="0" w:space="0" w:color="auto"/>
            <w:bottom w:val="none" w:sz="0" w:space="0" w:color="auto"/>
            <w:right w:val="none" w:sz="0" w:space="0" w:color="auto"/>
          </w:divBdr>
        </w:div>
        <w:div w:id="541795593">
          <w:marLeft w:val="640"/>
          <w:marRight w:val="0"/>
          <w:marTop w:val="0"/>
          <w:marBottom w:val="0"/>
          <w:divBdr>
            <w:top w:val="none" w:sz="0" w:space="0" w:color="auto"/>
            <w:left w:val="none" w:sz="0" w:space="0" w:color="auto"/>
            <w:bottom w:val="none" w:sz="0" w:space="0" w:color="auto"/>
            <w:right w:val="none" w:sz="0" w:space="0" w:color="auto"/>
          </w:divBdr>
        </w:div>
        <w:div w:id="292758847">
          <w:marLeft w:val="640"/>
          <w:marRight w:val="0"/>
          <w:marTop w:val="0"/>
          <w:marBottom w:val="0"/>
          <w:divBdr>
            <w:top w:val="none" w:sz="0" w:space="0" w:color="auto"/>
            <w:left w:val="none" w:sz="0" w:space="0" w:color="auto"/>
            <w:bottom w:val="none" w:sz="0" w:space="0" w:color="auto"/>
            <w:right w:val="none" w:sz="0" w:space="0" w:color="auto"/>
          </w:divBdr>
        </w:div>
        <w:div w:id="908031987">
          <w:marLeft w:val="640"/>
          <w:marRight w:val="0"/>
          <w:marTop w:val="0"/>
          <w:marBottom w:val="0"/>
          <w:divBdr>
            <w:top w:val="none" w:sz="0" w:space="0" w:color="auto"/>
            <w:left w:val="none" w:sz="0" w:space="0" w:color="auto"/>
            <w:bottom w:val="none" w:sz="0" w:space="0" w:color="auto"/>
            <w:right w:val="none" w:sz="0" w:space="0" w:color="auto"/>
          </w:divBdr>
        </w:div>
        <w:div w:id="163473478">
          <w:marLeft w:val="640"/>
          <w:marRight w:val="0"/>
          <w:marTop w:val="0"/>
          <w:marBottom w:val="0"/>
          <w:divBdr>
            <w:top w:val="none" w:sz="0" w:space="0" w:color="auto"/>
            <w:left w:val="none" w:sz="0" w:space="0" w:color="auto"/>
            <w:bottom w:val="none" w:sz="0" w:space="0" w:color="auto"/>
            <w:right w:val="none" w:sz="0" w:space="0" w:color="auto"/>
          </w:divBdr>
        </w:div>
        <w:div w:id="1592929601">
          <w:marLeft w:val="640"/>
          <w:marRight w:val="0"/>
          <w:marTop w:val="0"/>
          <w:marBottom w:val="0"/>
          <w:divBdr>
            <w:top w:val="none" w:sz="0" w:space="0" w:color="auto"/>
            <w:left w:val="none" w:sz="0" w:space="0" w:color="auto"/>
            <w:bottom w:val="none" w:sz="0" w:space="0" w:color="auto"/>
            <w:right w:val="none" w:sz="0" w:space="0" w:color="auto"/>
          </w:divBdr>
        </w:div>
        <w:div w:id="52777630">
          <w:marLeft w:val="640"/>
          <w:marRight w:val="0"/>
          <w:marTop w:val="0"/>
          <w:marBottom w:val="0"/>
          <w:divBdr>
            <w:top w:val="none" w:sz="0" w:space="0" w:color="auto"/>
            <w:left w:val="none" w:sz="0" w:space="0" w:color="auto"/>
            <w:bottom w:val="none" w:sz="0" w:space="0" w:color="auto"/>
            <w:right w:val="none" w:sz="0" w:space="0" w:color="auto"/>
          </w:divBdr>
        </w:div>
        <w:div w:id="283925066">
          <w:marLeft w:val="640"/>
          <w:marRight w:val="0"/>
          <w:marTop w:val="0"/>
          <w:marBottom w:val="0"/>
          <w:divBdr>
            <w:top w:val="none" w:sz="0" w:space="0" w:color="auto"/>
            <w:left w:val="none" w:sz="0" w:space="0" w:color="auto"/>
            <w:bottom w:val="none" w:sz="0" w:space="0" w:color="auto"/>
            <w:right w:val="none" w:sz="0" w:space="0" w:color="auto"/>
          </w:divBdr>
        </w:div>
        <w:div w:id="280963332">
          <w:marLeft w:val="640"/>
          <w:marRight w:val="0"/>
          <w:marTop w:val="0"/>
          <w:marBottom w:val="0"/>
          <w:divBdr>
            <w:top w:val="none" w:sz="0" w:space="0" w:color="auto"/>
            <w:left w:val="none" w:sz="0" w:space="0" w:color="auto"/>
            <w:bottom w:val="none" w:sz="0" w:space="0" w:color="auto"/>
            <w:right w:val="none" w:sz="0" w:space="0" w:color="auto"/>
          </w:divBdr>
        </w:div>
        <w:div w:id="1126849873">
          <w:marLeft w:val="640"/>
          <w:marRight w:val="0"/>
          <w:marTop w:val="0"/>
          <w:marBottom w:val="0"/>
          <w:divBdr>
            <w:top w:val="none" w:sz="0" w:space="0" w:color="auto"/>
            <w:left w:val="none" w:sz="0" w:space="0" w:color="auto"/>
            <w:bottom w:val="none" w:sz="0" w:space="0" w:color="auto"/>
            <w:right w:val="none" w:sz="0" w:space="0" w:color="auto"/>
          </w:divBdr>
        </w:div>
        <w:div w:id="1158376698">
          <w:marLeft w:val="640"/>
          <w:marRight w:val="0"/>
          <w:marTop w:val="0"/>
          <w:marBottom w:val="0"/>
          <w:divBdr>
            <w:top w:val="none" w:sz="0" w:space="0" w:color="auto"/>
            <w:left w:val="none" w:sz="0" w:space="0" w:color="auto"/>
            <w:bottom w:val="none" w:sz="0" w:space="0" w:color="auto"/>
            <w:right w:val="none" w:sz="0" w:space="0" w:color="auto"/>
          </w:divBdr>
        </w:div>
        <w:div w:id="810825676">
          <w:marLeft w:val="640"/>
          <w:marRight w:val="0"/>
          <w:marTop w:val="0"/>
          <w:marBottom w:val="0"/>
          <w:divBdr>
            <w:top w:val="none" w:sz="0" w:space="0" w:color="auto"/>
            <w:left w:val="none" w:sz="0" w:space="0" w:color="auto"/>
            <w:bottom w:val="none" w:sz="0" w:space="0" w:color="auto"/>
            <w:right w:val="none" w:sz="0" w:space="0" w:color="auto"/>
          </w:divBdr>
        </w:div>
        <w:div w:id="80181644">
          <w:marLeft w:val="640"/>
          <w:marRight w:val="0"/>
          <w:marTop w:val="0"/>
          <w:marBottom w:val="0"/>
          <w:divBdr>
            <w:top w:val="none" w:sz="0" w:space="0" w:color="auto"/>
            <w:left w:val="none" w:sz="0" w:space="0" w:color="auto"/>
            <w:bottom w:val="none" w:sz="0" w:space="0" w:color="auto"/>
            <w:right w:val="none" w:sz="0" w:space="0" w:color="auto"/>
          </w:divBdr>
        </w:div>
        <w:div w:id="320542621">
          <w:marLeft w:val="640"/>
          <w:marRight w:val="0"/>
          <w:marTop w:val="0"/>
          <w:marBottom w:val="0"/>
          <w:divBdr>
            <w:top w:val="none" w:sz="0" w:space="0" w:color="auto"/>
            <w:left w:val="none" w:sz="0" w:space="0" w:color="auto"/>
            <w:bottom w:val="none" w:sz="0" w:space="0" w:color="auto"/>
            <w:right w:val="none" w:sz="0" w:space="0" w:color="auto"/>
          </w:divBdr>
        </w:div>
        <w:div w:id="1195729851">
          <w:marLeft w:val="640"/>
          <w:marRight w:val="0"/>
          <w:marTop w:val="0"/>
          <w:marBottom w:val="0"/>
          <w:divBdr>
            <w:top w:val="none" w:sz="0" w:space="0" w:color="auto"/>
            <w:left w:val="none" w:sz="0" w:space="0" w:color="auto"/>
            <w:bottom w:val="none" w:sz="0" w:space="0" w:color="auto"/>
            <w:right w:val="none" w:sz="0" w:space="0" w:color="auto"/>
          </w:divBdr>
        </w:div>
        <w:div w:id="2002388205">
          <w:marLeft w:val="640"/>
          <w:marRight w:val="0"/>
          <w:marTop w:val="0"/>
          <w:marBottom w:val="0"/>
          <w:divBdr>
            <w:top w:val="none" w:sz="0" w:space="0" w:color="auto"/>
            <w:left w:val="none" w:sz="0" w:space="0" w:color="auto"/>
            <w:bottom w:val="none" w:sz="0" w:space="0" w:color="auto"/>
            <w:right w:val="none" w:sz="0" w:space="0" w:color="auto"/>
          </w:divBdr>
        </w:div>
        <w:div w:id="300424587">
          <w:marLeft w:val="640"/>
          <w:marRight w:val="0"/>
          <w:marTop w:val="0"/>
          <w:marBottom w:val="0"/>
          <w:divBdr>
            <w:top w:val="none" w:sz="0" w:space="0" w:color="auto"/>
            <w:left w:val="none" w:sz="0" w:space="0" w:color="auto"/>
            <w:bottom w:val="none" w:sz="0" w:space="0" w:color="auto"/>
            <w:right w:val="none" w:sz="0" w:space="0" w:color="auto"/>
          </w:divBdr>
        </w:div>
        <w:div w:id="754934066">
          <w:marLeft w:val="640"/>
          <w:marRight w:val="0"/>
          <w:marTop w:val="0"/>
          <w:marBottom w:val="0"/>
          <w:divBdr>
            <w:top w:val="none" w:sz="0" w:space="0" w:color="auto"/>
            <w:left w:val="none" w:sz="0" w:space="0" w:color="auto"/>
            <w:bottom w:val="none" w:sz="0" w:space="0" w:color="auto"/>
            <w:right w:val="none" w:sz="0" w:space="0" w:color="auto"/>
          </w:divBdr>
        </w:div>
        <w:div w:id="2111003003">
          <w:marLeft w:val="640"/>
          <w:marRight w:val="0"/>
          <w:marTop w:val="0"/>
          <w:marBottom w:val="0"/>
          <w:divBdr>
            <w:top w:val="none" w:sz="0" w:space="0" w:color="auto"/>
            <w:left w:val="none" w:sz="0" w:space="0" w:color="auto"/>
            <w:bottom w:val="none" w:sz="0" w:space="0" w:color="auto"/>
            <w:right w:val="none" w:sz="0" w:space="0" w:color="auto"/>
          </w:divBdr>
        </w:div>
        <w:div w:id="895434392">
          <w:marLeft w:val="640"/>
          <w:marRight w:val="0"/>
          <w:marTop w:val="0"/>
          <w:marBottom w:val="0"/>
          <w:divBdr>
            <w:top w:val="none" w:sz="0" w:space="0" w:color="auto"/>
            <w:left w:val="none" w:sz="0" w:space="0" w:color="auto"/>
            <w:bottom w:val="none" w:sz="0" w:space="0" w:color="auto"/>
            <w:right w:val="none" w:sz="0" w:space="0" w:color="auto"/>
          </w:divBdr>
        </w:div>
        <w:div w:id="1891116168">
          <w:marLeft w:val="640"/>
          <w:marRight w:val="0"/>
          <w:marTop w:val="0"/>
          <w:marBottom w:val="0"/>
          <w:divBdr>
            <w:top w:val="none" w:sz="0" w:space="0" w:color="auto"/>
            <w:left w:val="none" w:sz="0" w:space="0" w:color="auto"/>
            <w:bottom w:val="none" w:sz="0" w:space="0" w:color="auto"/>
            <w:right w:val="none" w:sz="0" w:space="0" w:color="auto"/>
          </w:divBdr>
        </w:div>
        <w:div w:id="694117147">
          <w:marLeft w:val="640"/>
          <w:marRight w:val="0"/>
          <w:marTop w:val="0"/>
          <w:marBottom w:val="0"/>
          <w:divBdr>
            <w:top w:val="none" w:sz="0" w:space="0" w:color="auto"/>
            <w:left w:val="none" w:sz="0" w:space="0" w:color="auto"/>
            <w:bottom w:val="none" w:sz="0" w:space="0" w:color="auto"/>
            <w:right w:val="none" w:sz="0" w:space="0" w:color="auto"/>
          </w:divBdr>
        </w:div>
        <w:div w:id="1312565930">
          <w:marLeft w:val="640"/>
          <w:marRight w:val="0"/>
          <w:marTop w:val="0"/>
          <w:marBottom w:val="0"/>
          <w:divBdr>
            <w:top w:val="none" w:sz="0" w:space="0" w:color="auto"/>
            <w:left w:val="none" w:sz="0" w:space="0" w:color="auto"/>
            <w:bottom w:val="none" w:sz="0" w:space="0" w:color="auto"/>
            <w:right w:val="none" w:sz="0" w:space="0" w:color="auto"/>
          </w:divBdr>
        </w:div>
        <w:div w:id="952203351">
          <w:marLeft w:val="640"/>
          <w:marRight w:val="0"/>
          <w:marTop w:val="0"/>
          <w:marBottom w:val="0"/>
          <w:divBdr>
            <w:top w:val="none" w:sz="0" w:space="0" w:color="auto"/>
            <w:left w:val="none" w:sz="0" w:space="0" w:color="auto"/>
            <w:bottom w:val="none" w:sz="0" w:space="0" w:color="auto"/>
            <w:right w:val="none" w:sz="0" w:space="0" w:color="auto"/>
          </w:divBdr>
        </w:div>
      </w:divsChild>
    </w:div>
    <w:div w:id="1451512448">
      <w:marLeft w:val="640"/>
      <w:marRight w:val="0"/>
      <w:marTop w:val="0"/>
      <w:marBottom w:val="0"/>
      <w:divBdr>
        <w:top w:val="none" w:sz="0" w:space="0" w:color="auto"/>
        <w:left w:val="none" w:sz="0" w:space="0" w:color="auto"/>
        <w:bottom w:val="none" w:sz="0" w:space="0" w:color="auto"/>
        <w:right w:val="none" w:sz="0" w:space="0" w:color="auto"/>
      </w:divBdr>
    </w:div>
    <w:div w:id="1477184910">
      <w:marLeft w:val="640"/>
      <w:marRight w:val="0"/>
      <w:marTop w:val="0"/>
      <w:marBottom w:val="0"/>
      <w:divBdr>
        <w:top w:val="none" w:sz="0" w:space="0" w:color="auto"/>
        <w:left w:val="none" w:sz="0" w:space="0" w:color="auto"/>
        <w:bottom w:val="none" w:sz="0" w:space="0" w:color="auto"/>
        <w:right w:val="none" w:sz="0" w:space="0" w:color="auto"/>
      </w:divBdr>
    </w:div>
    <w:div w:id="1478230980">
      <w:bodyDiv w:val="1"/>
      <w:marLeft w:val="0"/>
      <w:marRight w:val="0"/>
      <w:marTop w:val="0"/>
      <w:marBottom w:val="0"/>
      <w:divBdr>
        <w:top w:val="none" w:sz="0" w:space="0" w:color="auto"/>
        <w:left w:val="none" w:sz="0" w:space="0" w:color="auto"/>
        <w:bottom w:val="none" w:sz="0" w:space="0" w:color="auto"/>
        <w:right w:val="none" w:sz="0" w:space="0" w:color="auto"/>
      </w:divBdr>
      <w:divsChild>
        <w:div w:id="1592229631">
          <w:marLeft w:val="640"/>
          <w:marRight w:val="0"/>
          <w:marTop w:val="0"/>
          <w:marBottom w:val="0"/>
          <w:divBdr>
            <w:top w:val="none" w:sz="0" w:space="0" w:color="auto"/>
            <w:left w:val="none" w:sz="0" w:space="0" w:color="auto"/>
            <w:bottom w:val="none" w:sz="0" w:space="0" w:color="auto"/>
            <w:right w:val="none" w:sz="0" w:space="0" w:color="auto"/>
          </w:divBdr>
        </w:div>
        <w:div w:id="746804751">
          <w:marLeft w:val="640"/>
          <w:marRight w:val="0"/>
          <w:marTop w:val="0"/>
          <w:marBottom w:val="0"/>
          <w:divBdr>
            <w:top w:val="none" w:sz="0" w:space="0" w:color="auto"/>
            <w:left w:val="none" w:sz="0" w:space="0" w:color="auto"/>
            <w:bottom w:val="none" w:sz="0" w:space="0" w:color="auto"/>
            <w:right w:val="none" w:sz="0" w:space="0" w:color="auto"/>
          </w:divBdr>
        </w:div>
        <w:div w:id="1045451862">
          <w:marLeft w:val="640"/>
          <w:marRight w:val="0"/>
          <w:marTop w:val="0"/>
          <w:marBottom w:val="0"/>
          <w:divBdr>
            <w:top w:val="none" w:sz="0" w:space="0" w:color="auto"/>
            <w:left w:val="none" w:sz="0" w:space="0" w:color="auto"/>
            <w:bottom w:val="none" w:sz="0" w:space="0" w:color="auto"/>
            <w:right w:val="none" w:sz="0" w:space="0" w:color="auto"/>
          </w:divBdr>
        </w:div>
        <w:div w:id="1523518853">
          <w:marLeft w:val="640"/>
          <w:marRight w:val="0"/>
          <w:marTop w:val="0"/>
          <w:marBottom w:val="0"/>
          <w:divBdr>
            <w:top w:val="none" w:sz="0" w:space="0" w:color="auto"/>
            <w:left w:val="none" w:sz="0" w:space="0" w:color="auto"/>
            <w:bottom w:val="none" w:sz="0" w:space="0" w:color="auto"/>
            <w:right w:val="none" w:sz="0" w:space="0" w:color="auto"/>
          </w:divBdr>
        </w:div>
        <w:div w:id="834028777">
          <w:marLeft w:val="640"/>
          <w:marRight w:val="0"/>
          <w:marTop w:val="0"/>
          <w:marBottom w:val="0"/>
          <w:divBdr>
            <w:top w:val="none" w:sz="0" w:space="0" w:color="auto"/>
            <w:left w:val="none" w:sz="0" w:space="0" w:color="auto"/>
            <w:bottom w:val="none" w:sz="0" w:space="0" w:color="auto"/>
            <w:right w:val="none" w:sz="0" w:space="0" w:color="auto"/>
          </w:divBdr>
        </w:div>
        <w:div w:id="88475731">
          <w:marLeft w:val="640"/>
          <w:marRight w:val="0"/>
          <w:marTop w:val="0"/>
          <w:marBottom w:val="0"/>
          <w:divBdr>
            <w:top w:val="none" w:sz="0" w:space="0" w:color="auto"/>
            <w:left w:val="none" w:sz="0" w:space="0" w:color="auto"/>
            <w:bottom w:val="none" w:sz="0" w:space="0" w:color="auto"/>
            <w:right w:val="none" w:sz="0" w:space="0" w:color="auto"/>
          </w:divBdr>
        </w:div>
        <w:div w:id="96754608">
          <w:marLeft w:val="640"/>
          <w:marRight w:val="0"/>
          <w:marTop w:val="0"/>
          <w:marBottom w:val="0"/>
          <w:divBdr>
            <w:top w:val="none" w:sz="0" w:space="0" w:color="auto"/>
            <w:left w:val="none" w:sz="0" w:space="0" w:color="auto"/>
            <w:bottom w:val="none" w:sz="0" w:space="0" w:color="auto"/>
            <w:right w:val="none" w:sz="0" w:space="0" w:color="auto"/>
          </w:divBdr>
        </w:div>
        <w:div w:id="1796866700">
          <w:marLeft w:val="640"/>
          <w:marRight w:val="0"/>
          <w:marTop w:val="0"/>
          <w:marBottom w:val="0"/>
          <w:divBdr>
            <w:top w:val="none" w:sz="0" w:space="0" w:color="auto"/>
            <w:left w:val="none" w:sz="0" w:space="0" w:color="auto"/>
            <w:bottom w:val="none" w:sz="0" w:space="0" w:color="auto"/>
            <w:right w:val="none" w:sz="0" w:space="0" w:color="auto"/>
          </w:divBdr>
        </w:div>
        <w:div w:id="1229263408">
          <w:marLeft w:val="640"/>
          <w:marRight w:val="0"/>
          <w:marTop w:val="0"/>
          <w:marBottom w:val="0"/>
          <w:divBdr>
            <w:top w:val="none" w:sz="0" w:space="0" w:color="auto"/>
            <w:left w:val="none" w:sz="0" w:space="0" w:color="auto"/>
            <w:bottom w:val="none" w:sz="0" w:space="0" w:color="auto"/>
            <w:right w:val="none" w:sz="0" w:space="0" w:color="auto"/>
          </w:divBdr>
        </w:div>
        <w:div w:id="1791317529">
          <w:marLeft w:val="640"/>
          <w:marRight w:val="0"/>
          <w:marTop w:val="0"/>
          <w:marBottom w:val="0"/>
          <w:divBdr>
            <w:top w:val="none" w:sz="0" w:space="0" w:color="auto"/>
            <w:left w:val="none" w:sz="0" w:space="0" w:color="auto"/>
            <w:bottom w:val="none" w:sz="0" w:space="0" w:color="auto"/>
            <w:right w:val="none" w:sz="0" w:space="0" w:color="auto"/>
          </w:divBdr>
        </w:div>
        <w:div w:id="2085175748">
          <w:marLeft w:val="640"/>
          <w:marRight w:val="0"/>
          <w:marTop w:val="0"/>
          <w:marBottom w:val="0"/>
          <w:divBdr>
            <w:top w:val="none" w:sz="0" w:space="0" w:color="auto"/>
            <w:left w:val="none" w:sz="0" w:space="0" w:color="auto"/>
            <w:bottom w:val="none" w:sz="0" w:space="0" w:color="auto"/>
            <w:right w:val="none" w:sz="0" w:space="0" w:color="auto"/>
          </w:divBdr>
        </w:div>
        <w:div w:id="339816568">
          <w:marLeft w:val="640"/>
          <w:marRight w:val="0"/>
          <w:marTop w:val="0"/>
          <w:marBottom w:val="0"/>
          <w:divBdr>
            <w:top w:val="none" w:sz="0" w:space="0" w:color="auto"/>
            <w:left w:val="none" w:sz="0" w:space="0" w:color="auto"/>
            <w:bottom w:val="none" w:sz="0" w:space="0" w:color="auto"/>
            <w:right w:val="none" w:sz="0" w:space="0" w:color="auto"/>
          </w:divBdr>
        </w:div>
        <w:div w:id="776943806">
          <w:marLeft w:val="640"/>
          <w:marRight w:val="0"/>
          <w:marTop w:val="0"/>
          <w:marBottom w:val="0"/>
          <w:divBdr>
            <w:top w:val="none" w:sz="0" w:space="0" w:color="auto"/>
            <w:left w:val="none" w:sz="0" w:space="0" w:color="auto"/>
            <w:bottom w:val="none" w:sz="0" w:space="0" w:color="auto"/>
            <w:right w:val="none" w:sz="0" w:space="0" w:color="auto"/>
          </w:divBdr>
        </w:div>
        <w:div w:id="695928639">
          <w:marLeft w:val="640"/>
          <w:marRight w:val="0"/>
          <w:marTop w:val="0"/>
          <w:marBottom w:val="0"/>
          <w:divBdr>
            <w:top w:val="none" w:sz="0" w:space="0" w:color="auto"/>
            <w:left w:val="none" w:sz="0" w:space="0" w:color="auto"/>
            <w:bottom w:val="none" w:sz="0" w:space="0" w:color="auto"/>
            <w:right w:val="none" w:sz="0" w:space="0" w:color="auto"/>
          </w:divBdr>
        </w:div>
        <w:div w:id="1236208896">
          <w:marLeft w:val="640"/>
          <w:marRight w:val="0"/>
          <w:marTop w:val="0"/>
          <w:marBottom w:val="0"/>
          <w:divBdr>
            <w:top w:val="none" w:sz="0" w:space="0" w:color="auto"/>
            <w:left w:val="none" w:sz="0" w:space="0" w:color="auto"/>
            <w:bottom w:val="none" w:sz="0" w:space="0" w:color="auto"/>
            <w:right w:val="none" w:sz="0" w:space="0" w:color="auto"/>
          </w:divBdr>
        </w:div>
        <w:div w:id="1364942250">
          <w:marLeft w:val="640"/>
          <w:marRight w:val="0"/>
          <w:marTop w:val="0"/>
          <w:marBottom w:val="0"/>
          <w:divBdr>
            <w:top w:val="none" w:sz="0" w:space="0" w:color="auto"/>
            <w:left w:val="none" w:sz="0" w:space="0" w:color="auto"/>
            <w:bottom w:val="none" w:sz="0" w:space="0" w:color="auto"/>
            <w:right w:val="none" w:sz="0" w:space="0" w:color="auto"/>
          </w:divBdr>
        </w:div>
        <w:div w:id="728529099">
          <w:marLeft w:val="640"/>
          <w:marRight w:val="0"/>
          <w:marTop w:val="0"/>
          <w:marBottom w:val="0"/>
          <w:divBdr>
            <w:top w:val="none" w:sz="0" w:space="0" w:color="auto"/>
            <w:left w:val="none" w:sz="0" w:space="0" w:color="auto"/>
            <w:bottom w:val="none" w:sz="0" w:space="0" w:color="auto"/>
            <w:right w:val="none" w:sz="0" w:space="0" w:color="auto"/>
          </w:divBdr>
        </w:div>
        <w:div w:id="1923565612">
          <w:marLeft w:val="640"/>
          <w:marRight w:val="0"/>
          <w:marTop w:val="0"/>
          <w:marBottom w:val="0"/>
          <w:divBdr>
            <w:top w:val="none" w:sz="0" w:space="0" w:color="auto"/>
            <w:left w:val="none" w:sz="0" w:space="0" w:color="auto"/>
            <w:bottom w:val="none" w:sz="0" w:space="0" w:color="auto"/>
            <w:right w:val="none" w:sz="0" w:space="0" w:color="auto"/>
          </w:divBdr>
        </w:div>
        <w:div w:id="1933079216">
          <w:marLeft w:val="640"/>
          <w:marRight w:val="0"/>
          <w:marTop w:val="0"/>
          <w:marBottom w:val="0"/>
          <w:divBdr>
            <w:top w:val="none" w:sz="0" w:space="0" w:color="auto"/>
            <w:left w:val="none" w:sz="0" w:space="0" w:color="auto"/>
            <w:bottom w:val="none" w:sz="0" w:space="0" w:color="auto"/>
            <w:right w:val="none" w:sz="0" w:space="0" w:color="auto"/>
          </w:divBdr>
        </w:div>
        <w:div w:id="993335254">
          <w:marLeft w:val="640"/>
          <w:marRight w:val="0"/>
          <w:marTop w:val="0"/>
          <w:marBottom w:val="0"/>
          <w:divBdr>
            <w:top w:val="none" w:sz="0" w:space="0" w:color="auto"/>
            <w:left w:val="none" w:sz="0" w:space="0" w:color="auto"/>
            <w:bottom w:val="none" w:sz="0" w:space="0" w:color="auto"/>
            <w:right w:val="none" w:sz="0" w:space="0" w:color="auto"/>
          </w:divBdr>
        </w:div>
        <w:div w:id="970675052">
          <w:marLeft w:val="640"/>
          <w:marRight w:val="0"/>
          <w:marTop w:val="0"/>
          <w:marBottom w:val="0"/>
          <w:divBdr>
            <w:top w:val="none" w:sz="0" w:space="0" w:color="auto"/>
            <w:left w:val="none" w:sz="0" w:space="0" w:color="auto"/>
            <w:bottom w:val="none" w:sz="0" w:space="0" w:color="auto"/>
            <w:right w:val="none" w:sz="0" w:space="0" w:color="auto"/>
          </w:divBdr>
        </w:div>
        <w:div w:id="270018128">
          <w:marLeft w:val="640"/>
          <w:marRight w:val="0"/>
          <w:marTop w:val="0"/>
          <w:marBottom w:val="0"/>
          <w:divBdr>
            <w:top w:val="none" w:sz="0" w:space="0" w:color="auto"/>
            <w:left w:val="none" w:sz="0" w:space="0" w:color="auto"/>
            <w:bottom w:val="none" w:sz="0" w:space="0" w:color="auto"/>
            <w:right w:val="none" w:sz="0" w:space="0" w:color="auto"/>
          </w:divBdr>
        </w:div>
        <w:div w:id="830800669">
          <w:marLeft w:val="640"/>
          <w:marRight w:val="0"/>
          <w:marTop w:val="0"/>
          <w:marBottom w:val="0"/>
          <w:divBdr>
            <w:top w:val="none" w:sz="0" w:space="0" w:color="auto"/>
            <w:left w:val="none" w:sz="0" w:space="0" w:color="auto"/>
            <w:bottom w:val="none" w:sz="0" w:space="0" w:color="auto"/>
            <w:right w:val="none" w:sz="0" w:space="0" w:color="auto"/>
          </w:divBdr>
        </w:div>
        <w:div w:id="1742170243">
          <w:marLeft w:val="640"/>
          <w:marRight w:val="0"/>
          <w:marTop w:val="0"/>
          <w:marBottom w:val="0"/>
          <w:divBdr>
            <w:top w:val="none" w:sz="0" w:space="0" w:color="auto"/>
            <w:left w:val="none" w:sz="0" w:space="0" w:color="auto"/>
            <w:bottom w:val="none" w:sz="0" w:space="0" w:color="auto"/>
            <w:right w:val="none" w:sz="0" w:space="0" w:color="auto"/>
          </w:divBdr>
        </w:div>
        <w:div w:id="379675961">
          <w:marLeft w:val="640"/>
          <w:marRight w:val="0"/>
          <w:marTop w:val="0"/>
          <w:marBottom w:val="0"/>
          <w:divBdr>
            <w:top w:val="none" w:sz="0" w:space="0" w:color="auto"/>
            <w:left w:val="none" w:sz="0" w:space="0" w:color="auto"/>
            <w:bottom w:val="none" w:sz="0" w:space="0" w:color="auto"/>
            <w:right w:val="none" w:sz="0" w:space="0" w:color="auto"/>
          </w:divBdr>
        </w:div>
        <w:div w:id="695425880">
          <w:marLeft w:val="640"/>
          <w:marRight w:val="0"/>
          <w:marTop w:val="0"/>
          <w:marBottom w:val="0"/>
          <w:divBdr>
            <w:top w:val="none" w:sz="0" w:space="0" w:color="auto"/>
            <w:left w:val="none" w:sz="0" w:space="0" w:color="auto"/>
            <w:bottom w:val="none" w:sz="0" w:space="0" w:color="auto"/>
            <w:right w:val="none" w:sz="0" w:space="0" w:color="auto"/>
          </w:divBdr>
        </w:div>
        <w:div w:id="2095055593">
          <w:marLeft w:val="640"/>
          <w:marRight w:val="0"/>
          <w:marTop w:val="0"/>
          <w:marBottom w:val="0"/>
          <w:divBdr>
            <w:top w:val="none" w:sz="0" w:space="0" w:color="auto"/>
            <w:left w:val="none" w:sz="0" w:space="0" w:color="auto"/>
            <w:bottom w:val="none" w:sz="0" w:space="0" w:color="auto"/>
            <w:right w:val="none" w:sz="0" w:space="0" w:color="auto"/>
          </w:divBdr>
        </w:div>
        <w:div w:id="892497052">
          <w:marLeft w:val="640"/>
          <w:marRight w:val="0"/>
          <w:marTop w:val="0"/>
          <w:marBottom w:val="0"/>
          <w:divBdr>
            <w:top w:val="none" w:sz="0" w:space="0" w:color="auto"/>
            <w:left w:val="none" w:sz="0" w:space="0" w:color="auto"/>
            <w:bottom w:val="none" w:sz="0" w:space="0" w:color="auto"/>
            <w:right w:val="none" w:sz="0" w:space="0" w:color="auto"/>
          </w:divBdr>
        </w:div>
        <w:div w:id="2009670394">
          <w:marLeft w:val="640"/>
          <w:marRight w:val="0"/>
          <w:marTop w:val="0"/>
          <w:marBottom w:val="0"/>
          <w:divBdr>
            <w:top w:val="none" w:sz="0" w:space="0" w:color="auto"/>
            <w:left w:val="none" w:sz="0" w:space="0" w:color="auto"/>
            <w:bottom w:val="none" w:sz="0" w:space="0" w:color="auto"/>
            <w:right w:val="none" w:sz="0" w:space="0" w:color="auto"/>
          </w:divBdr>
        </w:div>
        <w:div w:id="200360528">
          <w:marLeft w:val="640"/>
          <w:marRight w:val="0"/>
          <w:marTop w:val="0"/>
          <w:marBottom w:val="0"/>
          <w:divBdr>
            <w:top w:val="none" w:sz="0" w:space="0" w:color="auto"/>
            <w:left w:val="none" w:sz="0" w:space="0" w:color="auto"/>
            <w:bottom w:val="none" w:sz="0" w:space="0" w:color="auto"/>
            <w:right w:val="none" w:sz="0" w:space="0" w:color="auto"/>
          </w:divBdr>
        </w:div>
        <w:div w:id="369039667">
          <w:marLeft w:val="640"/>
          <w:marRight w:val="0"/>
          <w:marTop w:val="0"/>
          <w:marBottom w:val="0"/>
          <w:divBdr>
            <w:top w:val="none" w:sz="0" w:space="0" w:color="auto"/>
            <w:left w:val="none" w:sz="0" w:space="0" w:color="auto"/>
            <w:bottom w:val="none" w:sz="0" w:space="0" w:color="auto"/>
            <w:right w:val="none" w:sz="0" w:space="0" w:color="auto"/>
          </w:divBdr>
        </w:div>
        <w:div w:id="1900551861">
          <w:marLeft w:val="640"/>
          <w:marRight w:val="0"/>
          <w:marTop w:val="0"/>
          <w:marBottom w:val="0"/>
          <w:divBdr>
            <w:top w:val="none" w:sz="0" w:space="0" w:color="auto"/>
            <w:left w:val="none" w:sz="0" w:space="0" w:color="auto"/>
            <w:bottom w:val="none" w:sz="0" w:space="0" w:color="auto"/>
            <w:right w:val="none" w:sz="0" w:space="0" w:color="auto"/>
          </w:divBdr>
        </w:div>
        <w:div w:id="1635982348">
          <w:marLeft w:val="640"/>
          <w:marRight w:val="0"/>
          <w:marTop w:val="0"/>
          <w:marBottom w:val="0"/>
          <w:divBdr>
            <w:top w:val="none" w:sz="0" w:space="0" w:color="auto"/>
            <w:left w:val="none" w:sz="0" w:space="0" w:color="auto"/>
            <w:bottom w:val="none" w:sz="0" w:space="0" w:color="auto"/>
            <w:right w:val="none" w:sz="0" w:space="0" w:color="auto"/>
          </w:divBdr>
        </w:div>
        <w:div w:id="1151487561">
          <w:marLeft w:val="640"/>
          <w:marRight w:val="0"/>
          <w:marTop w:val="0"/>
          <w:marBottom w:val="0"/>
          <w:divBdr>
            <w:top w:val="none" w:sz="0" w:space="0" w:color="auto"/>
            <w:left w:val="none" w:sz="0" w:space="0" w:color="auto"/>
            <w:bottom w:val="none" w:sz="0" w:space="0" w:color="auto"/>
            <w:right w:val="none" w:sz="0" w:space="0" w:color="auto"/>
          </w:divBdr>
        </w:div>
        <w:div w:id="2115591021">
          <w:marLeft w:val="640"/>
          <w:marRight w:val="0"/>
          <w:marTop w:val="0"/>
          <w:marBottom w:val="0"/>
          <w:divBdr>
            <w:top w:val="none" w:sz="0" w:space="0" w:color="auto"/>
            <w:left w:val="none" w:sz="0" w:space="0" w:color="auto"/>
            <w:bottom w:val="none" w:sz="0" w:space="0" w:color="auto"/>
            <w:right w:val="none" w:sz="0" w:space="0" w:color="auto"/>
          </w:divBdr>
        </w:div>
        <w:div w:id="78597548">
          <w:marLeft w:val="640"/>
          <w:marRight w:val="0"/>
          <w:marTop w:val="0"/>
          <w:marBottom w:val="0"/>
          <w:divBdr>
            <w:top w:val="none" w:sz="0" w:space="0" w:color="auto"/>
            <w:left w:val="none" w:sz="0" w:space="0" w:color="auto"/>
            <w:bottom w:val="none" w:sz="0" w:space="0" w:color="auto"/>
            <w:right w:val="none" w:sz="0" w:space="0" w:color="auto"/>
          </w:divBdr>
        </w:div>
        <w:div w:id="1218084085">
          <w:marLeft w:val="640"/>
          <w:marRight w:val="0"/>
          <w:marTop w:val="0"/>
          <w:marBottom w:val="0"/>
          <w:divBdr>
            <w:top w:val="none" w:sz="0" w:space="0" w:color="auto"/>
            <w:left w:val="none" w:sz="0" w:space="0" w:color="auto"/>
            <w:bottom w:val="none" w:sz="0" w:space="0" w:color="auto"/>
            <w:right w:val="none" w:sz="0" w:space="0" w:color="auto"/>
          </w:divBdr>
        </w:div>
        <w:div w:id="494876695">
          <w:marLeft w:val="640"/>
          <w:marRight w:val="0"/>
          <w:marTop w:val="0"/>
          <w:marBottom w:val="0"/>
          <w:divBdr>
            <w:top w:val="none" w:sz="0" w:space="0" w:color="auto"/>
            <w:left w:val="none" w:sz="0" w:space="0" w:color="auto"/>
            <w:bottom w:val="none" w:sz="0" w:space="0" w:color="auto"/>
            <w:right w:val="none" w:sz="0" w:space="0" w:color="auto"/>
          </w:divBdr>
        </w:div>
        <w:div w:id="2075740188">
          <w:marLeft w:val="640"/>
          <w:marRight w:val="0"/>
          <w:marTop w:val="0"/>
          <w:marBottom w:val="0"/>
          <w:divBdr>
            <w:top w:val="none" w:sz="0" w:space="0" w:color="auto"/>
            <w:left w:val="none" w:sz="0" w:space="0" w:color="auto"/>
            <w:bottom w:val="none" w:sz="0" w:space="0" w:color="auto"/>
            <w:right w:val="none" w:sz="0" w:space="0" w:color="auto"/>
          </w:divBdr>
        </w:div>
        <w:div w:id="754516361">
          <w:marLeft w:val="640"/>
          <w:marRight w:val="0"/>
          <w:marTop w:val="0"/>
          <w:marBottom w:val="0"/>
          <w:divBdr>
            <w:top w:val="none" w:sz="0" w:space="0" w:color="auto"/>
            <w:left w:val="none" w:sz="0" w:space="0" w:color="auto"/>
            <w:bottom w:val="none" w:sz="0" w:space="0" w:color="auto"/>
            <w:right w:val="none" w:sz="0" w:space="0" w:color="auto"/>
          </w:divBdr>
        </w:div>
        <w:div w:id="1568766664">
          <w:marLeft w:val="640"/>
          <w:marRight w:val="0"/>
          <w:marTop w:val="0"/>
          <w:marBottom w:val="0"/>
          <w:divBdr>
            <w:top w:val="none" w:sz="0" w:space="0" w:color="auto"/>
            <w:left w:val="none" w:sz="0" w:space="0" w:color="auto"/>
            <w:bottom w:val="none" w:sz="0" w:space="0" w:color="auto"/>
            <w:right w:val="none" w:sz="0" w:space="0" w:color="auto"/>
          </w:divBdr>
        </w:div>
        <w:div w:id="994531566">
          <w:marLeft w:val="640"/>
          <w:marRight w:val="0"/>
          <w:marTop w:val="0"/>
          <w:marBottom w:val="0"/>
          <w:divBdr>
            <w:top w:val="none" w:sz="0" w:space="0" w:color="auto"/>
            <w:left w:val="none" w:sz="0" w:space="0" w:color="auto"/>
            <w:bottom w:val="none" w:sz="0" w:space="0" w:color="auto"/>
            <w:right w:val="none" w:sz="0" w:space="0" w:color="auto"/>
          </w:divBdr>
        </w:div>
        <w:div w:id="1034845003">
          <w:marLeft w:val="640"/>
          <w:marRight w:val="0"/>
          <w:marTop w:val="0"/>
          <w:marBottom w:val="0"/>
          <w:divBdr>
            <w:top w:val="none" w:sz="0" w:space="0" w:color="auto"/>
            <w:left w:val="none" w:sz="0" w:space="0" w:color="auto"/>
            <w:bottom w:val="none" w:sz="0" w:space="0" w:color="auto"/>
            <w:right w:val="none" w:sz="0" w:space="0" w:color="auto"/>
          </w:divBdr>
        </w:div>
        <w:div w:id="580867804">
          <w:marLeft w:val="640"/>
          <w:marRight w:val="0"/>
          <w:marTop w:val="0"/>
          <w:marBottom w:val="0"/>
          <w:divBdr>
            <w:top w:val="none" w:sz="0" w:space="0" w:color="auto"/>
            <w:left w:val="none" w:sz="0" w:space="0" w:color="auto"/>
            <w:bottom w:val="none" w:sz="0" w:space="0" w:color="auto"/>
            <w:right w:val="none" w:sz="0" w:space="0" w:color="auto"/>
          </w:divBdr>
        </w:div>
        <w:div w:id="1165433406">
          <w:marLeft w:val="640"/>
          <w:marRight w:val="0"/>
          <w:marTop w:val="0"/>
          <w:marBottom w:val="0"/>
          <w:divBdr>
            <w:top w:val="none" w:sz="0" w:space="0" w:color="auto"/>
            <w:left w:val="none" w:sz="0" w:space="0" w:color="auto"/>
            <w:bottom w:val="none" w:sz="0" w:space="0" w:color="auto"/>
            <w:right w:val="none" w:sz="0" w:space="0" w:color="auto"/>
          </w:divBdr>
        </w:div>
        <w:div w:id="91241333">
          <w:marLeft w:val="640"/>
          <w:marRight w:val="0"/>
          <w:marTop w:val="0"/>
          <w:marBottom w:val="0"/>
          <w:divBdr>
            <w:top w:val="none" w:sz="0" w:space="0" w:color="auto"/>
            <w:left w:val="none" w:sz="0" w:space="0" w:color="auto"/>
            <w:bottom w:val="none" w:sz="0" w:space="0" w:color="auto"/>
            <w:right w:val="none" w:sz="0" w:space="0" w:color="auto"/>
          </w:divBdr>
        </w:div>
        <w:div w:id="1931350151">
          <w:marLeft w:val="640"/>
          <w:marRight w:val="0"/>
          <w:marTop w:val="0"/>
          <w:marBottom w:val="0"/>
          <w:divBdr>
            <w:top w:val="none" w:sz="0" w:space="0" w:color="auto"/>
            <w:left w:val="none" w:sz="0" w:space="0" w:color="auto"/>
            <w:bottom w:val="none" w:sz="0" w:space="0" w:color="auto"/>
            <w:right w:val="none" w:sz="0" w:space="0" w:color="auto"/>
          </w:divBdr>
        </w:div>
        <w:div w:id="1612589540">
          <w:marLeft w:val="640"/>
          <w:marRight w:val="0"/>
          <w:marTop w:val="0"/>
          <w:marBottom w:val="0"/>
          <w:divBdr>
            <w:top w:val="none" w:sz="0" w:space="0" w:color="auto"/>
            <w:left w:val="none" w:sz="0" w:space="0" w:color="auto"/>
            <w:bottom w:val="none" w:sz="0" w:space="0" w:color="auto"/>
            <w:right w:val="none" w:sz="0" w:space="0" w:color="auto"/>
          </w:divBdr>
        </w:div>
        <w:div w:id="204951996">
          <w:marLeft w:val="640"/>
          <w:marRight w:val="0"/>
          <w:marTop w:val="0"/>
          <w:marBottom w:val="0"/>
          <w:divBdr>
            <w:top w:val="none" w:sz="0" w:space="0" w:color="auto"/>
            <w:left w:val="none" w:sz="0" w:space="0" w:color="auto"/>
            <w:bottom w:val="none" w:sz="0" w:space="0" w:color="auto"/>
            <w:right w:val="none" w:sz="0" w:space="0" w:color="auto"/>
          </w:divBdr>
        </w:div>
        <w:div w:id="1160732262">
          <w:marLeft w:val="640"/>
          <w:marRight w:val="0"/>
          <w:marTop w:val="0"/>
          <w:marBottom w:val="0"/>
          <w:divBdr>
            <w:top w:val="none" w:sz="0" w:space="0" w:color="auto"/>
            <w:left w:val="none" w:sz="0" w:space="0" w:color="auto"/>
            <w:bottom w:val="none" w:sz="0" w:space="0" w:color="auto"/>
            <w:right w:val="none" w:sz="0" w:space="0" w:color="auto"/>
          </w:divBdr>
        </w:div>
        <w:div w:id="157356388">
          <w:marLeft w:val="640"/>
          <w:marRight w:val="0"/>
          <w:marTop w:val="0"/>
          <w:marBottom w:val="0"/>
          <w:divBdr>
            <w:top w:val="none" w:sz="0" w:space="0" w:color="auto"/>
            <w:left w:val="none" w:sz="0" w:space="0" w:color="auto"/>
            <w:bottom w:val="none" w:sz="0" w:space="0" w:color="auto"/>
            <w:right w:val="none" w:sz="0" w:space="0" w:color="auto"/>
          </w:divBdr>
        </w:div>
        <w:div w:id="1568033527">
          <w:marLeft w:val="640"/>
          <w:marRight w:val="0"/>
          <w:marTop w:val="0"/>
          <w:marBottom w:val="0"/>
          <w:divBdr>
            <w:top w:val="none" w:sz="0" w:space="0" w:color="auto"/>
            <w:left w:val="none" w:sz="0" w:space="0" w:color="auto"/>
            <w:bottom w:val="none" w:sz="0" w:space="0" w:color="auto"/>
            <w:right w:val="none" w:sz="0" w:space="0" w:color="auto"/>
          </w:divBdr>
        </w:div>
        <w:div w:id="2095008923">
          <w:marLeft w:val="640"/>
          <w:marRight w:val="0"/>
          <w:marTop w:val="0"/>
          <w:marBottom w:val="0"/>
          <w:divBdr>
            <w:top w:val="none" w:sz="0" w:space="0" w:color="auto"/>
            <w:left w:val="none" w:sz="0" w:space="0" w:color="auto"/>
            <w:bottom w:val="none" w:sz="0" w:space="0" w:color="auto"/>
            <w:right w:val="none" w:sz="0" w:space="0" w:color="auto"/>
          </w:divBdr>
        </w:div>
        <w:div w:id="1302921917">
          <w:marLeft w:val="640"/>
          <w:marRight w:val="0"/>
          <w:marTop w:val="0"/>
          <w:marBottom w:val="0"/>
          <w:divBdr>
            <w:top w:val="none" w:sz="0" w:space="0" w:color="auto"/>
            <w:left w:val="none" w:sz="0" w:space="0" w:color="auto"/>
            <w:bottom w:val="none" w:sz="0" w:space="0" w:color="auto"/>
            <w:right w:val="none" w:sz="0" w:space="0" w:color="auto"/>
          </w:divBdr>
        </w:div>
        <w:div w:id="591469423">
          <w:marLeft w:val="640"/>
          <w:marRight w:val="0"/>
          <w:marTop w:val="0"/>
          <w:marBottom w:val="0"/>
          <w:divBdr>
            <w:top w:val="none" w:sz="0" w:space="0" w:color="auto"/>
            <w:left w:val="none" w:sz="0" w:space="0" w:color="auto"/>
            <w:bottom w:val="none" w:sz="0" w:space="0" w:color="auto"/>
            <w:right w:val="none" w:sz="0" w:space="0" w:color="auto"/>
          </w:divBdr>
        </w:div>
      </w:divsChild>
    </w:div>
    <w:div w:id="1480729581">
      <w:marLeft w:val="640"/>
      <w:marRight w:val="0"/>
      <w:marTop w:val="0"/>
      <w:marBottom w:val="0"/>
      <w:divBdr>
        <w:top w:val="none" w:sz="0" w:space="0" w:color="auto"/>
        <w:left w:val="none" w:sz="0" w:space="0" w:color="auto"/>
        <w:bottom w:val="none" w:sz="0" w:space="0" w:color="auto"/>
        <w:right w:val="none" w:sz="0" w:space="0" w:color="auto"/>
      </w:divBdr>
    </w:div>
    <w:div w:id="1483039031">
      <w:marLeft w:val="640"/>
      <w:marRight w:val="0"/>
      <w:marTop w:val="0"/>
      <w:marBottom w:val="0"/>
      <w:divBdr>
        <w:top w:val="none" w:sz="0" w:space="0" w:color="auto"/>
        <w:left w:val="none" w:sz="0" w:space="0" w:color="auto"/>
        <w:bottom w:val="none" w:sz="0" w:space="0" w:color="auto"/>
        <w:right w:val="none" w:sz="0" w:space="0" w:color="auto"/>
      </w:divBdr>
    </w:div>
    <w:div w:id="1484396309">
      <w:marLeft w:val="640"/>
      <w:marRight w:val="0"/>
      <w:marTop w:val="0"/>
      <w:marBottom w:val="0"/>
      <w:divBdr>
        <w:top w:val="none" w:sz="0" w:space="0" w:color="auto"/>
        <w:left w:val="none" w:sz="0" w:space="0" w:color="auto"/>
        <w:bottom w:val="none" w:sz="0" w:space="0" w:color="auto"/>
        <w:right w:val="none" w:sz="0" w:space="0" w:color="auto"/>
      </w:divBdr>
    </w:div>
    <w:div w:id="1484541745">
      <w:marLeft w:val="640"/>
      <w:marRight w:val="0"/>
      <w:marTop w:val="0"/>
      <w:marBottom w:val="0"/>
      <w:divBdr>
        <w:top w:val="none" w:sz="0" w:space="0" w:color="auto"/>
        <w:left w:val="none" w:sz="0" w:space="0" w:color="auto"/>
        <w:bottom w:val="none" w:sz="0" w:space="0" w:color="auto"/>
        <w:right w:val="none" w:sz="0" w:space="0" w:color="auto"/>
      </w:divBdr>
    </w:div>
    <w:div w:id="1485245762">
      <w:marLeft w:val="640"/>
      <w:marRight w:val="0"/>
      <w:marTop w:val="0"/>
      <w:marBottom w:val="0"/>
      <w:divBdr>
        <w:top w:val="none" w:sz="0" w:space="0" w:color="auto"/>
        <w:left w:val="none" w:sz="0" w:space="0" w:color="auto"/>
        <w:bottom w:val="none" w:sz="0" w:space="0" w:color="auto"/>
        <w:right w:val="none" w:sz="0" w:space="0" w:color="auto"/>
      </w:divBdr>
    </w:div>
    <w:div w:id="1485271942">
      <w:marLeft w:val="640"/>
      <w:marRight w:val="0"/>
      <w:marTop w:val="0"/>
      <w:marBottom w:val="0"/>
      <w:divBdr>
        <w:top w:val="none" w:sz="0" w:space="0" w:color="auto"/>
        <w:left w:val="none" w:sz="0" w:space="0" w:color="auto"/>
        <w:bottom w:val="none" w:sz="0" w:space="0" w:color="auto"/>
        <w:right w:val="none" w:sz="0" w:space="0" w:color="auto"/>
      </w:divBdr>
    </w:div>
    <w:div w:id="1495148565">
      <w:marLeft w:val="640"/>
      <w:marRight w:val="0"/>
      <w:marTop w:val="0"/>
      <w:marBottom w:val="0"/>
      <w:divBdr>
        <w:top w:val="none" w:sz="0" w:space="0" w:color="auto"/>
        <w:left w:val="none" w:sz="0" w:space="0" w:color="auto"/>
        <w:bottom w:val="none" w:sz="0" w:space="0" w:color="auto"/>
        <w:right w:val="none" w:sz="0" w:space="0" w:color="auto"/>
      </w:divBdr>
    </w:div>
    <w:div w:id="1503348764">
      <w:marLeft w:val="640"/>
      <w:marRight w:val="0"/>
      <w:marTop w:val="0"/>
      <w:marBottom w:val="0"/>
      <w:divBdr>
        <w:top w:val="none" w:sz="0" w:space="0" w:color="auto"/>
        <w:left w:val="none" w:sz="0" w:space="0" w:color="auto"/>
        <w:bottom w:val="none" w:sz="0" w:space="0" w:color="auto"/>
        <w:right w:val="none" w:sz="0" w:space="0" w:color="auto"/>
      </w:divBdr>
    </w:div>
    <w:div w:id="1504584201">
      <w:marLeft w:val="640"/>
      <w:marRight w:val="0"/>
      <w:marTop w:val="0"/>
      <w:marBottom w:val="0"/>
      <w:divBdr>
        <w:top w:val="none" w:sz="0" w:space="0" w:color="auto"/>
        <w:left w:val="none" w:sz="0" w:space="0" w:color="auto"/>
        <w:bottom w:val="none" w:sz="0" w:space="0" w:color="auto"/>
        <w:right w:val="none" w:sz="0" w:space="0" w:color="auto"/>
      </w:divBdr>
    </w:div>
    <w:div w:id="1516386149">
      <w:marLeft w:val="640"/>
      <w:marRight w:val="0"/>
      <w:marTop w:val="0"/>
      <w:marBottom w:val="0"/>
      <w:divBdr>
        <w:top w:val="none" w:sz="0" w:space="0" w:color="auto"/>
        <w:left w:val="none" w:sz="0" w:space="0" w:color="auto"/>
        <w:bottom w:val="none" w:sz="0" w:space="0" w:color="auto"/>
        <w:right w:val="none" w:sz="0" w:space="0" w:color="auto"/>
      </w:divBdr>
    </w:div>
    <w:div w:id="1518960385">
      <w:marLeft w:val="640"/>
      <w:marRight w:val="0"/>
      <w:marTop w:val="0"/>
      <w:marBottom w:val="0"/>
      <w:divBdr>
        <w:top w:val="none" w:sz="0" w:space="0" w:color="auto"/>
        <w:left w:val="none" w:sz="0" w:space="0" w:color="auto"/>
        <w:bottom w:val="none" w:sz="0" w:space="0" w:color="auto"/>
        <w:right w:val="none" w:sz="0" w:space="0" w:color="auto"/>
      </w:divBdr>
    </w:div>
    <w:div w:id="1519461958">
      <w:marLeft w:val="640"/>
      <w:marRight w:val="0"/>
      <w:marTop w:val="0"/>
      <w:marBottom w:val="0"/>
      <w:divBdr>
        <w:top w:val="none" w:sz="0" w:space="0" w:color="auto"/>
        <w:left w:val="none" w:sz="0" w:space="0" w:color="auto"/>
        <w:bottom w:val="none" w:sz="0" w:space="0" w:color="auto"/>
        <w:right w:val="none" w:sz="0" w:space="0" w:color="auto"/>
      </w:divBdr>
    </w:div>
    <w:div w:id="1523974840">
      <w:marLeft w:val="640"/>
      <w:marRight w:val="0"/>
      <w:marTop w:val="0"/>
      <w:marBottom w:val="0"/>
      <w:divBdr>
        <w:top w:val="none" w:sz="0" w:space="0" w:color="auto"/>
        <w:left w:val="none" w:sz="0" w:space="0" w:color="auto"/>
        <w:bottom w:val="none" w:sz="0" w:space="0" w:color="auto"/>
        <w:right w:val="none" w:sz="0" w:space="0" w:color="auto"/>
      </w:divBdr>
    </w:div>
    <w:div w:id="1524901335">
      <w:marLeft w:val="640"/>
      <w:marRight w:val="0"/>
      <w:marTop w:val="0"/>
      <w:marBottom w:val="0"/>
      <w:divBdr>
        <w:top w:val="none" w:sz="0" w:space="0" w:color="auto"/>
        <w:left w:val="none" w:sz="0" w:space="0" w:color="auto"/>
        <w:bottom w:val="none" w:sz="0" w:space="0" w:color="auto"/>
        <w:right w:val="none" w:sz="0" w:space="0" w:color="auto"/>
      </w:divBdr>
    </w:div>
    <w:div w:id="1534464896">
      <w:marLeft w:val="640"/>
      <w:marRight w:val="0"/>
      <w:marTop w:val="0"/>
      <w:marBottom w:val="0"/>
      <w:divBdr>
        <w:top w:val="none" w:sz="0" w:space="0" w:color="auto"/>
        <w:left w:val="none" w:sz="0" w:space="0" w:color="auto"/>
        <w:bottom w:val="none" w:sz="0" w:space="0" w:color="auto"/>
        <w:right w:val="none" w:sz="0" w:space="0" w:color="auto"/>
      </w:divBdr>
    </w:div>
    <w:div w:id="1536773247">
      <w:marLeft w:val="640"/>
      <w:marRight w:val="0"/>
      <w:marTop w:val="0"/>
      <w:marBottom w:val="0"/>
      <w:divBdr>
        <w:top w:val="none" w:sz="0" w:space="0" w:color="auto"/>
        <w:left w:val="none" w:sz="0" w:space="0" w:color="auto"/>
        <w:bottom w:val="none" w:sz="0" w:space="0" w:color="auto"/>
        <w:right w:val="none" w:sz="0" w:space="0" w:color="auto"/>
      </w:divBdr>
    </w:div>
    <w:div w:id="1562592024">
      <w:marLeft w:val="640"/>
      <w:marRight w:val="0"/>
      <w:marTop w:val="0"/>
      <w:marBottom w:val="0"/>
      <w:divBdr>
        <w:top w:val="none" w:sz="0" w:space="0" w:color="auto"/>
        <w:left w:val="none" w:sz="0" w:space="0" w:color="auto"/>
        <w:bottom w:val="none" w:sz="0" w:space="0" w:color="auto"/>
        <w:right w:val="none" w:sz="0" w:space="0" w:color="auto"/>
      </w:divBdr>
    </w:div>
    <w:div w:id="1564439155">
      <w:marLeft w:val="640"/>
      <w:marRight w:val="0"/>
      <w:marTop w:val="0"/>
      <w:marBottom w:val="0"/>
      <w:divBdr>
        <w:top w:val="none" w:sz="0" w:space="0" w:color="auto"/>
        <w:left w:val="none" w:sz="0" w:space="0" w:color="auto"/>
        <w:bottom w:val="none" w:sz="0" w:space="0" w:color="auto"/>
        <w:right w:val="none" w:sz="0" w:space="0" w:color="auto"/>
      </w:divBdr>
    </w:div>
    <w:div w:id="1565524298">
      <w:marLeft w:val="640"/>
      <w:marRight w:val="0"/>
      <w:marTop w:val="0"/>
      <w:marBottom w:val="0"/>
      <w:divBdr>
        <w:top w:val="none" w:sz="0" w:space="0" w:color="auto"/>
        <w:left w:val="none" w:sz="0" w:space="0" w:color="auto"/>
        <w:bottom w:val="none" w:sz="0" w:space="0" w:color="auto"/>
        <w:right w:val="none" w:sz="0" w:space="0" w:color="auto"/>
      </w:divBdr>
    </w:div>
    <w:div w:id="1585455794">
      <w:marLeft w:val="640"/>
      <w:marRight w:val="0"/>
      <w:marTop w:val="0"/>
      <w:marBottom w:val="0"/>
      <w:divBdr>
        <w:top w:val="none" w:sz="0" w:space="0" w:color="auto"/>
        <w:left w:val="none" w:sz="0" w:space="0" w:color="auto"/>
        <w:bottom w:val="none" w:sz="0" w:space="0" w:color="auto"/>
        <w:right w:val="none" w:sz="0" w:space="0" w:color="auto"/>
      </w:divBdr>
    </w:div>
    <w:div w:id="1590650584">
      <w:marLeft w:val="640"/>
      <w:marRight w:val="0"/>
      <w:marTop w:val="0"/>
      <w:marBottom w:val="0"/>
      <w:divBdr>
        <w:top w:val="none" w:sz="0" w:space="0" w:color="auto"/>
        <w:left w:val="none" w:sz="0" w:space="0" w:color="auto"/>
        <w:bottom w:val="none" w:sz="0" w:space="0" w:color="auto"/>
        <w:right w:val="none" w:sz="0" w:space="0" w:color="auto"/>
      </w:divBdr>
    </w:div>
    <w:div w:id="1596283962">
      <w:marLeft w:val="640"/>
      <w:marRight w:val="0"/>
      <w:marTop w:val="0"/>
      <w:marBottom w:val="0"/>
      <w:divBdr>
        <w:top w:val="none" w:sz="0" w:space="0" w:color="auto"/>
        <w:left w:val="none" w:sz="0" w:space="0" w:color="auto"/>
        <w:bottom w:val="none" w:sz="0" w:space="0" w:color="auto"/>
        <w:right w:val="none" w:sz="0" w:space="0" w:color="auto"/>
      </w:divBdr>
    </w:div>
    <w:div w:id="1598169566">
      <w:bodyDiv w:val="1"/>
      <w:marLeft w:val="0"/>
      <w:marRight w:val="0"/>
      <w:marTop w:val="0"/>
      <w:marBottom w:val="0"/>
      <w:divBdr>
        <w:top w:val="none" w:sz="0" w:space="0" w:color="auto"/>
        <w:left w:val="none" w:sz="0" w:space="0" w:color="auto"/>
        <w:bottom w:val="none" w:sz="0" w:space="0" w:color="auto"/>
        <w:right w:val="none" w:sz="0" w:space="0" w:color="auto"/>
      </w:divBdr>
    </w:div>
    <w:div w:id="1605772999">
      <w:marLeft w:val="640"/>
      <w:marRight w:val="0"/>
      <w:marTop w:val="0"/>
      <w:marBottom w:val="0"/>
      <w:divBdr>
        <w:top w:val="none" w:sz="0" w:space="0" w:color="auto"/>
        <w:left w:val="none" w:sz="0" w:space="0" w:color="auto"/>
        <w:bottom w:val="none" w:sz="0" w:space="0" w:color="auto"/>
        <w:right w:val="none" w:sz="0" w:space="0" w:color="auto"/>
      </w:divBdr>
    </w:div>
    <w:div w:id="1607469642">
      <w:marLeft w:val="640"/>
      <w:marRight w:val="0"/>
      <w:marTop w:val="0"/>
      <w:marBottom w:val="0"/>
      <w:divBdr>
        <w:top w:val="none" w:sz="0" w:space="0" w:color="auto"/>
        <w:left w:val="none" w:sz="0" w:space="0" w:color="auto"/>
        <w:bottom w:val="none" w:sz="0" w:space="0" w:color="auto"/>
        <w:right w:val="none" w:sz="0" w:space="0" w:color="auto"/>
      </w:divBdr>
    </w:div>
    <w:div w:id="1613901369">
      <w:marLeft w:val="640"/>
      <w:marRight w:val="0"/>
      <w:marTop w:val="0"/>
      <w:marBottom w:val="0"/>
      <w:divBdr>
        <w:top w:val="none" w:sz="0" w:space="0" w:color="auto"/>
        <w:left w:val="none" w:sz="0" w:space="0" w:color="auto"/>
        <w:bottom w:val="none" w:sz="0" w:space="0" w:color="auto"/>
        <w:right w:val="none" w:sz="0" w:space="0" w:color="auto"/>
      </w:divBdr>
    </w:div>
    <w:div w:id="1614628458">
      <w:marLeft w:val="640"/>
      <w:marRight w:val="0"/>
      <w:marTop w:val="0"/>
      <w:marBottom w:val="0"/>
      <w:divBdr>
        <w:top w:val="none" w:sz="0" w:space="0" w:color="auto"/>
        <w:left w:val="none" w:sz="0" w:space="0" w:color="auto"/>
        <w:bottom w:val="none" w:sz="0" w:space="0" w:color="auto"/>
        <w:right w:val="none" w:sz="0" w:space="0" w:color="auto"/>
      </w:divBdr>
    </w:div>
    <w:div w:id="1616019152">
      <w:marLeft w:val="640"/>
      <w:marRight w:val="0"/>
      <w:marTop w:val="0"/>
      <w:marBottom w:val="0"/>
      <w:divBdr>
        <w:top w:val="none" w:sz="0" w:space="0" w:color="auto"/>
        <w:left w:val="none" w:sz="0" w:space="0" w:color="auto"/>
        <w:bottom w:val="none" w:sz="0" w:space="0" w:color="auto"/>
        <w:right w:val="none" w:sz="0" w:space="0" w:color="auto"/>
      </w:divBdr>
    </w:div>
    <w:div w:id="1620918284">
      <w:bodyDiv w:val="1"/>
      <w:marLeft w:val="0"/>
      <w:marRight w:val="0"/>
      <w:marTop w:val="0"/>
      <w:marBottom w:val="0"/>
      <w:divBdr>
        <w:top w:val="none" w:sz="0" w:space="0" w:color="auto"/>
        <w:left w:val="none" w:sz="0" w:space="0" w:color="auto"/>
        <w:bottom w:val="none" w:sz="0" w:space="0" w:color="auto"/>
        <w:right w:val="none" w:sz="0" w:space="0" w:color="auto"/>
      </w:divBdr>
    </w:div>
    <w:div w:id="1622418855">
      <w:marLeft w:val="640"/>
      <w:marRight w:val="0"/>
      <w:marTop w:val="0"/>
      <w:marBottom w:val="0"/>
      <w:divBdr>
        <w:top w:val="none" w:sz="0" w:space="0" w:color="auto"/>
        <w:left w:val="none" w:sz="0" w:space="0" w:color="auto"/>
        <w:bottom w:val="none" w:sz="0" w:space="0" w:color="auto"/>
        <w:right w:val="none" w:sz="0" w:space="0" w:color="auto"/>
      </w:divBdr>
    </w:div>
    <w:div w:id="1628390675">
      <w:marLeft w:val="640"/>
      <w:marRight w:val="0"/>
      <w:marTop w:val="0"/>
      <w:marBottom w:val="0"/>
      <w:divBdr>
        <w:top w:val="none" w:sz="0" w:space="0" w:color="auto"/>
        <w:left w:val="none" w:sz="0" w:space="0" w:color="auto"/>
        <w:bottom w:val="none" w:sz="0" w:space="0" w:color="auto"/>
        <w:right w:val="none" w:sz="0" w:space="0" w:color="auto"/>
      </w:divBdr>
    </w:div>
    <w:div w:id="1636717102">
      <w:marLeft w:val="640"/>
      <w:marRight w:val="0"/>
      <w:marTop w:val="0"/>
      <w:marBottom w:val="0"/>
      <w:divBdr>
        <w:top w:val="none" w:sz="0" w:space="0" w:color="auto"/>
        <w:left w:val="none" w:sz="0" w:space="0" w:color="auto"/>
        <w:bottom w:val="none" w:sz="0" w:space="0" w:color="auto"/>
        <w:right w:val="none" w:sz="0" w:space="0" w:color="auto"/>
      </w:divBdr>
    </w:div>
    <w:div w:id="1640498682">
      <w:marLeft w:val="640"/>
      <w:marRight w:val="0"/>
      <w:marTop w:val="0"/>
      <w:marBottom w:val="0"/>
      <w:divBdr>
        <w:top w:val="none" w:sz="0" w:space="0" w:color="auto"/>
        <w:left w:val="none" w:sz="0" w:space="0" w:color="auto"/>
        <w:bottom w:val="none" w:sz="0" w:space="0" w:color="auto"/>
        <w:right w:val="none" w:sz="0" w:space="0" w:color="auto"/>
      </w:divBdr>
    </w:div>
    <w:div w:id="1645426513">
      <w:marLeft w:val="640"/>
      <w:marRight w:val="0"/>
      <w:marTop w:val="0"/>
      <w:marBottom w:val="0"/>
      <w:divBdr>
        <w:top w:val="none" w:sz="0" w:space="0" w:color="auto"/>
        <w:left w:val="none" w:sz="0" w:space="0" w:color="auto"/>
        <w:bottom w:val="none" w:sz="0" w:space="0" w:color="auto"/>
        <w:right w:val="none" w:sz="0" w:space="0" w:color="auto"/>
      </w:divBdr>
    </w:div>
    <w:div w:id="1653290332">
      <w:marLeft w:val="640"/>
      <w:marRight w:val="0"/>
      <w:marTop w:val="0"/>
      <w:marBottom w:val="0"/>
      <w:divBdr>
        <w:top w:val="none" w:sz="0" w:space="0" w:color="auto"/>
        <w:left w:val="none" w:sz="0" w:space="0" w:color="auto"/>
        <w:bottom w:val="none" w:sz="0" w:space="0" w:color="auto"/>
        <w:right w:val="none" w:sz="0" w:space="0" w:color="auto"/>
      </w:divBdr>
    </w:div>
    <w:div w:id="1656912751">
      <w:marLeft w:val="640"/>
      <w:marRight w:val="0"/>
      <w:marTop w:val="0"/>
      <w:marBottom w:val="0"/>
      <w:divBdr>
        <w:top w:val="none" w:sz="0" w:space="0" w:color="auto"/>
        <w:left w:val="none" w:sz="0" w:space="0" w:color="auto"/>
        <w:bottom w:val="none" w:sz="0" w:space="0" w:color="auto"/>
        <w:right w:val="none" w:sz="0" w:space="0" w:color="auto"/>
      </w:divBdr>
    </w:div>
    <w:div w:id="1657763871">
      <w:marLeft w:val="640"/>
      <w:marRight w:val="0"/>
      <w:marTop w:val="0"/>
      <w:marBottom w:val="0"/>
      <w:divBdr>
        <w:top w:val="none" w:sz="0" w:space="0" w:color="auto"/>
        <w:left w:val="none" w:sz="0" w:space="0" w:color="auto"/>
        <w:bottom w:val="none" w:sz="0" w:space="0" w:color="auto"/>
        <w:right w:val="none" w:sz="0" w:space="0" w:color="auto"/>
      </w:divBdr>
    </w:div>
    <w:div w:id="1670408062">
      <w:marLeft w:val="640"/>
      <w:marRight w:val="0"/>
      <w:marTop w:val="0"/>
      <w:marBottom w:val="0"/>
      <w:divBdr>
        <w:top w:val="none" w:sz="0" w:space="0" w:color="auto"/>
        <w:left w:val="none" w:sz="0" w:space="0" w:color="auto"/>
        <w:bottom w:val="none" w:sz="0" w:space="0" w:color="auto"/>
        <w:right w:val="none" w:sz="0" w:space="0" w:color="auto"/>
      </w:divBdr>
    </w:div>
    <w:div w:id="1673876830">
      <w:marLeft w:val="640"/>
      <w:marRight w:val="0"/>
      <w:marTop w:val="0"/>
      <w:marBottom w:val="0"/>
      <w:divBdr>
        <w:top w:val="none" w:sz="0" w:space="0" w:color="auto"/>
        <w:left w:val="none" w:sz="0" w:space="0" w:color="auto"/>
        <w:bottom w:val="none" w:sz="0" w:space="0" w:color="auto"/>
        <w:right w:val="none" w:sz="0" w:space="0" w:color="auto"/>
      </w:divBdr>
    </w:div>
    <w:div w:id="1682245080">
      <w:marLeft w:val="640"/>
      <w:marRight w:val="0"/>
      <w:marTop w:val="0"/>
      <w:marBottom w:val="0"/>
      <w:divBdr>
        <w:top w:val="none" w:sz="0" w:space="0" w:color="auto"/>
        <w:left w:val="none" w:sz="0" w:space="0" w:color="auto"/>
        <w:bottom w:val="none" w:sz="0" w:space="0" w:color="auto"/>
        <w:right w:val="none" w:sz="0" w:space="0" w:color="auto"/>
      </w:divBdr>
    </w:div>
    <w:div w:id="1687558390">
      <w:marLeft w:val="640"/>
      <w:marRight w:val="0"/>
      <w:marTop w:val="0"/>
      <w:marBottom w:val="0"/>
      <w:divBdr>
        <w:top w:val="none" w:sz="0" w:space="0" w:color="auto"/>
        <w:left w:val="none" w:sz="0" w:space="0" w:color="auto"/>
        <w:bottom w:val="none" w:sz="0" w:space="0" w:color="auto"/>
        <w:right w:val="none" w:sz="0" w:space="0" w:color="auto"/>
      </w:divBdr>
    </w:div>
    <w:div w:id="1692292037">
      <w:bodyDiv w:val="1"/>
      <w:marLeft w:val="0"/>
      <w:marRight w:val="0"/>
      <w:marTop w:val="0"/>
      <w:marBottom w:val="0"/>
      <w:divBdr>
        <w:top w:val="none" w:sz="0" w:space="0" w:color="auto"/>
        <w:left w:val="none" w:sz="0" w:space="0" w:color="auto"/>
        <w:bottom w:val="none" w:sz="0" w:space="0" w:color="auto"/>
        <w:right w:val="none" w:sz="0" w:space="0" w:color="auto"/>
      </w:divBdr>
    </w:div>
    <w:div w:id="1697467319">
      <w:marLeft w:val="640"/>
      <w:marRight w:val="0"/>
      <w:marTop w:val="0"/>
      <w:marBottom w:val="0"/>
      <w:divBdr>
        <w:top w:val="none" w:sz="0" w:space="0" w:color="auto"/>
        <w:left w:val="none" w:sz="0" w:space="0" w:color="auto"/>
        <w:bottom w:val="none" w:sz="0" w:space="0" w:color="auto"/>
        <w:right w:val="none" w:sz="0" w:space="0" w:color="auto"/>
      </w:divBdr>
    </w:div>
    <w:div w:id="1708487704">
      <w:marLeft w:val="640"/>
      <w:marRight w:val="0"/>
      <w:marTop w:val="0"/>
      <w:marBottom w:val="0"/>
      <w:divBdr>
        <w:top w:val="none" w:sz="0" w:space="0" w:color="auto"/>
        <w:left w:val="none" w:sz="0" w:space="0" w:color="auto"/>
        <w:bottom w:val="none" w:sz="0" w:space="0" w:color="auto"/>
        <w:right w:val="none" w:sz="0" w:space="0" w:color="auto"/>
      </w:divBdr>
    </w:div>
    <w:div w:id="1717965252">
      <w:bodyDiv w:val="1"/>
      <w:marLeft w:val="0"/>
      <w:marRight w:val="0"/>
      <w:marTop w:val="0"/>
      <w:marBottom w:val="0"/>
      <w:divBdr>
        <w:top w:val="none" w:sz="0" w:space="0" w:color="auto"/>
        <w:left w:val="none" w:sz="0" w:space="0" w:color="auto"/>
        <w:bottom w:val="none" w:sz="0" w:space="0" w:color="auto"/>
        <w:right w:val="none" w:sz="0" w:space="0" w:color="auto"/>
      </w:divBdr>
    </w:div>
    <w:div w:id="1728914233">
      <w:marLeft w:val="640"/>
      <w:marRight w:val="0"/>
      <w:marTop w:val="0"/>
      <w:marBottom w:val="0"/>
      <w:divBdr>
        <w:top w:val="none" w:sz="0" w:space="0" w:color="auto"/>
        <w:left w:val="none" w:sz="0" w:space="0" w:color="auto"/>
        <w:bottom w:val="none" w:sz="0" w:space="0" w:color="auto"/>
        <w:right w:val="none" w:sz="0" w:space="0" w:color="auto"/>
      </w:divBdr>
    </w:div>
    <w:div w:id="1731999888">
      <w:marLeft w:val="640"/>
      <w:marRight w:val="0"/>
      <w:marTop w:val="0"/>
      <w:marBottom w:val="0"/>
      <w:divBdr>
        <w:top w:val="none" w:sz="0" w:space="0" w:color="auto"/>
        <w:left w:val="none" w:sz="0" w:space="0" w:color="auto"/>
        <w:bottom w:val="none" w:sz="0" w:space="0" w:color="auto"/>
        <w:right w:val="none" w:sz="0" w:space="0" w:color="auto"/>
      </w:divBdr>
    </w:div>
    <w:div w:id="1745251507">
      <w:marLeft w:val="640"/>
      <w:marRight w:val="0"/>
      <w:marTop w:val="0"/>
      <w:marBottom w:val="0"/>
      <w:divBdr>
        <w:top w:val="none" w:sz="0" w:space="0" w:color="auto"/>
        <w:left w:val="none" w:sz="0" w:space="0" w:color="auto"/>
        <w:bottom w:val="none" w:sz="0" w:space="0" w:color="auto"/>
        <w:right w:val="none" w:sz="0" w:space="0" w:color="auto"/>
      </w:divBdr>
    </w:div>
    <w:div w:id="1762556728">
      <w:marLeft w:val="640"/>
      <w:marRight w:val="0"/>
      <w:marTop w:val="0"/>
      <w:marBottom w:val="0"/>
      <w:divBdr>
        <w:top w:val="none" w:sz="0" w:space="0" w:color="auto"/>
        <w:left w:val="none" w:sz="0" w:space="0" w:color="auto"/>
        <w:bottom w:val="none" w:sz="0" w:space="0" w:color="auto"/>
        <w:right w:val="none" w:sz="0" w:space="0" w:color="auto"/>
      </w:divBdr>
    </w:div>
    <w:div w:id="1764640152">
      <w:marLeft w:val="640"/>
      <w:marRight w:val="0"/>
      <w:marTop w:val="0"/>
      <w:marBottom w:val="0"/>
      <w:divBdr>
        <w:top w:val="none" w:sz="0" w:space="0" w:color="auto"/>
        <w:left w:val="none" w:sz="0" w:space="0" w:color="auto"/>
        <w:bottom w:val="none" w:sz="0" w:space="0" w:color="auto"/>
        <w:right w:val="none" w:sz="0" w:space="0" w:color="auto"/>
      </w:divBdr>
    </w:div>
    <w:div w:id="1766025728">
      <w:bodyDiv w:val="1"/>
      <w:marLeft w:val="0"/>
      <w:marRight w:val="0"/>
      <w:marTop w:val="0"/>
      <w:marBottom w:val="0"/>
      <w:divBdr>
        <w:top w:val="none" w:sz="0" w:space="0" w:color="auto"/>
        <w:left w:val="none" w:sz="0" w:space="0" w:color="auto"/>
        <w:bottom w:val="none" w:sz="0" w:space="0" w:color="auto"/>
        <w:right w:val="none" w:sz="0" w:space="0" w:color="auto"/>
      </w:divBdr>
    </w:div>
    <w:div w:id="1778791113">
      <w:marLeft w:val="640"/>
      <w:marRight w:val="0"/>
      <w:marTop w:val="0"/>
      <w:marBottom w:val="0"/>
      <w:divBdr>
        <w:top w:val="none" w:sz="0" w:space="0" w:color="auto"/>
        <w:left w:val="none" w:sz="0" w:space="0" w:color="auto"/>
        <w:bottom w:val="none" w:sz="0" w:space="0" w:color="auto"/>
        <w:right w:val="none" w:sz="0" w:space="0" w:color="auto"/>
      </w:divBdr>
    </w:div>
    <w:div w:id="1780491859">
      <w:marLeft w:val="640"/>
      <w:marRight w:val="0"/>
      <w:marTop w:val="0"/>
      <w:marBottom w:val="0"/>
      <w:divBdr>
        <w:top w:val="none" w:sz="0" w:space="0" w:color="auto"/>
        <w:left w:val="none" w:sz="0" w:space="0" w:color="auto"/>
        <w:bottom w:val="none" w:sz="0" w:space="0" w:color="auto"/>
        <w:right w:val="none" w:sz="0" w:space="0" w:color="auto"/>
      </w:divBdr>
    </w:div>
    <w:div w:id="1785419777">
      <w:bodyDiv w:val="1"/>
      <w:marLeft w:val="0"/>
      <w:marRight w:val="0"/>
      <w:marTop w:val="0"/>
      <w:marBottom w:val="0"/>
      <w:divBdr>
        <w:top w:val="none" w:sz="0" w:space="0" w:color="auto"/>
        <w:left w:val="none" w:sz="0" w:space="0" w:color="auto"/>
        <w:bottom w:val="none" w:sz="0" w:space="0" w:color="auto"/>
        <w:right w:val="none" w:sz="0" w:space="0" w:color="auto"/>
      </w:divBdr>
    </w:div>
    <w:div w:id="1788499614">
      <w:marLeft w:val="640"/>
      <w:marRight w:val="0"/>
      <w:marTop w:val="0"/>
      <w:marBottom w:val="0"/>
      <w:divBdr>
        <w:top w:val="none" w:sz="0" w:space="0" w:color="auto"/>
        <w:left w:val="none" w:sz="0" w:space="0" w:color="auto"/>
        <w:bottom w:val="none" w:sz="0" w:space="0" w:color="auto"/>
        <w:right w:val="none" w:sz="0" w:space="0" w:color="auto"/>
      </w:divBdr>
    </w:div>
    <w:div w:id="1794402230">
      <w:marLeft w:val="640"/>
      <w:marRight w:val="0"/>
      <w:marTop w:val="0"/>
      <w:marBottom w:val="0"/>
      <w:divBdr>
        <w:top w:val="none" w:sz="0" w:space="0" w:color="auto"/>
        <w:left w:val="none" w:sz="0" w:space="0" w:color="auto"/>
        <w:bottom w:val="none" w:sz="0" w:space="0" w:color="auto"/>
        <w:right w:val="none" w:sz="0" w:space="0" w:color="auto"/>
      </w:divBdr>
    </w:div>
    <w:div w:id="1801731214">
      <w:bodyDiv w:val="1"/>
      <w:marLeft w:val="0"/>
      <w:marRight w:val="0"/>
      <w:marTop w:val="0"/>
      <w:marBottom w:val="0"/>
      <w:divBdr>
        <w:top w:val="none" w:sz="0" w:space="0" w:color="auto"/>
        <w:left w:val="none" w:sz="0" w:space="0" w:color="auto"/>
        <w:bottom w:val="none" w:sz="0" w:space="0" w:color="auto"/>
        <w:right w:val="none" w:sz="0" w:space="0" w:color="auto"/>
      </w:divBdr>
      <w:divsChild>
        <w:div w:id="59181661">
          <w:blockQuote w:val="1"/>
          <w:marLeft w:val="720"/>
          <w:marRight w:val="720"/>
          <w:marTop w:val="100"/>
          <w:marBottom w:val="100"/>
          <w:divBdr>
            <w:top w:val="none" w:sz="0" w:space="0" w:color="auto"/>
            <w:left w:val="none" w:sz="0" w:space="0" w:color="auto"/>
            <w:bottom w:val="none" w:sz="0" w:space="0" w:color="auto"/>
            <w:right w:val="none" w:sz="0" w:space="0" w:color="auto"/>
          </w:divBdr>
        </w:div>
        <w:div w:id="675574488">
          <w:blockQuote w:val="1"/>
          <w:marLeft w:val="720"/>
          <w:marRight w:val="720"/>
          <w:marTop w:val="100"/>
          <w:marBottom w:val="100"/>
          <w:divBdr>
            <w:top w:val="none" w:sz="0" w:space="0" w:color="auto"/>
            <w:left w:val="none" w:sz="0" w:space="0" w:color="auto"/>
            <w:bottom w:val="none" w:sz="0" w:space="0" w:color="auto"/>
            <w:right w:val="none" w:sz="0" w:space="0" w:color="auto"/>
          </w:divBdr>
        </w:div>
        <w:div w:id="2074087226">
          <w:blockQuote w:val="1"/>
          <w:marLeft w:val="720"/>
          <w:marRight w:val="720"/>
          <w:marTop w:val="100"/>
          <w:marBottom w:val="100"/>
          <w:divBdr>
            <w:top w:val="none" w:sz="0" w:space="0" w:color="auto"/>
            <w:left w:val="none" w:sz="0" w:space="0" w:color="auto"/>
            <w:bottom w:val="none" w:sz="0" w:space="0" w:color="auto"/>
            <w:right w:val="none" w:sz="0" w:space="0" w:color="auto"/>
          </w:divBdr>
        </w:div>
        <w:div w:id="974985809">
          <w:blockQuote w:val="1"/>
          <w:marLeft w:val="720"/>
          <w:marRight w:val="720"/>
          <w:marTop w:val="100"/>
          <w:marBottom w:val="100"/>
          <w:divBdr>
            <w:top w:val="none" w:sz="0" w:space="0" w:color="auto"/>
            <w:left w:val="none" w:sz="0" w:space="0" w:color="auto"/>
            <w:bottom w:val="none" w:sz="0" w:space="0" w:color="auto"/>
            <w:right w:val="none" w:sz="0" w:space="0" w:color="auto"/>
          </w:divBdr>
        </w:div>
        <w:div w:id="9137805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03500615">
      <w:marLeft w:val="640"/>
      <w:marRight w:val="0"/>
      <w:marTop w:val="0"/>
      <w:marBottom w:val="0"/>
      <w:divBdr>
        <w:top w:val="none" w:sz="0" w:space="0" w:color="auto"/>
        <w:left w:val="none" w:sz="0" w:space="0" w:color="auto"/>
        <w:bottom w:val="none" w:sz="0" w:space="0" w:color="auto"/>
        <w:right w:val="none" w:sz="0" w:space="0" w:color="auto"/>
      </w:divBdr>
    </w:div>
    <w:div w:id="1804543865">
      <w:marLeft w:val="640"/>
      <w:marRight w:val="0"/>
      <w:marTop w:val="0"/>
      <w:marBottom w:val="0"/>
      <w:divBdr>
        <w:top w:val="none" w:sz="0" w:space="0" w:color="auto"/>
        <w:left w:val="none" w:sz="0" w:space="0" w:color="auto"/>
        <w:bottom w:val="none" w:sz="0" w:space="0" w:color="auto"/>
        <w:right w:val="none" w:sz="0" w:space="0" w:color="auto"/>
      </w:divBdr>
    </w:div>
    <w:div w:id="1814327692">
      <w:marLeft w:val="640"/>
      <w:marRight w:val="0"/>
      <w:marTop w:val="0"/>
      <w:marBottom w:val="0"/>
      <w:divBdr>
        <w:top w:val="none" w:sz="0" w:space="0" w:color="auto"/>
        <w:left w:val="none" w:sz="0" w:space="0" w:color="auto"/>
        <w:bottom w:val="none" w:sz="0" w:space="0" w:color="auto"/>
        <w:right w:val="none" w:sz="0" w:space="0" w:color="auto"/>
      </w:divBdr>
    </w:div>
    <w:div w:id="1825271980">
      <w:marLeft w:val="640"/>
      <w:marRight w:val="0"/>
      <w:marTop w:val="0"/>
      <w:marBottom w:val="0"/>
      <w:divBdr>
        <w:top w:val="none" w:sz="0" w:space="0" w:color="auto"/>
        <w:left w:val="none" w:sz="0" w:space="0" w:color="auto"/>
        <w:bottom w:val="none" w:sz="0" w:space="0" w:color="auto"/>
        <w:right w:val="none" w:sz="0" w:space="0" w:color="auto"/>
      </w:divBdr>
    </w:div>
    <w:div w:id="1829400776">
      <w:marLeft w:val="640"/>
      <w:marRight w:val="0"/>
      <w:marTop w:val="0"/>
      <w:marBottom w:val="0"/>
      <w:divBdr>
        <w:top w:val="none" w:sz="0" w:space="0" w:color="auto"/>
        <w:left w:val="none" w:sz="0" w:space="0" w:color="auto"/>
        <w:bottom w:val="none" w:sz="0" w:space="0" w:color="auto"/>
        <w:right w:val="none" w:sz="0" w:space="0" w:color="auto"/>
      </w:divBdr>
    </w:div>
    <w:div w:id="1831601793">
      <w:marLeft w:val="640"/>
      <w:marRight w:val="0"/>
      <w:marTop w:val="0"/>
      <w:marBottom w:val="0"/>
      <w:divBdr>
        <w:top w:val="none" w:sz="0" w:space="0" w:color="auto"/>
        <w:left w:val="none" w:sz="0" w:space="0" w:color="auto"/>
        <w:bottom w:val="none" w:sz="0" w:space="0" w:color="auto"/>
        <w:right w:val="none" w:sz="0" w:space="0" w:color="auto"/>
      </w:divBdr>
    </w:div>
    <w:div w:id="1837651007">
      <w:marLeft w:val="640"/>
      <w:marRight w:val="0"/>
      <w:marTop w:val="0"/>
      <w:marBottom w:val="0"/>
      <w:divBdr>
        <w:top w:val="none" w:sz="0" w:space="0" w:color="auto"/>
        <w:left w:val="none" w:sz="0" w:space="0" w:color="auto"/>
        <w:bottom w:val="none" w:sz="0" w:space="0" w:color="auto"/>
        <w:right w:val="none" w:sz="0" w:space="0" w:color="auto"/>
      </w:divBdr>
    </w:div>
    <w:div w:id="1854218776">
      <w:marLeft w:val="640"/>
      <w:marRight w:val="0"/>
      <w:marTop w:val="0"/>
      <w:marBottom w:val="0"/>
      <w:divBdr>
        <w:top w:val="none" w:sz="0" w:space="0" w:color="auto"/>
        <w:left w:val="none" w:sz="0" w:space="0" w:color="auto"/>
        <w:bottom w:val="none" w:sz="0" w:space="0" w:color="auto"/>
        <w:right w:val="none" w:sz="0" w:space="0" w:color="auto"/>
      </w:divBdr>
    </w:div>
    <w:div w:id="1857497681">
      <w:marLeft w:val="640"/>
      <w:marRight w:val="0"/>
      <w:marTop w:val="0"/>
      <w:marBottom w:val="0"/>
      <w:divBdr>
        <w:top w:val="none" w:sz="0" w:space="0" w:color="auto"/>
        <w:left w:val="none" w:sz="0" w:space="0" w:color="auto"/>
        <w:bottom w:val="none" w:sz="0" w:space="0" w:color="auto"/>
        <w:right w:val="none" w:sz="0" w:space="0" w:color="auto"/>
      </w:divBdr>
    </w:div>
    <w:div w:id="1865821321">
      <w:marLeft w:val="640"/>
      <w:marRight w:val="0"/>
      <w:marTop w:val="0"/>
      <w:marBottom w:val="0"/>
      <w:divBdr>
        <w:top w:val="none" w:sz="0" w:space="0" w:color="auto"/>
        <w:left w:val="none" w:sz="0" w:space="0" w:color="auto"/>
        <w:bottom w:val="none" w:sz="0" w:space="0" w:color="auto"/>
        <w:right w:val="none" w:sz="0" w:space="0" w:color="auto"/>
      </w:divBdr>
    </w:div>
    <w:div w:id="1867718604">
      <w:marLeft w:val="640"/>
      <w:marRight w:val="0"/>
      <w:marTop w:val="0"/>
      <w:marBottom w:val="0"/>
      <w:divBdr>
        <w:top w:val="none" w:sz="0" w:space="0" w:color="auto"/>
        <w:left w:val="none" w:sz="0" w:space="0" w:color="auto"/>
        <w:bottom w:val="none" w:sz="0" w:space="0" w:color="auto"/>
        <w:right w:val="none" w:sz="0" w:space="0" w:color="auto"/>
      </w:divBdr>
    </w:div>
    <w:div w:id="1872452278">
      <w:marLeft w:val="640"/>
      <w:marRight w:val="0"/>
      <w:marTop w:val="0"/>
      <w:marBottom w:val="0"/>
      <w:divBdr>
        <w:top w:val="none" w:sz="0" w:space="0" w:color="auto"/>
        <w:left w:val="none" w:sz="0" w:space="0" w:color="auto"/>
        <w:bottom w:val="none" w:sz="0" w:space="0" w:color="auto"/>
        <w:right w:val="none" w:sz="0" w:space="0" w:color="auto"/>
      </w:divBdr>
    </w:div>
    <w:div w:id="1872651049">
      <w:marLeft w:val="640"/>
      <w:marRight w:val="0"/>
      <w:marTop w:val="0"/>
      <w:marBottom w:val="0"/>
      <w:divBdr>
        <w:top w:val="none" w:sz="0" w:space="0" w:color="auto"/>
        <w:left w:val="none" w:sz="0" w:space="0" w:color="auto"/>
        <w:bottom w:val="none" w:sz="0" w:space="0" w:color="auto"/>
        <w:right w:val="none" w:sz="0" w:space="0" w:color="auto"/>
      </w:divBdr>
    </w:div>
    <w:div w:id="1878158328">
      <w:marLeft w:val="640"/>
      <w:marRight w:val="0"/>
      <w:marTop w:val="0"/>
      <w:marBottom w:val="0"/>
      <w:divBdr>
        <w:top w:val="none" w:sz="0" w:space="0" w:color="auto"/>
        <w:left w:val="none" w:sz="0" w:space="0" w:color="auto"/>
        <w:bottom w:val="none" w:sz="0" w:space="0" w:color="auto"/>
        <w:right w:val="none" w:sz="0" w:space="0" w:color="auto"/>
      </w:divBdr>
    </w:div>
    <w:div w:id="1879581443">
      <w:marLeft w:val="640"/>
      <w:marRight w:val="0"/>
      <w:marTop w:val="0"/>
      <w:marBottom w:val="0"/>
      <w:divBdr>
        <w:top w:val="none" w:sz="0" w:space="0" w:color="auto"/>
        <w:left w:val="none" w:sz="0" w:space="0" w:color="auto"/>
        <w:bottom w:val="none" w:sz="0" w:space="0" w:color="auto"/>
        <w:right w:val="none" w:sz="0" w:space="0" w:color="auto"/>
      </w:divBdr>
    </w:div>
    <w:div w:id="1903327495">
      <w:marLeft w:val="640"/>
      <w:marRight w:val="0"/>
      <w:marTop w:val="0"/>
      <w:marBottom w:val="0"/>
      <w:divBdr>
        <w:top w:val="none" w:sz="0" w:space="0" w:color="auto"/>
        <w:left w:val="none" w:sz="0" w:space="0" w:color="auto"/>
        <w:bottom w:val="none" w:sz="0" w:space="0" w:color="auto"/>
        <w:right w:val="none" w:sz="0" w:space="0" w:color="auto"/>
      </w:divBdr>
    </w:div>
    <w:div w:id="1906405060">
      <w:marLeft w:val="640"/>
      <w:marRight w:val="0"/>
      <w:marTop w:val="0"/>
      <w:marBottom w:val="0"/>
      <w:divBdr>
        <w:top w:val="none" w:sz="0" w:space="0" w:color="auto"/>
        <w:left w:val="none" w:sz="0" w:space="0" w:color="auto"/>
        <w:bottom w:val="none" w:sz="0" w:space="0" w:color="auto"/>
        <w:right w:val="none" w:sz="0" w:space="0" w:color="auto"/>
      </w:divBdr>
    </w:div>
    <w:div w:id="1913850187">
      <w:marLeft w:val="640"/>
      <w:marRight w:val="0"/>
      <w:marTop w:val="0"/>
      <w:marBottom w:val="0"/>
      <w:divBdr>
        <w:top w:val="none" w:sz="0" w:space="0" w:color="auto"/>
        <w:left w:val="none" w:sz="0" w:space="0" w:color="auto"/>
        <w:bottom w:val="none" w:sz="0" w:space="0" w:color="auto"/>
        <w:right w:val="none" w:sz="0" w:space="0" w:color="auto"/>
      </w:divBdr>
    </w:div>
    <w:div w:id="1916670311">
      <w:marLeft w:val="640"/>
      <w:marRight w:val="0"/>
      <w:marTop w:val="0"/>
      <w:marBottom w:val="0"/>
      <w:divBdr>
        <w:top w:val="none" w:sz="0" w:space="0" w:color="auto"/>
        <w:left w:val="none" w:sz="0" w:space="0" w:color="auto"/>
        <w:bottom w:val="none" w:sz="0" w:space="0" w:color="auto"/>
        <w:right w:val="none" w:sz="0" w:space="0" w:color="auto"/>
      </w:divBdr>
    </w:div>
    <w:div w:id="1920093097">
      <w:marLeft w:val="640"/>
      <w:marRight w:val="0"/>
      <w:marTop w:val="0"/>
      <w:marBottom w:val="0"/>
      <w:divBdr>
        <w:top w:val="none" w:sz="0" w:space="0" w:color="auto"/>
        <w:left w:val="none" w:sz="0" w:space="0" w:color="auto"/>
        <w:bottom w:val="none" w:sz="0" w:space="0" w:color="auto"/>
        <w:right w:val="none" w:sz="0" w:space="0" w:color="auto"/>
      </w:divBdr>
    </w:div>
    <w:div w:id="1923370628">
      <w:bodyDiv w:val="1"/>
      <w:marLeft w:val="0"/>
      <w:marRight w:val="0"/>
      <w:marTop w:val="0"/>
      <w:marBottom w:val="0"/>
      <w:divBdr>
        <w:top w:val="none" w:sz="0" w:space="0" w:color="auto"/>
        <w:left w:val="none" w:sz="0" w:space="0" w:color="auto"/>
        <w:bottom w:val="none" w:sz="0" w:space="0" w:color="auto"/>
        <w:right w:val="none" w:sz="0" w:space="0" w:color="auto"/>
      </w:divBdr>
    </w:div>
    <w:div w:id="1948854313">
      <w:bodyDiv w:val="1"/>
      <w:marLeft w:val="0"/>
      <w:marRight w:val="0"/>
      <w:marTop w:val="0"/>
      <w:marBottom w:val="0"/>
      <w:divBdr>
        <w:top w:val="none" w:sz="0" w:space="0" w:color="auto"/>
        <w:left w:val="none" w:sz="0" w:space="0" w:color="auto"/>
        <w:bottom w:val="none" w:sz="0" w:space="0" w:color="auto"/>
        <w:right w:val="none" w:sz="0" w:space="0" w:color="auto"/>
      </w:divBdr>
    </w:div>
    <w:div w:id="1951162534">
      <w:marLeft w:val="640"/>
      <w:marRight w:val="0"/>
      <w:marTop w:val="0"/>
      <w:marBottom w:val="0"/>
      <w:divBdr>
        <w:top w:val="none" w:sz="0" w:space="0" w:color="auto"/>
        <w:left w:val="none" w:sz="0" w:space="0" w:color="auto"/>
        <w:bottom w:val="none" w:sz="0" w:space="0" w:color="auto"/>
        <w:right w:val="none" w:sz="0" w:space="0" w:color="auto"/>
      </w:divBdr>
    </w:div>
    <w:div w:id="1956205980">
      <w:marLeft w:val="640"/>
      <w:marRight w:val="0"/>
      <w:marTop w:val="0"/>
      <w:marBottom w:val="0"/>
      <w:divBdr>
        <w:top w:val="none" w:sz="0" w:space="0" w:color="auto"/>
        <w:left w:val="none" w:sz="0" w:space="0" w:color="auto"/>
        <w:bottom w:val="none" w:sz="0" w:space="0" w:color="auto"/>
        <w:right w:val="none" w:sz="0" w:space="0" w:color="auto"/>
      </w:divBdr>
    </w:div>
    <w:div w:id="1956252828">
      <w:marLeft w:val="640"/>
      <w:marRight w:val="0"/>
      <w:marTop w:val="0"/>
      <w:marBottom w:val="0"/>
      <w:divBdr>
        <w:top w:val="none" w:sz="0" w:space="0" w:color="auto"/>
        <w:left w:val="none" w:sz="0" w:space="0" w:color="auto"/>
        <w:bottom w:val="none" w:sz="0" w:space="0" w:color="auto"/>
        <w:right w:val="none" w:sz="0" w:space="0" w:color="auto"/>
      </w:divBdr>
    </w:div>
    <w:div w:id="1960380139">
      <w:marLeft w:val="640"/>
      <w:marRight w:val="0"/>
      <w:marTop w:val="0"/>
      <w:marBottom w:val="0"/>
      <w:divBdr>
        <w:top w:val="none" w:sz="0" w:space="0" w:color="auto"/>
        <w:left w:val="none" w:sz="0" w:space="0" w:color="auto"/>
        <w:bottom w:val="none" w:sz="0" w:space="0" w:color="auto"/>
        <w:right w:val="none" w:sz="0" w:space="0" w:color="auto"/>
      </w:divBdr>
    </w:div>
    <w:div w:id="1965767290">
      <w:marLeft w:val="640"/>
      <w:marRight w:val="0"/>
      <w:marTop w:val="0"/>
      <w:marBottom w:val="0"/>
      <w:divBdr>
        <w:top w:val="none" w:sz="0" w:space="0" w:color="auto"/>
        <w:left w:val="none" w:sz="0" w:space="0" w:color="auto"/>
        <w:bottom w:val="none" w:sz="0" w:space="0" w:color="auto"/>
        <w:right w:val="none" w:sz="0" w:space="0" w:color="auto"/>
      </w:divBdr>
    </w:div>
    <w:div w:id="1966082014">
      <w:marLeft w:val="640"/>
      <w:marRight w:val="0"/>
      <w:marTop w:val="0"/>
      <w:marBottom w:val="0"/>
      <w:divBdr>
        <w:top w:val="none" w:sz="0" w:space="0" w:color="auto"/>
        <w:left w:val="none" w:sz="0" w:space="0" w:color="auto"/>
        <w:bottom w:val="none" w:sz="0" w:space="0" w:color="auto"/>
        <w:right w:val="none" w:sz="0" w:space="0" w:color="auto"/>
      </w:divBdr>
    </w:div>
    <w:div w:id="1975713863">
      <w:marLeft w:val="640"/>
      <w:marRight w:val="0"/>
      <w:marTop w:val="0"/>
      <w:marBottom w:val="0"/>
      <w:divBdr>
        <w:top w:val="none" w:sz="0" w:space="0" w:color="auto"/>
        <w:left w:val="none" w:sz="0" w:space="0" w:color="auto"/>
        <w:bottom w:val="none" w:sz="0" w:space="0" w:color="auto"/>
        <w:right w:val="none" w:sz="0" w:space="0" w:color="auto"/>
      </w:divBdr>
    </w:div>
    <w:div w:id="1978340069">
      <w:marLeft w:val="640"/>
      <w:marRight w:val="0"/>
      <w:marTop w:val="0"/>
      <w:marBottom w:val="0"/>
      <w:divBdr>
        <w:top w:val="none" w:sz="0" w:space="0" w:color="auto"/>
        <w:left w:val="none" w:sz="0" w:space="0" w:color="auto"/>
        <w:bottom w:val="none" w:sz="0" w:space="0" w:color="auto"/>
        <w:right w:val="none" w:sz="0" w:space="0" w:color="auto"/>
      </w:divBdr>
    </w:div>
    <w:div w:id="1983001090">
      <w:marLeft w:val="640"/>
      <w:marRight w:val="0"/>
      <w:marTop w:val="0"/>
      <w:marBottom w:val="0"/>
      <w:divBdr>
        <w:top w:val="none" w:sz="0" w:space="0" w:color="auto"/>
        <w:left w:val="none" w:sz="0" w:space="0" w:color="auto"/>
        <w:bottom w:val="none" w:sz="0" w:space="0" w:color="auto"/>
        <w:right w:val="none" w:sz="0" w:space="0" w:color="auto"/>
      </w:divBdr>
    </w:div>
    <w:div w:id="1984652809">
      <w:marLeft w:val="640"/>
      <w:marRight w:val="0"/>
      <w:marTop w:val="0"/>
      <w:marBottom w:val="0"/>
      <w:divBdr>
        <w:top w:val="none" w:sz="0" w:space="0" w:color="auto"/>
        <w:left w:val="none" w:sz="0" w:space="0" w:color="auto"/>
        <w:bottom w:val="none" w:sz="0" w:space="0" w:color="auto"/>
        <w:right w:val="none" w:sz="0" w:space="0" w:color="auto"/>
      </w:divBdr>
    </w:div>
    <w:div w:id="1985116439">
      <w:marLeft w:val="640"/>
      <w:marRight w:val="0"/>
      <w:marTop w:val="0"/>
      <w:marBottom w:val="0"/>
      <w:divBdr>
        <w:top w:val="none" w:sz="0" w:space="0" w:color="auto"/>
        <w:left w:val="none" w:sz="0" w:space="0" w:color="auto"/>
        <w:bottom w:val="none" w:sz="0" w:space="0" w:color="auto"/>
        <w:right w:val="none" w:sz="0" w:space="0" w:color="auto"/>
      </w:divBdr>
    </w:div>
    <w:div w:id="1987127965">
      <w:marLeft w:val="640"/>
      <w:marRight w:val="0"/>
      <w:marTop w:val="0"/>
      <w:marBottom w:val="0"/>
      <w:divBdr>
        <w:top w:val="none" w:sz="0" w:space="0" w:color="auto"/>
        <w:left w:val="none" w:sz="0" w:space="0" w:color="auto"/>
        <w:bottom w:val="none" w:sz="0" w:space="0" w:color="auto"/>
        <w:right w:val="none" w:sz="0" w:space="0" w:color="auto"/>
      </w:divBdr>
    </w:div>
    <w:div w:id="1993176489">
      <w:marLeft w:val="640"/>
      <w:marRight w:val="0"/>
      <w:marTop w:val="0"/>
      <w:marBottom w:val="0"/>
      <w:divBdr>
        <w:top w:val="none" w:sz="0" w:space="0" w:color="auto"/>
        <w:left w:val="none" w:sz="0" w:space="0" w:color="auto"/>
        <w:bottom w:val="none" w:sz="0" w:space="0" w:color="auto"/>
        <w:right w:val="none" w:sz="0" w:space="0" w:color="auto"/>
      </w:divBdr>
    </w:div>
    <w:div w:id="2011828240">
      <w:marLeft w:val="640"/>
      <w:marRight w:val="0"/>
      <w:marTop w:val="0"/>
      <w:marBottom w:val="0"/>
      <w:divBdr>
        <w:top w:val="none" w:sz="0" w:space="0" w:color="auto"/>
        <w:left w:val="none" w:sz="0" w:space="0" w:color="auto"/>
        <w:bottom w:val="none" w:sz="0" w:space="0" w:color="auto"/>
        <w:right w:val="none" w:sz="0" w:space="0" w:color="auto"/>
      </w:divBdr>
    </w:div>
    <w:div w:id="2015110636">
      <w:marLeft w:val="640"/>
      <w:marRight w:val="0"/>
      <w:marTop w:val="0"/>
      <w:marBottom w:val="0"/>
      <w:divBdr>
        <w:top w:val="none" w:sz="0" w:space="0" w:color="auto"/>
        <w:left w:val="none" w:sz="0" w:space="0" w:color="auto"/>
        <w:bottom w:val="none" w:sz="0" w:space="0" w:color="auto"/>
        <w:right w:val="none" w:sz="0" w:space="0" w:color="auto"/>
      </w:divBdr>
    </w:div>
    <w:div w:id="2021932481">
      <w:marLeft w:val="640"/>
      <w:marRight w:val="0"/>
      <w:marTop w:val="0"/>
      <w:marBottom w:val="0"/>
      <w:divBdr>
        <w:top w:val="none" w:sz="0" w:space="0" w:color="auto"/>
        <w:left w:val="none" w:sz="0" w:space="0" w:color="auto"/>
        <w:bottom w:val="none" w:sz="0" w:space="0" w:color="auto"/>
        <w:right w:val="none" w:sz="0" w:space="0" w:color="auto"/>
      </w:divBdr>
    </w:div>
    <w:div w:id="2028825374">
      <w:marLeft w:val="640"/>
      <w:marRight w:val="0"/>
      <w:marTop w:val="0"/>
      <w:marBottom w:val="0"/>
      <w:divBdr>
        <w:top w:val="none" w:sz="0" w:space="0" w:color="auto"/>
        <w:left w:val="none" w:sz="0" w:space="0" w:color="auto"/>
        <w:bottom w:val="none" w:sz="0" w:space="0" w:color="auto"/>
        <w:right w:val="none" w:sz="0" w:space="0" w:color="auto"/>
      </w:divBdr>
    </w:div>
    <w:div w:id="2030914456">
      <w:marLeft w:val="640"/>
      <w:marRight w:val="0"/>
      <w:marTop w:val="0"/>
      <w:marBottom w:val="0"/>
      <w:divBdr>
        <w:top w:val="none" w:sz="0" w:space="0" w:color="auto"/>
        <w:left w:val="none" w:sz="0" w:space="0" w:color="auto"/>
        <w:bottom w:val="none" w:sz="0" w:space="0" w:color="auto"/>
        <w:right w:val="none" w:sz="0" w:space="0" w:color="auto"/>
      </w:divBdr>
    </w:div>
    <w:div w:id="2036223815">
      <w:marLeft w:val="640"/>
      <w:marRight w:val="0"/>
      <w:marTop w:val="0"/>
      <w:marBottom w:val="0"/>
      <w:divBdr>
        <w:top w:val="none" w:sz="0" w:space="0" w:color="auto"/>
        <w:left w:val="none" w:sz="0" w:space="0" w:color="auto"/>
        <w:bottom w:val="none" w:sz="0" w:space="0" w:color="auto"/>
        <w:right w:val="none" w:sz="0" w:space="0" w:color="auto"/>
      </w:divBdr>
    </w:div>
    <w:div w:id="2041470835">
      <w:marLeft w:val="640"/>
      <w:marRight w:val="0"/>
      <w:marTop w:val="0"/>
      <w:marBottom w:val="0"/>
      <w:divBdr>
        <w:top w:val="none" w:sz="0" w:space="0" w:color="auto"/>
        <w:left w:val="none" w:sz="0" w:space="0" w:color="auto"/>
        <w:bottom w:val="none" w:sz="0" w:space="0" w:color="auto"/>
        <w:right w:val="none" w:sz="0" w:space="0" w:color="auto"/>
      </w:divBdr>
    </w:div>
    <w:div w:id="2044357153">
      <w:bodyDiv w:val="1"/>
      <w:marLeft w:val="0"/>
      <w:marRight w:val="0"/>
      <w:marTop w:val="0"/>
      <w:marBottom w:val="0"/>
      <w:divBdr>
        <w:top w:val="none" w:sz="0" w:space="0" w:color="auto"/>
        <w:left w:val="none" w:sz="0" w:space="0" w:color="auto"/>
        <w:bottom w:val="none" w:sz="0" w:space="0" w:color="auto"/>
        <w:right w:val="none" w:sz="0" w:space="0" w:color="auto"/>
      </w:divBdr>
    </w:div>
    <w:div w:id="2047872631">
      <w:marLeft w:val="640"/>
      <w:marRight w:val="0"/>
      <w:marTop w:val="0"/>
      <w:marBottom w:val="0"/>
      <w:divBdr>
        <w:top w:val="none" w:sz="0" w:space="0" w:color="auto"/>
        <w:left w:val="none" w:sz="0" w:space="0" w:color="auto"/>
        <w:bottom w:val="none" w:sz="0" w:space="0" w:color="auto"/>
        <w:right w:val="none" w:sz="0" w:space="0" w:color="auto"/>
      </w:divBdr>
    </w:div>
    <w:div w:id="2062438921">
      <w:marLeft w:val="640"/>
      <w:marRight w:val="0"/>
      <w:marTop w:val="0"/>
      <w:marBottom w:val="0"/>
      <w:divBdr>
        <w:top w:val="none" w:sz="0" w:space="0" w:color="auto"/>
        <w:left w:val="none" w:sz="0" w:space="0" w:color="auto"/>
        <w:bottom w:val="none" w:sz="0" w:space="0" w:color="auto"/>
        <w:right w:val="none" w:sz="0" w:space="0" w:color="auto"/>
      </w:divBdr>
    </w:div>
    <w:div w:id="2064134839">
      <w:marLeft w:val="640"/>
      <w:marRight w:val="0"/>
      <w:marTop w:val="0"/>
      <w:marBottom w:val="0"/>
      <w:divBdr>
        <w:top w:val="none" w:sz="0" w:space="0" w:color="auto"/>
        <w:left w:val="none" w:sz="0" w:space="0" w:color="auto"/>
        <w:bottom w:val="none" w:sz="0" w:space="0" w:color="auto"/>
        <w:right w:val="none" w:sz="0" w:space="0" w:color="auto"/>
      </w:divBdr>
    </w:div>
    <w:div w:id="2069184984">
      <w:bodyDiv w:val="1"/>
      <w:marLeft w:val="0"/>
      <w:marRight w:val="0"/>
      <w:marTop w:val="0"/>
      <w:marBottom w:val="0"/>
      <w:divBdr>
        <w:top w:val="none" w:sz="0" w:space="0" w:color="auto"/>
        <w:left w:val="none" w:sz="0" w:space="0" w:color="auto"/>
        <w:bottom w:val="none" w:sz="0" w:space="0" w:color="auto"/>
        <w:right w:val="none" w:sz="0" w:space="0" w:color="auto"/>
      </w:divBdr>
    </w:div>
    <w:div w:id="2071343055">
      <w:marLeft w:val="640"/>
      <w:marRight w:val="0"/>
      <w:marTop w:val="0"/>
      <w:marBottom w:val="0"/>
      <w:divBdr>
        <w:top w:val="none" w:sz="0" w:space="0" w:color="auto"/>
        <w:left w:val="none" w:sz="0" w:space="0" w:color="auto"/>
        <w:bottom w:val="none" w:sz="0" w:space="0" w:color="auto"/>
        <w:right w:val="none" w:sz="0" w:space="0" w:color="auto"/>
      </w:divBdr>
    </w:div>
    <w:div w:id="2080011116">
      <w:marLeft w:val="640"/>
      <w:marRight w:val="0"/>
      <w:marTop w:val="0"/>
      <w:marBottom w:val="0"/>
      <w:divBdr>
        <w:top w:val="none" w:sz="0" w:space="0" w:color="auto"/>
        <w:left w:val="none" w:sz="0" w:space="0" w:color="auto"/>
        <w:bottom w:val="none" w:sz="0" w:space="0" w:color="auto"/>
        <w:right w:val="none" w:sz="0" w:space="0" w:color="auto"/>
      </w:divBdr>
    </w:div>
    <w:div w:id="2080907630">
      <w:marLeft w:val="640"/>
      <w:marRight w:val="0"/>
      <w:marTop w:val="0"/>
      <w:marBottom w:val="0"/>
      <w:divBdr>
        <w:top w:val="none" w:sz="0" w:space="0" w:color="auto"/>
        <w:left w:val="none" w:sz="0" w:space="0" w:color="auto"/>
        <w:bottom w:val="none" w:sz="0" w:space="0" w:color="auto"/>
        <w:right w:val="none" w:sz="0" w:space="0" w:color="auto"/>
      </w:divBdr>
    </w:div>
    <w:div w:id="2091583920">
      <w:marLeft w:val="640"/>
      <w:marRight w:val="0"/>
      <w:marTop w:val="0"/>
      <w:marBottom w:val="0"/>
      <w:divBdr>
        <w:top w:val="none" w:sz="0" w:space="0" w:color="auto"/>
        <w:left w:val="none" w:sz="0" w:space="0" w:color="auto"/>
        <w:bottom w:val="none" w:sz="0" w:space="0" w:color="auto"/>
        <w:right w:val="none" w:sz="0" w:space="0" w:color="auto"/>
      </w:divBdr>
    </w:div>
    <w:div w:id="2097088751">
      <w:marLeft w:val="640"/>
      <w:marRight w:val="0"/>
      <w:marTop w:val="0"/>
      <w:marBottom w:val="0"/>
      <w:divBdr>
        <w:top w:val="none" w:sz="0" w:space="0" w:color="auto"/>
        <w:left w:val="none" w:sz="0" w:space="0" w:color="auto"/>
        <w:bottom w:val="none" w:sz="0" w:space="0" w:color="auto"/>
        <w:right w:val="none" w:sz="0" w:space="0" w:color="auto"/>
      </w:divBdr>
    </w:div>
    <w:div w:id="2103410187">
      <w:marLeft w:val="640"/>
      <w:marRight w:val="0"/>
      <w:marTop w:val="0"/>
      <w:marBottom w:val="0"/>
      <w:divBdr>
        <w:top w:val="none" w:sz="0" w:space="0" w:color="auto"/>
        <w:left w:val="none" w:sz="0" w:space="0" w:color="auto"/>
        <w:bottom w:val="none" w:sz="0" w:space="0" w:color="auto"/>
        <w:right w:val="none" w:sz="0" w:space="0" w:color="auto"/>
      </w:divBdr>
    </w:div>
    <w:div w:id="2108190159">
      <w:marLeft w:val="640"/>
      <w:marRight w:val="0"/>
      <w:marTop w:val="0"/>
      <w:marBottom w:val="0"/>
      <w:divBdr>
        <w:top w:val="none" w:sz="0" w:space="0" w:color="auto"/>
        <w:left w:val="none" w:sz="0" w:space="0" w:color="auto"/>
        <w:bottom w:val="none" w:sz="0" w:space="0" w:color="auto"/>
        <w:right w:val="none" w:sz="0" w:space="0" w:color="auto"/>
      </w:divBdr>
    </w:div>
    <w:div w:id="2110269828">
      <w:marLeft w:val="640"/>
      <w:marRight w:val="0"/>
      <w:marTop w:val="0"/>
      <w:marBottom w:val="0"/>
      <w:divBdr>
        <w:top w:val="none" w:sz="0" w:space="0" w:color="auto"/>
        <w:left w:val="none" w:sz="0" w:space="0" w:color="auto"/>
        <w:bottom w:val="none" w:sz="0" w:space="0" w:color="auto"/>
        <w:right w:val="none" w:sz="0" w:space="0" w:color="auto"/>
      </w:divBdr>
    </w:div>
    <w:div w:id="2110469947">
      <w:bodyDiv w:val="1"/>
      <w:marLeft w:val="0"/>
      <w:marRight w:val="0"/>
      <w:marTop w:val="0"/>
      <w:marBottom w:val="0"/>
      <w:divBdr>
        <w:top w:val="none" w:sz="0" w:space="0" w:color="auto"/>
        <w:left w:val="none" w:sz="0" w:space="0" w:color="auto"/>
        <w:bottom w:val="none" w:sz="0" w:space="0" w:color="auto"/>
        <w:right w:val="none" w:sz="0" w:space="0" w:color="auto"/>
      </w:divBdr>
    </w:div>
    <w:div w:id="2114325342">
      <w:marLeft w:val="640"/>
      <w:marRight w:val="0"/>
      <w:marTop w:val="0"/>
      <w:marBottom w:val="0"/>
      <w:divBdr>
        <w:top w:val="none" w:sz="0" w:space="0" w:color="auto"/>
        <w:left w:val="none" w:sz="0" w:space="0" w:color="auto"/>
        <w:bottom w:val="none" w:sz="0" w:space="0" w:color="auto"/>
        <w:right w:val="none" w:sz="0" w:space="0" w:color="auto"/>
      </w:divBdr>
    </w:div>
    <w:div w:id="2115055873">
      <w:marLeft w:val="640"/>
      <w:marRight w:val="0"/>
      <w:marTop w:val="0"/>
      <w:marBottom w:val="0"/>
      <w:divBdr>
        <w:top w:val="none" w:sz="0" w:space="0" w:color="auto"/>
        <w:left w:val="none" w:sz="0" w:space="0" w:color="auto"/>
        <w:bottom w:val="none" w:sz="0" w:space="0" w:color="auto"/>
        <w:right w:val="none" w:sz="0" w:space="0" w:color="auto"/>
      </w:divBdr>
    </w:div>
    <w:div w:id="2118864024">
      <w:marLeft w:val="640"/>
      <w:marRight w:val="0"/>
      <w:marTop w:val="0"/>
      <w:marBottom w:val="0"/>
      <w:divBdr>
        <w:top w:val="none" w:sz="0" w:space="0" w:color="auto"/>
        <w:left w:val="none" w:sz="0" w:space="0" w:color="auto"/>
        <w:bottom w:val="none" w:sz="0" w:space="0" w:color="auto"/>
        <w:right w:val="none" w:sz="0" w:space="0" w:color="auto"/>
      </w:divBdr>
    </w:div>
    <w:div w:id="2124685390">
      <w:bodyDiv w:val="1"/>
      <w:marLeft w:val="0"/>
      <w:marRight w:val="0"/>
      <w:marTop w:val="0"/>
      <w:marBottom w:val="0"/>
      <w:divBdr>
        <w:top w:val="none" w:sz="0" w:space="0" w:color="auto"/>
        <w:left w:val="none" w:sz="0" w:space="0" w:color="auto"/>
        <w:bottom w:val="none" w:sz="0" w:space="0" w:color="auto"/>
        <w:right w:val="none" w:sz="0" w:space="0" w:color="auto"/>
      </w:divBdr>
      <w:divsChild>
        <w:div w:id="1951162460">
          <w:marLeft w:val="640"/>
          <w:marRight w:val="0"/>
          <w:marTop w:val="0"/>
          <w:marBottom w:val="0"/>
          <w:divBdr>
            <w:top w:val="none" w:sz="0" w:space="0" w:color="auto"/>
            <w:left w:val="none" w:sz="0" w:space="0" w:color="auto"/>
            <w:bottom w:val="none" w:sz="0" w:space="0" w:color="auto"/>
            <w:right w:val="none" w:sz="0" w:space="0" w:color="auto"/>
          </w:divBdr>
        </w:div>
        <w:div w:id="1062867795">
          <w:marLeft w:val="640"/>
          <w:marRight w:val="0"/>
          <w:marTop w:val="0"/>
          <w:marBottom w:val="0"/>
          <w:divBdr>
            <w:top w:val="none" w:sz="0" w:space="0" w:color="auto"/>
            <w:left w:val="none" w:sz="0" w:space="0" w:color="auto"/>
            <w:bottom w:val="none" w:sz="0" w:space="0" w:color="auto"/>
            <w:right w:val="none" w:sz="0" w:space="0" w:color="auto"/>
          </w:divBdr>
        </w:div>
        <w:div w:id="1863857167">
          <w:marLeft w:val="640"/>
          <w:marRight w:val="0"/>
          <w:marTop w:val="0"/>
          <w:marBottom w:val="0"/>
          <w:divBdr>
            <w:top w:val="none" w:sz="0" w:space="0" w:color="auto"/>
            <w:left w:val="none" w:sz="0" w:space="0" w:color="auto"/>
            <w:bottom w:val="none" w:sz="0" w:space="0" w:color="auto"/>
            <w:right w:val="none" w:sz="0" w:space="0" w:color="auto"/>
          </w:divBdr>
        </w:div>
        <w:div w:id="408691717">
          <w:marLeft w:val="640"/>
          <w:marRight w:val="0"/>
          <w:marTop w:val="0"/>
          <w:marBottom w:val="0"/>
          <w:divBdr>
            <w:top w:val="none" w:sz="0" w:space="0" w:color="auto"/>
            <w:left w:val="none" w:sz="0" w:space="0" w:color="auto"/>
            <w:bottom w:val="none" w:sz="0" w:space="0" w:color="auto"/>
            <w:right w:val="none" w:sz="0" w:space="0" w:color="auto"/>
          </w:divBdr>
        </w:div>
        <w:div w:id="1954632293">
          <w:marLeft w:val="640"/>
          <w:marRight w:val="0"/>
          <w:marTop w:val="0"/>
          <w:marBottom w:val="0"/>
          <w:divBdr>
            <w:top w:val="none" w:sz="0" w:space="0" w:color="auto"/>
            <w:left w:val="none" w:sz="0" w:space="0" w:color="auto"/>
            <w:bottom w:val="none" w:sz="0" w:space="0" w:color="auto"/>
            <w:right w:val="none" w:sz="0" w:space="0" w:color="auto"/>
          </w:divBdr>
        </w:div>
        <w:div w:id="410128013">
          <w:marLeft w:val="640"/>
          <w:marRight w:val="0"/>
          <w:marTop w:val="0"/>
          <w:marBottom w:val="0"/>
          <w:divBdr>
            <w:top w:val="none" w:sz="0" w:space="0" w:color="auto"/>
            <w:left w:val="none" w:sz="0" w:space="0" w:color="auto"/>
            <w:bottom w:val="none" w:sz="0" w:space="0" w:color="auto"/>
            <w:right w:val="none" w:sz="0" w:space="0" w:color="auto"/>
          </w:divBdr>
        </w:div>
        <w:div w:id="2073851285">
          <w:marLeft w:val="640"/>
          <w:marRight w:val="0"/>
          <w:marTop w:val="0"/>
          <w:marBottom w:val="0"/>
          <w:divBdr>
            <w:top w:val="none" w:sz="0" w:space="0" w:color="auto"/>
            <w:left w:val="none" w:sz="0" w:space="0" w:color="auto"/>
            <w:bottom w:val="none" w:sz="0" w:space="0" w:color="auto"/>
            <w:right w:val="none" w:sz="0" w:space="0" w:color="auto"/>
          </w:divBdr>
        </w:div>
        <w:div w:id="1537428143">
          <w:marLeft w:val="640"/>
          <w:marRight w:val="0"/>
          <w:marTop w:val="0"/>
          <w:marBottom w:val="0"/>
          <w:divBdr>
            <w:top w:val="none" w:sz="0" w:space="0" w:color="auto"/>
            <w:left w:val="none" w:sz="0" w:space="0" w:color="auto"/>
            <w:bottom w:val="none" w:sz="0" w:space="0" w:color="auto"/>
            <w:right w:val="none" w:sz="0" w:space="0" w:color="auto"/>
          </w:divBdr>
        </w:div>
        <w:div w:id="1239898707">
          <w:marLeft w:val="640"/>
          <w:marRight w:val="0"/>
          <w:marTop w:val="0"/>
          <w:marBottom w:val="0"/>
          <w:divBdr>
            <w:top w:val="none" w:sz="0" w:space="0" w:color="auto"/>
            <w:left w:val="none" w:sz="0" w:space="0" w:color="auto"/>
            <w:bottom w:val="none" w:sz="0" w:space="0" w:color="auto"/>
            <w:right w:val="none" w:sz="0" w:space="0" w:color="auto"/>
          </w:divBdr>
        </w:div>
        <w:div w:id="1387754478">
          <w:marLeft w:val="640"/>
          <w:marRight w:val="0"/>
          <w:marTop w:val="0"/>
          <w:marBottom w:val="0"/>
          <w:divBdr>
            <w:top w:val="none" w:sz="0" w:space="0" w:color="auto"/>
            <w:left w:val="none" w:sz="0" w:space="0" w:color="auto"/>
            <w:bottom w:val="none" w:sz="0" w:space="0" w:color="auto"/>
            <w:right w:val="none" w:sz="0" w:space="0" w:color="auto"/>
          </w:divBdr>
        </w:div>
        <w:div w:id="2090957377">
          <w:marLeft w:val="640"/>
          <w:marRight w:val="0"/>
          <w:marTop w:val="0"/>
          <w:marBottom w:val="0"/>
          <w:divBdr>
            <w:top w:val="none" w:sz="0" w:space="0" w:color="auto"/>
            <w:left w:val="none" w:sz="0" w:space="0" w:color="auto"/>
            <w:bottom w:val="none" w:sz="0" w:space="0" w:color="auto"/>
            <w:right w:val="none" w:sz="0" w:space="0" w:color="auto"/>
          </w:divBdr>
        </w:div>
        <w:div w:id="1192257197">
          <w:marLeft w:val="640"/>
          <w:marRight w:val="0"/>
          <w:marTop w:val="0"/>
          <w:marBottom w:val="0"/>
          <w:divBdr>
            <w:top w:val="none" w:sz="0" w:space="0" w:color="auto"/>
            <w:left w:val="none" w:sz="0" w:space="0" w:color="auto"/>
            <w:bottom w:val="none" w:sz="0" w:space="0" w:color="auto"/>
            <w:right w:val="none" w:sz="0" w:space="0" w:color="auto"/>
          </w:divBdr>
        </w:div>
        <w:div w:id="41104707">
          <w:marLeft w:val="640"/>
          <w:marRight w:val="0"/>
          <w:marTop w:val="0"/>
          <w:marBottom w:val="0"/>
          <w:divBdr>
            <w:top w:val="none" w:sz="0" w:space="0" w:color="auto"/>
            <w:left w:val="none" w:sz="0" w:space="0" w:color="auto"/>
            <w:bottom w:val="none" w:sz="0" w:space="0" w:color="auto"/>
            <w:right w:val="none" w:sz="0" w:space="0" w:color="auto"/>
          </w:divBdr>
        </w:div>
        <w:div w:id="1121340852">
          <w:marLeft w:val="640"/>
          <w:marRight w:val="0"/>
          <w:marTop w:val="0"/>
          <w:marBottom w:val="0"/>
          <w:divBdr>
            <w:top w:val="none" w:sz="0" w:space="0" w:color="auto"/>
            <w:left w:val="none" w:sz="0" w:space="0" w:color="auto"/>
            <w:bottom w:val="none" w:sz="0" w:space="0" w:color="auto"/>
            <w:right w:val="none" w:sz="0" w:space="0" w:color="auto"/>
          </w:divBdr>
        </w:div>
        <w:div w:id="2046907351">
          <w:marLeft w:val="640"/>
          <w:marRight w:val="0"/>
          <w:marTop w:val="0"/>
          <w:marBottom w:val="0"/>
          <w:divBdr>
            <w:top w:val="none" w:sz="0" w:space="0" w:color="auto"/>
            <w:left w:val="none" w:sz="0" w:space="0" w:color="auto"/>
            <w:bottom w:val="none" w:sz="0" w:space="0" w:color="auto"/>
            <w:right w:val="none" w:sz="0" w:space="0" w:color="auto"/>
          </w:divBdr>
        </w:div>
        <w:div w:id="1385518045">
          <w:marLeft w:val="640"/>
          <w:marRight w:val="0"/>
          <w:marTop w:val="0"/>
          <w:marBottom w:val="0"/>
          <w:divBdr>
            <w:top w:val="none" w:sz="0" w:space="0" w:color="auto"/>
            <w:left w:val="none" w:sz="0" w:space="0" w:color="auto"/>
            <w:bottom w:val="none" w:sz="0" w:space="0" w:color="auto"/>
            <w:right w:val="none" w:sz="0" w:space="0" w:color="auto"/>
          </w:divBdr>
        </w:div>
        <w:div w:id="626400412">
          <w:marLeft w:val="640"/>
          <w:marRight w:val="0"/>
          <w:marTop w:val="0"/>
          <w:marBottom w:val="0"/>
          <w:divBdr>
            <w:top w:val="none" w:sz="0" w:space="0" w:color="auto"/>
            <w:left w:val="none" w:sz="0" w:space="0" w:color="auto"/>
            <w:bottom w:val="none" w:sz="0" w:space="0" w:color="auto"/>
            <w:right w:val="none" w:sz="0" w:space="0" w:color="auto"/>
          </w:divBdr>
        </w:div>
        <w:div w:id="1224029534">
          <w:marLeft w:val="640"/>
          <w:marRight w:val="0"/>
          <w:marTop w:val="0"/>
          <w:marBottom w:val="0"/>
          <w:divBdr>
            <w:top w:val="none" w:sz="0" w:space="0" w:color="auto"/>
            <w:left w:val="none" w:sz="0" w:space="0" w:color="auto"/>
            <w:bottom w:val="none" w:sz="0" w:space="0" w:color="auto"/>
            <w:right w:val="none" w:sz="0" w:space="0" w:color="auto"/>
          </w:divBdr>
        </w:div>
        <w:div w:id="851068409">
          <w:marLeft w:val="640"/>
          <w:marRight w:val="0"/>
          <w:marTop w:val="0"/>
          <w:marBottom w:val="0"/>
          <w:divBdr>
            <w:top w:val="none" w:sz="0" w:space="0" w:color="auto"/>
            <w:left w:val="none" w:sz="0" w:space="0" w:color="auto"/>
            <w:bottom w:val="none" w:sz="0" w:space="0" w:color="auto"/>
            <w:right w:val="none" w:sz="0" w:space="0" w:color="auto"/>
          </w:divBdr>
        </w:div>
        <w:div w:id="1563711491">
          <w:marLeft w:val="640"/>
          <w:marRight w:val="0"/>
          <w:marTop w:val="0"/>
          <w:marBottom w:val="0"/>
          <w:divBdr>
            <w:top w:val="none" w:sz="0" w:space="0" w:color="auto"/>
            <w:left w:val="none" w:sz="0" w:space="0" w:color="auto"/>
            <w:bottom w:val="none" w:sz="0" w:space="0" w:color="auto"/>
            <w:right w:val="none" w:sz="0" w:space="0" w:color="auto"/>
          </w:divBdr>
        </w:div>
        <w:div w:id="123083776">
          <w:marLeft w:val="640"/>
          <w:marRight w:val="0"/>
          <w:marTop w:val="0"/>
          <w:marBottom w:val="0"/>
          <w:divBdr>
            <w:top w:val="none" w:sz="0" w:space="0" w:color="auto"/>
            <w:left w:val="none" w:sz="0" w:space="0" w:color="auto"/>
            <w:bottom w:val="none" w:sz="0" w:space="0" w:color="auto"/>
            <w:right w:val="none" w:sz="0" w:space="0" w:color="auto"/>
          </w:divBdr>
        </w:div>
        <w:div w:id="908031558">
          <w:marLeft w:val="640"/>
          <w:marRight w:val="0"/>
          <w:marTop w:val="0"/>
          <w:marBottom w:val="0"/>
          <w:divBdr>
            <w:top w:val="none" w:sz="0" w:space="0" w:color="auto"/>
            <w:left w:val="none" w:sz="0" w:space="0" w:color="auto"/>
            <w:bottom w:val="none" w:sz="0" w:space="0" w:color="auto"/>
            <w:right w:val="none" w:sz="0" w:space="0" w:color="auto"/>
          </w:divBdr>
        </w:div>
        <w:div w:id="1238242650">
          <w:marLeft w:val="640"/>
          <w:marRight w:val="0"/>
          <w:marTop w:val="0"/>
          <w:marBottom w:val="0"/>
          <w:divBdr>
            <w:top w:val="none" w:sz="0" w:space="0" w:color="auto"/>
            <w:left w:val="none" w:sz="0" w:space="0" w:color="auto"/>
            <w:bottom w:val="none" w:sz="0" w:space="0" w:color="auto"/>
            <w:right w:val="none" w:sz="0" w:space="0" w:color="auto"/>
          </w:divBdr>
        </w:div>
        <w:div w:id="1350720350">
          <w:marLeft w:val="640"/>
          <w:marRight w:val="0"/>
          <w:marTop w:val="0"/>
          <w:marBottom w:val="0"/>
          <w:divBdr>
            <w:top w:val="none" w:sz="0" w:space="0" w:color="auto"/>
            <w:left w:val="none" w:sz="0" w:space="0" w:color="auto"/>
            <w:bottom w:val="none" w:sz="0" w:space="0" w:color="auto"/>
            <w:right w:val="none" w:sz="0" w:space="0" w:color="auto"/>
          </w:divBdr>
        </w:div>
        <w:div w:id="36242610">
          <w:marLeft w:val="640"/>
          <w:marRight w:val="0"/>
          <w:marTop w:val="0"/>
          <w:marBottom w:val="0"/>
          <w:divBdr>
            <w:top w:val="none" w:sz="0" w:space="0" w:color="auto"/>
            <w:left w:val="none" w:sz="0" w:space="0" w:color="auto"/>
            <w:bottom w:val="none" w:sz="0" w:space="0" w:color="auto"/>
            <w:right w:val="none" w:sz="0" w:space="0" w:color="auto"/>
          </w:divBdr>
        </w:div>
        <w:div w:id="1209684300">
          <w:marLeft w:val="640"/>
          <w:marRight w:val="0"/>
          <w:marTop w:val="0"/>
          <w:marBottom w:val="0"/>
          <w:divBdr>
            <w:top w:val="none" w:sz="0" w:space="0" w:color="auto"/>
            <w:left w:val="none" w:sz="0" w:space="0" w:color="auto"/>
            <w:bottom w:val="none" w:sz="0" w:space="0" w:color="auto"/>
            <w:right w:val="none" w:sz="0" w:space="0" w:color="auto"/>
          </w:divBdr>
        </w:div>
        <w:div w:id="1272054536">
          <w:marLeft w:val="640"/>
          <w:marRight w:val="0"/>
          <w:marTop w:val="0"/>
          <w:marBottom w:val="0"/>
          <w:divBdr>
            <w:top w:val="none" w:sz="0" w:space="0" w:color="auto"/>
            <w:left w:val="none" w:sz="0" w:space="0" w:color="auto"/>
            <w:bottom w:val="none" w:sz="0" w:space="0" w:color="auto"/>
            <w:right w:val="none" w:sz="0" w:space="0" w:color="auto"/>
          </w:divBdr>
        </w:div>
        <w:div w:id="45298794">
          <w:marLeft w:val="640"/>
          <w:marRight w:val="0"/>
          <w:marTop w:val="0"/>
          <w:marBottom w:val="0"/>
          <w:divBdr>
            <w:top w:val="none" w:sz="0" w:space="0" w:color="auto"/>
            <w:left w:val="none" w:sz="0" w:space="0" w:color="auto"/>
            <w:bottom w:val="none" w:sz="0" w:space="0" w:color="auto"/>
            <w:right w:val="none" w:sz="0" w:space="0" w:color="auto"/>
          </w:divBdr>
        </w:div>
        <w:div w:id="683017948">
          <w:marLeft w:val="640"/>
          <w:marRight w:val="0"/>
          <w:marTop w:val="0"/>
          <w:marBottom w:val="0"/>
          <w:divBdr>
            <w:top w:val="none" w:sz="0" w:space="0" w:color="auto"/>
            <w:left w:val="none" w:sz="0" w:space="0" w:color="auto"/>
            <w:bottom w:val="none" w:sz="0" w:space="0" w:color="auto"/>
            <w:right w:val="none" w:sz="0" w:space="0" w:color="auto"/>
          </w:divBdr>
        </w:div>
        <w:div w:id="958024343">
          <w:marLeft w:val="640"/>
          <w:marRight w:val="0"/>
          <w:marTop w:val="0"/>
          <w:marBottom w:val="0"/>
          <w:divBdr>
            <w:top w:val="none" w:sz="0" w:space="0" w:color="auto"/>
            <w:left w:val="none" w:sz="0" w:space="0" w:color="auto"/>
            <w:bottom w:val="none" w:sz="0" w:space="0" w:color="auto"/>
            <w:right w:val="none" w:sz="0" w:space="0" w:color="auto"/>
          </w:divBdr>
        </w:div>
        <w:div w:id="1441072982">
          <w:marLeft w:val="640"/>
          <w:marRight w:val="0"/>
          <w:marTop w:val="0"/>
          <w:marBottom w:val="0"/>
          <w:divBdr>
            <w:top w:val="none" w:sz="0" w:space="0" w:color="auto"/>
            <w:left w:val="none" w:sz="0" w:space="0" w:color="auto"/>
            <w:bottom w:val="none" w:sz="0" w:space="0" w:color="auto"/>
            <w:right w:val="none" w:sz="0" w:space="0" w:color="auto"/>
          </w:divBdr>
        </w:div>
        <w:div w:id="1923637715">
          <w:marLeft w:val="640"/>
          <w:marRight w:val="0"/>
          <w:marTop w:val="0"/>
          <w:marBottom w:val="0"/>
          <w:divBdr>
            <w:top w:val="none" w:sz="0" w:space="0" w:color="auto"/>
            <w:left w:val="none" w:sz="0" w:space="0" w:color="auto"/>
            <w:bottom w:val="none" w:sz="0" w:space="0" w:color="auto"/>
            <w:right w:val="none" w:sz="0" w:space="0" w:color="auto"/>
          </w:divBdr>
        </w:div>
        <w:div w:id="1704984792">
          <w:marLeft w:val="640"/>
          <w:marRight w:val="0"/>
          <w:marTop w:val="0"/>
          <w:marBottom w:val="0"/>
          <w:divBdr>
            <w:top w:val="none" w:sz="0" w:space="0" w:color="auto"/>
            <w:left w:val="none" w:sz="0" w:space="0" w:color="auto"/>
            <w:bottom w:val="none" w:sz="0" w:space="0" w:color="auto"/>
            <w:right w:val="none" w:sz="0" w:space="0" w:color="auto"/>
          </w:divBdr>
        </w:div>
        <w:div w:id="382750123">
          <w:marLeft w:val="640"/>
          <w:marRight w:val="0"/>
          <w:marTop w:val="0"/>
          <w:marBottom w:val="0"/>
          <w:divBdr>
            <w:top w:val="none" w:sz="0" w:space="0" w:color="auto"/>
            <w:left w:val="none" w:sz="0" w:space="0" w:color="auto"/>
            <w:bottom w:val="none" w:sz="0" w:space="0" w:color="auto"/>
            <w:right w:val="none" w:sz="0" w:space="0" w:color="auto"/>
          </w:divBdr>
        </w:div>
        <w:div w:id="1681544887">
          <w:marLeft w:val="640"/>
          <w:marRight w:val="0"/>
          <w:marTop w:val="0"/>
          <w:marBottom w:val="0"/>
          <w:divBdr>
            <w:top w:val="none" w:sz="0" w:space="0" w:color="auto"/>
            <w:left w:val="none" w:sz="0" w:space="0" w:color="auto"/>
            <w:bottom w:val="none" w:sz="0" w:space="0" w:color="auto"/>
            <w:right w:val="none" w:sz="0" w:space="0" w:color="auto"/>
          </w:divBdr>
        </w:div>
        <w:div w:id="154615415">
          <w:marLeft w:val="640"/>
          <w:marRight w:val="0"/>
          <w:marTop w:val="0"/>
          <w:marBottom w:val="0"/>
          <w:divBdr>
            <w:top w:val="none" w:sz="0" w:space="0" w:color="auto"/>
            <w:left w:val="none" w:sz="0" w:space="0" w:color="auto"/>
            <w:bottom w:val="none" w:sz="0" w:space="0" w:color="auto"/>
            <w:right w:val="none" w:sz="0" w:space="0" w:color="auto"/>
          </w:divBdr>
        </w:div>
        <w:div w:id="1629895028">
          <w:marLeft w:val="640"/>
          <w:marRight w:val="0"/>
          <w:marTop w:val="0"/>
          <w:marBottom w:val="0"/>
          <w:divBdr>
            <w:top w:val="none" w:sz="0" w:space="0" w:color="auto"/>
            <w:left w:val="none" w:sz="0" w:space="0" w:color="auto"/>
            <w:bottom w:val="none" w:sz="0" w:space="0" w:color="auto"/>
            <w:right w:val="none" w:sz="0" w:space="0" w:color="auto"/>
          </w:divBdr>
        </w:div>
        <w:div w:id="866791537">
          <w:marLeft w:val="640"/>
          <w:marRight w:val="0"/>
          <w:marTop w:val="0"/>
          <w:marBottom w:val="0"/>
          <w:divBdr>
            <w:top w:val="none" w:sz="0" w:space="0" w:color="auto"/>
            <w:left w:val="none" w:sz="0" w:space="0" w:color="auto"/>
            <w:bottom w:val="none" w:sz="0" w:space="0" w:color="auto"/>
            <w:right w:val="none" w:sz="0" w:space="0" w:color="auto"/>
          </w:divBdr>
        </w:div>
        <w:div w:id="246156321">
          <w:marLeft w:val="640"/>
          <w:marRight w:val="0"/>
          <w:marTop w:val="0"/>
          <w:marBottom w:val="0"/>
          <w:divBdr>
            <w:top w:val="none" w:sz="0" w:space="0" w:color="auto"/>
            <w:left w:val="none" w:sz="0" w:space="0" w:color="auto"/>
            <w:bottom w:val="none" w:sz="0" w:space="0" w:color="auto"/>
            <w:right w:val="none" w:sz="0" w:space="0" w:color="auto"/>
          </w:divBdr>
        </w:div>
        <w:div w:id="1958096715">
          <w:marLeft w:val="640"/>
          <w:marRight w:val="0"/>
          <w:marTop w:val="0"/>
          <w:marBottom w:val="0"/>
          <w:divBdr>
            <w:top w:val="none" w:sz="0" w:space="0" w:color="auto"/>
            <w:left w:val="none" w:sz="0" w:space="0" w:color="auto"/>
            <w:bottom w:val="none" w:sz="0" w:space="0" w:color="auto"/>
            <w:right w:val="none" w:sz="0" w:space="0" w:color="auto"/>
          </w:divBdr>
        </w:div>
        <w:div w:id="84233281">
          <w:marLeft w:val="640"/>
          <w:marRight w:val="0"/>
          <w:marTop w:val="0"/>
          <w:marBottom w:val="0"/>
          <w:divBdr>
            <w:top w:val="none" w:sz="0" w:space="0" w:color="auto"/>
            <w:left w:val="none" w:sz="0" w:space="0" w:color="auto"/>
            <w:bottom w:val="none" w:sz="0" w:space="0" w:color="auto"/>
            <w:right w:val="none" w:sz="0" w:space="0" w:color="auto"/>
          </w:divBdr>
        </w:div>
        <w:div w:id="495924024">
          <w:marLeft w:val="640"/>
          <w:marRight w:val="0"/>
          <w:marTop w:val="0"/>
          <w:marBottom w:val="0"/>
          <w:divBdr>
            <w:top w:val="none" w:sz="0" w:space="0" w:color="auto"/>
            <w:left w:val="none" w:sz="0" w:space="0" w:color="auto"/>
            <w:bottom w:val="none" w:sz="0" w:space="0" w:color="auto"/>
            <w:right w:val="none" w:sz="0" w:space="0" w:color="auto"/>
          </w:divBdr>
        </w:div>
        <w:div w:id="1907032542">
          <w:marLeft w:val="640"/>
          <w:marRight w:val="0"/>
          <w:marTop w:val="0"/>
          <w:marBottom w:val="0"/>
          <w:divBdr>
            <w:top w:val="none" w:sz="0" w:space="0" w:color="auto"/>
            <w:left w:val="none" w:sz="0" w:space="0" w:color="auto"/>
            <w:bottom w:val="none" w:sz="0" w:space="0" w:color="auto"/>
            <w:right w:val="none" w:sz="0" w:space="0" w:color="auto"/>
          </w:divBdr>
        </w:div>
        <w:div w:id="806552697">
          <w:marLeft w:val="640"/>
          <w:marRight w:val="0"/>
          <w:marTop w:val="0"/>
          <w:marBottom w:val="0"/>
          <w:divBdr>
            <w:top w:val="none" w:sz="0" w:space="0" w:color="auto"/>
            <w:left w:val="none" w:sz="0" w:space="0" w:color="auto"/>
            <w:bottom w:val="none" w:sz="0" w:space="0" w:color="auto"/>
            <w:right w:val="none" w:sz="0" w:space="0" w:color="auto"/>
          </w:divBdr>
        </w:div>
        <w:div w:id="1444955698">
          <w:marLeft w:val="640"/>
          <w:marRight w:val="0"/>
          <w:marTop w:val="0"/>
          <w:marBottom w:val="0"/>
          <w:divBdr>
            <w:top w:val="none" w:sz="0" w:space="0" w:color="auto"/>
            <w:left w:val="none" w:sz="0" w:space="0" w:color="auto"/>
            <w:bottom w:val="none" w:sz="0" w:space="0" w:color="auto"/>
            <w:right w:val="none" w:sz="0" w:space="0" w:color="auto"/>
          </w:divBdr>
        </w:div>
        <w:div w:id="1810438017">
          <w:marLeft w:val="640"/>
          <w:marRight w:val="0"/>
          <w:marTop w:val="0"/>
          <w:marBottom w:val="0"/>
          <w:divBdr>
            <w:top w:val="none" w:sz="0" w:space="0" w:color="auto"/>
            <w:left w:val="none" w:sz="0" w:space="0" w:color="auto"/>
            <w:bottom w:val="none" w:sz="0" w:space="0" w:color="auto"/>
            <w:right w:val="none" w:sz="0" w:space="0" w:color="auto"/>
          </w:divBdr>
        </w:div>
        <w:div w:id="669262622">
          <w:marLeft w:val="640"/>
          <w:marRight w:val="0"/>
          <w:marTop w:val="0"/>
          <w:marBottom w:val="0"/>
          <w:divBdr>
            <w:top w:val="none" w:sz="0" w:space="0" w:color="auto"/>
            <w:left w:val="none" w:sz="0" w:space="0" w:color="auto"/>
            <w:bottom w:val="none" w:sz="0" w:space="0" w:color="auto"/>
            <w:right w:val="none" w:sz="0" w:space="0" w:color="auto"/>
          </w:divBdr>
        </w:div>
        <w:div w:id="1734619436">
          <w:marLeft w:val="640"/>
          <w:marRight w:val="0"/>
          <w:marTop w:val="0"/>
          <w:marBottom w:val="0"/>
          <w:divBdr>
            <w:top w:val="none" w:sz="0" w:space="0" w:color="auto"/>
            <w:left w:val="none" w:sz="0" w:space="0" w:color="auto"/>
            <w:bottom w:val="none" w:sz="0" w:space="0" w:color="auto"/>
            <w:right w:val="none" w:sz="0" w:space="0" w:color="auto"/>
          </w:divBdr>
        </w:div>
        <w:div w:id="653528987">
          <w:marLeft w:val="640"/>
          <w:marRight w:val="0"/>
          <w:marTop w:val="0"/>
          <w:marBottom w:val="0"/>
          <w:divBdr>
            <w:top w:val="none" w:sz="0" w:space="0" w:color="auto"/>
            <w:left w:val="none" w:sz="0" w:space="0" w:color="auto"/>
            <w:bottom w:val="none" w:sz="0" w:space="0" w:color="auto"/>
            <w:right w:val="none" w:sz="0" w:space="0" w:color="auto"/>
          </w:divBdr>
        </w:div>
        <w:div w:id="1776512696">
          <w:marLeft w:val="640"/>
          <w:marRight w:val="0"/>
          <w:marTop w:val="0"/>
          <w:marBottom w:val="0"/>
          <w:divBdr>
            <w:top w:val="none" w:sz="0" w:space="0" w:color="auto"/>
            <w:left w:val="none" w:sz="0" w:space="0" w:color="auto"/>
            <w:bottom w:val="none" w:sz="0" w:space="0" w:color="auto"/>
            <w:right w:val="none" w:sz="0" w:space="0" w:color="auto"/>
          </w:divBdr>
        </w:div>
        <w:div w:id="1755322782">
          <w:marLeft w:val="640"/>
          <w:marRight w:val="0"/>
          <w:marTop w:val="0"/>
          <w:marBottom w:val="0"/>
          <w:divBdr>
            <w:top w:val="none" w:sz="0" w:space="0" w:color="auto"/>
            <w:left w:val="none" w:sz="0" w:space="0" w:color="auto"/>
            <w:bottom w:val="none" w:sz="0" w:space="0" w:color="auto"/>
            <w:right w:val="none" w:sz="0" w:space="0" w:color="auto"/>
          </w:divBdr>
        </w:div>
        <w:div w:id="1267078210">
          <w:marLeft w:val="640"/>
          <w:marRight w:val="0"/>
          <w:marTop w:val="0"/>
          <w:marBottom w:val="0"/>
          <w:divBdr>
            <w:top w:val="none" w:sz="0" w:space="0" w:color="auto"/>
            <w:left w:val="none" w:sz="0" w:space="0" w:color="auto"/>
            <w:bottom w:val="none" w:sz="0" w:space="0" w:color="auto"/>
            <w:right w:val="none" w:sz="0" w:space="0" w:color="auto"/>
          </w:divBdr>
        </w:div>
        <w:div w:id="1606422279">
          <w:marLeft w:val="640"/>
          <w:marRight w:val="0"/>
          <w:marTop w:val="0"/>
          <w:marBottom w:val="0"/>
          <w:divBdr>
            <w:top w:val="none" w:sz="0" w:space="0" w:color="auto"/>
            <w:left w:val="none" w:sz="0" w:space="0" w:color="auto"/>
            <w:bottom w:val="none" w:sz="0" w:space="0" w:color="auto"/>
            <w:right w:val="none" w:sz="0" w:space="0" w:color="auto"/>
          </w:divBdr>
        </w:div>
        <w:div w:id="1073772409">
          <w:marLeft w:val="640"/>
          <w:marRight w:val="0"/>
          <w:marTop w:val="0"/>
          <w:marBottom w:val="0"/>
          <w:divBdr>
            <w:top w:val="none" w:sz="0" w:space="0" w:color="auto"/>
            <w:left w:val="none" w:sz="0" w:space="0" w:color="auto"/>
            <w:bottom w:val="none" w:sz="0" w:space="0" w:color="auto"/>
            <w:right w:val="none" w:sz="0" w:space="0" w:color="auto"/>
          </w:divBdr>
        </w:div>
        <w:div w:id="1154760283">
          <w:marLeft w:val="640"/>
          <w:marRight w:val="0"/>
          <w:marTop w:val="0"/>
          <w:marBottom w:val="0"/>
          <w:divBdr>
            <w:top w:val="none" w:sz="0" w:space="0" w:color="auto"/>
            <w:left w:val="none" w:sz="0" w:space="0" w:color="auto"/>
            <w:bottom w:val="none" w:sz="0" w:space="0" w:color="auto"/>
            <w:right w:val="none" w:sz="0" w:space="0" w:color="auto"/>
          </w:divBdr>
        </w:div>
        <w:div w:id="462309411">
          <w:marLeft w:val="640"/>
          <w:marRight w:val="0"/>
          <w:marTop w:val="0"/>
          <w:marBottom w:val="0"/>
          <w:divBdr>
            <w:top w:val="none" w:sz="0" w:space="0" w:color="auto"/>
            <w:left w:val="none" w:sz="0" w:space="0" w:color="auto"/>
            <w:bottom w:val="none" w:sz="0" w:space="0" w:color="auto"/>
            <w:right w:val="none" w:sz="0" w:space="0" w:color="auto"/>
          </w:divBdr>
        </w:div>
      </w:divsChild>
    </w:div>
    <w:div w:id="2130203404">
      <w:marLeft w:val="640"/>
      <w:marRight w:val="0"/>
      <w:marTop w:val="0"/>
      <w:marBottom w:val="0"/>
      <w:divBdr>
        <w:top w:val="none" w:sz="0" w:space="0" w:color="auto"/>
        <w:left w:val="none" w:sz="0" w:space="0" w:color="auto"/>
        <w:bottom w:val="none" w:sz="0" w:space="0" w:color="auto"/>
        <w:right w:val="none" w:sz="0" w:space="0" w:color="auto"/>
      </w:divBdr>
    </w:div>
    <w:div w:id="2132085466">
      <w:marLeft w:val="640"/>
      <w:marRight w:val="0"/>
      <w:marTop w:val="0"/>
      <w:marBottom w:val="0"/>
      <w:divBdr>
        <w:top w:val="none" w:sz="0" w:space="0" w:color="auto"/>
        <w:left w:val="none" w:sz="0" w:space="0" w:color="auto"/>
        <w:bottom w:val="none" w:sz="0" w:space="0" w:color="auto"/>
        <w:right w:val="none" w:sz="0" w:space="0" w:color="auto"/>
      </w:divBdr>
    </w:div>
    <w:div w:id="2141222910">
      <w:marLeft w:val="640"/>
      <w:marRight w:val="0"/>
      <w:marTop w:val="0"/>
      <w:marBottom w:val="0"/>
      <w:divBdr>
        <w:top w:val="none" w:sz="0" w:space="0" w:color="auto"/>
        <w:left w:val="none" w:sz="0" w:space="0" w:color="auto"/>
        <w:bottom w:val="none" w:sz="0" w:space="0" w:color="auto"/>
        <w:right w:val="none" w:sz="0" w:space="0" w:color="auto"/>
      </w:divBdr>
    </w:div>
    <w:div w:id="2147308681">
      <w:marLeft w:val="64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emf"/><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emf"/><Relationship Id="rId22"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D820EA3B-05DF-324A-B8A9-B674B5C3C14D}"/>
      </w:docPartPr>
      <w:docPartBody>
        <w:p w:rsidR="009E354E" w:rsidRDefault="00AB1131">
          <w:r w:rsidRPr="007A1720">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1131"/>
    <w:rsid w:val="0004247B"/>
    <w:rsid w:val="000E7474"/>
    <w:rsid w:val="00145043"/>
    <w:rsid w:val="00147A44"/>
    <w:rsid w:val="00164DA6"/>
    <w:rsid w:val="0016716B"/>
    <w:rsid w:val="001D4A3E"/>
    <w:rsid w:val="00267C8D"/>
    <w:rsid w:val="003F596C"/>
    <w:rsid w:val="00460CF6"/>
    <w:rsid w:val="004806F5"/>
    <w:rsid w:val="004F3CDB"/>
    <w:rsid w:val="00587CA7"/>
    <w:rsid w:val="005954DB"/>
    <w:rsid w:val="005D37A4"/>
    <w:rsid w:val="005D5845"/>
    <w:rsid w:val="00604D1A"/>
    <w:rsid w:val="006535E4"/>
    <w:rsid w:val="006760AB"/>
    <w:rsid w:val="006A2F26"/>
    <w:rsid w:val="00721465"/>
    <w:rsid w:val="007431EB"/>
    <w:rsid w:val="00746935"/>
    <w:rsid w:val="007607BC"/>
    <w:rsid w:val="00781A7F"/>
    <w:rsid w:val="00791D15"/>
    <w:rsid w:val="00794E05"/>
    <w:rsid w:val="007B49AF"/>
    <w:rsid w:val="008214AE"/>
    <w:rsid w:val="008460BD"/>
    <w:rsid w:val="008D5774"/>
    <w:rsid w:val="008F5D08"/>
    <w:rsid w:val="00930E6F"/>
    <w:rsid w:val="009E354E"/>
    <w:rsid w:val="00A25E8F"/>
    <w:rsid w:val="00A7243B"/>
    <w:rsid w:val="00A7764C"/>
    <w:rsid w:val="00AB1131"/>
    <w:rsid w:val="00AE0687"/>
    <w:rsid w:val="00B43A4E"/>
    <w:rsid w:val="00BA22CB"/>
    <w:rsid w:val="00BB4FA1"/>
    <w:rsid w:val="00D449E0"/>
    <w:rsid w:val="00D607F7"/>
    <w:rsid w:val="00D77487"/>
    <w:rsid w:val="00E74429"/>
    <w:rsid w:val="00E7512E"/>
    <w:rsid w:val="00EA43E7"/>
    <w:rsid w:val="00EC1E22"/>
    <w:rsid w:val="00EF7185"/>
    <w:rsid w:val="00FC7531"/>
    <w:rsid w:val="00FD762F"/>
  </w:rsids>
  <m:mathPr>
    <m:mathFont m:val="Cambria Math"/>
    <m:brkBin m:val="before"/>
    <m:brkBinSub m:val="--"/>
    <m:smallFrac m:val="0"/>
    <m:dispDef/>
    <m:lMargin m:val="0"/>
    <m:rMargin m:val="0"/>
    <m:defJc m:val="centerGroup"/>
    <m:wrapIndent m:val="1440"/>
    <m:intLim m:val="subSup"/>
    <m:naryLim m:val="undOvr"/>
  </m:mathPr>
  <w:themeFontLang w:val="en-N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NL"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60CF6"/>
    <w:rPr>
      <w:color w:val="666666"/>
    </w:rPr>
  </w:style>
  <w:style w:type="paragraph" w:customStyle="1" w:styleId="67EBE7E2A6D65E488D106D989C7A4EE1">
    <w:name w:val="67EBE7E2A6D65E488D106D989C7A4EE1"/>
    <w:rsid w:val="009E354E"/>
  </w:style>
  <w:style w:type="paragraph" w:customStyle="1" w:styleId="EB9741996F63B0488E9A2F5C2410D873">
    <w:name w:val="EB9741996F63B0488E9A2F5C2410D873"/>
    <w:rsid w:val="00AB1131"/>
  </w:style>
  <w:style w:type="paragraph" w:customStyle="1" w:styleId="483DB0820048C240BB06270052FF6AA4">
    <w:name w:val="483DB0820048C240BB06270052FF6AA4"/>
    <w:rsid w:val="00AB113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2BFF7F3-7AA2-5040-9596-5B96E717D46A}">
  <we:reference id="wa104382081" version="1.55.1.0" store="en-US" storeType="OMEX"/>
  <we:alternateReferences>
    <we:reference id="wa104382081" version="1.55.1.0" store="en-US" storeType="OMEX"/>
  </we:alternateReferences>
  <we:properties>
    <we:property name="MENDELEY_BIBLIOGRAPHY_IS_DIRTY" value="true"/>
    <we:property name="MENDELEY_BIBLIOGRAPHY_LAST_MODIFIED" value="1759833008696"/>
    <we:property name="MENDELEY_CITATIONS" value="[{&quot;citationID&quot;:&quot;MENDELEY_CITATION_efbf09e2-e014-4b25-a322-c2f200484fa3&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&quot;,&quot;citationItems&quot;:[{&quot;id&quot;:&quot;0f1b83b8-afbb-3204-abbf-709e06bd048e&quot;,&quot;itemData&quot;:{&quot;type&quot;:&quot;book&quot;,&quot;id&quot;:&quot;0f1b83b8-afbb-3204-abbf-709e06bd048e&quot;,&quot;title&quot;:&quot;PART IV PREVENTIVE CARDIOLOGY 24 The Vascular Biology of Atherosclerosis&quot;,&quot;author&quot;:[{&quot;family&quot;:&quot;Libby&quot;,&quot;given&quot;:&quot;Peter&quot;,&quot;parse-names&quot;:false,&quot;dropping-particle&quot;:&quot;&quot;,&quot;non-dropping-particle&quot;:&quot;&quot;}],&quot;container-title&quot;:&quot;Braunwald's Heart Disease, 2 Vol Set&quot;,&quot;DOI&quot;:&quot;10.1016/B978-0-323-72219-3.00024-4&quot;,&quot;URL&quot;:&quot;https://doi.org/10.1016/B978-0-323-72219-3.00024-4&quot;,&quot;issued&quot;:{&quot;date-parts&quot;:[[2023]]},&quot;number-of-pages&quot;:&quot;425-441&quot;,&quot;edition&quot;:&quot;Twelveth E&quot;,&quot;publisher&quot;:&quot;Elsevier Inc.&quot;,&quot;container-title-short&quot;:&quot;&quot;},&quot;isTemporary&quot;:false}]},{&quot;citationID&quot;:&quot;MENDELEY_CITATION_62180171-6ab3-413a-932c-4bf8595a04bf&quot;,&quot;properties&quot;:{&quot;noteIndex&quot;:0},&quot;isEdited&quot;:false,&quot;manualOverride&quot;:{&quot;isManuallyOverridden&quot;:false,&quot;citeprocText&quot;:&quot;&lt;sup&gt;2,3&lt;/sup&gt;&quot;,&quot;manualOverrideText&quot;:&quot;&quot;},&quot;citationTag&quot;:&quot;MENDELEY_CITATION_v3_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&quot;,&quot;citationItems&quot;:[{&quot;id&quot;:&quot;f8c1cb0a-e27b-33ab-9316-7a0ecdce7f06&quot;,&quot;itemData&quot;:{&quot;type&quot;:&quot;article-journal&quot;,&quot;id&quot;:&quot;f8c1cb0a-e27b-33ab-9316-7a0ecdce7f06&quot;,&quot;title&quot;:&quot;Cardiovascular risk factors promote brain hypoperfusion leading to cognitive decline and dementia&quot;,&quot;author&quot;:[{&quot;family&quot;:&quot;La Torre&quot;,&quot;given&quot;:&quot;Jack C.&quot;,&quot;parse-names&quot;:false,&quot;dropping-particle&quot;:&quot;&quot;,&quot;non-dropping-particle&quot;:&quot;De&quot;}],&quot;container-title&quot;:&quot;Cardiovascular Psychiatry and Neurology&quot;,&quot;container-title-short&quot;:&quot;Cardiovasc Psychiatry Neurol&quot;,&quot;DOI&quot;:&quot;10.1155/2012/367516&quot;,&quot;ISSN&quot;:&quot;20900163&quot;,&quot;issued&quot;:{&quot;date-parts&quot;:[[2012]]},&quot;abstract&quot;:&quot;Heart disease is the major leading cause of death and disability in the world. Mainly affecting the elderly population, heart disease and its main outcome, cardiovascular disease, have become an important risk factor in the development of cognitive decline and Alzheimer's disease (AD). This paper examines the evidence linking chronic brain hypoperfusion induced by a variety of cardiovascular deficits in the development of cognitive impairment preceding AD. The evidence indicates a strong association between AD and cardiovascular risk factors, including ApoE4, atrial fibrillation, thrombotic events, hypertension, hypotension, heart failure, high serum markers of inflammation, coronary artery disease, low cardiac index, and valvular pathology. In elderly people whose cerebral perfusion is already diminished by their advanced age, additional reduction of cerebral blood flow stemming from abnormalities in the heart-brain vascular loop ostensibly increases the probability of developing AD. Evidence also suggests that a neuronal energy crisis brought on by relentless brain hypoperfusion may be responsible for protein synthesis abnormalities that later result in the classic neurodegenerative lesions involving the formation of amyloid-beta plaques and neurofibrillary tangles. Insight into how cardiovascular risk factors can induce progressive cognitive impairment offers an enhanced understanding of the multifactorial pathophysiology characterizing AD and ways at preventing or managing the cardiovascular precursors of this dementia. © 2012 Jack C. de la Torre.&quot;,&quot;volume&quot;:&quot;2012&quot;},&quot;isTemporary&quot;:false},{&quot;id&quot;:&quot;e1d2e290-27c2-31cc-9d0a-45db3fbcb79d&quot;,&quot;itemData&quot;:{&quot;type&quot;:&quot;article-journal&quot;,&quot;id&quot;:&quot;e1d2e290-27c2-31cc-9d0a-45db3fbcb79d&quot;,&quot;title&quot;:&quot;An Integrated View on Vascular Dysfunction in Alzheimer's Disease&quot;,&quot;author&quot;:[{&quot;family&quot;:&quot;la Torre&quot;,&quot;given&quot;:&quot;Jack C.&quot;,&quot;parse-names&quot;:false,&quot;dropping-particle&quot;:&quot;&quot;,&quot;non-dropping-particle&quot;:&quot;de&quot;},{&quot;family&quot;:&quot;Klohs&quot;,&quot;given&quot;:&quot;Jan&quot;,&quot;parse-names&quot;:false,&quot;dropping-particle&quot;:&quot;&quot;,&quot;non-dropping-particle&quot;:&quot;&quot;},{&quot;family&quot;:&quot;Love&quot;,&quot;given&quot;:&quot;Seth&quot;,&quot;parse-names&quot;:false,&quot;dropping-particle&quot;:&quot;&quot;,&quot;non-dropping-particle&quot;:&quot;&quot;},{&quot;family&quot;:&quot;Miners&quot;,&quot;given&quot;:&quot;J. Scott&quot;,&quot;parse-names&quot;:false,&quot;dropping-particle&quot;:&quot;&quot;,&quot;non-dropping-particle&quot;:&quot;&quot;},{&quot;family&quot;:&quot;Solis,&quot;,&quot;given&quot;:&quot;Ernesto&quot;,&quot;parse-names&quot;:false,&quot;dropping-particle&quot;:&quot;&quot;,&quot;non-dropping-particle&quot;:&quot;&quot;},{&quot;family&quot;:&quot;Hascup&quot;,&quot;given&quot;:&quot;Kevin N.&quot;,&quot;parse-names&quot;:false,&quot;dropping-particle&quot;:&quot;&quot;,&quot;non-dropping-particle&quot;:&quot;&quot;},{&quot;family&quot;:&quot;Hascup&quot;,&quot;given&quot;:&quot;Erin R.&quot;,&quot;parse-names&quot;:false,&quot;dropping-particle&quot;:&quot;&quot;,&quot;non-dropping-particle&quot;:&quot;&quot;},{&quot;family&quot;:&quot;Badji&quot;,&quot;given&quot;:&quot;Atef&quot;,&quot;parse-names&quot;:false,&quot;dropping-particle&quot;:&quot;&quot;,&quot;non-dropping-particle&quot;:&quot;&quot;},{&quot;family&quot;:&quot;Westman&quot;,&quot;given&quot;:&quot;Eric&quot;,&quot;parse-names&quot;:false,&quot;dropping-particle&quot;:&quot;&quot;,&quot;non-dropping-particle&quot;:&quot;&quot;},{&quot;family&quot;:&quot;Cortes-Canteli&quot;,&quot;given&quot;:&quot;Marta&quot;,&quot;parse-names&quot;:false,&quot;dropping-particle&quot;:&quot;&quot;,&quot;non-dropping-particle&quot;:&quot;&quot;},{&quot;family&quot;:&quot;Iadecola&quot;,&quot;given&quot;:&quot;Costantino&quot;,&quot;parse-names&quot;:false,&quot;dropping-particle&quot;:&quot;&quot;,&quot;non-dropping-particle&quot;:&quot;&quot;}],&quot;container-title&quot;:&quot;Acta Neuropathologica&quot;,&quot;container-title-short&quot;:&quot;Acta Neuropathol&quot;,&quot;DOI&quot;:&quot;10.1007/s00401-015-1522-0&quot;,&quot;ISSN&quot;:&quot;18727506&quot;,&quot;PMID&quot;:&quot;26711459&quot;,&quot;URL&quot;:&quot;https://doi.org/10.1016/j.pscychresns.2020.111184&quot;,&quot;issued&quot;:{&quot;date-parts&quot;:[[2020]]},&quot;page&quot;:&quot;111184&quot;,&quot;abstract&quot;:&quot;While prevailing evidence supports that the amyloid cascade hypothesis is a key component of Alzheimer's disease (AD) pathology, many recent studies indicate that the vascular system is also a major contributor to disease progression. Vascular dysfunction and reduced cerebral blood flow (CBF) occur prior to the accumulation and aggregation of amyloid-ß (Aß) plaques and hyperphosphorylated tau tangles. Although research has predominantly focused on the cellular processes involved with Aß-mediated neurodegeneration, effects of Aß on CBF and neurovascular coupling are becoming more evident. This review will describe AD vascular disturbances as they relate to Aß, including chronic cerebral hypoperfusion, hypertension, altered neurovascular coupling, and deterioration of the blood-brain barrier. In addition, we will describe recent findings about the relationship between these vascular defects and Aß accumulation with emphasis on in vivo studies utilizing rodent AD models.&quot;,&quot;publisher&quot;:&quot;Elsevier Ireland Ltd&quot;,&quot;issue&quot;:&quot;5&quot;,&quot;volume&quot;:&quot;26&quot;},&quot;isTemporary&quot;:false}]},{&quot;citationID&quot;:&quot;MENDELEY_CITATION_36ae7120-2157-4190-bd76-6ac09ca0bd8f&quot;,&quot;properties&quot;:{&quot;noteIndex&quot;:0},&quot;isEdited&quot;:false,&quot;manualOverride&quot;:{&quot;isManuallyOverridden&quot;:false,&quot;citeprocText&quot;:&quot;&lt;sup&gt;4,5&lt;/sup&gt;&quot;,&quot;manualOverrideText&quot;:&quot;&quot;},&quot;citationTag&quot;:&quot;MENDELEY_CITATION_v3_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&quot;,&quot;citationItems&quot;:[{&quot;id&quot;:&quot;77d0f6d0-2174-3480-87db-546917d33488&quot;,&quot;itemData&quot;:{&quot;type&quot;:&quot;article-journal&quot;,&quot;id&quot;:&quot;77d0f6d0-2174-3480-87db-546917d33488&quot;,&quot;title&quot;:&quot;Coronary artery calcium and the risk of cardiovascular events and mortality in younger adults: a meta-analysis&quot;,&quot;author&quot;:[{&quot;family&quot;:&quot;Haq&quot;,&quot;given&quot;:&quot;Ayman&quot;,&quot;parse-names&quot;:false,&quot;dropping-particle&quot;:&quot;&quot;,&quot;non-dropping-particle&quot;:&quot;&quot;},{&quot;family&quot;:&quot;Veerati&quot;,&quot;given&quot;:&quot;Tejaswi&quot;,&quot;parse-names&quot;:false,&quot;dropping-particle&quot;:&quot;&quot;,&quot;non-dropping-particle&quot;:&quot;&quot;},{&quot;family&quot;:&quot;Walser-Kuntz&quot;,&quot;given&quot;:&quot;Evan&quot;,&quot;parse-names&quot;:false,&quot;dropping-particle&quot;:&quot;&quot;,&quot;non-dropping-particle&quot;:&quot;&quot;},{&quot;family&quot;:&quot;Aldujeli&quot;,&quot;given&quot;:&quot;Ali&quot;,&quot;parse-names&quot;:false,&quot;dropping-particle&quot;:&quot;&quot;,&quot;non-dropping-particle&quot;:&quot;&quot;},{&quot;family&quot;:&quot;Tang&quot;,&quot;given&quot;:&quot;Michael&quot;,&quot;parse-names&quot;:false,&quot;dropping-particle&quot;:&quot;&quot;,&quot;non-dropping-particle&quot;:&quot;&quot;},{&quot;family&quot;:&quot;Miedema&quot;,&quot;given&quot;:&quot;Michael&quot;,&quot;parse-names&quot;:false,&quot;dropping-particle&quot;:&quot;&quot;,&quot;non-dropping-particle&quot;:&quot;&quot;}],&quot;container-title&quot;:&quot;European Journal of Preventive Cardiology&quot;,&quot;container-title-short&quot;:&quot;Eur J Prev Cardiol&quot;,&quot;DOI&quot;:&quot;10.1093/eurjpc/zwad399&quot;,&quot;ISSN&quot;:&quot;2047-4873&quot;,&quot;issued&quot;:{&quot;date-parts&quot;:[[2023,12,19]]},&quot;publisher&quot;:&quot;Oxford University Press (OUP)&quot;},&quot;isTemporary&quot;:false},{&quot;id&quot;:&quot;7cab510e-94b2-35f2-b6f2-c37ceb641096&quot;,&quot;itemData&quot;:{&quot;type&quot;:&quot;article-journal&quot;,&quot;id&quot;:&quot;7cab510e-94b2-35f2-b6f2-c37ceb641096&quot;,&quot;title&quot;:&quot;Ten-year association of coronary artery calcium with atherosclerotic cardiovascular disease (ASCVD) events: the multi-ethnic study of atherosclerosis (MESA)&quot;,&quot;author&quot;:[{&quot;family&quot;:&quot;Budoff&quot;,&quot;given&quot;:&quot;Matthew J&quot;,&quot;parse-names&quot;:false,&quot;dropping-particle&quot;:&quot;&quot;,&quot;non-dropping-particle&quot;:&quot;&quot;},{&quot;family&quot;:&quot;Young&quot;,&quot;given&quot;:&quot;Rebekah&quot;,&quot;parse-names&quot;:false,&quot;dropping-particle&quot;:&quot;&quot;,&quot;non-dropping-particle&quot;:&quot;&quot;},{&quot;family&quot;:&quot;Burke&quot;,&quot;given&quot;:&quot;Gregory&quot;,&quot;parse-names&quot;:false,&quot;dropping-particle&quot;:&quot;&quot;,&quot;non-dropping-particle&quot;:&quot;&quot;},{&quot;family&quot;:&quot;Jeffrey Carr&quot;,&quot;given&quot;:&quot;J&quot;,&quot;parse-names&quot;:false,&quot;dropping-particle&quot;:&quot;&quot;,&quot;non-dropping-particle&quot;:&quot;&quot;},{&quot;family&quot;:&quot;Detrano&quot;,&quot;given&quot;:&quot;Robert C&quot;,&quot;parse-names&quot;:false,&quot;dropping-particle&quot;:&quot;&quot;,&quot;non-dropping-particle&quot;:&quot;&quot;},{&quot;family&quot;:&quot;Folsom&quot;,&quot;given&quot;:&quot;Aaron R&quot;,&quot;parse-names&quot;:false,&quot;dropping-particle&quot;:&quot;&quot;,&quot;non-dropping-particle&quot;:&quot;&quot;},{&quot;family&quot;:&quot;Kronmal&quot;,&quot;given&quot;:&quot;Richard&quot;,&quot;parse-names&quot;:false,&quot;dropping-particle&quot;:&quot;&quot;,&quot;non-dropping-particle&quot;:&quot;&quot;},{&quot;family&quot;:&quot;Lima&quot;,&quot;given&quot;:&quot;Joao A C&quot;,&quot;parse-names&quot;:false,&quot;dropping-particle&quot;:&quot;&quot;,&quot;non-dropping-particle&quot;:&quot;&quot;},{&quot;family&quot;:&quot;Liu&quot;,&quot;given&quot;:&quot;Kiang J&quot;,&quot;parse-names&quot;:false,&quot;dropping-particle&quot;:&quot;&quot;,&quot;non-dropping-particle&quot;:&quot;&quot;},{&quot;family&quot;:&quot;McClelland&quot;,&quot;given&quot;:&quot;Robyn L&quot;,&quot;parse-names&quot;:false,&quot;dropping-particle&quot;:&quot;&quot;,&quot;non-dropping-particle&quot;:&quot;&quot;},{&quot;family&quot;:&quot;Michos&quot;,&quot;given&quot;:&quot;Erin&quot;,&quot;parse-names&quot;:false,&quot;dropping-particle&quot;:&quot;&quot;,&quot;non-dropping-particle&quot;:&quot;&quot;},{&quot;family&quot;:&quot;Post&quot;,&quot;given&quot;:&quot;Wendy S&quot;,&quot;parse-names&quot;:false,&quot;dropping-particle&quot;:&quot;&quot;,&quot;non-dropping-particle&quot;:&quot;&quot;},{&quot;family&quot;:&quot;Shea&quot;,&quot;given&quot;:&quot;Steven&quot;,&quot;parse-names&quot;:false,&quot;dropping-particle&quot;:&quot;&quot;,&quot;non-dropping-particle&quot;:&quot;&quot;},{&quot;family&quot;:&quot;Watson&quot;,&quot;given&quot;:&quot;Karol E&quot;,&quot;parse-names&quot;:false,&quot;dropping-particle&quot;:&quot;&quot;,&quot;non-dropping-particle&quot;:&quot;&quot;},{&quot;family&quot;:&quot;Wong&quot;,&quot;given&quot;:&quot;Nathan D&quot;,&quot;parse-names&quot;:false,&quot;dropping-particle&quot;:&quot;&quot;,&quot;non-dropping-particle&quot;:&quot;&quot;}],&quot;container-title&quot;:&quot;European Heart Journal&quot;,&quot;container-title-short&quot;:&quot;Eur Heart J&quot;,&quot;DOI&quot;:&quot;10.1093/eurheartj/ehy217&quot;,&quot;ISSN&quot;:&quot;0195-668X&quot;,&quot;issued&quot;:{&quot;date-parts&quot;:[[2018,7,1]]},&quot;page&quot;:&quot;2401-2408&quot;,&quot;issue&quot;:&quot;25&quot;,&quot;volume&quot;:&quot;39&quot;},&quot;isTemporary&quot;:false}]},{&quot;citationID&quot;:&quot;MENDELEY_CITATION_d0bc0ada-c8cb-4257-8fe1-1595a79ea586&quot;,&quot;properties&quot;:{&quot;noteIndex&quot;:0},&quot;isEdited&quot;:false,&quot;manualOverride&quot;:{&quot;isManuallyOverridden&quot;:false,&quot;citeprocText&quot;:&quot;&lt;sup&gt;6–9&lt;/sup&gt;&quot;,&quot;manualOverrideText&quot;:&quot;&quot;},&quot;citationTag&quot;:&quot;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&quot;,&quot;citationItems&quot;:[{&quot;id&quot;:&quot;ec59fc74-d4ed-3a99-b982-1aeeaf421524&quot;,&quot;itemData&quot;:{&quot;type&quot;:&quot;article-journal&quot;,&quot;id&quot;:&quot;ec59fc74-d4ed-3a99-b982-1aeeaf421524&quot;,&quot;title&quot;:&quot;Atherosclerotic calcification is related to a higher risk of dementia and cognitive decline&quot;,&quot;author&quot;:[{&quot;family&quot;:&quot;Bos&quot;,&quot;given&quot;:&quot;Daniel&quot;,&quot;parse-names&quot;:false,&quot;dropping-particle&quot;:&quot;&quot;,&quot;non-dropping-particle&quot;:&quot;&quot;},{&quot;family&quot;:&quot;Vernooij&quot;,&quot;given&quot;:&quot;Meike W.&quot;,&quot;parse-names&quot;:false,&quot;dropping-particle&quot;:&quot;&quot;,&quot;non-dropping-particle&quot;:&quot;&quot;},{&quot;family&quot;:&quot;Bruijn&quot;,&quot;given&quot;:&quot;Renée F.A.G.&quot;,&quot;parse-names&quot;:false,&quot;dropping-particle&quot;:&quot;&quot;,&quot;non-dropping-particle&quot;:&quot;De&quot;},{&quot;family&quot;:&quot;Koudstaal&quot;,&quot;given&quot;:&quot;Peter J.&quot;,&quot;parse-names&quot;:false,&quot;dropping-particle&quot;:&quot;&quot;,&quot;non-dropping-particle&quot;:&quot;&quot;},{&quot;family&quot;:&quot;Hofman&quot;,&quot;given&quot;:&quot;Albert&quot;,&quot;parse-names&quot;:false,&quot;dropping-particle&quot;:&quot;&quot;,&quot;non-dropping-particle&quot;:&quot;&quot;},{&quot;family&quot;:&quot;Franco&quot;,&quot;given&quot;:&quot;Oscar H.&quot;,&quot;parse-names&quot;:false,&quot;dropping-particle&quot;:&quot;&quot;,&quot;non-dropping-particle&quot;:&quot;&quot;},{&quot;family&quot;:&quot;Lugt&quot;,&quot;given&quot;:&quot;Aad&quot;,&quot;parse-names&quot;:false,&quot;dropping-particle&quot;:&quot;&quot;,&quot;non-dropping-particle&quot;:&quot;Van Der&quot;},{&quot;family&quot;:&quot;Ikram&quot;,&quot;given&quot;:&quot;M. Arfan&quot;,&quot;parse-names&quot;:false,&quot;dropping-particle&quot;:&quot;&quot;,&quot;non-dropping-particle&quot;:&quot;&quot;}],&quot;container-title&quot;:&quot;Alzheimer's and Dementia&quot;,&quot;DOI&quot;:&quot;10.1016/j.jalz.2014.05.1758&quot;,&quot;ISSN&quot;:&quot;15525279&quot;,&quot;PMID&quot;:&quot;25150731&quot;,&quot;issued&quot;:{&quot;date-parts&quot;:[[2015,6,1]]},&quot;page&quot;:&quot;639-647.e1&quot;,&quot;abstract&quot;:&quot;Background: Longitudinal data on the role of atherosclerosis in different vessel beds in the etiology of cognitive impairment and dementia are scarce and inconsistent. Methods: Between 2003-2006, 2364 nondemented persons underwent computed tomography of the coronaries, aortic arch, extracranial, and intracranial carotid arteries to quantify atherosclerotic calcification. Participants were followed for incident dementia (n = 90) until April 2012. At baseline and follow-up participants also underwent a cognitive test battery. Results: Larger calcification volume in all vessels, except in the coronaries, was associated with a higher risk of dementia. After adjustment for relevant confounders, extracranial carotid artery calcification remained significantly associated with a higher risk of dementia [hazard ratio per standard deviation increase in calcification volume: 1.37 (1.05, 1.79)]. Additional analyses for Alzheimer's disease only or censoring for stroke showed similar results. Larger calcification volumes were also associated with cognitive decline. Conclusions: Atherosclerosis, in particular in the extracranial carotid arteries, is related to a higher risk of dementia and cognitive decline.&quot;,&quot;publisher&quot;:&quot;Elsevier Inc.&quot;,&quot;issue&quot;:&quot;6&quot;,&quot;volume&quot;:&quot;11&quot;,&quot;container-title-short&quot;:&quot;&quot;},&quot;isTemporary&quot;:false},{&quot;id&quot;:&quot;90b6e14c-15d9-3fea-94dd-3babd834a1df&quot;,&quot;itemData&quot;:{&quot;type&quot;:&quot;article-journal&quot;,&quot;id&quot;:&quot;90b6e14c-15d9-3fea-94dd-3babd834a1df&quot;,&quot;title&quot;:&quot;Subclinical atherosclerosis, cardiac and kidney function, heart failure, and dementia in the very elderly&quot;,&quot;author&quot;:[{&quot;family&quot;:&quot;Kuller&quot;,&quot;given&quot;:&quot;Lewis H.&quot;,&quot;parse-names&quot;:false,&quot;dropping-particle&quot;:&quot;&quot;,&quot;non-dropping-particle&quot;:&quot;&quot;},{&quot;family&quot;:&quot;Lopez&quot;,&quot;given&quot;:&quot;Oscar L.&quot;,&quot;parse-names&quot;:false,&quot;dropping-particle&quot;:&quot;&quot;,&quot;non-dropping-particle&quot;:&quot;&quot;},{&quot;family&quot;:&quot;Gottdiener&quot;,&quot;given&quot;:&quot;John S.&quot;,&quot;parse-names&quot;:false,&quot;dropping-particle&quot;:&quot;&quot;,&quot;non-dropping-particle&quot;:&quot;&quot;},{&quot;family&quot;:&quot;Kitzman&quot;,&quot;given&quot;:&quot;Dalane W.&quot;,&quot;parse-names&quot;:false,&quot;dropping-particle&quot;:&quot;&quot;,&quot;non-dropping-particle&quot;:&quot;&quot;},{&quot;family&quot;:&quot;Becker&quot;,&quot;given&quot;:&quot;James T.&quot;,&quot;parse-names&quot;:false,&quot;dropping-particle&quot;:&quot;&quot;,&quot;non-dropping-particle&quot;:&quot;&quot;},{&quot;family&quot;:&quot;Chang&quot;,&quot;given&quot;:&quot;Yuefang&quot;,&quot;parse-names&quot;:false,&quot;dropping-particle&quot;:&quot;&quot;,&quot;non-dropping-particle&quot;:&quot;&quot;},{&quot;family&quot;:&quot;Newman&quot;,&quot;given&quot;:&quot;Anne B.&quot;,&quot;parse-names&quot;:false,&quot;dropping-particle&quot;:&quot;&quot;,&quot;non-dropping-particle&quot;:&quot;&quot;}],&quot;container-title&quot;:&quot;Journal of the American Heart Association&quot;,&quot;container-title-short&quot;:&quot;J Am Heart Assoc&quot;,&quot;DOI&quot;:&quot;10.1161/JAHA.116.005353&quot;,&quot;ISSN&quot;:&quot;20479980&quot;,&quot;PMID&quot;:&quot;28735291&quot;,&quot;issued&quot;:{&quot;date-parts&quot;:[[2017,7,1]]},&quot;abstract&quot;:&quot;Background-Heart failure (HF) and dementia are major causes of disability and death among older individuals. Risk factors and biomarkers of HF may be determinants of dementia in the elderly. We evaluated the relationship between biomarkers of cardiovascular disease and HF and risk of dementia and death. Three hypotheses were tested: (1) higher levels of high-sensitivity cardiac troponin T, N-terminal of prohormone brain natriuretic peptide, and cystatin C predict risk of death, cardiovascular disease, HF, and dementia; (2) higher levels of cardiovascular disease biomarkers are associated with increased risk of HF and then secondary increased risk of dementia; and (3) risk of dementia is lower among participants with a combination of lower coronary artery calcium, atherosclerosis, and lower high-sensitivity cardiac troponin T (myocardial injury). Methods and Results-The Cardiovascular Health Study Cognition Study was a continuation of the Cardiovascular Health Study limited to the Pittsburgh, PA, center from 1998-1999 to 2014. In 1992-1994, 924 participants underwent magnetic resonance imaging of the brain. There were 199 deaths and 116 developed dementia before 1998-1999. Of the 609 participants eligible for the Pittsburgh Cardiovascular Health Study Cognition Study, 87.5% (n=532) were included in the study. There were 120 incident HF cases and 72% had dementia. In 80 of 87, dementia preceded HF. A combination of low coronary artery calcium score and low high-sensitivity cardiac troponin T was significantly associated with reduced risk of dementia and HF. Conclusions-Most participants with HF had dementia but with onset before HF. Lower high-sensitivity cardiac troponin T and coronary artery calcium was associated with low risk of dementia based on a small number of events. Clinical Trial Registration-URL: http://www.clinicaltrials.gov. Unique identifier: NCT00005133.&quot;,&quot;publisher&quot;:&quot;John Wiley and Sons Inc.&quot;,&quot;issue&quot;:&quot;7&quot;,&quot;volume&quot;:&quot;6&quot;},&quot;isTemporary&quot;:false},{&quot;id&quot;:&quot;4f217ae0-98ef-3aa2-80aa-e6d6d0bd168b&quot;,&quot;itemData&quot;:{&quot;type&quot;:&quot;report&quot;,&quot;id&quot;:&quot;4f217ae0-98ef-3aa2-80aa-e6d6d0bd168b&quot;,&quot;title&quot;:&quot;Subclinical Cardiovascular Disease and Death, Dementia, and Coronary Heart Disease in Patients 80þ Years&quot;,&quot;author&quot;:[{&quot;family&quot;:&quot;Kuller&quot;,&quot;given&quot;:&quot;Lewis H&quot;,&quot;parse-names&quot;:false,&quot;dropping-particle&quot;:&quot;&quot;,&quot;non-dropping-particle&quot;:&quot;&quot;},{&quot;family&quot;:&quot;Lopez&quot;,&quot;given&quot;:&quot;Oscar L&quot;,&quot;parse-names&quot;:false,&quot;dropping-particle&quot;:&quot;&quot;,&quot;non-dropping-particle&quot;:&quot;&quot;},{&quot;family&quot;:&quot;Mackey&quot;,&quot;given&quot;:&quot;Rachel H&quot;,&quot;parse-names&quot;:false,&quot;dropping-particle&quot;:&quot;&quot;,&quot;non-dropping-particle&quot;:&quot;&quot;},{&quot;family&quot;:&quot;Rosano&quot;,&quot;given&quot;:&quot;Caterina&quot;,&quot;parse-names&quot;:false,&quot;dropping-particle&quot;:&quot;&quot;,&quot;non-dropping-particle&quot;:&quot;&quot;},{&quot;family&quot;:&quot;Edmundowicz&quot;,&quot;given&quot;:&quot;Daniel&quot;,&quot;parse-names&quot;:false,&quot;dropping-particle&quot;:&quot;&quot;,&quot;non-dropping-particle&quot;:&quot;&quot;},{&quot;family&quot;:&quot;Becker&quot;,&quot;given&quot;:&quot;James T&quot;,&quot;parse-names&quot;:false,&quot;dropping-particle&quot;:&quot;&quot;,&quot;non-dropping-particle&quot;:&quot;&quot;},{&quot;family&quot;:&quot;Newman&quot;,&quot;given&quot;:&quot;Anne B&quot;,&quot;parse-names&quot;:false,&quot;dropping-particle&quot;:&quot;&quot;,&quot;non-dropping-particle&quot;:&quot;&quot;}],&quot;issued&quot;:{&quot;date-parts&quot;:[[2016]]},&quot;abstract&quot;:&quot;BACKGROUND The successful prevention and treatment of coronary heart disease (CHD) and stroke has resulted in a&quot;,&quot;container-title-short&quot;:&quot;&quot;},&quot;isTemporary&quot;:false},{&quot;id&quot;:&quot;2b4ef990-a5a7-38d5-890a-ef2197ddec51&quot;,&quot;itemData&quot;:{&quot;type&quot;:&quot;article-journal&quot;,&quot;id&quot;:&quot;2b4ef990-a5a7-38d5-890a-ef2197ddec51&quot;,&quot;title&quot;:&quot;Coronary artery calcium and risk of dementia in MESA (Multi-Ethnic Study of Atherosclerosis)&quot;,&quot;author&quot;:[{&quot;family&quot;:&quot;Fujiyoshi&quot;,&quot;given&quot;:&quot;Akira&quot;,&quot;parse-names&quot;:false,&quot;dropping-particle&quot;:&quot;&quot;,&quot;non-dropping-particle&quot;:&quot;&quot;},{&quot;family&quot;:&quot;Jacobs&quot;,&quot;given&quot;:&quot;David R.&quot;,&quot;parse-names&quot;:false,&quot;dropping-particle&quot;:&quot;&quot;,&quot;non-dropping-particle&quot;:&quot;&quot;},{&quot;family&quot;:&quot;Fitzpatrick&quot;,&quot;given&quot;:&quot;Annette L.&quot;,&quot;parse-names&quot;:false,&quot;dropping-particle&quot;:&quot;&quot;,&quot;non-dropping-particle&quot;:&quot;&quot;},{&quot;family&quot;:&quot;Alonso&quot;,&quot;given&quot;:&quot;Alvaro&quot;,&quot;parse-names&quot;:false,&quot;dropping-particle&quot;:&quot;&quot;,&quot;non-dropping-particle&quot;:&quot;&quot;},{&quot;family&quot;:&quot;Duprez&quot;,&quot;given&quot;:&quot;Daniel A.&quot;,&quot;parse-names&quot;:false,&quot;dropping-particle&quot;:&quot;&quot;,&quot;non-dropping-particle&quot;:&quot;&quot;},{&quot;family&quot;:&quot;Sharrett&quot;,&quot;given&quot;:&quot;A. Richey&quot;,&quot;parse-names&quot;:false,&quot;dropping-particle&quot;:&quot;&quot;,&quot;non-dropping-particle&quot;:&quot;&quot;},{&quot;family&quot;:&quot;Seeman&quot;,&quot;given&quot;:&quot;Teresa&quot;,&quot;parse-names&quot;:false,&quot;dropping-particle&quot;:&quot;&quot;,&quot;non-dropping-particle&quot;:&quot;&quot;},{&quot;family&quot;:&quot;Blaha&quot;,&quot;given&quot;:&quot;Michael J.&quot;,&quot;parse-names&quot;:false,&quot;dropping-particle&quot;:&quot;&quot;,&quot;non-dropping-particle&quot;:&quot;&quot;},{&quot;family&quot;:&quot;Luchsinger&quot;,&quot;given&quot;:&quot;José A.&quot;,&quot;parse-names&quot;:false,&quot;dropping-particle&quot;:&quot;&quot;,&quot;non-dropping-particle&quot;:&quot;&quot;},{&quot;family&quot;:&quot;Rapp&quot;,&quot;given&quot;:&quot;Stephen R.&quot;,&quot;parse-names&quot;:false,&quot;dropping-particle&quot;:&quot;&quot;,&quot;non-dropping-particle&quot;:&quot;&quot;}],&quot;container-title&quot;:&quot;Circulation: Cardiovascular Imaging&quot;,&quot;container-title-short&quot;:&quot;Circ Cardiovasc Imaging&quot;,&quot;DOI&quot;:&quot;10.1161/CIRCIMAGING.116.005349&quot;,&quot;ISSN&quot;:&quot;19420080&quot;,&quot;PMID&quot;:&quot;28465455&quot;,&quot;issued&quot;:{&quot;date-parts&quot;:[[2017,5,1]]},&quot;abstract&quot;:&quot;Background-Studies suggest a link between vascular injuries and dementia. Only a few studies, however, examined a longitudinal relation of subclinical vascular disease with dementia. We tested whether baseline coronary artery calcium (CAC), a biomarker of subclinical vascular disease, is associated with incident dementia independent of vascular risk factors and APOE-e4 genotype in a community-based sample. Methods and Results-We analyzed 6293 participants of MESA (Multi-Ethnic Study of Atherosclerosis), aged 45 to 84 years at baseline (2000-2002), initially free of cardiovascular disease and noticeable cognitive deficit. Dementia cases were identified using hospital and death certificate International Statistical Classification of Diseases and Related Health Problems codes. Cox models were used to obtain hazard ratios according to CAC category, or per 1 SD log2[CAC+1], adjusted for vascular risk factor, APOE-e4, with or without exclusion of interim stroke or cardiovascular disease. We observed 271 dementia cases in a median follow-up of 12.2 years. Baseline CAC had a graded positive association with dementia risk. Compared with no CAC, CAC score of 1 to 400, 401 to 1000, and =1001 had increased risk of dementia by 23%, 35%, and 71%, respectively, (Ptrend=0.026) after adjustment. 1 SD higher log2[CAC+1] was associated with 24% (95% confidence interval, 8%-41%; P=0.002) increase in dementia risk. Although the association was partially explained by interim stroke/cardiovascular disease, it remained significant even after excluding the interim events, or regardless of baseline age. Conclusions-Higher baseline CAC was significantly associated with increased risk of dementia independent of vascular risk factor, APOE-e4, and incident stroke. This is consistent with a hypothesis that vascular injuries play a role in the development of dementia.&quot;,&quot;publisher&quot;:&quot;Lippincott Williams and Wilkins&quot;,&quot;issue&quot;:&quot;5&quot;,&quot;volume&quot;:&quot;10&quot;},&quot;isTemporary&quot;:false}]},{&quot;citationID&quot;:&quot;MENDELEY_CITATION_2fa400cc-9f21-4a2b-ba9b-c4711aeec46c&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&quot;,&quot;citationItems&quot;:[{&quot;id&quot;:&quot;94205f7d-fd6c-38c0-a3da-0279d5c2db13&quot;,&quot;itemData&quot;:{&quot;type&quot;:&quot;article-journal&quot;,&quot;id&quot;:&quot;94205f7d-fd6c-38c0-a3da-0279d5c2db13&quot;,&quot;title&quot;:&quot;Clinical quantitative coronary artery stenosis and coronary atherosclerosis imaging: a Consensus Statement from the Quantitative Cardiovascular Imaging Study Group&quot;,&quot;author&quot;:[{&quot;family&quot;:&quot;Mézquita&quot;,&quot;given&quot;:&quot;Aldo J.Vázquez&quot;,&quot;parse-names&quot;:false,&quot;dropping-particle&quot;:&quot;&quot;,&quot;non-dropping-particle&quot;:&quot;&quot;},{&quot;family&quot;:&quot;Biavati&quot;,&quot;given&quot;:&quot;Federico&quot;,&quot;parse-names&quot;:false,&quot;dropping-particle&quot;:&quot;&quot;,&quot;non-dropping-particle&quot;:&quot;&quot;},{&quot;family&quot;:&quot;Falk&quot;,&quot;given&quot;:&quot;Volkmar&quot;,&quot;parse-names&quot;:false,&quot;dropping-particle&quot;:&quot;&quot;,&quot;non-dropping-particle&quot;:&quot;&quot;},{&quot;family&quot;:&quot;Alkadhi&quot;,&quot;given&quot;:&quot;Hatem&quot;,&quot;parse-names&quot;:false,&quot;dropping-particle&quot;:&quot;&quot;,&quot;non-dropping-particle&quot;:&quot;&quot;},{&quot;family&quot;:&quot;Hajhosseiny&quot;,&quot;given&quot;:&quot;Reza&quot;,&quot;parse-names&quot;:false,&quot;dropping-particle&quot;:&quot;&quot;,&quot;non-dropping-particle&quot;:&quot;&quot;},{&quot;family&quot;:&quot;Maurovich-Horvat&quot;,&quot;given&quot;:&quot;Pál&quot;,&quot;parse-names&quot;:false,&quot;dropping-particle&quot;:&quot;&quot;,&quot;non-dropping-particle&quot;:&quot;&quot;},{&quot;family&quot;:&quot;Manka&quot;,&quot;given&quot;:&quot;Robert&quot;,&quot;parse-names&quot;:false,&quot;dropping-particle&quot;:&quot;&quot;,&quot;non-dropping-particle&quot;:&quot;&quot;},{&quot;family&quot;:&quot;Kozerke&quot;,&quot;given&quot;:&quot;Sebastian&quot;,&quot;parse-names&quot;:false,&quot;dropping-particle&quot;:&quot;&quot;,&quot;non-dropping-particle&quot;:&quot;&quot;},{&quot;family&quot;:&quot;Stuber&quot;,&quot;given&quot;:&quot;Matthias&quot;,&quot;parse-names&quot;:false,&quot;dropping-particle&quot;:&quot;&quot;,&quot;non-dropping-particle&quot;:&quot;&quot;},{&quot;family&quot;:&quot;Derlin&quot;,&quot;given&quot;:&quot;Thorsten&quot;,&quot;parse-names&quot;:false,&quot;dropping-particle&quot;:&quot;&quot;,&quot;non-dropping-particle&quot;:&quot;&quot;},{&quot;family&quot;:&quot;Channon&quot;,&quot;given&quot;:&quot;Keith M.&quot;,&quot;parse-names&quot;:false,&quot;dropping-particle&quot;:&quot;&quot;,&quot;non-dropping-particle&quot;:&quot;&quot;},{&quot;family&quot;:&quot;Išgum&quot;,&quot;given&quot;:&quot;Ivana&quot;,&quot;parse-names&quot;:false,&quot;dropping-particle&quot;:&quot;&quot;,&quot;non-dropping-particle&quot;:&quot;&quot;},{&quot;family&quot;:&quot;Coenen&quot;,&quot;given&quot;:&quot;Adriaan&quot;,&quot;parse-names&quot;:false,&quot;dropping-particle&quot;:&quot;&quot;,&quot;non-dropping-particle&quot;:&quot;&quot;},{&quot;family&quot;:&quot;Foellmer&quot;,&quot;given&quot;:&quot;Bernhard&quot;,&quot;parse-names&quot;:false,&quot;dropping-particle&quot;:&quot;&quot;,&quot;non-dropping-particle&quot;:&quot;&quot;},{&quot;family&quot;:&quot;Dey&quot;,&quot;given&quot;:&quot;Damini&quot;,&quot;parse-names&quot;:false,&quot;dropping-particle&quot;:&quot;&quot;,&quot;non-dropping-particle&quot;:&quot;&quot;},{&quot;family&quot;:&quot;Volleberg&quot;,&quot;given&quot;:&quot;Rick H.J.A.&quot;,&quot;parse-names&quot;:false,&quot;dropping-particle&quot;:&quot;&quot;,&quot;non-dropping-particle&quot;:&quot;&quot;},{&quot;family&quot;:&quot;Meinel&quot;,&quot;given&quot;:&quot;Felix G.&quot;,&quot;parse-names&quot;:false,&quot;dropping-particle&quot;:&quot;&quot;,&quot;non-dropping-particle&quot;:&quot;&quot;},{&quot;family&quot;:&quot;Dweck&quot;,&quot;given&quot;:&quot;Marc R.&quot;,&quot;parse-names&quot;:false,&quot;dropping-particle&quot;:&quot;&quot;,&quot;non-dropping-particle&quot;:&quot;&quot;},{&quot;family&quot;:&quot;Piek&quot;,&quot;given&quot;:&quot;Jan J.&quot;,&quot;parse-names&quot;:false,&quot;dropping-particle&quot;:&quot;&quot;,&quot;non-dropping-particle&quot;:&quot;&quot;},{&quot;family&quot;:&quot;Hoef&quot;,&quot;given&quot;:&quot;Tim&quot;,&quot;parse-names&quot;:false,&quot;dropping-particle&quot;:&quot;&quot;,&quot;non-dropping-particle&quot;:&quot;van de&quot;},{&quot;family&quot;:&quot;Landmesser&quot;,&quot;given&quot;:&quot;Ulf&quot;,&quot;parse-names&quot;:false,&quot;dropping-particle&quot;:&quot;&quot;,&quot;non-dropping-particle&quot;:&quot;&quot;},{&quot;family&quot;:&quot;Guagliumi&quot;,&quot;given&quot;:&quot;Giulio&quot;,&quot;parse-names&quot;:false,&quot;dropping-particle&quot;:&quot;&quot;,&quot;non-dropping-particle&quot;:&quot;&quot;},{&quot;family&quot;:&quot;Giannopoulos&quot;,&quot;given&quot;:&quot;Andreas A.&quot;,&quot;parse-names&quot;:false,&quot;dropping-particle&quot;:&quot;&quot;,&quot;non-dropping-particle&quot;:&quot;&quot;},{&quot;family&quot;:&quot;Botnar&quot;,&quot;given&quot;:&quot;René M.&quot;,&quot;parse-names&quot;:false,&quot;dropping-particle&quot;:&quot;&quot;,&quot;non-dropping-particle&quot;:&quot;&quot;},{&quot;family&quot;:&quot;Khamis&quot;,&quot;given&quot;:&quot;Ramzi&quot;,&quot;parse-names&quot;:false,&quot;dropping-particle&quot;:&quot;&quot;,&quot;non-dropping-particle&quot;:&quot;&quot;},{&quot;family&quot;:&quot;Williams&quot;,&quot;given&quot;:&quot;Michelle C.&quot;,&quot;parse-names&quot;:false,&quot;dropping-particle&quot;:&quot;&quot;,&quot;non-dropping-particle&quot;:&quot;&quot;},{&quot;family&quot;:&quot;Newby&quot;,&quot;given&quot;:&quot;David E.&quot;,&quot;parse-names&quot;:false,&quot;dropping-particle&quot;:&quot;&quot;,&quot;non-dropping-particle&quot;:&quot;&quot;},{&quot;family&quot;:&quot;Dewey&quot;,&quot;given&quot;:&quot;Marc&quot;,&quot;parse-names&quot;:false,&quot;dropping-particle&quot;:&quot;&quot;,&quot;non-dropping-particle&quot;:&quot;&quot;}],&quot;container-title&quot;:&quot;Nature Reviews Cardiology&quot;,&quot;container-title-short&quot;:&quot;Nat Rev Cardiol&quot;,&quot;DOI&quot;:&quot;10.1038/s41569-023-00880-4&quot;,&quot;ISSN&quot;:&quot;17595010&quot;,&quot;issued&quot;:{&quot;date-parts&quot;:[[2023]]},&quot;abstract&quot;:&quot;The detection and characterization of coronary artery stenosis and atherosclerosis using imaging tools are key for clinical decision-making in patients with known or suspected coronary artery disease. In this regard, imaging-based quantification can be improved by choosing the most appropriate imaging modality for diagnosis, treatment and procedural planning. In this Consensus Statement, we provide clinical consensus recommendations on the optimal use of different imaging techniques in various patient populations and describe the advances in imaging technology. Clinical consensus recommendations on the appropriateness of each imaging technique for direct coronary artery visualization were derived through a three-step, real-time Delphi process that took place before, during and after the Second International Quantitative Cardiovascular Imaging Meeting in September 2022. According to the Delphi survey answers, CT is the method of choice to rule out obstructive stenosis in patients with an intermediate pre-test probability of coronary artery disease and enables quantitative assessment of coronary plaque with respect to dimensions, composition, location and related risk of future cardiovascular events, whereas MRI facilitates the visualization of coronary plaque and can be used in experienced centres as a radiation-free, second-line option for non-invasive coronary angiography. PET has the greatest potential for quantifying inflammation in coronary plaque but SPECT currently has a limited role in clinical coronary artery stenosis and atherosclerosis imaging. Invasive coronary angiography is the reference standard for stenosis assessment but cannot characterize coronary plaques. Finally, intravascular ultrasonography and optical coherence tomography are the most important invasive imaging modalities for the identification of plaques at high risk of rupture. The recommendations made in this Consensus Statement will help clinicians to choose the most appropriate imaging modality on the basis of the specific clinical scenario, individual patient characteristics and the availability of each imaging modality.&quot;},&quot;isTemporary&quot;:false}]},{&quot;citationID&quot;:&quot;MENDELEY_CITATION_beef9615-d45d-410e-bcc5-a7ac1597c51f&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&quot;,&quot;citationItems&quot;:[{&quot;id&quot;:&quot;655c224e-a96c-3a06-9124-eb96f8aadfeb&quot;,&quot;itemData&quot;:{&quot;type&quot;:&quot;article-journal&quot;,&quot;id&quot;:&quot;655c224e-a96c-3a06-9124-eb96f8aadfeb&quot;,&quot;title&quot;:&quot;Major Global Coronary Artery Calcium Guidelines&quot;,&quot;author&quot;:[{&quot;family&quot;:&quot;Golub&quot;,&quot;given&quot;:&quot;Ilana S.&quot;,&quot;parse-names&quot;:false,&quot;dropping-particle&quot;:&quot;&quot;,&quot;non-dropping-particle&quot;:&quot;&quot;},{&quot;family&quot;:&quot;Termeie&quot;,&quot;given&quot;:&quot;Orly G.&quot;,&quot;parse-names&quot;:false,&quot;dropping-particle&quot;:&quot;&quot;,&quot;non-dropping-particle&quot;:&quot;&quot;},{&quot;family&quot;:&quot;Kristo&quot;,&quot;given&quot;:&quot;Stephanie&quot;,&quot;parse-names&quot;:false,&quot;dropping-particle&quot;:&quot;&quot;,&quot;non-dropping-particle&quot;:&quot;&quot;},{&quot;family&quot;:&quot;Schroeder&quot;,&quot;given&quot;:&quot;Lucia P.&quot;,&quot;parse-names&quot;:false,&quot;dropping-particle&quot;:&quot;&quot;,&quot;non-dropping-particle&quot;:&quot;&quot;},{&quot;family&quot;:&quot;Lakshmanan&quot;,&quot;given&quot;:&quot;Suvasini&quot;,&quot;parse-names&quot;:false,&quot;dropping-particle&quot;:&quot;&quot;,&quot;non-dropping-particle&quot;:&quot;&quot;},{&quot;family&quot;:&quot;Shafter&quot;,&quot;given&quot;:&quot;Ahmed M.&quot;,&quot;parse-names&quot;:false,&quot;dropping-particle&quot;:&quot;&quot;,&quot;non-dropping-particle&quot;:&quot;&quot;},{&quot;family&quot;:&quot;Hussein&quot;,&quot;given&quot;:&quot;Luay&quot;,&quot;parse-names&quot;:false,&quot;dropping-particle&quot;:&quot;&quot;,&quot;non-dropping-particle&quot;:&quot;&quot;},{&quot;family&quot;:&quot;Verghese&quot;,&quot;given&quot;:&quot;Dhiran&quot;,&quot;parse-names&quot;:false,&quot;dropping-particle&quot;:&quot;&quot;,&quot;non-dropping-particle&quot;:&quot;&quot;},{&quot;family&quot;:&quot;Aldana-Bitar&quot;,&quot;given&quot;:&quot;Jairo&quot;,&quot;parse-names&quot;:false,&quot;dropping-particle&quot;:&quot;&quot;,&quot;non-dropping-particle&quot;:&quot;&quot;},{&quot;family&quot;:&quot;Manubolu&quot;,&quot;given&quot;:&quot;Venkat S.&quot;,&quot;parse-names&quot;:false,&quot;dropping-particle&quot;:&quot;&quot;,&quot;non-dropping-particle&quot;:&quot;&quot;},{&quot;family&quot;:&quot;Budoff&quot;,&quot;given&quot;:&quot;Matthew J.&quot;,&quot;parse-names&quot;:false,&quot;dropping-particle&quot;:&quot;&quot;,&quot;non-dropping-particle&quot;:&quot;&quot;}],&quot;container-title&quot;:&quot;JACC: Cardiovascular Imaging&quot;,&quot;container-title-short&quot;:&quot;JACC Cardiovasc Imaging&quot;,&quot;DOI&quot;:&quot;10.1016/j.jcmg.2022.06.018&quot;,&quot;ISSN&quot;:&quot;1936878X&quot;,&quot;issued&quot;:{&quot;date-parts&quot;:[[2023,1]]},&quot;page&quot;:&quot;98-117&quot;,&quot;issue&quot;:&quot;1&quot;,&quot;volume&quot;:&quot;16&quot;},&quot;isTemporary&quot;:false}]},{&quot;citationID&quot;:&quot;MENDELEY_CITATION_bf93557a-e4d3-4561-ac70-19ae7161afd3&quot;,&quot;properties&quot;:{&quot;noteIndex&quot;:0},&quot;isEdited&quot;:false,&quot;manualOverride&quot;:{&quot;isManuallyOverridden&quot;:false,&quot;citeprocText&quot;:&quot;&lt;sup&gt;12,13&lt;/sup&gt;&quot;,&quot;manualOverrideText&quot;:&quot;&quot;},&quot;citationTag&quot;:&quot;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&quot;,&quot;citationItems&quot;:[{&quot;id&quot;:&quot;567dddff-66d9-3398-bfc6-bebc77f478ef&quot;,&quot;itemData&quot;:{&quot;type&quot;:&quot;article-journal&quot;,&quot;id&quot;:&quot;567dddff-66d9-3398-bfc6-bebc77f478ef&quot;,&quot;title&quot;:&quot;Atherosclerotic calcification relates to cognitive function and to brain changes on magnetic resonance imaging&quot;,&quot;author&quot;:[{&quot;family&quot;:&quot;Bos&quot;,&quot;given&quot;:&quot;Daniel&quot;,&quot;parse-names&quot;:false,&quot;dropping-particle&quot;:&quot;&quot;,&quot;non-dropping-particle&quot;:&quot;&quot;},{&quot;family&quot;:&quot;Vernooij&quot;,&quot;given&quot;:&quot;Meike W.&quot;,&quot;parse-names&quot;:false,&quot;dropping-particle&quot;:&quot;&quot;,&quot;non-dropping-particle&quot;:&quot;&quot;},{&quot;family&quot;:&quot;Elias-Smale&quot;,&quot;given&quot;:&quot;Suzette E.&quot;,&quot;parse-names&quot;:false,&quot;dropping-particle&quot;:&quot;&quot;,&quot;non-dropping-particle&quot;:&quot;&quot;},{&quot;family&quot;:&quot;Verhaaren&quot;,&quot;given&quot;:&quot;Benjamin F.J.&quot;,&quot;parse-names&quot;:false,&quot;dropping-particle&quot;:&quot;&quot;,&quot;non-dropping-particle&quot;:&quot;&quot;},{&quot;family&quot;:&quot;Vrooman&quot;,&quot;given&quot;:&quot;Henri A.&quot;,&quot;parse-names&quot;:false,&quot;dropping-particle&quot;:&quot;&quot;,&quot;non-dropping-particle&quot;:&quot;&quot;},{&quot;family&quot;:&quot;Hofman&quot;,&quot;given&quot;:&quot;Albert&quot;,&quot;parse-names&quot;:false,&quot;dropping-particle&quot;:&quot;&quot;,&quot;non-dropping-particle&quot;:&quot;&quot;},{&quot;family&quot;:&quot;Niessen&quot;,&quot;given&quot;:&quot;Wiro J.&quot;,&quot;parse-names&quot;:false,&quot;dropping-particle&quot;:&quot;&quot;,&quot;non-dropping-particle&quot;:&quot;&quot;},{&quot;family&quot;:&quot;Witteman&quot;,&quot;given&quot;:&quot;Jacqueline C.M.&quot;,&quot;parse-names&quot;:false,&quot;dropping-particle&quot;:&quot;&quot;,&quot;non-dropping-particle&quot;:&quot;&quot;},{&quot;family&quot;:&quot;Lugt&quot;,&quot;given&quot;:&quot;Aad&quot;,&quot;parse-names&quot;:false,&quot;dropping-particle&quot;:&quot;&quot;,&quot;non-dropping-particle&quot;:&quot;Van Der&quot;},{&quot;family&quot;:&quot;Ikram&quot;,&quot;given&quot;:&quot;M. Arfan&quot;,&quot;parse-names&quot;:false,&quot;dropping-particle&quot;:&quot;&quot;,&quot;non-dropping-particle&quot;:&quot;&quot;}],&quot;container-title&quot;:&quot;Alzheimer's and Dementia&quot;,&quot;DOI&quot;:&quot;10.1016/j.jalz.2012.01.008&quot;,&quot;ISSN&quot;:&quot;15525260&quot;,&quot;PMID&quot;:&quot;22537801&quot;,&quot;issued&quot;:{&quot;date-parts&quot;:[[2012,10]]},&quot;abstract&quot;:&quot;Background: Increasing evidence suggests a role of atherosclerosis in the pathogenesis of cognitive impairment and dementia. Calcification volume measured with computed tomography (CT) is a valid marker of atherosclerosis. This study investigates associations of atherosclerosis (measured using CT) at four locations with cognition and brain changes on magnetic resonance imaging (MRI). Methods: To quantify calcification volume, 2414 nondemented people from the Rotterdam Study underwent CT of the coronary arteries, aortic arch, extracranial carotid arteries, and intracranial carotid arteries. To assess global cognition and performance on memory, executive function, information processing speed, and motor speed, they also underwent neuropsychological tests. In a random subgroup of 844 participants, brain MRI was performed. Automated segmentation and quantification of brain MRI scans yielded brain tissue volumes in milliliters. Diffusion tensor imaging was used to measure the microstructural integrity of the white matter. Relationships of atherosclerotic calcification with cognition, brain tissue volumes, and diffusion tensor imaging measures were assessed with linear regression models and adjusted for relevant confounders. Results: With larger calcification volumes, lower cognitive scores were observed. When calcification volumes were larger, total brain volumes were also smaller. Specifically, larger coronary artery calcification volumes related to smaller gray matter volumes, and extracranial and intracranial carotid calcification volumes related to smaller white matter volumes. Larger calcification volume in all vessel beds was accompanied by worse microstructural integrity of the white matter. Conclusions: Larger calcification volume is associated with worse cognitive performance. It also relates to smaller brain tissue volumes and worse white matter microstructural integrity, revealing possible mechanisms through which atherosclerosis may lead to poorer cognition. © 2012 The Alzheimer's Association. All rights reserved.&quot;,&quot;issue&quot;:&quot;SUPPL. 5&quot;,&quot;volume&quot;:&quot;8&quot;,&quot;container-title-short&quot;:&quot;&quot;},&quot;isTemporary&quot;:false},{&quot;id&quot;:&quot;679af984-dc2f-3764-a98f-cd9e348793c5&quot;,&quot;itemData&quot;:{&quot;type&quot;:&quot;article-journal&quot;,&quot;id&quot;:&quot;679af984-dc2f-3764-a98f-cd9e348793c5&quot;,&quot;title&quot;:&quot;Coronary artery calcification and cognitive function: cross-sectional results from the ELSA-Brasil study&quot;,&quot;author&quot;:[{&quot;family&quot;:&quot;Suemoto&quot;,&quot;given&quot;:&quot;Claudia K.&quot;,&quot;parse-names&quot;:false,&quot;dropping-particle&quot;:&quot;&quot;,&quot;non-dropping-particle&quot;:&quot;&quot;},{&quot;family&quot;:&quot;Bittencourt&quot;,&quot;given&quot;:&quot;Marcio S.&quot;,&quot;parse-names&quot;:false,&quot;dropping-particle&quot;:&quot;&quot;,&quot;non-dropping-particle&quot;:&quot;&quot;},{&quot;family&quot;:&quot;Santos&quot;,&quot;given&quot;:&quot;Itamar S.&quot;,&quot;parse-names&quot;:false,&quot;dropping-particle&quot;:&quot;&quot;,&quot;non-dropping-particle&quot;:&quot;&quot;},{&quot;family&quot;:&quot;Benseñor&quot;,&quot;given&quot;:&quot;Isabela M.&quot;,&quot;parse-names&quot;:false,&quot;dropping-particle&quot;:&quot;&quot;,&quot;non-dropping-particle&quot;:&quot;&quot;},{&quot;family&quot;:&quot;Lotufo&quot;,&quot;given&quot;:&quot;Paulo A.&quot;,&quot;parse-names&quot;:false,&quot;dropping-particle&quot;:&quot;&quot;,&quot;non-dropping-particle&quot;:&quot;&quot;}],&quot;container-title&quot;:&quot;International Journal of Geriatric Psychiatry&quot;,&quot;container-title-short&quot;:&quot;Int J Geriatr Psychiatry&quot;,&quot;DOI&quot;:&quot;10.1002/gps.4698&quot;,&quot;ISSN&quot;:&quot;10991166&quot;,&quot;PMID&quot;:&quot;28240378&quot;,&quot;issued&quot;:{&quot;date-parts&quot;:[[2017,12,1]]},&quot;page&quot;:&quot;e188-e194&quot;,&quot;abstract&quot;:&quot;Objectives: We examined the relationship between coronary artery calcification (CAC) score and performance in cognitive tests in a large Brazilian sample. Methods: In this cross-sectional study, 4104 participants (mean age = 50.9 ± 8.8 years old, 54% female) from the Brazilian Longitudinal Study of Adult Health had complete information for CAC and cognitive tests. We used linear regression models adjusted for sociodemographics, cardiovascular risk factors (hypertension, diabetes, smoking, alcohol use, physical activity, and body mass index), depression, and thyroid function. To investigate potential different associations for middle-aged and older adults, we stratified the analysis by age groups. Results: Participants with CAC ≥ 100 Agatston score had poorer performance in the trail making test compared to those with CAC &lt; 100 Agatston score (β = −0.101, 95% CI = −0.194; −0.010, p = 0.03). We did not find any other association between CAC and cognitive tests. When we investigated the effect modification between CAC and age on cognitive tests, only the effect modification on global cognition (p = 0.02) and trail making test was significant (p = 0.0003). Conclusions: Higher CAC was weakly associated with poorer performance in an executive function test in a large sample from the Brazilian Longitudinal Study of Adult Health. Copyright © 2017 John Wiley &amp; Sons, Ltd.&quot;,&quot;publisher&quot;:&quot;John Wiley and Sons Ltd&quot;,&quot;issue&quot;:&quot;12&quot;,&quot;volume&quot;:&quot;32&quot;},&quot;isTemporary&quot;:false}]},{&quot;citationID&quot;:&quot;MENDELEY_CITATION_a6816280-970b-4e95-bccb-a66ad137f162&quot;,&quot;properties&quot;:{&quot;noteIndex&quot;:0},&quot;isEdited&quot;:false,&quot;manualOverride&quot;:{&quot;isManuallyOverridden&quot;:false,&quot;citeprocText&quot;:&quot;&lt;sup&gt;13,14&lt;/sup&gt;&quot;,&quot;manualOverrideText&quot;:&quot;&quot;},&quot;citationTag&quot;:&quot;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&quot;,&quot;citationItems&quot;:[{&quot;id&quot;:&quot;2ece6949-540a-3aaf-84b9-ded9018117c9&quot;,&quot;itemData&quot;:{&quot;type&quot;:&quot;article-journal&quot;,&quot;id&quot;:&quot;2ece6949-540a-3aaf-84b9-ded9018117c9&quot;,&quot;title&quot;:&quot;Subclinical atherosclerotic calcification and cognitive functioning inmiddle-aged adults: The CARDIA study&quot;,&quot;author&quot;:[{&quot;family&quot;:&quot;Reis&quot;,&quot;given&quot;:&quot;Jared P.&quot;,&quot;parse-names&quot;:false,&quot;dropping-particle&quot;:&quot;&quot;,&quot;non-dropping-particle&quot;:&quot;&quot;},{&quot;family&quot;:&quot;Launer&quot;,&quot;given&quot;:&quot;Lenore J.&quot;,&quot;parse-names&quot;:false,&quot;dropping-particle&quot;:&quot;&quot;,&quot;non-dropping-particle&quot;:&quot;&quot;},{&quot;family&quot;:&quot;Terry&quot;,&quot;given&quot;:&quot;James G.&quot;,&quot;parse-names&quot;:false,&quot;dropping-particle&quot;:&quot;&quot;,&quot;non-dropping-particle&quot;:&quot;&quot;},{&quot;family&quot;:&quot;Loria&quot;,&quot;given&quot;:&quot;Catherine M.&quot;,&quot;parse-names&quot;:false,&quot;dropping-particle&quot;:&quot;&quot;,&quot;non-dropping-particle&quot;:&quot;&quot;},{&quot;family&quot;:&quot;Zeki Al Hazzouri&quot;,&quot;given&quot;:&quot;Adina&quot;,&quot;parse-names&quot;:false,&quot;dropping-particle&quot;:&quot;&quot;,&quot;non-dropping-particle&quot;:&quot;&quot;},{&quot;family&quot;:&quot;Sidney&quot;,&quot;given&quot;:&quot;Stephen&quot;,&quot;parse-names&quot;:false,&quot;dropping-particle&quot;:&quot;&quot;,&quot;non-dropping-particle&quot;:&quot;&quot;},{&quot;family&quot;:&quot;Yaffe&quot;,&quot;given&quot;:&quot;Kristine&quot;,&quot;parse-names&quot;:false,&quot;dropping-particle&quot;:&quot;&quot;,&quot;non-dropping-particle&quot;:&quot;&quot;},{&quot;family&quot;:&quot;Jacobs&quot;,&quot;given&quot;:&quot;David R.&quot;,&quot;parse-names&quot;:false,&quot;dropping-particle&quot;:&quot;&quot;,&quot;non-dropping-particle&quot;:&quot;&quot;},{&quot;family&quot;:&quot;Whitlow&quot;,&quot;given&quot;:&quot;Christopher T.&quot;,&quot;parse-names&quot;:false,&quot;dropping-particle&quot;:&quot;&quot;,&quot;non-dropping-particle&quot;:&quot;&quot;},{&quot;family&quot;:&quot;Zhu&quot;,&quot;given&quot;:&quot;Na&quot;,&quot;parse-names&quot;:false,&quot;dropping-particle&quot;:&quot;&quot;,&quot;non-dropping-particle&quot;:&quot;&quot;},{&quot;family&quot;:&quot;Carr&quot;,&quot;given&quot;:&quot;J. Jeffrey&quot;,&quot;parse-names&quot;:false,&quot;dropping-particle&quot;:&quot;&quot;,&quot;non-dropping-particle&quot;:&quot;&quot;}],&quot;container-title&quot;:&quot;Atherosclerosis&quot;,&quot;container-title-short&quot;:&quot;Atherosclerosis&quot;,&quot;DOI&quot;:&quot;10.1016/j.atherosclerosis.2013.08.038&quot;,&quot;ISSN&quot;:&quot;00219150&quot;,&quot;PMID&quot;:&quot;24125414&quot;,&quot;issued&quot;:{&quot;date-parts&quot;:[[2013,11]]},&quot;page&quot;:&quot;72-77&quot;,&quot;abstract&quot;:&quot;Objective: Cardiovascular risk factors in middle-age are associated with cognitive impairment and dementia in older age. Less is known about the burden of calcified subclinical atherosclerosis and cognition, especially in midlife. We examined the association of coronary artery and abdominal aortic calcified plaque (CAC and AAC, respectively) with cognitive functioning in middle-aged adults. Methods: This cross-sectional study included 2510 black and white adults (age: 43-55 years) without heart disease or stroke who completed a year 25 follow-up exam (2010-11) as part of the Coronary Artery Risk Development in Young Adults Study. CAC and AAC were measured with non-contrast computed tomography. Cognition was assessed with the Digit Symbol Substitution Test (DSST) (psychomotor speed), Stroop Test (executive function), and Rey Auditory Verbal Learning Test (RAVLT) (verbal memory). Results: A greater amount of CAC and AAC was associated with worse performance on each test of cognitive function after adjustment for age, sex, race, education, and study center. Associations were attenuated, but remained significant for the DSST and RAVLT following additional adjustment for vascular risk factors, including adiposity, smoking, alcohol use, dyslipidemia, hypertension, and diabetes. Compared to participants without CAC or AAC, those with both CAC and AAC, but not CAC or AAC alone was associated with lower DSST scores (p&lt;0.05). Conclusions: In this community-based sample, greater subclinical atherosclerotic calcification was associated with worse psychomotor speed and memory in midlife. These findings underscore the importance of a life course approach to the study of cognitive impairment with aging. © 2013.&quot;,&quot;issue&quot;:&quot;1&quot;,&quot;volume&quot;:&quot;231&quot;},&quot;isTemporary&quot;:false},{&quot;id&quot;:&quot;679af984-dc2f-3764-a98f-cd9e348793c5&quot;,&quot;itemData&quot;:{&quot;type&quot;:&quot;article-journal&quot;,&quot;id&quot;:&quot;679af984-dc2f-3764-a98f-cd9e348793c5&quot;,&quot;title&quot;:&quot;Coronary artery calcification and cognitive function: cross-sectional results from the ELSA-Brasil study&quot;,&quot;author&quot;:[{&quot;family&quot;:&quot;Suemoto&quot;,&quot;given&quot;:&quot;Claudia K.&quot;,&quot;parse-names&quot;:false,&quot;dropping-particle&quot;:&quot;&quot;,&quot;non-dropping-particle&quot;:&quot;&quot;},{&quot;family&quot;:&quot;Bittencourt&quot;,&quot;given&quot;:&quot;Marcio S.&quot;,&quot;parse-names&quot;:false,&quot;dropping-particle&quot;:&quot;&quot;,&quot;non-dropping-particle&quot;:&quot;&quot;},{&quot;family&quot;:&quot;Santos&quot;,&quot;given&quot;:&quot;Itamar S.&quot;,&quot;parse-names&quot;:false,&quot;dropping-particle&quot;:&quot;&quot;,&quot;non-dropping-particle&quot;:&quot;&quot;},{&quot;family&quot;:&quot;Benseñor&quot;,&quot;given&quot;:&quot;Isabela M.&quot;,&quot;parse-names&quot;:false,&quot;dropping-particle&quot;:&quot;&quot;,&quot;non-dropping-particle&quot;:&quot;&quot;},{&quot;family&quot;:&quot;Lotufo&quot;,&quot;given&quot;:&quot;Paulo A.&quot;,&quot;parse-names&quot;:false,&quot;dropping-particle&quot;:&quot;&quot;,&quot;non-dropping-particle&quot;:&quot;&quot;}],&quot;container-title&quot;:&quot;International Journal of Geriatric Psychiatry&quot;,&quot;container-title-short&quot;:&quot;Int J Geriatr Psychiatry&quot;,&quot;DOI&quot;:&quot;10.1002/gps.4698&quot;,&quot;ISSN&quot;:&quot;10991166&quot;,&quot;PMID&quot;:&quot;28240378&quot;,&quot;issued&quot;:{&quot;date-parts&quot;:[[2017,12,1]]},&quot;page&quot;:&quot;e188-e194&quot;,&quot;abstract&quot;:&quot;Objectives: We examined the relationship between coronary artery calcification (CAC) score and performance in cognitive tests in a large Brazilian sample. Methods: In this cross-sectional study, 4104 participants (mean age = 50.9 ± 8.8 years old, 54% female) from the Brazilian Longitudinal Study of Adult Health had complete information for CAC and cognitive tests. We used linear regression models adjusted for sociodemographics, cardiovascular risk factors (hypertension, diabetes, smoking, alcohol use, physical activity, and body mass index), depression, and thyroid function. To investigate potential different associations for middle-aged and older adults, we stratified the analysis by age groups. Results: Participants with CAC ≥ 100 Agatston score had poorer performance in the trail making test compared to those with CAC &lt; 100 Agatston score (β = −0.101, 95% CI = −0.194; −0.010, p = 0.03). We did not find any other association between CAC and cognitive tests. When we investigated the effect modification between CAC and age on cognitive tests, only the effect modification on global cognition (p = 0.02) and trail making test was significant (p = 0.0003). Conclusions: Higher CAC was weakly associated with poorer performance in an executive function test in a large sample from the Brazilian Longitudinal Study of Adult Health. Copyright © 2017 John Wiley &amp; Sons, Ltd.&quot;,&quot;publisher&quot;:&quot;John Wiley and Sons Ltd&quot;,&quot;issue&quot;:&quot;12&quot;,&quot;volume&quot;:&quot;32&quot;},&quot;isTemporary&quot;:false}]},{&quot;citationID&quot;:&quot;MENDELEY_CITATION_958235d1-b764-4f9c-9513-bc1ba37ae83f&quot;,&quot;properties&quot;:{&quot;noteIndex&quot;:0},&quot;isEdited&quot;:false,&quot;manualOverride&quot;:{&quot;isManuallyOverridden&quot;:false,&quot;citeprocText&quot;:&quot;&lt;sup&gt;15&lt;/sup&gt;&quot;,&quot;manualOverrideText&quot;:&quot;&quot;},&quot;citationTag&quot;:&quot;MENDELEY_CITATION_v3_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&quot;,&quot;citationItems&quot;:[{&quot;id&quot;:&quot;f7ffecb4-47b1-35d0-9540-0adc0dc48d0b&quot;,&quot;itemData&quot;:{&quot;type&quot;:&quot;article-journal&quot;,&quot;id&quot;:&quot;f7ffecb4-47b1-35d0-9540-0adc0dc48d0b&quot;,&quot;title&quot;:&quot;Subclinical atherosclerosis is weakly associated with lower cognitive function in healthy hyperhomocysteinemic adults without clinical cardiovascular disease&quot;,&quot;author&quot;:[{&quot;family&quot;:&quot;Gatto&quot;,&quot;given&quot;:&quot;Nicole M.&quot;,&quot;parse-names&quot;:false,&quot;dropping-particle&quot;:&quot;&quot;,&quot;non-dropping-particle&quot;:&quot;&quot;},{&quot;family&quot;:&quot;Henderson&quot;,&quot;given&quot;:&quot;Victor W.&quot;,&quot;parse-names&quot;:false,&quot;dropping-particle&quot;:&quot;&quot;,&quot;non-dropping-particle&quot;:&quot;&quot;},{&quot;family&quot;:&quot;John&quot;,&quot;given&quot;:&quot;Jan A.&quot;,&quot;parse-names&quot;:false,&quot;dropping-particle&quot;:&quot;&quot;,&quot;non-dropping-particle&quot;:&quot;St.&quot;},{&quot;family&quot;:&quot;McCleary&quot;,&quot;given&quot;:&quot;Carol&quot;,&quot;parse-names&quot;:false,&quot;dropping-particle&quot;:&quot;&quot;,&quot;non-dropping-particle&quot;:&quot;&quot;},{&quot;family&quot;:&quot;Detrano&quot;,&quot;given&quot;:&quot;Robert&quot;,&quot;parse-names&quot;:false,&quot;dropping-particle&quot;:&quot;&quot;,&quot;non-dropping-particle&quot;:&quot;&quot;},{&quot;family&quot;:&quot;Hodis&quot;,&quot;given&quot;:&quot;Howard N.&quot;,&quot;parse-names&quot;:false,&quot;dropping-particle&quot;:&quot;&quot;,&quot;non-dropping-particle&quot;:&quot;&quot;},{&quot;family&quot;:&quot;Mack&quot;,&quot;given&quot;:&quot;Wendy J.&quot;,&quot;parse-names&quot;:false,&quot;dropping-particle&quot;:&quot;&quot;,&quot;non-dropping-particle&quot;:&quot;&quot;}],&quot;container-title&quot;:&quot;International Journal of Geriatric Psychiatry&quot;,&quot;container-title-short&quot;:&quot;Int J Geriatr Psychiatry&quot;,&quot;DOI&quot;:&quot;10.1002/gps.2134&quot;,&quot;ISSN&quot;:&quot;08856230&quot;,&quot;PMID&quot;:&quot;18836986&quot;,&quot;issued&quot;:{&quot;date-parts&quot;:[[2009]]},&quot;page&quot;:&quot;390-399&quot;,&quot;abstract&quot;:&quot;Objective: Atherosclerosis is the most common pathologic process underlying cardiovascular disease (CVD). It is not well known whether subclinical atherosclerosis is an independent risk factor for lower cognitive function among individuals without clinically evident CVD. Methods: We examined cross-sectional associations between subclinical atherosclerosis and cognitive function in a community-based sample of otherwise healthy adults with plasma homocysteine ≥8.5 μmol/L enrolled in the BVAIT study (n=504, mean age 61 years). Carotid artery intima-media thickness (CIMT), coronary artery calcium (CAC) and abdominal aortic calcium (AAC) were used to measure subclinical atherosclerosis. Cognitive function was assessed with a battery of neuropsychological tests. A principal components analysis was used to extract five uncorrelated cognitive factors from scores on individual tests, and a measure of global cognition was derived. Multivariable linear regression was used to examine the association between subclinical atherosclerosis and cognitive function, adjusting for other correlates of cognition. Results: Increasing thickness of CIMT was associated with significantly lower scores on the verbal learning factor (β=-0.07 per 0.1mm increase CIMT [SE(β)=0.03], p=0.01). CAC and AAC were not individually associated with any of the cognitive factors. Conclusions: This study provides evidence that increasing CIMT is weakly associated with lower verbal learning abilities but not global cognition in a population of otherwise healthy middle-to-older aged adults with elevated plasma homocysteine levels but without clinically evident CVD. The association between CIMT and poor verbal learning may pertain particularly to men. Copyright © 2008 John Wiley &amp; Sons, Ltd.&quot;,&quot;issue&quot;:&quot;4&quot;,&quot;volume&quot;:&quot;24&quot;},&quot;isTemporary&quot;:false}]},{&quot;citationID&quot;:&quot;MENDELEY_CITATION_c19805da-744b-4412-8ca9-a6b7a7c6a5ad&quot;,&quot;properties&quot;:{&quot;noteIndex&quot;:0},&quot;isEdited&quot;:false,&quot;manualOverride&quot;:{&quot;isManuallyOverridden&quot;:false,&quot;citeprocText&quot;:&quot;&lt;sup&gt;2,3&lt;/sup&gt;&quot;,&quot;manualOverrideText&quot;:&quot;&quot;},&quot;citationTag&quot;:&quot;MENDELEY_CITATION_v3_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&quot;,&quot;citationItems&quot;:[{&quot;id&quot;:&quot;e1d2e290-27c2-31cc-9d0a-45db3fbcb79d&quot;,&quot;itemData&quot;:{&quot;type&quot;:&quot;article-journal&quot;,&quot;id&quot;:&quot;e1d2e290-27c2-31cc-9d0a-45db3fbcb79d&quot;,&quot;title&quot;:&quot;An Integrated View on Vascular Dysfunction in Alzheimer's Disease&quot;,&quot;author&quot;:[{&quot;family&quot;:&quot;la Torre&quot;,&quot;given&quot;:&quot;Jack C.&quot;,&quot;parse-names&quot;:false,&quot;dropping-particle&quot;:&quot;&quot;,&quot;non-dropping-particle&quot;:&quot;de&quot;},{&quot;family&quot;:&quot;Klohs&quot;,&quot;given&quot;:&quot;Jan&quot;,&quot;parse-names&quot;:false,&quot;dropping-particle&quot;:&quot;&quot;,&quot;non-dropping-particle&quot;:&quot;&quot;},{&quot;family&quot;:&quot;Love&quot;,&quot;given&quot;:&quot;Seth&quot;,&quot;parse-names&quot;:false,&quot;dropping-particle&quot;:&quot;&quot;,&quot;non-dropping-particle&quot;:&quot;&quot;},{&quot;family&quot;:&quot;Miners&quot;,&quot;given&quot;:&quot;J. Scott&quot;,&quot;parse-names&quot;:false,&quot;dropping-particle&quot;:&quot;&quot;,&quot;non-dropping-particle&quot;:&quot;&quot;},{&quot;family&quot;:&quot;Solis,&quot;,&quot;given&quot;:&quot;Ernesto&quot;,&quot;parse-names&quot;:false,&quot;dropping-particle&quot;:&quot;&quot;,&quot;non-dropping-particle&quot;:&quot;&quot;},{&quot;family&quot;:&quot;Hascup&quot;,&quot;given&quot;:&quot;Kevin N.&quot;,&quot;parse-names&quot;:false,&quot;dropping-particle&quot;:&quot;&quot;,&quot;non-dropping-particle&quot;:&quot;&quot;},{&quot;family&quot;:&quot;Hascup&quot;,&quot;given&quot;:&quot;Erin R.&quot;,&quot;parse-names&quot;:false,&quot;dropping-particle&quot;:&quot;&quot;,&quot;non-dropping-particle&quot;:&quot;&quot;},{&quot;family&quot;:&quot;Badji&quot;,&quot;given&quot;:&quot;Atef&quot;,&quot;parse-names&quot;:false,&quot;dropping-particle&quot;:&quot;&quot;,&quot;non-dropping-particle&quot;:&quot;&quot;},{&quot;family&quot;:&quot;Westman&quot;,&quot;given&quot;:&quot;Eric&quot;,&quot;parse-names&quot;:false,&quot;dropping-particle&quot;:&quot;&quot;,&quot;non-dropping-particle&quot;:&quot;&quot;},{&quot;family&quot;:&quot;Cortes-Canteli&quot;,&quot;given&quot;:&quot;Marta&quot;,&quot;parse-names&quot;:false,&quot;dropping-particle&quot;:&quot;&quot;,&quot;non-dropping-particle&quot;:&quot;&quot;},{&quot;family&quot;:&quot;Iadecola&quot;,&quot;given&quot;:&quot;Costantino&quot;,&quot;parse-names&quot;:false,&quot;dropping-particle&quot;:&quot;&quot;,&quot;non-dropping-particle&quot;:&quot;&quot;}],&quot;container-title&quot;:&quot;Acta Neuropathologica&quot;,&quot;container-title-short&quot;:&quot;Acta Neuropathol&quot;,&quot;DOI&quot;:&quot;10.1007/s00401-015-1522-0&quot;,&quot;ISSN&quot;:&quot;18727506&quot;,&quot;PMID&quot;:&quot;26711459&quot;,&quot;URL&quot;:&quot;https://doi.org/10.1016/j.pscychresns.2020.111184&quot;,&quot;issued&quot;:{&quot;date-parts&quot;:[[2020]]},&quot;page&quot;:&quot;111184&quot;,&quot;abstract&quot;:&quot;While prevailing evidence supports that the amyloid cascade hypothesis is a key component of Alzheimer's disease (AD) pathology, many recent studies indicate that the vascular system is also a major contributor to disease progression. Vascular dysfunction and reduced cerebral blood flow (CBF) occur prior to the accumulation and aggregation of amyloid-ß (Aß) plaques and hyperphosphorylated tau tangles. Although research has predominantly focused on the cellular processes involved with Aß-mediated neurodegeneration, effects of Aß on CBF and neurovascular coupling are becoming more evident. This review will describe AD vascular disturbances as they relate to Aß, including chronic cerebral hypoperfusion, hypertension, altered neurovascular coupling, and deterioration of the blood-brain barrier. In addition, we will describe recent findings about the relationship between these vascular defects and Aß accumulation with emphasis on in vivo studies utilizing rodent AD models.&quot;,&quot;publisher&quot;:&quot;Elsevier Ireland Ltd&quot;,&quot;issue&quot;:&quot;5&quot;,&quot;volume&quot;:&quot;26&quot;},&quot;isTemporary&quot;:false},{&quot;id&quot;:&quot;f8c1cb0a-e27b-33ab-9316-7a0ecdce7f06&quot;,&quot;itemData&quot;:{&quot;type&quot;:&quot;article-journal&quot;,&quot;id&quot;:&quot;f8c1cb0a-e27b-33ab-9316-7a0ecdce7f06&quot;,&quot;title&quot;:&quot;Cardiovascular risk factors promote brain hypoperfusion leading to cognitive decline and dementia&quot;,&quot;author&quot;:[{&quot;family&quot;:&quot;La Torre&quot;,&quot;given&quot;:&quot;Jack C.&quot;,&quot;parse-names&quot;:false,&quot;dropping-particle&quot;:&quot;&quot;,&quot;non-dropping-particle&quot;:&quot;De&quot;}],&quot;container-title&quot;:&quot;Cardiovascular Psychiatry and Neurology&quot;,&quot;container-title-short&quot;:&quot;Cardiovasc Psychiatry Neurol&quot;,&quot;DOI&quot;:&quot;10.1155/2012/367516&quot;,&quot;ISSN&quot;:&quot;20900163&quot;,&quot;issued&quot;:{&quot;date-parts&quot;:[[2012]]},&quot;abstract&quot;:&quot;Heart disease is the major leading cause of death and disability in the world. Mainly affecting the elderly population, heart disease and its main outcome, cardiovascular disease, have become an important risk factor in the development of cognitive decline and Alzheimer's disease (AD). This paper examines the evidence linking chronic brain hypoperfusion induced by a variety of cardiovascular deficits in the development of cognitive impairment preceding AD. The evidence indicates a strong association between AD and cardiovascular risk factors, including ApoE4, atrial fibrillation, thrombotic events, hypertension, hypotension, heart failure, high serum markers of inflammation, coronary artery disease, low cardiac index, and valvular pathology. In elderly people whose cerebral perfusion is already diminished by their advanced age, additional reduction of cerebral blood flow stemming from abnormalities in the heart-brain vascular loop ostensibly increases the probability of developing AD. Evidence also suggests that a neuronal energy crisis brought on by relentless brain hypoperfusion may be responsible for protein synthesis abnormalities that later result in the classic neurodegenerative lesions involving the formation of amyloid-beta plaques and neurofibrillary tangles. Insight into how cardiovascular risk factors can induce progressive cognitive impairment offers an enhanced understanding of the multifactorial pathophysiology characterizing AD and ways at preventing or managing the cardiovascular precursors of this dementia. © 2012 Jack C. de la Torre.&quot;,&quot;volume&quot;:&quot;2012&quot;},&quot;isTemporary&quot;:false}]},{&quot;citationID&quot;:&quot;MENDELEY_CITATION_65320982-7123-4adc-8020-b7281c410a19&quot;,&quot;properties&quot;:{&quot;noteIndex&quot;:0},&quot;isEdited&quot;:false,&quot;manualOverride&quot;:{&quot;isManuallyOverridden&quot;:false,&quot;citeprocText&quot;:&quot;&lt;sup&gt;16&lt;/sup&gt;&quot;,&quot;manualOverrideText&quot;:&quot;&quot;},&quot;citationTag&quot;:&quot;MENDELEY_CITATION_v3_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&quot;,&quot;citationItems&quot;:[{&quot;id&quot;:&quot;9c706e2d-18d6-3d90-9586-8e6ae5c9457b&quot;,&quot;itemData&quot;:{&quot;type&quot;:&quot;article-journal&quot;,&quot;id&quot;:&quot;9c706e2d-18d6-3d90-9586-8e6ae5c9457b&quot;,&quot;title&quot;:&quot;Coronary artery calcium is associated with cortical thinning in cognitively normal individuals&quot;,&quot;author&quot;:[{&quot;family&quot;:&quot;Lee&quot;,&quot;given&quot;:&quot;Jin San&quot;,&quot;parse-names&quot;:false,&quot;dropping-particle&quot;:&quot;&quot;,&quot;non-dropping-particle&quot;:&quot;&quot;},{&quot;family&quot;:&quot;Kang&quot;,&quot;given&quot;:&quot;Danbee&quot;,&quot;parse-names&quot;:false,&quot;dropping-particle&quot;:&quot;&quot;,&quot;non-dropping-particle&quot;:&quot;&quot;},{&quot;family&quot;:&quot;Jang&quot;,&quot;given&quot;:&quot;Young Kyoung&quot;,&quot;parse-names&quot;:false,&quot;dropping-particle&quot;:&quot;&quot;,&quot;non-dropping-particle&quot;:&quot;&quot;},{&quot;family&quot;:&quot;Kim&quot;,&quot;given&quot;:&quot;Hee Jin&quot;,&quot;parse-names&quot;:false,&quot;dropping-particle&quot;:&quot;&quot;,&quot;non-dropping-particle&quot;:&quot;&quot;},{&quot;family&quot;:&quot;Na&quot;,&quot;given&quot;:&quot;Duk L.&quot;,&quot;parse-names&quot;:false,&quot;dropping-particle&quot;:&quot;&quot;,&quot;non-dropping-particle&quot;:&quot;&quot;},{&quot;family&quot;:&quot;Shin&quot;,&quot;given&quot;:&quot;Hee Young&quot;,&quot;parse-names&quot;:false,&quot;dropping-particle&quot;:&quot;&quot;,&quot;non-dropping-particle&quot;:&quot;&quot;},{&quot;family&quot;:&quot;Kang&quot;,&quot;given&quot;:&quot;Mira&quot;,&quot;parse-names&quot;:false,&quot;dropping-particle&quot;:&quot;&quot;,&quot;non-dropping-particle&quot;:&quot;&quot;},{&quot;family&quot;:&quot;Yang&quot;,&quot;given&quot;:&quot;Jin Ju&quot;,&quot;parse-names&quot;:false,&quot;dropping-particle&quot;:&quot;&quot;,&quot;non-dropping-particle&quot;:&quot;&quot;},{&quot;family&quot;:&quot;Lee&quot;,&quot;given&quot;:&quot;Jong Min&quot;,&quot;parse-names&quot;:false,&quot;dropping-particle&quot;:&quot;&quot;,&quot;non-dropping-particle&quot;:&quot;&quot;},{&quot;family&quot;:&quot;Lee&quot;,&quot;given&quot;:&quot;Juyoun&quot;,&quot;parse-names&quot;:false,&quot;dropping-particle&quot;:&quot;&quot;,&quot;non-dropping-particle&quot;:&quot;&quot;},{&quot;family&quot;:&quot;Kim&quot;,&quot;given&quot;:&quot;Yeo Jin&quot;,&quot;parse-names&quot;:false,&quot;dropping-particle&quot;:&quot;&quot;,&quot;non-dropping-particle&quot;:&quot;&quot;},{&quot;family&quot;:&quot;Park&quot;,&quot;given&quot;:&quot;Key Chung&quot;,&quot;parse-names&quot;:false,&quot;dropping-particle&quot;:&quot;&quot;,&quot;non-dropping-particle&quot;:&quot;&quot;},{&quot;family&quot;:&quot;Guallar&quot;,&quot;given&quot;:&quot;Eliseo&quot;,&quot;parse-names&quot;:false,&quot;dropping-particle&quot;:&quot;&quot;,&quot;non-dropping-particle&quot;:&quot;&quot;},{&quot;family&quot;:&quot;Seo&quot;,&quot;given&quot;:&quot;Sang Won&quot;,&quot;parse-names&quot;:false,&quot;dropping-particle&quot;:&quot;&quot;,&quot;non-dropping-particle&quot;:&quot;&quot;},{&quot;family&quot;:&quot;Cho&quot;,&quot;given&quot;:&quot;Juhee&quot;,&quot;parse-names&quot;:false,&quot;dropping-particle&quot;:&quot;&quot;,&quot;non-dropping-particle&quot;:&quot;&quot;}],&quot;container-title&quot;:&quot;Scientific Reports&quot;,&quot;container-title-short&quot;:&quot;Sci Rep&quot;,&quot;DOI&quot;:&quot;10.1038/srep34722&quot;,&quot;ISSN&quot;:&quot;20452322&quot;,&quot;PMID&quot;:&quot;27694965&quot;,&quot;issued&quot;:{&quot;date-parts&quot;:[[2016,10,3]]},&quot;abstract&quot;:&quot;To evaluate the association between coronary artery calcium (CAC) and cortical thickness in a large sample of cognitively normal individuals, with special emphasis in determining if the association thickness has regional brain specificity and if it is mediated by white matter hyperintensities (WMH). A total of 512 participants were included in this study. CAC scores were assessed by multi-detector computed tomography. Cortical thickness was measured using a surface-based method. Linear mixed models were used to assess the association between CAC scores and cortical thickness. In fully adjusted models, increased CAC scores were associated with cortical thinning across several brain regions, which generally overlapped with the distribution of default mode network. The association between CAC scores and cortical thickness was significantly stronger in participants with moderate or severe WMH compared to those with none or mild WMH, even though CAC scores were not associated with WMH. In cognitively normal adults, CAC was associated with cortical thinning in areas related to cognitive function. This association was evident after adjusting for multiple coronary artery disease risk factors and for WMH, suggesting that CAC may be more closely related to Alzheimer's Disease-type disease rather than to cerebral small vessel disease.&quot;,&quot;publisher&quot;:&quot;Nature Publishing Group&quot;,&quot;volume&quot;:&quot;6&quot;},&quot;isTemporary&quot;:false}]},{&quot;citationID&quot;:&quot;MENDELEY_CITATION_c5fac7b6-302c-4169-b3ad-aca8d8ecdf87&quot;,&quot;properties&quot;:{&quot;noteIndex&quot;:0},&quot;isEdited&quot;:false,&quot;manualOverride&quot;:{&quot;isManuallyOverridden&quot;:false,&quot;citeprocText&quot;:&quot;&lt;sup&gt;17,18&lt;/sup&gt;&quot;,&quot;manualOverrideText&quot;:&quot;&quot;},&quot;citationTag&quot;:&quot;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&quot;,&quot;citationItems&quot;:[{&quot;id&quot;:&quot;ff81aabb-c4d9-3d3d-8474-bb1fc347ce5e&quot;,&quot;itemData&quot;:{&quot;type&quot;:&quot;article-journal&quot;,&quot;id&quot;:&quot;ff81aabb-c4d9-3d3d-8474-bb1fc347ce5e&quot;,&quot;title&quot;:&quot;Is coronary artery calcium an independent risk factor for white matter hyperintensity?&quot;,&quot;author&quot;:[{&quot;family&quot;:&quot;Jin&quot;,&quot;given&quot;:&quot;Hui&quot;,&quot;parse-names&quot;:false,&quot;dropping-particle&quot;:&quot;&quot;,&quot;non-dropping-particle&quot;:&quot;&quot;},{&quot;family&quot;:&quot;Qin&quot;,&quot;given&quot;:&quot;Xue&quot;,&quot;parse-names&quot;:false,&quot;dropping-particle&quot;:&quot;&quot;,&quot;non-dropping-particle&quot;:&quot;&quot;},{&quot;family&quot;:&quot;Zhao&quot;,&quot;given&quot;:&quot;Fanfan&quot;,&quot;parse-names&quot;:false,&quot;dropping-particle&quot;:&quot;&quot;,&quot;non-dropping-particle&quot;:&quot;&quot;},{&quot;family&quot;:&quot;Yan&quot;,&quot;given&quot;:&quot;Yuting&quot;,&quot;parse-names&quot;:false,&quot;dropping-particle&quot;:&quot;&quot;,&quot;non-dropping-particle&quot;:&quot;&quot;},{&quot;family&quot;:&quot;Meng&quot;,&quot;given&quot;:&quot;Yu&quot;,&quot;parse-names&quot;:false,&quot;dropping-particle&quot;:&quot;&quot;,&quot;non-dropping-particle&quot;:&quot;&quot;},{&quot;family&quot;:&quot;Shu&quot;,&quot;given&quot;:&quot;Zhenyu&quot;,&quot;parse-names&quot;:false,&quot;dropping-particle&quot;:&quot;&quot;,&quot;non-dropping-particle&quot;:&quot;&quot;},{&quot;family&quot;:&quot;Gong&quot;,&quot;given&quot;:&quot;Xiangyang&quot;,&quot;parse-names&quot;:false,&quot;dropping-particle&quot;:&quot;&quot;,&quot;non-dropping-particle&quot;:&quot;&quot;}],&quot;container-title&quot;:&quot;BMC Neurology&quot;,&quot;container-title-short&quot;:&quot;BMC Neurol&quot;,&quot;DOI&quot;:&quot;10.1186/s12883-023-03364-7&quot;,&quot;ISSN&quot;:&quot;14712377&quot;,&quot;PMID&quot;:&quot;37648961&quot;,&quot;issued&quot;:{&quot;date-parts&quot;:[[2023,12,1]]},&quot;abstract&quot;:&quot;Background: Cardiovascular diseases have been considered the primary cause of disability and death worldwide. Coronary artery calcium (CAC) is an important indicator of the severity of coronary atherosclerosis. This study is aimed to investigate the relationship between CAC and white matter hyperintensity (WMH) in the context of diagnostic utility. Methods: A retrospective analysis was conducted on 342 patients with a diagnosis of WMH on magnetic resonance images (MRI) who also underwent chest computed tomography (CT) scans. WMH volumes were automatically measured using a lesion prediction algorithm. Subjects were divided into four groups based on the CAC score obtained from chest CT scans. A multilevel mixed-effects linear regression model considering conventional vascular risk factors assessed the association between total WMH volume and CAC score. Results: Overall, participants with coronary artery calcium (CAC score &gt; 0) had larger WMH volumes than those without calcium (CAC score = 0), and WMH volumes were statistically different between the four CAC score groups, with increasing CAC scores, the volume of WMH significantly increased. In the linear regression model 1 of the high CAC score group, for every 1% increase in CAC score, the WMH volume increases by 2.96%. After including other covariates in model 2 and model 3, the β coefficient in the high CAC group remains higher than in the low and medium CAC score groups. Conclusion: In elderly adults, the presence and severity of CAC is related to an increase in WMH volume. Our findings suggest an association between two different vascular bed diseases in addition to traditional vascular risk factors, possibly indicating a comorbid mechanism.&quot;,&quot;publisher&quot;:&quot;BioMed Central Ltd&quot;,&quot;issue&quot;:&quot;1&quot;,&quot;volume&quot;:&quot;23&quot;},&quot;isTemporary&quot;:false},{&quot;id&quot;:&quot;9dd92cc2-db76-367e-9722-d00f7b5c6fb3&quot;,&quot;itemData&quot;:{&quot;type&quot;:&quot;article-journal&quot;,&quot;id&quot;:&quot;9dd92cc2-db76-367e-9722-d00f7b5c6fb3&quot;,&quot;title&quot;:&quot;Cerebral white matter hyperintensities indicate severity and progression of coronary artery calcification&quot;,&quot;author&quot;:[{&quot;family&quot;:&quot;Kneihsl&quot;,&quot;given&quot;:&quot;Markus&quot;,&quot;parse-names&quot;:false,&quot;dropping-particle&quot;:&quot;&quot;,&quot;non-dropping-particle&quot;:&quot;&quot;},{&quot;family&quot;:&quot;Gattringer&quot;,&quot;given&quot;:&quot;Thomas&quot;,&quot;parse-names&quot;:false,&quot;dropping-particle&quot;:&quot;&quot;,&quot;non-dropping-particle&quot;:&quot;&quot;},{&quot;family&quot;:&quot;Hofer&quot;,&quot;given&quot;:&quot;Edith&quot;,&quot;parse-names&quot;:false,&quot;dropping-particle&quot;:&quot;&quot;,&quot;non-dropping-particle&quot;:&quot;&quot;},{&quot;family&quot;:&quot;Rainer&quot;,&quot;given&quot;:&quot;Peter P.&quot;,&quot;parse-names&quot;:false,&quot;dropping-particle&quot;:&quot;&quot;,&quot;non-dropping-particle&quot;:&quot;&quot;},{&quot;family&quot;:&quot;Ranner&quot;,&quot;given&quot;:&quot;Gerhard&quot;,&quot;parse-names&quot;:false,&quot;dropping-particle&quot;:&quot;&quot;,&quot;non-dropping-particle&quot;:&quot;&quot;},{&quot;family&quot;:&quot;Fandler-Höfler&quot;,&quot;given&quot;:&quot;Simon&quot;,&quot;parse-names&quot;:false,&quot;dropping-particle&quot;:&quot;&quot;,&quot;non-dropping-particle&quot;:&quot;&quot;},{&quot;family&quot;:&quot;Haidegger&quot;,&quot;given&quot;:&quot;Melanie&quot;,&quot;parse-names&quot;:false,&quot;dropping-particle&quot;:&quot;&quot;,&quot;non-dropping-particle&quot;:&quot;&quot;},{&quot;family&quot;:&quot;Perl&quot;,&quot;given&quot;:&quot;Sabine&quot;,&quot;parse-names&quot;:false,&quot;dropping-particle&quot;:&quot;&quot;,&quot;non-dropping-particle&quot;:&quot;&quot;},{&quot;family&quot;:&quot;Enzinger&quot;,&quot;given&quot;:&quot;Christian&quot;,&quot;parse-names&quot;:false,&quot;dropping-particle&quot;:&quot;&quot;,&quot;non-dropping-particle&quot;:&quot;&quot;},{&quot;family&quot;:&quot;Schmidt&quot;,&quot;given&quot;:&quot;Reinhold&quot;,&quot;parse-names&quot;:false,&quot;dropping-particle&quot;:&quot;&quot;,&quot;non-dropping-particle&quot;:&quot;&quot;}],&quot;container-title&quot;:&quot;Scientific Reports&quot;,&quot;container-title-short&quot;:&quot;Sci Rep&quot;,&quot;DOI&quot;:&quot;10.1038/s41598-024-55305-0&quot;,&quot;ISSN&quot;:&quot;20452322&quot;,&quot;PMID&quot;:&quot;38409473&quot;,&quot;issued&quot;:{&quot;date-parts&quot;:[[2024,12,1]]},&quot;abstract&quot;:&quot;Cerebral white matter hyperintensities (WMH) have been associated with subclinical atherosclerosis including coronary artery calcification (CAC). However, previous studies on this association are limited by only cross-sectional analysis. We aimed to explore the relationship between WMH and CAC in elderly individuals both cross-sectionally and longitudinally. The study population consisted of elderly stroke- and dementia-free participants from the community-based Austrian Stroke Prevention Family Study (ASPFS). WMH volume and CAC levels (via Agatston score) were analyzed at baseline and after a 6-year follow-up period. Of 324 study participants (median age: 68 years), 115 underwent follow-up. Baseline WMH volume (median: 4.1 cm3) positively correlated with baseline CAC levels in multivariable analysis correcting for common vascular risk factors (p = 0.010). While baseline CAC levels were not predictive for WMH progression (p = 0.447), baseline WMH volume was associated CAC progression (median Agatston score progression: 27) in multivariable analysis (ß = 66.3 ± 22.3 [per cm3], p = 0.004). Ten of 11 participants (91%) with severe WMH (Fazekas Scale: 3) at baseline showed significant CAC progression &gt; 100 during follow-up. In this community-based cohort of elderly individuals, WMH were associated with CAC and predictive of its progression over a 6-year follow-up. Screening for coronary artery disease might be considered in people with more severe WMH.&quot;,&quot;publisher&quot;:&quot;Nature Research&quot;,&quot;issue&quot;:&quot;1&quot;,&quot;volume&quot;:&quot;14&quot;},&quot;isTemporary&quot;:false}]},{&quot;citationID&quot;:&quot;MENDELEY_CITATION_382226a1-f9c3-4d8d-b757-e2d7d730ac2a&quot;,&quot;properties&quot;:{&quot;noteIndex&quot;:0},&quot;isEdited&quot;:false,&quot;manualOverride&quot;:{&quot;isManuallyOverridden&quot;:false,&quot;citeprocText&quot;:&quot;&lt;sup&gt;19,20&lt;/sup&gt;&quot;,&quot;manualOverrideText&quot;:&quot;&quot;},&quot;citationTag&quot;:&quot;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&quot;,&quot;citationItems&quot;:[{&quot;id&quot;:&quot;90f8be67-bf66-38d1-896a-8eb9b61fa5ab&quot;,&quot;itemData&quot;:{&quot;type&quot;:&quot;article-journal&quot;,&quot;id&quot;:&quot;90f8be67-bf66-38d1-896a-8eb9b61fa5ab&quot;,&quot;title&quot;:&quot;The association between coronary artery calcification and subclinical cerebrovascular diseases in men: An observational study&quot;,&quot;author&quot;:[{&quot;family&quot;:&quot;Khan&quot;,&quot;given&quot;:&quot;Md Maruf Haque&quot;,&quot;parse-names&quot;:false,&quot;dropping-particle&quot;:&quot;&quot;,&quot;non-dropping-particle&quot;:&quot;&quot;},{&quot;family&quot;:&quot;Fujiyoshi&quot;,&quot;given&quot;:&quot;Akira&quot;,&quot;parse-names&quot;:false,&quot;dropping-particle&quot;:&quot;&quot;,&quot;non-dropping-particle&quot;:&quot;&quot;},{&quot;family&quot;:&quot;Shiino&quot;,&quot;given&quot;:&quot;Akihiko&quot;,&quot;parse-names&quot;:false,&quot;dropping-particle&quot;:&quot;&quot;,&quot;non-dropping-particle&quot;:&quot;&quot;},{&quot;family&quot;:&quot;Hisamatsu&quot;,&quot;given&quot;:&quot;Takashi&quot;,&quot;parse-names&quot;:false,&quot;dropping-particle&quot;:&quot;&quot;,&quot;non-dropping-particle&quot;:&quot;&quot;},{&quot;family&quot;:&quot;Torii&quot;,&quot;given&quot;:&quot;Sayuki&quot;,&quot;parse-names&quot;:false,&quot;dropping-particle&quot;:&quot;&quot;,&quot;non-dropping-particle&quot;:&quot;&quot;},{&quot;family&quot;:&quot;Suzuki&quot;,&quot;given&quot;:&quot;Sentaro&quot;,&quot;parse-names&quot;:false,&quot;dropping-particle&quot;:&quot;&quot;,&quot;non-dropping-particle&quot;:&quot;&quot;},{&quot;family&quot;:&quot;Kunimura&quot;,&quot;given&quot;:&quot;Ayako&quot;,&quot;parse-names&quot;:false,&quot;dropping-particle&quot;:&quot;&quot;,&quot;non-dropping-particle&quot;:&quot;&quot;},{&quot;family&quot;:&quot;Segawa&quot;,&quot;given&quot;:&quot;Hiroyoshi&quot;,&quot;parse-names&quot;:false,&quot;dropping-particle&quot;:&quot;&quot;,&quot;non-dropping-particle&quot;:&quot;&quot;},{&quot;family&quot;:&quot;Kadota&quot;,&quot;given&quot;:&quot;Aya&quot;,&quot;parse-names&quot;:false,&quot;dropping-particle&quot;:&quot;&quot;,&quot;non-dropping-particle&quot;:&quot;&quot;},{&quot;family&quot;:&quot;Ohkubo&quot;,&quot;given&quot;:&quot;Takayoshi&quot;,&quot;parse-names&quot;:false,&quot;dropping-particle&quot;:&quot;&quot;,&quot;non-dropping-particle&quot;:&quot;&quot;},{&quot;family&quot;:&quot;Nozaki&quot;,&quot;given&quot;:&quot;Kazuhiko&quot;,&quot;parse-names&quot;:false,&quot;dropping-particle&quot;:&quot;&quot;,&quot;non-dropping-particle&quot;:&quot;&quot;},{&quot;family&quot;:&quot;Miura&quot;,&quot;given&quot;:&quot;Katsuyuki&quot;,&quot;parse-names&quot;:false,&quot;dropping-particle&quot;:&quot;&quot;,&quot;non-dropping-particle&quot;:&quot;&quot;},{&quot;family&quot;:&quot;Ueshima&quot;,&quot;given&quot;:&quot;Hirotsugu&quot;,&quot;parse-names&quot;:false,&quot;dropping-particle&quot;:&quot;&quot;,&quot;non-dropping-particle&quot;:&quot;&quot;}],&quot;container-title&quot;:&quot;Journal of Atherosclerosis and Thrombosis&quot;,&quot;container-title-short&quot;:&quot;J Atheroscler Thromb&quot;,&quot;DOI&quot;:&quot;10.5551/jat.51284&quot;,&quot;ISSN&quot;:&quot;18803873&quot;,&quot;PMID&quot;:&quot;31969522&quot;,&quot;issued&quot;:{&quot;date-parts&quot;:[[2020]]},&quot;page&quot;:&quot;995-1009&quot;,&quot;abstract&quot;:&quot;Aim: Coronary artery calcification (CAC) is an independent predictor of stroke and dementia, in which subclini-cal cerebrovascular diseases (SCVDs) play a vital pathogenetic role. However, few studies have described the association between CAC and SCVDs. Therefore, the aim of this study was to assess the clinical relationship between CAC and SCVDs in a healthy Japanese male population. Methods: In this observational study, 709 men, free of stroke, were sampled from a city in Japan from 2010 to 2014. CAC was scored using the Agatston method. The following SCVDs were assessed using magnetic resonance imaging: intracranial arterial stenosis (ICAS), lacunar infarction, deep and subcortical white matter hyperintensity (DSWMH), periventricular hyperintensity (PVH), and microbleeds. The participants were categorized according to CAC scores as follows: no CAC (0), mild CAC (1–100), and moderate-to-severe CAC (＞100). The adjusted odds ratios of prevalent SCVDs were computed in reference to the no-CAC group using logistic regression. Results: The mean (standard deviation) age of the participants was 68 (8.4) years. Participants in the moderate-to-severe CAC category showed significantly higher odds of prevalent lacunar infarction, DSWMH, and ICAS in age-adjusted and risk-factor-adjusted models. Microbleeds and PVH, in contrast, did not show any significant associations. The trends for CAC with lacunar infarction, DSWMH, and ICAS were also significant (all P-values for trend ≤ 0.02). Conclusions: Higher CAC scores were associated with higher odds of lacunar infarction, DSWMH, and ICAS. The presence and degree of CAC may be a useful indicator for SCVDs involving small and large vessels.&quot;,&quot;issue&quot;:&quot;9&quot;,&quot;volume&quot;:&quot;27&quot;},&quot;isTemporary&quot;:false},{&quot;id&quot;:&quot;78974391-c80d-3b9c-a73e-5918795aee41&quot;,&quot;itemData&quot;:{&quot;type&quot;:&quot;article-journal&quot;,&quot;id&quot;:&quot;78974391-c80d-3b9c-a73e-5918795aee41&quot;,&quot;title&quot;:&quot;Advanced coronary artery calcification and cerebral small vessel diseases in the healthy elderly&quot;,&quot;author&quot;:[{&quot;family&quot;:&quot;Kim&quot;,&quot;given&quot;:&quot;Beom Joon&quot;,&quot;parse-names&quot;:false,&quot;dropping-particle&quot;:&quot;&quot;,&quot;non-dropping-particle&quot;:&quot;&quot;},{&quot;family&quot;:&quot;Lee&quot;,&quot;given&quot;:&quot;Seung Hoon&quot;,&quot;parse-names&quot;:false,&quot;dropping-particle&quot;:&quot;&quot;,&quot;non-dropping-particle&quot;:&quot;&quot;},{&quot;family&quot;:&quot;Kim&quot;,&quot;given&quot;:&quot;Chi Kyung&quot;,&quot;parse-names&quot;:false,&quot;dropping-particle&quot;:&quot;&quot;,&quot;non-dropping-particle&quot;:&quot;&quot;},{&quot;family&quot;:&quot;Ryu&quot;,&quot;given&quot;:&quot;Wi Sun&quot;,&quot;parse-names&quot;:false,&quot;dropping-particle&quot;:&quot;&quot;,&quot;non-dropping-particle&quot;:&quot;&quot;},{&quot;family&quot;:&quot;Kwon&quot;,&quot;given&quot;:&quot;Hyung Min&quot;,&quot;parse-names&quot;:false,&quot;dropping-particle&quot;:&quot;&quot;,&quot;non-dropping-particle&quot;:&quot;&quot;},{&quot;family&quot;:&quot;Choi&quot;,&quot;given&quot;:&quot;Su Yeon&quot;,&quot;parse-names&quot;:false,&quot;dropping-particle&quot;:&quot;&quot;,&quot;non-dropping-particle&quot;:&quot;&quot;},{&quot;family&quot;:&quot;Yoon&quot;,&quot;given&quot;:&quot;Byung Woo&quot;,&quot;parse-names&quot;:false,&quot;dropping-particle&quot;:&quot;&quot;,&quot;non-dropping-particle&quot;:&quot;&quot;}],&quot;container-title&quot;:&quot;Circulation Journal&quot;,&quot;DOI&quot;:&quot;10.1253/circj.CJ-10-0762&quot;,&quot;ISSN&quot;:&quot;13469843&quot;,&quot;PMID&quot;:&quot;21157110&quot;,&quot;issued&quot;:{&quot;date-parts&quot;:[[2011]]},&quot;page&quot;:&quot;451-456&quot;,&quot;abstract&quot;:&quot;Background: Coronary artery calcification (CAC) scores are widely accepted to predict risk of coronary heart diseases and are associated with atherosclerosis in other vasculatures. Cerebral small vessel diseases (SVDs), including white matter lesions (WML), silent lacunar infarction (SLI) and cerebral microbleeds (CMB), are considered to develop in conjunction with pro-atherogenic conditions, measured by CAC scores. Methods and Results: Of 672 individuals aged ≥65 years that underwent health screening, 312 subjects with brain magnetic resonance imagings (MRIs) were enrolled in this study. The distribution of baseline characteristics among individuals with or without MRIs was not different. Clinical and laboratory information was collected and CAC scores were measured using multi-detector computed tomography. Cerebral SVD were independently assessed by 2 raters who were unaware of the CAC scores. The prevalence of CAC (CAC &gt;0) was 71.7% in men and 50.0% in women. The associations between moderate-to-extensive CAC (CAC score ≥100) and WML (adjusted odds ratio and 95% confidence interval, 4.99 and 1.33-18.73), SLI (5.04 and 1.86-13.63) and CMB (6.07 and 1.54-23.94) remained significant after adjusting for relevant confounders. Conclusions: This study documents significant associations between CAC and cerebral SVDs. The findings suggest that SVDs in the brain and CAC in the heart may develop under similar systemic pathogenic processes.&quot;,&quot;issue&quot;:&quot;2&quot;,&quot;volume&quot;:&quot;75&quot;,&quot;container-title-short&quot;:&quot;&quot;},&quot;isTemporary&quot;:false}]},{&quot;citationID&quot;:&quot;MENDELEY_CITATION_ebcae803-ea49-4ce0-8fe9-1914760d5879&quot;,&quot;properties&quot;:{&quot;noteIndex&quot;:0},&quot;isEdited&quot;:false,&quot;manualOverride&quot;:{&quot;isManuallyOverridden&quot;:false,&quot;citeprocText&quot;:&quot;&lt;sup&gt;21,22&lt;/sup&gt;&quot;,&quot;manualOverrideText&quot;:&quot;&quot;},&quot;citationTag&quot;:&quot;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&quot;,&quot;citationItems&quot;:[{&quot;id&quot;:&quot;0368c2a6-99db-3471-b3d9-e56e104e88b1&quot;,&quot;itemData&quot;:{&quot;type&quot;:&quot;article-journal&quot;,&quot;id&quot;:&quot;0368c2a6-99db-3471-b3d9-e56e104e88b1&quot;,&quot;title&quot;:&quot;Altered functional brain networks in coronary heart disease: independent component analysis and graph theoretical analysis&quot;,&quot;author&quot;:[{&quot;family&quot;:&quot;Lin&quot;,&quot;given&quot;:&quot;Simin&quot;,&quot;parse-names&quot;:false,&quot;dropping-particle&quot;:&quot;&quot;,&quot;non-dropping-particle&quot;:&quot;&quot;},{&quot;family&quot;:&quot;Wu&quot;,&quot;given&quot;:&quot;Puyeh&quot;,&quot;parse-names&quot;:false,&quot;dropping-particle&quot;:&quot;&quot;,&quot;non-dropping-particle&quot;:&quot;&quot;},{&quot;family&quot;:&quot;Duan&quot;,&quot;given&quot;:&quot;Shaoyin&quot;,&quot;parse-names&quot;:false,&quot;dropping-particle&quot;:&quot;&quot;,&quot;non-dropping-particle&quot;:&quot;&quot;},{&quot;family&quot;:&quot;Du&quot;,&quot;given&quot;:&quot;Qianni&quot;,&quot;parse-names&quot;:false,&quot;dropping-particle&quot;:&quot;&quot;,&quot;non-dropping-particle&quot;:&quot;&quot;},{&quot;family&quot;:&quot;Guo&quot;,&quot;given&quot;:&quot;Shujia&quot;,&quot;parse-names&quot;:false,&quot;dropping-particle&quot;:&quot;&quot;,&quot;non-dropping-particle&quot;:&quot;&quot;},{&quot;family&quot;:&quot;Chen&quot;,&quot;given&quot;:&quot;Zhishang&quot;,&quot;parse-names&quot;:false,&quot;dropping-particle&quot;:&quot;&quot;,&quot;non-dropping-particle&quot;:&quot;&quot;},{&quot;family&quot;:&quot;Wu&quot;,&quot;given&quot;:&quot;Naiming&quot;,&quot;parse-names&quot;:false,&quot;dropping-particle&quot;:&quot;&quot;,&quot;non-dropping-particle&quot;:&quot;&quot;},{&quot;family&quot;:&quot;Chen&quot;,&quot;given&quot;:&quot;Xiaoyan&quot;,&quot;parse-names&quot;:false,&quot;dropping-particle&quot;:&quot;&quot;,&quot;non-dropping-particle&quot;:&quot;&quot;},{&quot;family&quot;:&quot;Xie&quot;,&quot;given&quot;:&quot;Ting&quot;,&quot;parse-names&quot;:false,&quot;dropping-particle&quot;:&quot;&quot;,&quot;non-dropping-particle&quot;:&quot;&quot;},{&quot;family&quot;:&quot;Han&quot;,&quot;given&quot;:&quot;Yi&quot;,&quot;parse-names&quot;:false,&quot;dropping-particle&quot;:&quot;&quot;,&quot;non-dropping-particle&quot;:&quot;&quot;},{&quot;family&quot;:&quot;Zhao&quot;,&quot;given&quot;:&quot;Hengyu&quot;,&quot;parse-names&quot;:false,&quot;dropping-particle&quot;:&quot;&quot;,&quot;non-dropping-particle&quot;:&quot;&quot;}],&quot;container-title&quot;:&quot;Brain Structure and Function&quot;,&quot;container-title-short&quot;:&quot;Brain Struct Funct&quot;,&quot;DOI&quot;:&quot;10.1007/s00429-023-02724-w&quot;,&quot;ISSN&quot;:&quot;18632661&quot;,&quot;PMID&quot;:&quot;37943310&quot;,&quot;issued&quot;:{&quot;date-parts&quot;:[[2024,1,1]]},&quot;page&quot;:&quot;133-142&quot;,&quot;abstract&quot;:&quot;Coronary heart disease (CHD) confers a high risk of cognitive and mental impairments in patients. This study aimed to explore the association of CHD with functional connectivity and topological properties of brain networks. A total of 27 patients with CHD and 44 healthy controls (HCs) participated in this study and underwent a resting-state functional magnetic resonance imaging (rs-fMRI) scan. Intra- and internetwork functional connectivity alterations were explored using independent component analysis in CHD patients. Furthermore, graph theoretical analysis was adopted to assess abnormalities in small-world properties and network efficiency metrics of brain networks. Compared to HCs, CHD patients exhibited increased functional connectivity between the posterior default mode network and posterior visual network, as well as decreased functional connectivity between the left frontoparietal network and auditory network. In terms of graph theoretical analysis, small-world network topology was identified in both CHD patients and HCs. Furthermore, the nodal local efficiency of the left putamen was significantly decreased in CHD patients compared to HCs. This study revealed alterations in brain functional connectivity and topological properties in CHD patients, shedding light on the potential neurological mechanism underlying cognitive and mental impairments in these patients and suggesting unexplored connections between CHD and higher order cognitive processing.&quot;,&quot;publisher&quot;:&quot;Springer Science and Business Media Deutschland GmbH&quot;,&quot;issue&quot;:&quot;1&quot;,&quot;volume&quot;:&quot;229&quot;},&quot;isTemporary&quot;:false},{&quot;id&quot;:&quot;a7bad8fc-e0ad-3515-b122-f9cd537d9ffb&quot;,&quot;itemData&quot;:{&quot;type&quot;:&quot;article-journal&quot;,&quot;id&quot;:&quot;a7bad8fc-e0ad-3515-b122-f9cd537d9ffb&quot;,&quot;title&quot;:&quot;Decreased Regional Spontaneous Brain Activity and Cognitive Dysfunction in Patients with Coronary Heart Disease: a Resting-state Functional MRI Study&quot;,&quot;author&quot;:[{&quot;family&quot;:&quot;Sun&quot;,&quot;given&quot;:&quot;Zhaolei&quot;,&quot;parse-names&quot;:false,&quot;dropping-particle&quot;:&quot;&quot;,&quot;non-dropping-particle&quot;:&quot;&quot;},{&quot;family&quot;:&quot;Liu&quot;,&quot;given&quot;:&quot;Jing&quot;,&quot;parse-names&quot;:false,&quot;dropping-particle&quot;:&quot;&quot;,&quot;non-dropping-particle&quot;:&quot;&quot;},{&quot;family&quot;:&quot;Sun&quot;,&quot;given&quot;:&quot;Jian&quot;,&quot;parse-names&quot;:false,&quot;dropping-particle&quot;:&quot;&quot;,&quot;non-dropping-particle&quot;:&quot;&quot;},{&quot;family&quot;:&quot;Xu&quot;,&quot;given&quot;:&quot;Zixue&quot;,&quot;parse-names&quot;:false,&quot;dropping-particle&quot;:&quot;&quot;,&quot;non-dropping-particle&quot;:&quot;&quot;},{&quot;family&quot;:&quot;Liu&quot;,&quot;given&quot;:&quot;Wanchen&quot;,&quot;parse-names&quot;:false,&quot;dropping-particle&quot;:&quot;&quot;,&quot;non-dropping-particle&quot;:&quot;&quot;},{&quot;family&quot;:&quot;Mao&quot;,&quot;given&quot;:&quot;Ning&quot;,&quot;parse-names&quot;:false,&quot;dropping-particle&quot;:&quot;&quot;,&quot;non-dropping-particle&quot;:&quot;&quot;},{&quot;family&quot;:&quot;Chu&quot;,&quot;given&quot;:&quot;Tongpeng&quot;,&quot;parse-names&quot;:false,&quot;dropping-particle&quot;:&quot;&quot;,&quot;non-dropping-particle&quot;:&quot;&quot;},{&quot;family&quot;:&quot;Guo&quot;,&quot;given&quot;:&quot;Hao&quot;,&quot;parse-names&quot;:false,&quot;dropping-particle&quot;:&quot;&quot;,&quot;non-dropping-particle&quot;:&quot;&quot;},{&quot;family&quot;:&quot;Che&quot;,&quot;given&quot;:&quot;Kaili&quot;,&quot;parse-names&quot;:false,&quot;dropping-particle&quot;:&quot;&quot;,&quot;non-dropping-particle&quot;:&quot;&quot;},{&quot;family&quot;:&quot;Xu&quot;,&quot;given&quot;:&quot;Xiao&quot;,&quot;parse-names&quot;:false,&quot;dropping-particle&quot;:&quot;&quot;,&quot;non-dropping-particle&quot;:&quot;&quot;},{&quot;family&quot;:&quot;Bai&quot;,&quot;given&quot;:&quot;Wei&quot;,&quot;parse-names&quot;:false,&quot;dropping-particle&quot;:&quot;&quot;,&quot;non-dropping-particle&quot;:&quot;&quot;},{&quot;family&quot;:&quot;Liu&quot;,&quot;given&quot;:&quot;Xiaoliang&quot;,&quot;parse-names&quot;:false,&quot;dropping-particle&quot;:&quot;&quot;,&quot;non-dropping-particle&quot;:&quot;&quot;},{&quot;family&quot;:&quot;Wang&quot;,&quot;given&quot;:&quot;Haiyan&quot;,&quot;parse-names&quot;:false,&quot;dropping-particle&quot;:&quot;&quot;,&quot;non-dropping-particle&quot;:&quot;&quot;},{&quot;family&quot;:&quot;Lu&quot;,&quot;given&quot;:&quot;Xin&quot;,&quot;parse-names&quot;:false,&quot;dropping-particle&quot;:&quot;&quot;,&quot;non-dropping-particle&quot;:&quot;&quot;},{&quot;family&quot;:&quot;Liu&quot;,&quot;given&quot;:&quot;Jiandong&quot;,&quot;parse-names&quot;:false,&quot;dropping-particle&quot;:&quot;&quot;,&quot;non-dropping-particle&quot;:&quot;&quot;},{&quot;family&quot;:&quot;Shi&quot;,&quot;given&quot;:&quot;Yinghong&quot;,&quot;parse-names&quot;:false,&quot;dropping-particle&quot;:&quot;&quot;,&quot;non-dropping-particle&quot;:&quot;&quot;},{&quot;family&quot;:&quot;Sun&quot;,&quot;given&quot;:&quot;Chunjuan&quot;,&quot;parse-names&quot;:false,&quot;dropping-particle&quot;:&quot;&quot;,&quot;non-dropping-particle&quot;:&quot;&quot;},{&quot;family&quot;:&quot;Li&quot;,&quot;given&quot;:&quot;Wenjuan&quot;,&quot;parse-names&quot;:false,&quot;dropping-particle&quot;:&quot;&quot;,&quot;non-dropping-particle&quot;:&quot;&quot;},{&quot;family&quot;:&quot;Sui&quot;,&quot;given&quot;:&quot;Yanbin&quot;,&quot;parse-names&quot;:false,&quot;dropping-particle&quot;:&quot;&quot;,&quot;non-dropping-particle&quot;:&quot;&quot;},{&quot;family&quot;:&quot;Zhang&quot;,&quot;given&quot;:&quot;Zhongsheng&quot;,&quot;parse-names&quot;:false,&quot;dropping-particle&quot;:&quot;&quot;,&quot;non-dropping-particle&quot;:&quot;&quot;},{&quot;family&quot;:&quot;Lin&quot;,&quot;given&quot;:&quot;Shujuan&quot;,&quot;parse-names&quot;:false,&quot;dropping-particle&quot;:&quot;&quot;,&quot;non-dropping-particle&quot;:&quot;&quot;},{&quot;family&quot;:&quot;Dong&quot;,&quot;given&quot;:&quot;Jianjun&quot;,&quot;parse-names&quot;:false,&quot;dropping-particle&quot;:&quot;&quot;,&quot;non-dropping-particle&quot;:&quot;&quot;},{&quot;family&quot;:&quot;Xie&quot;,&quot;given&quot;:&quot;Haizhu&quot;,&quot;parse-names&quot;:false,&quot;dropping-particle&quot;:&quot;&quot;,&quot;non-dropping-particle&quot;:&quot;&quot;},{&quot;family&quot;:&quot;Ma&quot;,&quot;given&quot;:&quot;Heng&quot;,&quot;parse-names&quot;:false,&quot;dropping-particle&quot;:&quot;&quot;,&quot;non-dropping-particle&quot;:&quot;&quot;},{&quot;family&quot;:&quot;Qin&quot;,&quot;given&quot;:&quot;Wen&quot;,&quot;parse-names&quot;:false,&quot;dropping-particle&quot;:&quot;&quot;,&quot;non-dropping-particle&quot;:&quot;&quot;}],&quot;container-title&quot;:&quot;Academic Radiology&quot;,&quot;container-title-short&quot;:&quot;Acad Radiol&quot;,&quot;DOI&quot;:&quot;10.1016/j.acra.2022.11.022&quot;,&quot;ISSN&quot;:&quot;18784046&quot;,&quot;PMID&quot;:&quot;36513572&quot;,&quot;issued&quot;:{&quot;date-parts&quot;:[[2023,6,1]]},&quot;page&quot;:&quot;1081-1091&quot;,&quot;abstract&quot;:&quot;Objectives: Chronic coronary heart disease (CHD) is correlated with an increased risk of cognitive impairment (CI), but the mechanisms underlying these changes remain unclear. The aim of the present study was to explore the potential changes in regional spontaneous brain activities and their association with CI, to explore the pathophysiological mechanisms underlying CI in patients with CHD. Materials and Methods: A total of 71 CHD patients and 73 matched healthy controls (HCs) were included in this study. Mini-Mental State Examination (MMSE) and Montreal Cognitive Assessment (MoCA) were used to assess the participants’ cognitive functions. Regional homogeneity (ReHo) and fractional amplitude of low-frequency fluctuation(fALFF) values were calculated to determine regional spontaneous brain activity. Coronary artery calcium (CAC) score provides a measure of the total coronary plaque burden. Mediation analyses were performed to test whether CHD's effects on cognitive decline are mediated by decreased regional spontaneous brain activity. Results: Patients with CHD had significantly lower MMSE and MoCA scores than the HCs. Compared with the HCs, the patients with CHD demonstrated significantly decreased ReHo and fALFF values in the bilateral medial superior frontal gyrus (SFGmed), left superior temporal gyrus (TPOsup) and left middle temporal gyrus (TPOmid). Impaired cognitive performance was positively correlated with decreased activities in the SFGmed. Mediation analyses revealed that the decreased regional spontaneous brain activity in the SFGmed played a critical role in the relationship between the increase in CAC score and the MoCA and MMSE scores. Conclusion: The abnormalities of spontaneous brain activity in SFGmed may provide insights into the neurological pathophysiology underlying CHD associated with cognitive dysfunction.&quot;,&quot;publisher&quot;:&quot;Elsevier Inc.&quot;,&quot;issue&quot;:&quot;6&quot;,&quot;volume&quot;:&quot;30&quot;},&quot;isTemporary&quot;:false}]},{&quot;citationID&quot;:&quot;MENDELEY_CITATION_4f31d1e6-d451-4d3b-b39f-1aced3aa84da&quot;,&quot;properties&quot;:{&quot;noteIndex&quot;:0},&quot;isEdited&quot;:false,&quot;manualOverride&quot;:{&quot;isManuallyOverridden&quot;:false,&quot;citeprocText&quot;:&quot;&lt;sup&gt;23&lt;/sup&gt;&quot;,&quot;manualOverrideText&quot;:&quot;&quot;},&quot;citationTag&quot;:&quot;MENDELEY_CITATION_v3_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&quot;,&quot;citationItems&quot;:[{&quot;id&quot;:&quot;04d605c1-6d6d-390e-a90b-f49807348d6a&quot;,&quot;itemData&quot;:{&quot;type&quot;:&quot;article-journal&quot;,&quot;id&quot;:&quot;04d605c1-6d6d-390e-a90b-f49807348d6a&quot;,&quot;title&quot;:&quot;Cerebrovascular risk factors impact frontoparietal network integrity and executive function in healthy ageing&quot;,&quot;author&quot;:[{&quot;family&quot;:&quot;Veldsman&quot;,&quot;given&quot;:&quot;Michele&quot;,&quot;parse-names&quot;:false,&quot;dropping-particle&quot;:&quot;&quot;,&quot;non-dropping-particle&quot;:&quot;&quot;},{&quot;family&quot;:&quot;Tai&quot;,&quot;given&quot;:&quot;Xin You&quot;,&quot;parse-names&quot;:false,&quot;dropping-particle&quot;:&quot;&quot;,&quot;non-dropping-particle&quot;:&quot;&quot;},{&quot;family&quot;:&quot;Nichols&quot;,&quot;given&quot;:&quot;Thomas&quot;,&quot;parse-names&quot;:false,&quot;dropping-particle&quot;:&quot;&quot;,&quot;non-dropping-particle&quot;:&quot;&quot;},{&quot;family&quot;:&quot;Smith&quot;,&quot;given&quot;:&quot;Steve&quot;,&quot;parse-names&quot;:false,&quot;dropping-particle&quot;:&quot;&quot;,&quot;non-dropping-particle&quot;:&quot;&quot;},{&quot;family&quot;:&quot;Peixoto&quot;,&quot;given&quot;:&quot;João&quot;,&quot;parse-names&quot;:false,&quot;dropping-particle&quot;:&quot;&quot;,&quot;non-dropping-particle&quot;:&quot;&quot;},{&quot;family&quot;:&quot;Manohar&quot;,&quot;given&quot;:&quot;Sanjay&quot;,&quot;parse-names&quot;:false,&quot;dropping-particle&quot;:&quot;&quot;,&quot;non-dropping-particle&quot;:&quot;&quot;},{&quot;family&quot;:&quot;Husain&quot;,&quot;given&quot;:&quot;Masud&quot;,&quot;parse-names&quot;:false,&quot;dropping-particle&quot;:&quot;&quot;,&quot;non-dropping-particle&quot;:&quot;&quot;}],&quot;container-title&quot;:&quot;Nature Communications&quot;,&quot;container-title-short&quot;:&quot;Nat Commun&quot;,&quot;DOI&quot;:&quot;10.1038/s41467-020-18201-5&quot;,&quot;ISSN&quot;:&quot;20411723&quot;,&quot;PMID&quot;:&quot;32895386&quot;,&quot;issued&quot;:{&quot;date-parts&quot;:[[2020,12,1]]},&quot;abstract&quot;:&quot;Healthy cognitive ageing is a societal and public health priority. Cerebrovascular risk factors increase the likelihood of dementia in older people but their impact on cognitive ageing in younger, healthy brains is less clear. The UK Biobank provides cognition and brain imaging measures in the largest population cohort studied to date. Here we show that cognitive abilities of healthy individuals (N = 22,059) in this sample are detrimentally affected by cerebrovascular risk factors. Structural equation modelling revealed that cerebrovascular risk is associated with reduced cerebral grey matter and white matter integrity within a fronto-parietal brain network underlying executive function. Notably, higher systolic blood pressure was associated with worse executive cognitive function in mid-life (44–69 years), but not in late-life (&gt;70 years). During mid-life this association did not occur in the systolic range of 110–140 mmHg. These findings suggest cerebrovascular risk factors impact on brain structure and cognitive function in healthy people.&quot;,&quot;publisher&quot;:&quot;Nature Research&quot;,&quot;issue&quot;:&quot;1&quot;,&quot;volume&quot;:&quot;11&quot;},&quot;isTemporary&quot;:false}]},{&quot;citationID&quot;:&quot;MENDELEY_CITATION_72db21ad-8e86-4f75-bfa4-32c990685507&quot;,&quot;properties&quot;:{&quot;noteIndex&quot;:0},&quot;isEdited&quot;:false,&quot;manualOverride&quot;:{&quot;isManuallyOverridden&quot;:false,&quot;citeprocText&quot;:&quot;&lt;sup&gt;24&lt;/sup&gt;&quot;,&quot;manualOverrideText&quot;:&quot;&quot;},&quot;citationTag&quot;:&quot;MENDELEY_CITATION_v3_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&quot;,&quot;citationItems&quot;:[{&quot;id&quot;:&quot;2fa0ffda-3df1-3f94-9a5c-33464f838703&quot;,&quot;itemData&quot;:{&quot;type&quot;:&quot;article-journal&quot;,&quot;id&quot;:&quot;2fa0ffda-3df1-3f94-9a5c-33464f838703&quot;,&quot;title&quot;:&quot;Biomarker Changes during 20 Years Preceding Alzheimer’s Disease&quot;,&quot;author&quot;:[{&quot;family&quot;:&quot;Jia&quot;,&quot;given&quot;:&quot;Jianping&quot;,&quot;parse-names&quot;:false,&quot;dropping-particle&quot;:&quot;&quot;,&quot;non-dropping-particle&quot;:&quot;&quot;},{&quot;family&quot;:&quot;Ning&quot;,&quot;given&quot;:&quot;Yuye&quot;,&quot;parse-names&quot;:false,&quot;dropping-particle&quot;:&quot;&quot;,&quot;non-dropping-particle&quot;:&quot;&quot;},{&quot;family&quot;:&quot;Chen&quot;,&quot;given&quot;:&quot;Meilin&quot;,&quot;parse-names&quot;:false,&quot;dropping-particle&quot;:&quot;&quot;,&quot;non-dropping-particle&quot;:&quot;&quot;},{&quot;family&quot;:&quot;Wang&quot;,&quot;given&quot;:&quot;Shuheng&quot;,&quot;parse-names&quot;:false,&quot;dropping-particle&quot;:&quot;&quot;,&quot;non-dropping-particle&quot;:&quot;&quot;},{&quot;family&quot;:&quot;Yang&quot;,&quot;given&quot;:&quot;Hao&quot;,&quot;parse-names&quot;:false,&quot;dropping-particle&quot;:&quot;&quot;,&quot;non-dropping-particle&quot;:&quot;&quot;},{&quot;family&quot;:&quot;Li&quot;,&quot;given&quot;:&quot;Fangyu&quot;,&quot;parse-names&quot;:false,&quot;dropping-particle&quot;:&quot;&quot;,&quot;non-dropping-particle&quot;:&quot;&quot;},{&quot;family&quot;:&quot;Ding&quot;,&quot;given&quot;:&quot;Jiayi&quot;,&quot;parse-names&quot;:false,&quot;dropping-particle&quot;:&quot;&quot;,&quot;non-dropping-particle&quot;:&quot;&quot;},{&quot;family&quot;:&quot;Li&quot;,&quot;given&quot;:&quot;Yan&quot;,&quot;parse-names&quot;:false,&quot;dropping-particle&quot;:&quot;&quot;,&quot;non-dropping-particle&quot;:&quot;&quot;},{&quot;family&quot;:&quot;Zhao&quot;,&quot;given&quot;:&quot;Bote&quot;,&quot;parse-names&quot;:false,&quot;dropping-particle&quot;:&quot;&quot;,&quot;non-dropping-particle&quot;:&quot;&quot;},{&quot;family&quot;:&quot;Lyu&quot;,&quot;given&quot;:&quot;Jihui&quot;,&quot;parse-names&quot;:false,&quot;dropping-particle&quot;:&quot;&quot;,&quot;non-dropping-particle&quot;:&quot;&quot;},{&quot;family&quot;:&quot;Yang&quot;,&quot;given&quot;:&quot;Shanshan&quot;,&quot;parse-names&quot;:false,&quot;dropping-particle&quot;:&quot;&quot;,&quot;non-dropping-particle&quot;:&quot;&quot;},{&quot;family&quot;:&quot;Yan&quot;,&quot;given&quot;:&quot;Xin&quot;,&quot;parse-names&quot;:false,&quot;dropping-particle&quot;:&quot;&quot;,&quot;non-dropping-particle&quot;:&quot;&quot;},{&quot;family&quot;:&quot;Wang&quot;,&quot;given&quot;:&quot;Yue&quot;,&quot;parse-names&quot;:false,&quot;dropping-particle&quot;:&quot;&quot;,&quot;non-dropping-particle&quot;:&quot;&quot;},{&quot;family&quot;:&quot;Qin&quot;,&quot;given&quot;:&quot;Wei&quot;,&quot;parse-names&quot;:false,&quot;dropping-particle&quot;:&quot;&quot;,&quot;non-dropping-particle&quot;:&quot;&quot;},{&quot;family&quot;:&quot;Wang&quot;,&quot;given&quot;:&quot;Qi&quot;,&quot;parse-names&quot;:false,&quot;dropping-particle&quot;:&quot;&quot;,&quot;non-dropping-particle&quot;:&quot;&quot;},{&quot;family&quot;:&quot;Li&quot;,&quot;given&quot;:&quot;Ying&quot;,&quot;parse-names&quot;:false,&quot;dropping-particle&quot;:&quot;&quot;,&quot;non-dropping-particle&quot;:&quot;&quot;},{&quot;family&quot;:&quot;Zhang&quot;,&quot;given&quot;:&quot;Jintao&quot;,&quot;parse-names&quot;:false,&quot;dropping-particle&quot;:&quot;&quot;,&quot;non-dropping-particle&quot;:&quot;&quot;},{&quot;family&quot;:&quot;Liang&quot;,&quot;given&quot;:&quot;Furu&quot;,&quot;parse-names&quot;:false,&quot;dropping-particle&quot;:&quot;&quot;,&quot;non-dropping-particle&quot;:&quot;&quot;},{&quot;family&quot;:&quot;Liao&quot;,&quot;given&quot;:&quot;Zhengluan&quot;,&quot;parse-names&quot;:false,&quot;dropping-particle&quot;:&quot;&quot;,&quot;non-dropping-particle&quot;:&quot;&quot;},{&quot;family&quot;:&quot;Wang&quot;,&quot;given&quot;:&quot;Shan&quot;,&quot;parse-names&quot;:false,&quot;dropping-particle&quot;:&quot;&quot;,&quot;non-dropping-particle&quot;:&quot;&quot;}],&quot;container-title&quot;:&quot;New England Journal of Medicine&quot;,&quot;DOI&quot;:&quot;10.1056/nejmoa2310168&quot;,&quot;ISSN&quot;:&quot;0028-4793&quot;,&quot;PMID&quot;:&quot;38381674&quot;,&quot;issued&quot;:{&quot;date-parts&quot;:[[2024,2,22]]},&quot;page&quot;:&quot;712-722&quot;,&quot;abstract&quot;:&quot;BACKGROUND Biomarker changes that occur in the period between normal cognition and the diagnosis of sporadic Alzheimer's disease have not been extensively investigated in longitudinal studies. METHODS We conducted a multicenter, nested case-control study of Alzheimer's disease biomarkers in cognitively normal participants who were enrolled in the China Cognition and Aging Study from January 2000 through December 2020. A subgroup of these participants underwent testing of cerebrospinal fluid (CSF), cognitive assessments, and brain imaging at 2-year-to-3-year intervals. A total of 648 participants in whom Alzheimer's disease developed were matched with 648 participants who had normal cognition, and the temporal trajectories of CSF biochemical marker concentrations, cognitive testing, and imaging were analyzed in the two groups. RESULTS The median follow-up was 19.9 years (interquartile range, 19.5 to 20.2). CSF and imaging biomarkers in the Alzheimer's disease group diverged from those in the cognitively normal group at the following estimated number of years before diagnosis: amyloid-beta (Aβ)42, 18 years; the ratio of Aβ42 to Aβ40, 14 years; phosphorylated tau 181, 11 years; total tau, 10 years; neurofilament light chain, 9 years; hippocampal volume, 8 years; and cognitive decline, 6 years. As cognitive impairment progressed, the changes in CSF biomarker levels in the Alzheimer's disease group initially accelerated and then slowed. CONCLUSIONS In this study involving Chinese participants during the 20 years preceding clinical diagnosis of sporadic Alzheimer's disease, we observed the time courses of CSF biomarkers, the times before diagnosis at which they diverged from the biomarkers from a matched group of participants who remained cognitively normal, and the temporal order in which the biomarkers became abnormal. (Funded by the Key Project of the National Natural Science Foundation of China and others; ClinicalTrials.gov number, NCT03653156.).&quot;,&quot;publisher&quot;:&quot;Massachusetts Medical Society&quot;,&quot;issue&quot;:&quot;8&quot;,&quot;volume&quot;:&quot;390&quot;,&quot;container-title-short&quot;:&quot;&quot;},&quot;isTemporary&quot;:false}]},{&quot;citationID&quot;:&quot;MENDELEY_CITATION_c4ab240c-ca5f-4cba-a794-cddd738c8081&quot;,&quot;properties&quot;:{&quot;noteIndex&quot;:0},&quot;isEdited&quot;:false,&quot;manualOverride&quot;:{&quot;isManuallyOverridden&quot;:false,&quot;citeprocText&quot;:&quot;&lt;sup&gt;25,26&lt;/sup&gt;&quot;,&quot;manualOverrideText&quot;:&quot;&quot;},&quot;citationTag&quot;:&quot;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&quot;,&quot;citationItems&quot;:[{&quot;id&quot;:&quot;cec138d5-ee66-33ba-ac02-14f466f1a1c1&quot;,&quot;itemData&quot;:{&quot;type&quot;:&quot;article-journal&quot;,&quot;id&quot;:&quot;cec138d5-ee66-33ba-ac02-14f466f1a1c1&quot;,&quot;title&quot;:&quot;Amyloid and tau PET-positive cognitively unimpaired individuals are at high risk for future cognitive decline&quot;,&quot;author&quot;:[{&quot;family&quot;:&quot;Ossenkoppele&quot;,&quot;given&quot;:&quot;Rik&quot;,&quot;parse-names&quot;:false,&quot;dropping-particle&quot;:&quot;&quot;,&quot;non-dropping-particle&quot;:&quot;&quot;},{&quot;family&quot;:&quot;Pichet Binette&quot;,&quot;given&quot;:&quot;Alexa&quot;,&quot;parse-names&quot;:false,&quot;dropping-particle&quot;:&quot;&quot;,&quot;non-dropping-particle&quot;:&quot;&quot;},{&quot;family&quot;:&quot;Groot&quot;,&quot;given&quot;:&quot;Colin&quot;,&quot;parse-names&quot;:false,&quot;dropping-particle&quot;:&quot;&quot;,&quot;non-dropping-particle&quot;:&quot;&quot;},{&quot;family&quot;:&quot;Smith&quot;,&quot;given&quot;:&quot;Ruben&quot;,&quot;parse-names&quot;:false,&quot;dropping-particle&quot;:&quot;&quot;,&quot;non-dropping-particle&quot;:&quot;&quot;},{&quot;family&quot;:&quot;Strandberg&quot;,&quot;given&quot;:&quot;Olof&quot;,&quot;parse-names&quot;:false,&quot;dropping-particle&quot;:&quot;&quot;,&quot;non-dropping-particle&quot;:&quot;&quot;},{&quot;family&quot;:&quot;Palmqvist&quot;,&quot;given&quot;:&quot;Sebastian&quot;,&quot;parse-names&quot;:false,&quot;dropping-particle&quot;:&quot;&quot;,&quot;non-dropping-particle&quot;:&quot;&quot;},{&quot;family&quot;:&quot;Stomrud&quot;,&quot;given&quot;:&quot;Erik&quot;,&quot;parse-names&quot;:false,&quot;dropping-particle&quot;:&quot;&quot;,&quot;non-dropping-particle&quot;:&quot;&quot;},{&quot;family&quot;:&quot;Tideman&quot;,&quot;given&quot;:&quot;Pontus&quot;,&quot;parse-names&quot;:false,&quot;dropping-particle&quot;:&quot;&quot;,&quot;non-dropping-particle&quot;:&quot;&quot;},{&quot;family&quot;:&quot;Ohlsson&quot;,&quot;given&quot;:&quot;Tomas&quot;,&quot;parse-names&quot;:false,&quot;dropping-particle&quot;:&quot;&quot;,&quot;non-dropping-particle&quot;:&quot;&quot;},{&quot;family&quot;:&quot;Jögi&quot;,&quot;given&quot;:&quot;Jonas&quot;,&quot;parse-names&quot;:false,&quot;dropping-particle&quot;:&quot;&quot;,&quot;non-dropping-particle&quot;:&quot;&quot;},{&quot;family&quot;:&quot;Johnson&quot;,&quot;given&quot;:&quot;Keith&quot;,&quot;parse-names&quot;:false,&quot;dropping-particle&quot;:&quot;&quot;,&quot;non-dropping-particle&quot;:&quot;&quot;},{&quot;family&quot;:&quot;Sperling&quot;,&quot;given&quot;:&quot;Reisa&quot;,&quot;parse-names&quot;:false,&quot;dropping-particle&quot;:&quot;&quot;,&quot;non-dropping-particle&quot;:&quot;&quot;},{&quot;family&quot;:&quot;Dore&quot;,&quot;given&quot;:&quot;Vincent&quot;,&quot;parse-names&quot;:false,&quot;dropping-particle&quot;:&quot;&quot;,&quot;non-dropping-particle&quot;:&quot;&quot;},{&quot;family&quot;:&quot;Masters&quot;,&quot;given&quot;:&quot;Colin L.&quot;,&quot;parse-names&quot;:false,&quot;dropping-particle&quot;:&quot;&quot;,&quot;non-dropping-particle&quot;:&quot;&quot;},{&quot;family&quot;:&quot;Rowe&quot;,&quot;given&quot;:&quot;Christopher&quot;,&quot;parse-names&quot;:false,&quot;dropping-particle&quot;:&quot;&quot;,&quot;non-dropping-particle&quot;:&quot;&quot;},{&quot;family&quot;:&quot;Visser&quot;,&quot;given&quot;:&quot;Denise&quot;,&quot;parse-names&quot;:false,&quot;dropping-particle&quot;:&quot;&quot;,&quot;non-dropping-particle&quot;:&quot;&quot;},{&quot;family&quot;:&quot;Berckel&quot;,&quot;given&quot;:&quot;Bart N. M.&quot;,&quot;parse-names&quot;:false,&quot;dropping-particle&quot;:&quot;&quot;,&quot;non-dropping-particle&quot;:&quot;van&quot;},{&quot;family&quot;:&quot;Flier&quot;,&quot;given&quot;:&quot;Wiesje M.&quot;,&quot;parse-names&quot;:false,&quot;dropping-particle&quot;:&quot;&quot;,&quot;non-dropping-particle&quot;:&quot;van der&quot;},{&quot;family&quot;:&quot;Baker&quot;,&quot;given&quot;:&quot;Suzanne&quot;,&quot;parse-names&quot;:false,&quot;dropping-particle&quot;:&quot;&quot;,&quot;non-dropping-particle&quot;:&quot;&quot;},{&quot;family&quot;:&quot;Jagust&quot;,&quot;given&quot;:&quot;William J.&quot;,&quot;parse-names&quot;:false,&quot;dropping-particle&quot;:&quot;&quot;,&quot;non-dropping-particle&quot;:&quot;&quot;},{&quot;family&quot;:&quot;Wiste&quot;,&quot;given&quot;:&quot;Heather J.&quot;,&quot;parse-names&quot;:false,&quot;dropping-particle&quot;:&quot;&quot;,&quot;non-dropping-particle&quot;:&quot;&quot;},{&quot;family&quot;:&quot;Petersen&quot;,&quot;given&quot;:&quot;Ronald C.&quot;,&quot;parse-names&quot;:false,&quot;dropping-particle&quot;:&quot;&quot;,&quot;non-dropping-particle&quot;:&quot;&quot;},{&quot;family&quot;:&quot;Jack&quot;,&quot;given&quot;:&quot;Clifford R.&quot;,&quot;parse-names&quot;:false,&quot;dropping-particle&quot;:&quot;&quot;,&quot;non-dropping-particle&quot;:&quot;&quot;},{&quot;family&quot;:&quot;Hansson&quot;,&quot;given&quot;:&quot;Oskar&quot;,&quot;parse-names&quot;:false,&quot;dropping-particle&quot;:&quot;&quot;,&quot;non-dropping-particle&quot;:&quot;&quot;}],&quot;container-title&quot;:&quot;Nature Medicine&quot;,&quot;container-title-short&quot;:&quot;Nat Med&quot;,&quot;DOI&quot;:&quot;10.1038/s41591-022-02049-x&quot;,&quot;ISSN&quot;:&quot;1078-8956&quot;,&quot;issued&quot;:{&quot;date-parts&quot;:[[2022]]},&quot;abstract&quot;:&quot; A major unanswered question in the dementia field is whether cognitively unimpaired individuals who harbor both Alzheimer’s disease neuropathological hallmarks (that is, amyloid-β plaques and tau neurofibrillary tangles) can preserve their cognition over time or are destined to decline. In this large multicenter amyloid and tau positron emission tomography (PET) study ( n = 1,325), we examined the risk for future progression to mild cognitive impairment and the rate of cognitive decline over time among cognitively unimpaired individuals who were amyloid PET-positive (A + ) and tau PET-positive (T + ) in the medial temporal lobe (A + T MTL + ) and/or in the temporal neocortex (A + T NEO-T + ) and compared them with A + T − and A − T − groups. Cox proportional-hazards models showed a substantially increased risk for progression to mild cognitive impairment in the A + T NEO-T + (hazard ratio (HR) = 19.2, 95% confidence interval (CI) = 10.9–33.7), A + T MTL + (HR = 14.6, 95% CI = 8.1–26.4) and A + T − (HR = 2.4, 95% CI = 1.4–4.3) groups versus the A − T − (reference) group. Both A + T MTL + (HR = 6.0, 95% CI = 3.4–10.6) and A + T NEO-T + (HR = 7.9, 95% CI = 4.7–13.5) groups also showed faster clinical progression to mild cognitive impairment than the A + T − group. Linear mixed-effect models indicated that the A + T NEO-T + ( β = −0.056 ± 0.005, T = −11.55, P &lt; 0.001), A + T MTL + ( β = −0.024 ± 0.005, T = −4.72, P &lt; 0.001) and A + T − ( β = −0.008 ± 0.002, T = −3.46, P &lt; 0.001) groups showed significantly faster longitudinal global cognitive decline compared to the A − T − (reference) group (all P &lt; 0.001). Both A + T NEO-T + ( P &lt; 0.001) and A + T MTL + ( P = 0.002) groups also progressed faster than the A + T − group. In summary, evidence of advanced Alzheimer’s disease pathological changes provided by a combination of abnormal amyloid and tau PET examinations is strongly associated with short-term (that is, 3–5 years) cognitive decline in cognitively unimpaired individuals and is therefore of high clinical relevance. &quot;,&quot;issue&quot;:&quot;November&quot;,&quot;volume&quot;:&quot;28&quot;},&quot;isTemporary&quot;:false},{&quot;id&quot;:&quot;343ba28e-7122-355b-8a26-78ba7287a77f&quot;,&quot;itemData&quot;:{&quot;type&quot;:&quot;article-journal&quot;,&quot;id&quot;:&quot;343ba28e-7122-355b-8a26-78ba7287a77f&quot;,&quot;title&quot;:&quot;Amyloid beta, tau, synaptic, neurodegeneration, and glial biomarkers in the preclinical stage of the Alzheimer's continuum&quot;,&quot;author&quot;:[{&quot;family&quot;:&quot;Milà-Alomà&quot;,&quot;given&quot;:&quot;Marta&quot;,&quot;parse-names&quot;:false,&quot;dropping-particle&quot;:&quot;&quot;,&quot;non-dropping-particle&quot;:&quot;&quot;},{&quot;family&quot;:&quot;Salvadó&quot;,&quot;given&quot;:&quot;Gemma&quot;,&quot;parse-names&quot;:false,&quot;dropping-particle&quot;:&quot;&quot;,&quot;non-dropping-particle&quot;:&quot;&quot;},{&quot;family&quot;:&quot;Gispert&quot;,&quot;given&quot;:&quot;Juan Domingo&quot;,&quot;parse-names&quot;:false,&quot;dropping-particle&quot;:&quot;&quot;,&quot;non-dropping-particle&quot;:&quot;&quot;},{&quot;family&quot;:&quot;Vilor-Tejedor&quot;,&quot;given&quot;:&quot;Natalia&quot;,&quot;parse-names&quot;:false,&quot;dropping-particle&quot;:&quot;&quot;,&quot;non-dropping-particle&quot;:&quot;&quot;},{&quot;family&quot;:&quot;Grau-Rivera&quot;,&quot;given&quot;:&quot;Oriol&quot;,&quot;parse-names&quot;:false,&quot;dropping-particle&quot;:&quot;&quot;,&quot;non-dropping-particle&quot;:&quot;&quot;},{&quot;family&quot;:&quot;Sala-Vila&quot;,&quot;given&quot;:&quot;Aleix&quot;,&quot;parse-names&quot;:false,&quot;dropping-particle&quot;:&quot;&quot;,&quot;non-dropping-particle&quot;:&quot;&quot;},{&quot;family&quot;:&quot;Sánchez-Benavides&quot;,&quot;given&quot;:&quot;Gonzalo&quot;,&quot;parse-names&quot;:false,&quot;dropping-particle&quot;:&quot;&quot;,&quot;non-dropping-particle&quot;:&quot;&quot;},{&quot;family&quot;:&quot;Arenaza-Urquijo&quot;,&quot;given&quot;:&quot;Eider M.&quot;,&quot;parse-names&quot;:false,&quot;dropping-particle&quot;:&quot;&quot;,&quot;non-dropping-particle&quot;:&quot;&quot;},{&quot;family&quot;:&quot;Crous-Bou&quot;,&quot;given&quot;:&quot;Marta&quot;,&quot;parse-names&quot;:false,&quot;dropping-particle&quot;:&quot;&quot;,&quot;non-dropping-particle&quot;:&quot;&quot;},{&quot;family&quot;:&quot;González-de-Echávarri&quot;,&quot;given&quot;:&quot;José Maria&quot;,&quot;parse-names&quot;:false,&quot;dropping-particle&quot;:&quot;&quot;,&quot;non-dropping-particle&quot;:&quot;&quot;},{&quot;family&quot;:&quot;Minguillon&quot;,&quot;given&quot;:&quot;Carolina&quot;,&quot;parse-names&quot;:false,&quot;dropping-particle&quot;:&quot;&quot;,&quot;non-dropping-particle&quot;:&quot;&quot;},{&quot;family&quot;:&quot;Fauria&quot;,&quot;given&quot;:&quot;Karine&quot;,&quot;parse-names&quot;:false,&quot;dropping-particle&quot;:&quot;&quot;,&quot;non-dropping-particle&quot;:&quot;&quot;},{&quot;family&quot;:&quot;Simon&quot;,&quot;given&quot;:&quot;Maryline&quot;,&quot;parse-names&quot;:false,&quot;dropping-particle&quot;:&quot;&quot;,&quot;non-dropping-particle&quot;:&quot;&quot;},{&quot;family&quot;:&quot;Kollmorgen&quot;,&quot;given&quot;:&quot;Gwendlyn&quot;,&quot;parse-names&quot;:false,&quot;dropping-particle&quot;:&quot;&quot;,&quot;non-dropping-particle&quot;:&quot;&quot;},{&quot;family&quot;:&quot;Zetterberg&quot;,&quot;given&quot;:&quot;Henrik&quot;,&quot;parse-names&quot;:false,&quot;dropping-particle&quot;:&quot;&quot;,&quot;non-dropping-particle&quot;:&quot;&quot;},{&quot;family&quot;:&quot;Blennow&quot;,&quot;given&quot;:&quot;Kaj&quot;,&quot;parse-names&quot;:false,&quot;dropping-particle&quot;:&quot;&quot;,&quot;non-dropping-particle&quot;:&quot;&quot;},{&quot;family&quot;:&quot;Suárez-Calvet&quot;,&quot;given&quot;:&quot;Marc&quot;,&quot;parse-names&quot;:false,&quot;dropping-particle&quot;:&quot;&quot;,&quot;non-dropping-particle&quot;:&quot;&quot;},{&quot;family&quot;:&quot;Molinuevo&quot;,&quot;given&quot;:&quot;José Luis&quot;,&quot;parse-names&quot;:false,&quot;dropping-particle&quot;:&quot;&quot;,&quot;non-dropping-particle&quot;:&quot;&quot;}],&quot;container-title&quot;:&quot;Alzheimer's and Dementia&quot;,&quot;DOI&quot;:&quot;10.1002/alz.12131&quot;,&quot;ISSN&quot;:&quot;15525279&quot;,&quot;PMID&quot;:&quot;32573951&quot;,&quot;issued&quot;:{&quot;date-parts&quot;:[[2020,10,1]]},&quot;page&quot;:&quot;1358-1371&quot;,&quot;abstract&quot;:&quot;Introduction: The biological pathways involved in the preclinical stage of the Alzheimer's continuum are not well understood. Methods: We used NeuroToolKit and Elecsys® immunoassays to measure cerebrospinal fluid (CSF) amyloid-β (Aβ)42, Aβ40, phosphorylated tau (p-tau), total tau (t-tau), neurofilament light (NfL), neurogranin, sTREM2, YKL40, GFAP, IL6, S100, and α-synuclein in cognitively unimpaired participants of the ALFA+ study, many within the Alzheimer's continuum. Results: CSF t-tau, p-tau, and neurogranin increase throughout aging only in Aβ-positive individuals, whereas NfL and glial biomarkers increase with aging regardless of Aβ status. We modelled biomarker changes as a function of CSF Aβ42/40, p-tau and p-tau/Aβ42 as proxies of disease progression. The first change observed in the Alzheimer's continuum was a decrease in the CSF Aβ42/40 ratio. This is followed by a steep increase in CSF p-tau; t-tau; neurogranin; and, to a lesser extent, in NfL and glial biomarkers. Discussion: Multiple biological pathways are altered and could be targeted very early in the Alzheimer's continuum.&quot;,&quot;publisher&quot;:&quot;John Wiley and Sons Inc&quot;,&quot;issue&quot;:&quot;10&quot;,&quot;volume&quot;:&quot;16&quot;,&quot;container-title-short&quot;:&quot;&quot;},&quot;isTemporary&quot;:false}]},{&quot;citationID&quot;:&quot;MENDELEY_CITATION_5fb5fa96-fcc7-4695-a868-684bc14c1523&quot;,&quot;properties&quot;:{&quot;noteIndex&quot;:0},&quot;isEdited&quot;:false,&quot;manualOverride&quot;:{&quot;isManuallyOverridden&quot;:false,&quot;citeprocText&quot;:&quot;&lt;sup&gt;27,28&lt;/sup&gt;&quot;,&quot;manualOverrideText&quot;:&quot;&quot;},&quot;citationTag&quot;:&quot;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&quot;,&quot;citationItems&quot;:[{&quot;id&quot;:&quot;040d6bc8-883c-36fb-9c3a-85ea4b624833&quot;,&quot;itemData&quot;:{&quot;type&quot;:&quot;article&quot;,&quot;id&quot;:&quot;040d6bc8-883c-36fb-9c3a-85ea4b624833&quot;,&quot;title&quot;:&quot;Blood-based biomarkers for Alzheimer's disease: towards clinical implementation&quot;,&quot;author&quot;:[{&quot;family&quot;:&quot;Teunissen&quot;,&quot;given&quot;:&quot;Charlotte E.&quot;,&quot;parse-names&quot;:false,&quot;dropping-particle&quot;:&quot;&quot;,&quot;non-dropping-particle&quot;:&quot;&quot;},{&quot;family&quot;:&quot;Verberk&quot;,&quot;given&quot;:&quot;Inge M.W.&quot;,&quot;parse-names&quot;:false,&quot;dropping-particle&quot;:&quot;&quot;,&quot;non-dropping-particle&quot;:&quot;&quot;},{&quot;family&quot;:&quot;Thijssen&quot;,&quot;given&quot;:&quot;Elisabeth H.&quot;,&quot;parse-names&quot;:false,&quot;dropping-particle&quot;:&quot;&quot;,&quot;non-dropping-particle&quot;:&quot;&quot;},{&quot;family&quot;:&quot;Vermunt&quot;,&quot;given&quot;:&quot;Lisa&quot;,&quot;parse-names&quot;:false,&quot;dropping-particle&quot;:&quot;&quot;,&quot;non-dropping-particle&quot;:&quot;&quot;},{&quot;family&quot;:&quot;Hansson&quot;,&quot;given&quot;:&quot;Oskar&quot;,&quot;parse-names&quot;:false,&quot;dropping-particle&quot;:&quot;&quot;,&quot;non-dropping-particle&quot;:&quot;&quot;},{&quot;family&quot;:&quot;Zetterberg&quot;,&quot;given&quot;:&quot;Henrik&quot;,&quot;parse-names&quot;:false,&quot;dropping-particle&quot;:&quot;&quot;,&quot;non-dropping-particle&quot;:&quot;&quot;},{&quot;family&quot;:&quot;Flier&quot;,&quot;given&quot;:&quot;Wiesje M.&quot;,&quot;parse-names&quot;:false,&quot;dropping-particle&quot;:&quot;&quot;,&quot;non-dropping-particle&quot;:&quot;van der&quot;},{&quot;family&quot;:&quot;Mielke&quot;,&quot;given&quot;:&quot;Michelle M.&quot;,&quot;parse-names&quot;:false,&quot;dropping-particle&quot;:&quot;&quot;,&quot;non-dropping-particle&quot;:&quot;&quot;},{&quot;family&quot;:&quot;Campo&quot;,&quot;given&quot;:&quot;Marta&quot;,&quot;parse-names&quot;:false,&quot;dropping-particle&quot;:&quot;&quot;,&quot;non-dropping-particle&quot;:&quot;del&quot;}],&quot;container-title&quot;:&quot;The Lancet Neurology&quot;,&quot;container-title-short&quot;:&quot;Lancet Neurol&quot;,&quot;DOI&quot;:&quot;10.1016/S1474-4422(21)00361-6&quot;,&quot;ISSN&quot;:&quot;14744465&quot;,&quot;PMID&quot;:&quot;34838239&quot;,&quot;issued&quot;:{&quot;date-parts&quot;:[[2022,1,1]]},&quot;page&quot;:&quot;66-77&quot;,&quot;abstract&quot;:&quot;For many years, blood-based biomarkers for Alzheimer's disease seemed unattainable, but recent results have shown that they could become a reality. Convincing data generated with new high-sensitivity assays have emerged with remarkable consistency across different cohorts, but also independent of the precise analytical method used. Concentrations in blood of amyloid and phosphorylated tau proteins associate with the corresponding concentrations in CSF and with amyloid-PET or tau-PET scans. Moreover, other blood-based biomarkers of neurodegeneration, such as neurofilament light chain and glial fibrillary acidic protein, appear to provide information on disease progression and potential for monitoring treatment effects. Now the question emerges of when and how we can bring these biomarkers to clinical practice. This step would pave the way for blood-based biomarkers to support the diagnosis of, and development of treatments for, Alzheimer's disease and other dementias.&quot;,&quot;publisher&quot;:&quot;Elsevier Ltd&quot;,&quot;issue&quot;:&quot;1&quot;,&quot;volume&quot;:&quot;21&quot;},&quot;isTemporary&quot;:false},{&quot;id&quot;:&quot;35e361fa-858c-3491-8e8d-b32afe88381e&quot;,&quot;itemData&quot;:{&quot;type&quot;:&quot;article-journal&quot;,&quot;id&quot;:&quot;35e361fa-858c-3491-8e8d-b32afe88381e&quot;,&quot;title&quot;:&quot;Longitudinal associations of serum biomarkers with early cognitive, amyloid and grey matter changes&quot;,&quot;author&quot;:[{&quot;family&quot;:&quot;Meyer&quot;,&quot;given&quot;:&quot;Steffi&quot;,&quot;parse-names&quot;:false,&quot;dropping-particle&quot;:&quot;&quot;,&quot;non-dropping-particle&quot;:&quot;De&quot;},{&quot;family&quot;:&quot;Blujdea&quot;,&quot;given&quot;:&quot;Elena R.&quot;,&quot;parse-names&quot;:false,&quot;dropping-particle&quot;:&quot;&quot;,&quot;non-dropping-particle&quot;:&quot;&quot;},{&quot;family&quot;:&quot;Schaeverbeke&quot;,&quot;given&quot;:&quot;Jolien&quot;,&quot;parse-names&quot;:false,&quot;dropping-particle&quot;:&quot;&quot;,&quot;non-dropping-particle&quot;:&quot;&quot;},{&quot;family&quot;:&quot;Reinartz&quot;,&quot;given&quot;:&quot;Mariska&quot;,&quot;parse-names&quot;:false,&quot;dropping-particle&quot;:&quot;&quot;,&quot;non-dropping-particle&quot;:&quot;&quot;},{&quot;family&quot;:&quot;Luckett&quot;,&quot;given&quot;:&quot;Emma S.&quot;,&quot;parse-names&quot;:false,&quot;dropping-particle&quot;:&quot;&quot;,&quot;non-dropping-particle&quot;:&quot;&quot;},{&quot;family&quot;:&quot;Adamczuk&quot;,&quot;given&quot;:&quot;Katarzyna&quot;,&quot;parse-names&quot;:false,&quot;dropping-particle&quot;:&quot;&quot;,&quot;non-dropping-particle&quot;:&quot;&quot;},{&quot;family&quot;:&quot;Laere&quot;,&quot;given&quot;:&quot;Koen&quot;,&quot;parse-names&quot;:false,&quot;dropping-particle&quot;:&quot;&quot;,&quot;non-dropping-particle&quot;:&quot;Van&quot;},{&quot;family&quot;:&quot;Dupont&quot;,&quot;given&quot;:&quot;Patrick&quot;,&quot;parse-names&quot;:false,&quot;dropping-particle&quot;:&quot;&quot;,&quot;non-dropping-particle&quot;:&quot;&quot;},{&quot;family&quot;:&quot;Teunissen&quot;,&quot;given&quot;:&quot;Charlotte E.&quot;,&quot;parse-names&quot;:false,&quot;dropping-particle&quot;:&quot;&quot;,&quot;non-dropping-particle&quot;:&quot;&quot;},{&quot;family&quot;:&quot;Vandenberghe&quot;,&quot;given&quot;:&quot;Rik&quot;,&quot;parse-names&quot;:false,&quot;dropping-particle&quot;:&quot;&quot;,&quot;non-dropping-particle&quot;:&quot;&quot;},{&quot;family&quot;:&quot;Poesen&quot;,&quot;given&quot;:&quot;Koen&quot;,&quot;parse-names&quot;:false,&quot;dropping-particle&quot;:&quot;&quot;,&quot;non-dropping-particle&quot;:&quot;&quot;}],&quot;container-title&quot;:&quot;Brain&quot;,&quot;DOI&quot;:&quot;10.1093/brain/awad330&quot;,&quot;ISSN&quot;:&quot;14602156&quot;,&quot;PMID&quot;:&quot;37787146&quot;,&quot;issued&quot;:{&quot;date-parts&quot;:[[2024,3,1]]},&quot;page&quot;:&quot;936-948&quot;,&quot;abstract&quot;:&quot;Blood-based biomarkers have been extensively evaluated for their diagnostic potential in Alzheimer’s disease. However, their relative prognostic and monitoring capabilities for cognitive decline, amyloid-β (Aβ) accumulation and grey matter loss in cognitively unimpaired elderly require further investigation over extended time periods. This prospective cohort study in cognitively unimpaired elderly [n = 185, mean age (range) = 69 (53–84) years, 48% female] examined the prognostic and monitoring capabilities of glial fibrillary acidic protein (GFAP), neurofilament light (NfL), Aβ1-42/Aβ1-40 and phosphorylated tau (pTau)181 through their quantification in serum. All participants underwent baseline Aβ-PET, MRI and blood sampling as well as 2-yearly cognitive testing. A subset additionally underwent Aβ-PET (n = 109), MRI (n = 106) and blood sampling (n = 110) during follow-up [median time interval (range) = 6.1 (1.3–11.0) years]. Matching plasma measurements were available for Aβ1-42/Aβ1-40 and pTau181 (both n = 140). Linear mixed-effects models showed that high serum GFAP and NfL predicted future cognitive decline in memory (βGFAP×Time = −0.021, PFDR = 0.007 and βNfL×Time = −0.031, PFDR = 0.002) and language (βGFAP×Time = −0.021, PFDR = 0.002 and βNfL×Time = −0.018, PFDR = 0.03) domains. Low serum Aβ1-42/Aβ1-40 equally but independently predicted memory decline (βAβ1-42/Aβ1-40×Time = −0.024, PFDR = 0.02). Whole-brain voxelwise analyses revealed that low Aβ1-42/Aβ1-40 predicted Aβ accumulation within the precuneus and frontal regions, high GFAP and NfL predicted grey matter loss within hippocampal regions and low Aβ1-42/Aβ1-40 predicted grey matter loss in lateral temporal regions. Serum GFAP, NfL and pTau181 increased over time, while Aβ1-42/Aβ1-40 decreased only in Aβ-PET-negative elderly. NfL increases associated with declining memory (βNfLchange×Time = −0.030, PFDR = 0.006) and language (βNfLchange×Time = −0.021, PFDR = 0.02) function and serum Aβ1-42/Aβ1-40 decreases associated with declining language function (βAβ1-42/Aβ1-40×Time = −0.020, PFDR = 0.04). GFAP increases associated with Aβ accumulation within the precuneus and NfL increases associated with grey matter loss. Baseline and longitudinal serum pTau181 only associated with Aβ accumulation in restricted occipital regions. In head-to-head comparisons, serum outperformed plasma Aβ1-42/Aβ1-40 (ΔAUC = 0.10, PDeLong, FDR = 0.04), while both plasma and serum pTau181 demonstrated poor performance to detect asymptomatic Aβ-PET positivity (AUC = 0.55 and 0.63, respectively). However, when measured with a more phospho-specific assay, plasma pTau181 detected Aβ-positivity with high performance (AUC = 0.82, PDeLong, FDR &lt; 0.007). In conclusion, serum GFAP, NfL and Aβ1-42/Aβ1-40 are valuable prognostic and/or monitoring tools in asymptomatic stages providing complementary information in a time- and pathology-dependent manner.&quot;,&quot;publisher&quot;:&quot;Oxford University Press&quot;,&quot;issue&quot;:&quot;3&quot;,&quot;volume&quot;:&quot;147&quot;,&quot;container-title-short&quot;:&quot;&quot;},&quot;isTemporary&quot;:false}]},{&quot;citationID&quot;:&quot;MENDELEY_CITATION_cfd553c1-9d11-4eb1-a2c6-6b1168e1fcc5&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&quot;,&quot;citationItems&quot;:[{&quot;id&quot;:&quot;0f1b83b8-afbb-3204-abbf-709e06bd048e&quot;,&quot;itemData&quot;:{&quot;type&quot;:&quot;book&quot;,&quot;id&quot;:&quot;0f1b83b8-afbb-3204-abbf-709e06bd048e&quot;,&quot;title&quot;:&quot;PART IV PREVENTIVE CARDIOLOGY 24 The Vascular Biology of Atherosclerosis&quot;,&quot;author&quot;:[{&quot;family&quot;:&quot;Libby&quot;,&quot;given&quot;:&quot;Peter&quot;,&quot;parse-names&quot;:false,&quot;dropping-particle&quot;:&quot;&quot;,&quot;non-dropping-particle&quot;:&quot;&quot;}],&quot;container-title&quot;:&quot;Braunwald's Heart Disease, 2 Vol Set&quot;,&quot;DOI&quot;:&quot;10.1016/B978-0-323-72219-3.00024-4&quot;,&quot;URL&quot;:&quot;https://doi.org/10.1016/B978-0-323-72219-3.00024-4&quot;,&quot;issued&quot;:{&quot;date-parts&quot;:[[2023]]},&quot;number-of-pages&quot;:&quot;425-441&quot;,&quot;edition&quot;:&quot;Twelveth E&quot;,&quot;publisher&quot;:&quot;Elsevier Inc.&quot;,&quot;container-title-short&quot;:&quot;&quot;},&quot;isTemporary&quot;:false},{&quot;id&quot;:&quot;e1d2e290-27c2-31cc-9d0a-45db3fbcb79d&quot;,&quot;itemData&quot;:{&quot;type&quot;:&quot;article-journal&quot;,&quot;id&quot;:&quot;e1d2e290-27c2-31cc-9d0a-45db3fbcb79d&quot;,&quot;title&quot;:&quot;An Integrated View on Vascular Dysfunction in Alzheimer's Disease&quot;,&quot;author&quot;:[{&quot;family&quot;:&quot;la Torre&quot;,&quot;given&quot;:&quot;Jack C.&quot;,&quot;parse-names&quot;:false,&quot;dropping-particle&quot;:&quot;&quot;,&quot;non-dropping-particle&quot;:&quot;de&quot;},{&quot;family&quot;:&quot;Klohs&quot;,&quot;given&quot;:&quot;Jan&quot;,&quot;parse-names&quot;:false,&quot;dropping-particle&quot;:&quot;&quot;,&quot;non-dropping-particle&quot;:&quot;&quot;},{&quot;family&quot;:&quot;Love&quot;,&quot;given&quot;:&quot;Seth&quot;,&quot;parse-names&quot;:false,&quot;dropping-particle&quot;:&quot;&quot;,&quot;non-dropping-particle&quot;:&quot;&quot;},{&quot;family&quot;:&quot;Miners&quot;,&quot;given&quot;:&quot;J. Scott&quot;,&quot;parse-names&quot;:false,&quot;dropping-particle&quot;:&quot;&quot;,&quot;non-dropping-particle&quot;:&quot;&quot;},{&quot;family&quot;:&quot;Solis,&quot;,&quot;given&quot;:&quot;Ernesto&quot;,&quot;parse-names&quot;:false,&quot;dropping-particle&quot;:&quot;&quot;,&quot;non-dropping-particle&quot;:&quot;&quot;},{&quot;family&quot;:&quot;Hascup&quot;,&quot;given&quot;:&quot;Kevin N.&quot;,&quot;parse-names&quot;:false,&quot;dropping-particle&quot;:&quot;&quot;,&quot;non-dropping-particle&quot;:&quot;&quot;},{&quot;family&quot;:&quot;Hascup&quot;,&quot;given&quot;:&quot;Erin R.&quot;,&quot;parse-names&quot;:false,&quot;dropping-particle&quot;:&quot;&quot;,&quot;non-dropping-particle&quot;:&quot;&quot;},{&quot;family&quot;:&quot;Badji&quot;,&quot;given&quot;:&quot;Atef&quot;,&quot;parse-names&quot;:false,&quot;dropping-particle&quot;:&quot;&quot;,&quot;non-dropping-particle&quot;:&quot;&quot;},{&quot;family&quot;:&quot;Westman&quot;,&quot;given&quot;:&quot;Eric&quot;,&quot;parse-names&quot;:false,&quot;dropping-particle&quot;:&quot;&quot;,&quot;non-dropping-particle&quot;:&quot;&quot;},{&quot;family&quot;:&quot;Cortes-Canteli&quot;,&quot;given&quot;:&quot;Marta&quot;,&quot;parse-names&quot;:false,&quot;dropping-particle&quot;:&quot;&quot;,&quot;non-dropping-particle&quot;:&quot;&quot;},{&quot;family&quot;:&quot;Iadecola&quot;,&quot;given&quot;:&quot;Costantino&quot;,&quot;parse-names&quot;:false,&quot;dropping-particle&quot;:&quot;&quot;,&quot;non-dropping-particle&quot;:&quot;&quot;}],&quot;container-title&quot;:&quot;Acta Neuropathologica&quot;,&quot;container-title-short&quot;:&quot;Acta Neuropathol&quot;,&quot;DOI&quot;:&quot;10.1007/s00401-015-1522-0&quot;,&quot;ISSN&quot;:&quot;18727506&quot;,&quot;PMID&quot;:&quot;26711459&quot;,&quot;URL&quot;:&quot;https://doi.org/10.1016/j.pscychresns.2020.111184&quot;,&quot;issued&quot;:{&quot;date-parts&quot;:[[2020]]},&quot;page&quot;:&quot;111184&quot;,&quot;abstract&quot;:&quot;While prevailing evidence supports that the amyloid cascade hypothesis is a key component of Alzheimer's disease (AD) pathology, many recent studies indicate that the vascular system is also a major contributor to disease progression. Vascular dysfunction and reduced cerebral blood flow (CBF) occur prior to the accumulation and aggregation of amyloid-ß (Aß) plaques and hyperphosphorylated tau tangles. Although research has predominantly focused on the cellular processes involved with Aß-mediated neurodegeneration, effects of Aß on CBF and neurovascular coupling are becoming more evident. This review will describe AD vascular disturbances as they relate to Aß, including chronic cerebral hypoperfusion, hypertension, altered neurovascular coupling, and deterioration of the blood-brain barrier. In addition, we will describe recent findings about the relationship between these vascular defects and Aß accumulation with emphasis on in vivo studies utilizing rodent AD models.&quot;,&quot;publisher&quot;:&quot;Elsevier Ireland Ltd&quot;,&quot;issue&quot;:&quot;5&quot;,&quot;volume&quot;:&quot;26&quot;},&quot;isTemporary&quot;:false}]},{&quot;citationID&quot;:&quot;MENDELEY_CITATION_19f3133f-1275-4160-aa45-b1e0e4f35057&quot;,&quot;properties&quot;:{&quot;noteIndex&quot;:0},&quot;isEdited&quot;:false,&quot;manualOverride&quot;:{&quot;isManuallyOverridden&quot;:false,&quot;citeprocText&quot;:&quot;&lt;sup&gt;29,30&lt;/sup&gt;&quot;,&quot;manualOverrideText&quot;:&quot;&quot;},&quot;citationTag&quot;:&quot;MENDELEY_CITATION_v3_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&quot;,&quot;citationItems&quot;:[{&quot;id&quot;:&quot;6c76797d-c591-331b-9494-91bec86de1ab&quot;,&quot;itemData&quot;:{&quot;type&quot;:&quot;article-journal&quot;,&quot;id&quot;:&quot;6c76797d-c591-331b-9494-91bec86de1ab&quot;,&quot;title&quot;:&quot;Neuroinflammation in Alzheimer's disease: Current evidence and future directions&quot;,&quot;author&quot;:[{&quot;family&quot;:&quot;Calsolaro&quot;,&quot;given&quot;:&quot;Valeria&quot;,&quot;parse-names&quot;:false,&quot;dropping-particle&quot;:&quot;&quot;,&quot;non-dropping-particle&quot;:&quot;&quot;},{&quot;family&quot;:&quot;Edison&quot;,&quot;given&quot;:&quot;Paul&quot;,&quot;parse-names&quot;:false,&quot;dropping-particle&quot;:&quot;&quot;,&quot;non-dropping-particle&quot;:&quot;&quot;}],&quot;container-title&quot;:&quot;Alzheimer's &amp; Dementia&quot;,&quot;DOI&quot;:&quot;10.1016/j.jalz.2016.02.010&quot;,&quot;ISSN&quot;:&quot;1552-5260&quot;,&quot;issued&quot;:{&quot;date-parts&quot;:[[2016,6,11]]},&quot;page&quot;:&quot;719-732&quot;,&quot;issue&quot;:&quot;6&quot;,&quot;volume&quot;:&quot;12&quot;,&quot;container-title-short&quot;:&quot;&quot;},&quot;isTemporary&quot;:false},{&quot;id&quot;:&quot;1a679f70-cabe-3463-8c71-26b5c0fd6873&quot;,&quot;itemData&quot;:{&quot;type&quot;:&quot;article-journal&quot;,&quot;id&quot;:&quot;1a679f70-cabe-3463-8c71-26b5c0fd6873&quot;,&quot;title&quot;:&quot;Inflammation as a central mechanism in Alzheimer's disease&quot;,&quot;author&quot;:[{&quot;family&quot;:&quot;Kinney&quot;,&quot;given&quot;:&quot;Jefferson W.&quot;,&quot;parse-names&quot;:false,&quot;dropping-particle&quot;:&quot;&quot;,&quot;non-dropping-particle&quot;:&quot;&quot;},{&quot;family&quot;:&quot;Bemiller&quot;,&quot;given&quot;:&quot;Shane M.&quot;,&quot;parse-names&quot;:false,&quot;dropping-particle&quot;:&quot;&quot;,&quot;non-dropping-particle&quot;:&quot;&quot;},{&quot;family&quot;:&quot;Murtishaw&quot;,&quot;given&quot;:&quot;Andrew S.&quot;,&quot;parse-names&quot;:false,&quot;dropping-particle&quot;:&quot;&quot;,&quot;non-dropping-particle&quot;:&quot;&quot;},{&quot;family&quot;:&quot;Leisgang&quot;,&quot;given&quot;:&quot;Amanda M.&quot;,&quot;parse-names&quot;:false,&quot;dropping-particle&quot;:&quot;&quot;,&quot;non-dropping-particle&quot;:&quot;&quot;},{&quot;family&quot;:&quot;Salazar&quot;,&quot;given&quot;:&quot;Arnold M.&quot;,&quot;parse-names&quot;:false,&quot;dropping-particle&quot;:&quot;&quot;,&quot;non-dropping-particle&quot;:&quot;&quot;},{&quot;family&quot;:&quot;Lamb&quot;,&quot;given&quot;:&quot;Bruce T.&quot;,&quot;parse-names&quot;:false,&quot;dropping-particle&quot;:&quot;&quot;,&quot;non-dropping-particle&quot;:&quot;&quot;}],&quot;container-title&quot;:&quot;Alzheimer's &amp; Dementia: Translational Research &amp; Clinical Interventions&quot;,&quot;DOI&quot;:&quot;10.1016/j.trci.2018.06.014&quot;,&quot;ISSN&quot;:&quot;2352-8737&quot;,&quot;issued&quot;:{&quot;date-parts&quot;:[[2018,1,5]]},&quot;page&quot;:&quot;575-590&quot;,&quot;abstract&quot;:&quot;&lt;p&gt;Alzheimer's disease (AD) is a progressive neurodegenerative disorder that is characterized by cognitive decline and the presence of two core pathologies, amyloid β plaques and neurofibrillary tangles. Over the last decade, the presence of a sustained immune response in the brain has emerged as a third core pathology in AD. The sustained activation of the brain's resident macrophages (microglia) and other immune cells has been demonstrated to exacerbate both amyloid and tau pathology and may serve as a link in the pathogenesis of the disorder. In the following review, we provide an overview of inflammation in AD and a detailed coverage of a number of microglia‐related signaling mechanisms that have been implicated in AD. Additional information on microglia signaling and a number of cytokines in AD are also reviewed. We also review the potential connection of risk factors for AD and how they may be related to inflammatory mechanisms.&lt;/p&gt;&quot;,&quot;issue&quot;:&quot;1&quot;,&quot;volume&quot;:&quot;4&quot;,&quot;container-title-short&quot;:&quot;&quot;},&quot;isTemporary&quot;:false}]},{&quot;citationID&quot;:&quot;MENDELEY_CITATION_afaad4ce-06ec-4059-80cc-cb7370ad534b&quot;,&quot;properties&quot;:{&quot;noteIndex&quot;:0},&quot;isEdited&quot;:false,&quot;manualOverride&quot;:{&quot;isManuallyOverridden&quot;:false,&quot;citeprocText&quot;:&quot;&lt;sup&gt;31,32&lt;/sup&gt;&quot;,&quot;manualOverrideText&quot;:&quot;&quot;},&quot;citationTag&quot;:&quot;MENDELEY_CITATION_v3_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&quot;,&quot;citationItems&quot;:[{&quot;id&quot;:&quot;4a91803e-5f5b-3516-ab47-3f41f9517a2c&quot;,&quot;itemData&quot;:{&quot;type&quot;:&quot;article-journal&quot;,&quot;id&quot;:&quot;4a91803e-5f5b-3516-ab47-3f41f9517a2c&quot;,&quot;title&quot;:&quot;Inflammatory markers and calcification of coronary arteries, aorta and cardiac valves: Findings from the atherosclerosis risk in communities study&quot;,&quot;author&quot;:[{&quot;family&quot;:&quot;Avula&quot;,&quot;given&quot;:&quot;Vennela&quot;,&quot;parse-names&quot;:false,&quot;dropping-particle&quot;:&quot;&quot;,&quot;non-dropping-particle&quot;:&quot;&quot;},{&quot;family&quot;:&quot;Mok&quot;,&quot;given&quot;:&quot;Yejin&quot;,&quot;parse-names&quot;:false,&quot;dropping-particle&quot;:&quot;&quot;,&quot;non-dropping-particle&quot;:&quot;&quot;},{&quot;family&quot;:&quot;Ejiri&quot;,&quot;given&quot;:&quot;Kentaro&quot;,&quot;parse-names&quot;:false,&quot;dropping-particle&quot;:&quot;&quot;,&quot;non-dropping-particle&quot;:&quot;&quot;},{&quot;family&quot;:&quot;Van't Hof&quot;,&quot;given&quot;:&quot;Jeremy&quot;,&quot;parse-names&quot;:false,&quot;dropping-particle&quot;:&quot;&quot;,&quot;non-dropping-particle&quot;:&quot;&quot;},{&quot;family&quot;:&quot;Whelton&quot;,&quot;given&quot;:&quot;Seamus P.&quot;,&quot;parse-names&quot;:false,&quot;dropping-particle&quot;:&quot;&quot;,&quot;non-dropping-particle&quot;:&quot;&quot;},{&quot;family&quot;:&quot;Hoogeveen&quot;,&quot;given&quot;:&quot;Ron C.&quot;,&quot;parse-names&quot;:false,&quot;dropping-particle&quot;:&quot;&quot;,&quot;non-dropping-particle&quot;:&quot;&quot;},{&quot;family&quot;:&quot;Ballantyne&quot;,&quot;given&quot;:&quot;Christie M.&quot;,&quot;parse-names&quot;:false,&quot;dropping-particle&quot;:&quot;&quot;,&quot;non-dropping-particle&quot;:&quot;&quot;},{&quot;family&quot;:&quot;Budoff&quot;,&quot;given&quot;:&quot;Matthew J&quot;,&quot;parse-names&quot;:false,&quot;dropping-particle&quot;:&quot;&quot;,&quot;non-dropping-particle&quot;:&quot;&quot;},{&quot;family&quot;:&quot;Blaha&quot;,&quot;given&quot;:&quot;Michael J&quot;,&quot;parse-names&quot;:false,&quot;dropping-particle&quot;:&quot;&quot;,&quot;non-dropping-particle&quot;:&quot;&quot;},{&quot;family&quot;:&quot;Matsushita&quot;,&quot;given&quot;:&quot;Kunihiro&quot;,&quot;parse-names&quot;:false,&quot;dropping-particle&quot;:&quot;&quot;,&quot;non-dropping-particle&quot;:&quot;&quot;}],&quot;container-title&quot;:&quot;American Journal of Preventive Cardiology&quot;,&quot;container-title-short&quot;:&quot;Am J Prev Cardiol&quot;,&quot;DOI&quot;:&quot;10.1016/j.ajpc.2025.100946&quot;,&quot;ISSN&quot;:&quot;26666677&quot;,&quot;issued&quot;:{&quot;date-parts&quot;:[[2025,3]]},&quot;page&quot;:&quot;100946&quot;,&quot;volume&quot;:&quot;21&quot;},&quot;isTemporary&quot;:false},{&quot;id&quot;:&quot;9f55d14c-a877-316c-9cb4-317231c9f302&quot;,&quot;itemData&quot;:{&quot;type&quot;:&quot;article-journal&quot;,&quot;id&quot;:&quot;9f55d14c-a877-316c-9cb4-317231c9f302&quot;,&quot;title&quot;:&quot;Association of systemic inflammation markers with the presence and extent of coronary artery calcification&quot;,&quot;author&quot;:[{&quot;family&quot;:&quot;Raaz-Schrauder&quot;,&quot;given&quot;:&quot;Dorette&quot;,&quot;parse-names&quot;:false,&quot;dropping-particle&quot;:&quot;&quot;,&quot;non-dropping-particle&quot;:&quot;&quot;},{&quot;family&quot;:&quot;Klinghammer&quot;,&quot;given&quot;:&quot;Lutz&quot;,&quot;parse-names&quot;:false,&quot;dropping-particle&quot;:&quot;&quot;,&quot;non-dropping-particle&quot;:&quot;&quot;},{&quot;family&quot;:&quot;Baum&quot;,&quot;given&quot;:&quot;Christina&quot;,&quot;parse-names&quot;:false,&quot;dropping-particle&quot;:&quot;&quot;,&quot;non-dropping-particle&quot;:&quot;&quot;},{&quot;family&quot;:&quot;Frank&quot;,&quot;given&quot;:&quot;Thomas&quot;,&quot;parse-names&quot;:false,&quot;dropping-particle&quot;:&quot;&quot;,&quot;non-dropping-particle&quot;:&quot;&quot;},{&quot;family&quot;:&quot;Lewczuk&quot;,&quot;given&quot;:&quot;Piotr&quot;,&quot;parse-names&quot;:false,&quot;dropping-particle&quot;:&quot;&quot;,&quot;non-dropping-particle&quot;:&quot;&quot;},{&quot;family&quot;:&quot;Achenbach&quot;,&quot;given&quot;:&quot;Stephan&quot;,&quot;parse-names&quot;:false,&quot;dropping-particle&quot;:&quot;&quot;,&quot;non-dropping-particle&quot;:&quot;&quot;},{&quot;family&quot;:&quot;Cicha&quot;,&quot;given&quot;:&quot;Iwona&quot;,&quot;parse-names&quot;:false,&quot;dropping-particle&quot;:&quot;&quot;,&quot;non-dropping-particle&quot;:&quot;&quot;},{&quot;family&quot;:&quot;Stumpf&quot;,&quot;given&quot;:&quot;Christian&quot;,&quot;parse-names&quot;:false,&quot;dropping-particle&quot;:&quot;&quot;,&quot;non-dropping-particle&quot;:&quot;&quot;},{&quot;family&quot;:&quot;Wiltfang&quot;,&quot;given&quot;:&quot;Jens&quot;,&quot;parse-names&quot;:false,&quot;dropping-particle&quot;:&quot;&quot;,&quot;non-dropping-particle&quot;:&quot;&quot;},{&quot;family&quot;:&quot;Kornhuber&quot;,&quot;given&quot;:&quot;Johannes&quot;,&quot;parse-names&quot;:false,&quot;dropping-particle&quot;:&quot;&quot;,&quot;non-dropping-particle&quot;:&quot;&quot;},{&quot;family&quot;:&quot;Daniel&quot;,&quot;given&quot;:&quot;Werner G.&quot;,&quot;parse-names&quot;:false,&quot;dropping-particle&quot;:&quot;&quot;,&quot;non-dropping-particle&quot;:&quot;&quot;},{&quot;family&quot;:&quot;Garlichs&quot;,&quot;given&quot;:&quot;Christoph D.&quot;,&quot;parse-names&quot;:false,&quot;dropping-particle&quot;:&quot;&quot;,&quot;non-dropping-particle&quot;:&quot;&quot;}],&quot;container-title&quot;:&quot;Cytokine&quot;,&quot;container-title-short&quot;:&quot;Cytokine&quot;,&quot;DOI&quot;:&quot;10.1016/j.cyto.2011.11.015&quot;,&quot;ISSN&quot;:&quot;10434666&quot;,&quot;issued&quot;:{&quot;date-parts&quot;:[[2012,2]]},&quot;page&quot;:&quot;251-257&quot;,&quot;issue&quot;:&quot;2&quot;,&quot;volume&quot;:&quot;57&quot;},&quot;isTemporary&quot;:false}]},{&quot;citationID&quot;:&quot;MENDELEY_CITATION_40d6e590-1ebb-4334-a5bf-1015537cfa77&quot;,&quot;properties&quot;:{&quot;noteIndex&quot;:0},&quot;isEdited&quot;:false,&quot;manualOverride&quot;:{&quot;isManuallyOverridden&quot;:false,&quot;citeprocText&quot;:&quot;&lt;sup&gt;33,34&lt;/sup&gt;&quot;,&quot;manualOverrideText&quot;:&quot;&quot;},&quot;citationTag&quot;:&quot;MENDELEY_CITATION_v3_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&quot;,&quot;citationItems&quot;:[{&quot;id&quot;:&quot;616c7967-2f23-34a0-a548-f42bd49f76b3&quot;,&quot;itemData&quot;:{&quot;type&quot;:&quot;article-journal&quot;,&quot;id&quot;:&quot;616c7967-2f23-34a0-a548-f42bd49f76b3&quot;,&quot;title&quot;:&quot;Markers of inflammation and coronary artery calcification: A systematic review&quot;,&quot;author&quot;:[{&quot;family&quot;:&quot;Hamirani&quot;,&quot;given&quot;:&quot;Yasmin S.&quot;,&quot;parse-names&quot;:false,&quot;dropping-particle&quot;:&quot;&quot;,&quot;non-dropping-particle&quot;:&quot;&quot;},{&quot;family&quot;:&quot;Pandey&quot;,&quot;given&quot;:&quot;Shivda&quot;,&quot;parse-names&quot;:false,&quot;dropping-particle&quot;:&quot;&quot;,&quot;non-dropping-particle&quot;:&quot;&quot;},{&quot;family&quot;:&quot;Rivera&quot;,&quot;given&quot;:&quot;Juan J.&quot;,&quot;parse-names&quot;:false,&quot;dropping-particle&quot;:&quot;&quot;,&quot;non-dropping-particle&quot;:&quot;&quot;},{&quot;family&quot;:&quot;Ndumele&quot;,&quot;given&quot;:&quot;Chiadi&quot;,&quot;parse-names&quot;:false,&quot;dropping-particle&quot;:&quot;&quot;,&quot;non-dropping-particle&quot;:&quot;&quot;},{&quot;family&quot;:&quot;Budoff&quot;,&quot;given&quot;:&quot;Matthew J.&quot;,&quot;parse-names&quot;:false,&quot;dropping-particle&quot;:&quot;&quot;,&quot;non-dropping-particle&quot;:&quot;&quot;},{&quot;family&quot;:&quot;Blumenthal&quot;,&quot;given&quot;:&quot;Roger S.&quot;,&quot;parse-names&quot;:false,&quot;dropping-particle&quot;:&quot;&quot;,&quot;non-dropping-particle&quot;:&quot;&quot;},{&quot;family&quot;:&quot;Nasir&quot;,&quot;given&quot;:&quot;Khurram&quot;,&quot;parse-names&quot;:false,&quot;dropping-particle&quot;:&quot;&quot;,&quot;non-dropping-particle&quot;:&quot;&quot;}],&quot;container-title&quot;:&quot;Atherosclerosis&quot;,&quot;container-title-short&quot;:&quot;Atherosclerosis&quot;,&quot;DOI&quot;:&quot;10.1016/j.atherosclerosis.2008.04.045&quot;,&quot;ISSN&quot;:&quot;00219150&quot;,&quot;issued&quot;:{&quot;date-parts&quot;:[[2008,11]]},&quot;page&quot;:&quot;1-7&quot;,&quot;issue&quot;:&quot;1&quot;,&quot;volume&quot;:&quot;201&quot;},&quot;isTemporary&quot;:false},{&quot;id&quot;:&quot;0788e9f9-7e22-3cd1-bebe-436b8bfc0a26&quot;,&quot;itemData&quot;:{&quot;type&quot;:&quot;article-journal&quot;,&quot;id&quot;:&quot;0788e9f9-7e22-3cd1-bebe-436b8bfc0a26&quot;,&quot;title&quot;:&quot;Associations of inflammatory markers with coronary artery calcification: Results from the Multi-Ethnic Study of Atherosclerosis&quot;,&quot;author&quot;:[{&quot;family&quot;:&quot;Jenny&quot;,&quot;given&quot;:&quot;Nancy Swords&quot;,&quot;parse-names&quot;:false,&quot;dropping-particle&quot;:&quot;&quot;,&quot;non-dropping-particle&quot;:&quot;&quot;},{&quot;family&quot;:&quot;Brown&quot;,&quot;given&quot;:&quot;Elizabeth R.&quot;,&quot;parse-names&quot;:false,&quot;dropping-particle&quot;:&quot;&quot;,&quot;non-dropping-particle&quot;:&quot;&quot;},{&quot;family&quot;:&quot;Detrano&quot;,&quot;given&quot;:&quot;Robert&quot;,&quot;parse-names&quot;:false,&quot;dropping-particle&quot;:&quot;&quot;,&quot;non-dropping-particle&quot;:&quot;&quot;},{&quot;family&quot;:&quot;Folsom&quot;,&quot;given&quot;:&quot;Aaron R.&quot;,&quot;parse-names&quot;:false,&quot;dropping-particle&quot;:&quot;&quot;,&quot;non-dropping-particle&quot;:&quot;&quot;},{&quot;family&quot;:&quot;Saad&quot;,&quot;given&quot;:&quot;Mohammed F.&quot;,&quot;parse-names&quot;:false,&quot;dropping-particle&quot;:&quot;&quot;,&quot;non-dropping-particle&quot;:&quot;&quot;},{&quot;family&quot;:&quot;Shea&quot;,&quot;given&quot;:&quot;Steven&quot;,&quot;parse-names&quot;:false,&quot;dropping-particle&quot;:&quot;&quot;,&quot;non-dropping-particle&quot;:&quot;&quot;},{&quot;family&quot;:&quot;Szklo&quot;,&quot;given&quot;:&quot;Moyses&quot;,&quot;parse-names&quot;:false,&quot;dropping-particle&quot;:&quot;&quot;,&quot;non-dropping-particle&quot;:&quot;&quot;},{&quot;family&quot;:&quot;Herrington&quot;,&quot;given&quot;:&quot;David M.&quot;,&quot;parse-names&quot;:false,&quot;dropping-particle&quot;:&quot;&quot;,&quot;non-dropping-particle&quot;:&quot;&quot;},{&quot;family&quot;:&quot;Jacobs&quot;,&quot;given&quot;:&quot;David R.&quot;,&quot;parse-names&quot;:false,&quot;dropping-particle&quot;:&quot;&quot;,&quot;non-dropping-particle&quot;:&quot;&quot;}],&quot;container-title&quot;:&quot;Atherosclerosis&quot;,&quot;container-title-short&quot;:&quot;Atherosclerosis&quot;,&quot;DOI&quot;:&quot;10.1016/j.atherosclerosis.2009.08.037&quot;,&quot;ISSN&quot;:&quot;00219150&quot;,&quot;issued&quot;:{&quot;date-parts&quot;:[[2010,3]]},&quot;page&quot;:&quot;226-229&quot;,&quot;issue&quot;:&quot;1&quot;,&quot;volume&quot;:&quot;209&quot;},&quot;isTemporary&quot;:false}]},{&quot;citationID&quot;:&quot;MENDELEY_CITATION_a3e8e0d3-a6ef-498f-894b-381db08c4eb7&quot;,&quot;properties&quot;:{&quot;noteIndex&quot;:0},&quot;isEdited&quot;:false,&quot;manualOverride&quot;:{&quot;isManuallyOverridden&quot;:false,&quot;citeprocText&quot;:&quot;&lt;sup&gt;12–14,35&lt;/sup&gt;&quot;,&quot;manualOverrideText&quot;:&quot;&quot;},&quot;citationTag&quot;:&quot;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&quot;,&quot;citationItems&quot;:[{&quot;id&quot;:&quot;567dddff-66d9-3398-bfc6-bebc77f478ef&quot;,&quot;itemData&quot;:{&quot;type&quot;:&quot;article-journal&quot;,&quot;id&quot;:&quot;567dddff-66d9-3398-bfc6-bebc77f478ef&quot;,&quot;title&quot;:&quot;Atherosclerotic calcification relates to cognitive function and to brain changes on magnetic resonance imaging&quot;,&quot;author&quot;:[{&quot;family&quot;:&quot;Bos&quot;,&quot;given&quot;:&quot;Daniel&quot;,&quot;parse-names&quot;:false,&quot;dropping-particle&quot;:&quot;&quot;,&quot;non-dropping-particle&quot;:&quot;&quot;},{&quot;family&quot;:&quot;Vernooij&quot;,&quot;given&quot;:&quot;Meike W.&quot;,&quot;parse-names&quot;:false,&quot;dropping-particle&quot;:&quot;&quot;,&quot;non-dropping-particle&quot;:&quot;&quot;},{&quot;family&quot;:&quot;Elias-Smale&quot;,&quot;given&quot;:&quot;Suzette E.&quot;,&quot;parse-names&quot;:false,&quot;dropping-particle&quot;:&quot;&quot;,&quot;non-dropping-particle&quot;:&quot;&quot;},{&quot;family&quot;:&quot;Verhaaren&quot;,&quot;given&quot;:&quot;Benjamin F.J.&quot;,&quot;parse-names&quot;:false,&quot;dropping-particle&quot;:&quot;&quot;,&quot;non-dropping-particle&quot;:&quot;&quot;},{&quot;family&quot;:&quot;Vrooman&quot;,&quot;given&quot;:&quot;Henri A.&quot;,&quot;parse-names&quot;:false,&quot;dropping-particle&quot;:&quot;&quot;,&quot;non-dropping-particle&quot;:&quot;&quot;},{&quot;family&quot;:&quot;Hofman&quot;,&quot;given&quot;:&quot;Albert&quot;,&quot;parse-names&quot;:false,&quot;dropping-particle&quot;:&quot;&quot;,&quot;non-dropping-particle&quot;:&quot;&quot;},{&quot;family&quot;:&quot;Niessen&quot;,&quot;given&quot;:&quot;Wiro J.&quot;,&quot;parse-names&quot;:false,&quot;dropping-particle&quot;:&quot;&quot;,&quot;non-dropping-particle&quot;:&quot;&quot;},{&quot;family&quot;:&quot;Witteman&quot;,&quot;given&quot;:&quot;Jacqueline C.M.&quot;,&quot;parse-names&quot;:false,&quot;dropping-particle&quot;:&quot;&quot;,&quot;non-dropping-particle&quot;:&quot;&quot;},{&quot;family&quot;:&quot;Lugt&quot;,&quot;given&quot;:&quot;Aad&quot;,&quot;parse-names&quot;:false,&quot;dropping-particle&quot;:&quot;&quot;,&quot;non-dropping-particle&quot;:&quot;Van Der&quot;},{&quot;family&quot;:&quot;Ikram&quot;,&quot;given&quot;:&quot;M. Arfan&quot;,&quot;parse-names&quot;:false,&quot;dropping-particle&quot;:&quot;&quot;,&quot;non-dropping-particle&quot;:&quot;&quot;}],&quot;container-title&quot;:&quot;Alzheimer's and Dementia&quot;,&quot;DOI&quot;:&quot;10.1016/j.jalz.2012.01.008&quot;,&quot;ISSN&quot;:&quot;15525260&quot;,&quot;PMID&quot;:&quot;22537801&quot;,&quot;issued&quot;:{&quot;date-parts&quot;:[[2012,10]]},&quot;abstract&quot;:&quot;Background: Increasing evidence suggests a role of atherosclerosis in the pathogenesis of cognitive impairment and dementia. Calcification volume measured with computed tomography (CT) is a valid marker of atherosclerosis. This study investigates associations of atherosclerosis (measured using CT) at four locations with cognition and brain changes on magnetic resonance imaging (MRI). Methods: To quantify calcification volume, 2414 nondemented people from the Rotterdam Study underwent CT of the coronary arteries, aortic arch, extracranial carotid arteries, and intracranial carotid arteries. To assess global cognition and performance on memory, executive function, information processing speed, and motor speed, they also underwent neuropsychological tests. In a random subgroup of 844 participants, brain MRI was performed. Automated segmentation and quantification of brain MRI scans yielded brain tissue volumes in milliliters. Diffusion tensor imaging was used to measure the microstructural integrity of the white matter. Relationships of atherosclerotic calcification with cognition, brain tissue volumes, and diffusion tensor imaging measures were assessed with linear regression models and adjusted for relevant confounders. Results: With larger calcification volumes, lower cognitive scores were observed. When calcification volumes were larger, total brain volumes were also smaller. Specifically, larger coronary artery calcification volumes related to smaller gray matter volumes, and extracranial and intracranial carotid calcification volumes related to smaller white matter volumes. Larger calcification volume in all vessel beds was accompanied by worse microstructural integrity of the white matter. Conclusions: Larger calcification volume is associated with worse cognitive performance. It also relates to smaller brain tissue volumes and worse white matter microstructural integrity, revealing possible mechanisms through which atherosclerosis may lead to poorer cognition. © 2012 The Alzheimer's Association. All rights reserved.&quot;,&quot;issue&quot;:&quot;SUPPL. 5&quot;,&quot;volume&quot;:&quot;8&quot;,&quot;container-title-short&quot;:&quot;&quot;},&quot;isTemporary&quot;:false},{&quot;id&quot;:&quot;679af984-dc2f-3764-a98f-cd9e348793c5&quot;,&quot;itemData&quot;:{&quot;type&quot;:&quot;article-journal&quot;,&quot;id&quot;:&quot;679af984-dc2f-3764-a98f-cd9e348793c5&quot;,&quot;title&quot;:&quot;Coronary artery calcification and cognitive function: cross-sectional results from the ELSA-Brasil study&quot;,&quot;author&quot;:[{&quot;family&quot;:&quot;Suemoto&quot;,&quot;given&quot;:&quot;Claudia K.&quot;,&quot;parse-names&quot;:false,&quot;dropping-particle&quot;:&quot;&quot;,&quot;non-dropping-particle&quot;:&quot;&quot;},{&quot;family&quot;:&quot;Bittencourt&quot;,&quot;given&quot;:&quot;Marcio S.&quot;,&quot;parse-names&quot;:false,&quot;dropping-particle&quot;:&quot;&quot;,&quot;non-dropping-particle&quot;:&quot;&quot;},{&quot;family&quot;:&quot;Santos&quot;,&quot;given&quot;:&quot;Itamar S.&quot;,&quot;parse-names&quot;:false,&quot;dropping-particle&quot;:&quot;&quot;,&quot;non-dropping-particle&quot;:&quot;&quot;},{&quot;family&quot;:&quot;Benseñor&quot;,&quot;given&quot;:&quot;Isabela M.&quot;,&quot;parse-names&quot;:false,&quot;dropping-particle&quot;:&quot;&quot;,&quot;non-dropping-particle&quot;:&quot;&quot;},{&quot;family&quot;:&quot;Lotufo&quot;,&quot;given&quot;:&quot;Paulo A.&quot;,&quot;parse-names&quot;:false,&quot;dropping-particle&quot;:&quot;&quot;,&quot;non-dropping-particle&quot;:&quot;&quot;}],&quot;container-title&quot;:&quot;International Journal of Geriatric Psychiatry&quot;,&quot;container-title-short&quot;:&quot;Int J Geriatr Psychiatry&quot;,&quot;DOI&quot;:&quot;10.1002/gps.4698&quot;,&quot;ISSN&quot;:&quot;10991166&quot;,&quot;PMID&quot;:&quot;28240378&quot;,&quot;issued&quot;:{&quot;date-parts&quot;:[[2017,12,1]]},&quot;page&quot;:&quot;e188-e194&quot;,&quot;abstract&quot;:&quot;Objectives: We examined the relationship between coronary artery calcification (CAC) score and performance in cognitive tests in a large Brazilian sample. Methods: In this cross-sectional study, 4104 participants (mean age = 50.9 ± 8.8 years old, 54% female) from the Brazilian Longitudinal Study of Adult Health had complete information for CAC and cognitive tests. We used linear regression models adjusted for sociodemographics, cardiovascular risk factors (hypertension, diabetes, smoking, alcohol use, physical activity, and body mass index), depression, and thyroid function. To investigate potential different associations for middle-aged and older adults, we stratified the analysis by age groups. Results: Participants with CAC ≥ 100 Agatston score had poorer performance in the trail making test compared to those with CAC &lt; 100 Agatston score (β = −0.101, 95% CI = −0.194; −0.010, p = 0.03). We did not find any other association between CAC and cognitive tests. When we investigated the effect modification between CAC and age on cognitive tests, only the effect modification on global cognition (p = 0.02) and trail making test was significant (p = 0.0003). Conclusions: Higher CAC was weakly associated with poorer performance in an executive function test in a large sample from the Brazilian Longitudinal Study of Adult Health. Copyright © 2017 John Wiley &amp; Sons, Ltd.&quot;,&quot;publisher&quot;:&quot;John Wiley and Sons Ltd&quot;,&quot;issue&quot;:&quot;12&quot;,&quot;volume&quot;:&quot;32&quot;},&quot;isTemporary&quot;:false},{&quot;id&quot;:&quot;2ece6949-540a-3aaf-84b9-ded9018117c9&quot;,&quot;itemData&quot;:{&quot;type&quot;:&quot;article-journal&quot;,&quot;id&quot;:&quot;2ece6949-540a-3aaf-84b9-ded9018117c9&quot;,&quot;title&quot;:&quot;Subclinical atherosclerotic calcification and cognitive functioning inmiddle-aged adults: The CARDIA study&quot;,&quot;author&quot;:[{&quot;family&quot;:&quot;Reis&quot;,&quot;given&quot;:&quot;Jared P.&quot;,&quot;parse-names&quot;:false,&quot;dropping-particle&quot;:&quot;&quot;,&quot;non-dropping-particle&quot;:&quot;&quot;},{&quot;family&quot;:&quot;Launer&quot;,&quot;given&quot;:&quot;Lenore J.&quot;,&quot;parse-names&quot;:false,&quot;dropping-particle&quot;:&quot;&quot;,&quot;non-dropping-particle&quot;:&quot;&quot;},{&quot;family&quot;:&quot;Terry&quot;,&quot;given&quot;:&quot;James G.&quot;,&quot;parse-names&quot;:false,&quot;dropping-particle&quot;:&quot;&quot;,&quot;non-dropping-particle&quot;:&quot;&quot;},{&quot;family&quot;:&quot;Loria&quot;,&quot;given&quot;:&quot;Catherine M.&quot;,&quot;parse-names&quot;:false,&quot;dropping-particle&quot;:&quot;&quot;,&quot;non-dropping-particle&quot;:&quot;&quot;},{&quot;family&quot;:&quot;Zeki Al Hazzouri&quot;,&quot;given&quot;:&quot;Adina&quot;,&quot;parse-names&quot;:false,&quot;dropping-particle&quot;:&quot;&quot;,&quot;non-dropping-particle&quot;:&quot;&quot;},{&quot;family&quot;:&quot;Sidney&quot;,&quot;given&quot;:&quot;Stephen&quot;,&quot;parse-names&quot;:false,&quot;dropping-particle&quot;:&quot;&quot;,&quot;non-dropping-particle&quot;:&quot;&quot;},{&quot;family&quot;:&quot;Yaffe&quot;,&quot;given&quot;:&quot;Kristine&quot;,&quot;parse-names&quot;:false,&quot;dropping-particle&quot;:&quot;&quot;,&quot;non-dropping-particle&quot;:&quot;&quot;},{&quot;family&quot;:&quot;Jacobs&quot;,&quot;given&quot;:&quot;David R.&quot;,&quot;parse-names&quot;:false,&quot;dropping-particle&quot;:&quot;&quot;,&quot;non-dropping-particle&quot;:&quot;&quot;},{&quot;family&quot;:&quot;Whitlow&quot;,&quot;given&quot;:&quot;Christopher T.&quot;,&quot;parse-names&quot;:false,&quot;dropping-particle&quot;:&quot;&quot;,&quot;non-dropping-particle&quot;:&quot;&quot;},{&quot;family&quot;:&quot;Zhu&quot;,&quot;given&quot;:&quot;Na&quot;,&quot;parse-names&quot;:false,&quot;dropping-particle&quot;:&quot;&quot;,&quot;non-dropping-particle&quot;:&quot;&quot;},{&quot;family&quot;:&quot;Carr&quot;,&quot;given&quot;:&quot;J. Jeffrey&quot;,&quot;parse-names&quot;:false,&quot;dropping-particle&quot;:&quot;&quot;,&quot;non-dropping-particle&quot;:&quot;&quot;}],&quot;container-title&quot;:&quot;Atherosclerosis&quot;,&quot;container-title-short&quot;:&quot;Atherosclerosis&quot;,&quot;DOI&quot;:&quot;10.1016/j.atherosclerosis.2013.08.038&quot;,&quot;ISSN&quot;:&quot;00219150&quot;,&quot;PMID&quot;:&quot;24125414&quot;,&quot;issued&quot;:{&quot;date-parts&quot;:[[2013,11]]},&quot;page&quot;:&quot;72-77&quot;,&quot;abstract&quot;:&quot;Objective: Cardiovascular risk factors in middle-age are associated with cognitive impairment and dementia in older age. Less is known about the burden of calcified subclinical atherosclerosis and cognition, especially in midlife. We examined the association of coronary artery and abdominal aortic calcified plaque (CAC and AAC, respectively) with cognitive functioning in middle-aged adults. Methods: This cross-sectional study included 2510 black and white adults (age: 43-55 years) without heart disease or stroke who completed a year 25 follow-up exam (2010-11) as part of the Coronary Artery Risk Development in Young Adults Study. CAC and AAC were measured with non-contrast computed tomography. Cognition was assessed with the Digit Symbol Substitution Test (DSST) (psychomotor speed), Stroop Test (executive function), and Rey Auditory Verbal Learning Test (RAVLT) (verbal memory). Results: A greater amount of CAC and AAC was associated with worse performance on each test of cognitive function after adjustment for age, sex, race, education, and study center. Associations were attenuated, but remained significant for the DSST and RAVLT following additional adjustment for vascular risk factors, including adiposity, smoking, alcohol use, dyslipidemia, hypertension, and diabetes. Compared to participants without CAC or AAC, those with both CAC and AAC, but not CAC or AAC alone was associated with lower DSST scores (p&lt;0.05). Conclusions: In this community-based sample, greater subclinical atherosclerotic calcification was associated with worse psychomotor speed and memory in midlife. These findings underscore the importance of a life course approach to the study of cognitive impairment with aging. © 2013.&quot;,&quot;issue&quot;:&quot;1&quot;,&quot;volume&quot;:&quot;231&quot;},&quot;isTemporary&quot;:false},{&quot;id&quot;:&quot;8a7bcef3-c3e1-3f0d-9af3-4a02b766438e&quot;,&quot;itemData&quot;:{&quot;type&quot;:&quot;article-journal&quot;,&quot;id&quot;:&quot;8a7bcef3-c3e1-3f0d-9af3-4a02b766438e&quot;,&quot;title&quot;:&quot;Coronary artery calcium and cognitive function in dutch adults: Cross-sectional results of the population-based imalife study&quot;,&quot;author&quot;:[{&quot;family&quot;:&quot;Xia&quot;,&quot;given&quot;:&quot;Congying&quot;,&quot;parse-names&quot;:false,&quot;dropping-particle&quot;:&quot;&quot;,&quot;non-dropping-particle&quot;:&quot;&quot;},{&quot;family&quot;:&quot;Vonder&quot;,&quot;given&quot;:&quot;Marleen&quot;,&quot;parse-names&quot;:false,&quot;dropping-particle&quot;:&quot;&quot;,&quot;non-dropping-particle&quot;:&quot;&quot;},{&quot;family&quot;:&quot;Sidorenkov&quot;,&quot;given&quot;:&quot;Grigory&quot;,&quot;parse-names&quot;:false,&quot;dropping-particle&quot;:&quot;&quot;,&quot;non-dropping-particle&quot;:&quot;&quot;},{&quot;family&quot;:&quot;Ma&quot;,&quot;given&quot;:&quot;Runlei&quot;,&quot;parse-names&quot;:false,&quot;dropping-particle&quot;:&quot;&quot;,&quot;non-dropping-particle&quot;:&quot;&quot;},{&quot;family&quot;:&quot;Oudkerk&quot;,&quot;given&quot;:&quot;Matthijs&quot;,&quot;parse-names&quot;:false,&quot;dropping-particle&quot;:&quot;&quot;,&quot;non-dropping-particle&quot;:&quot;&quot;},{&quot;family&quot;:&quot;Harst&quot;,&quot;given&quot;:&quot;Pim&quot;,&quot;parse-names&quot;:false,&quot;dropping-particle&quot;:&quot;&quot;,&quot;non-dropping-particle&quot;:&quot;van der&quot;},{&quot;family&quot;:&quot;Deyn&quot;,&quot;given&quot;:&quot;Peter Paul&quot;,&quot;parse-names&quot;:false,&quot;dropping-particle&quot;:&quot;&quot;,&quot;non-dropping-particle&quot;:&quot;De&quot;},{&quot;family&quot;:&quot;Vliegenthart&quot;,&quot;given&quot;:&quot;Rozemarijn&quot;,&quot;parse-names&quot;:false,&quot;dropping-particle&quot;:&quot;&quot;,&quot;non-dropping-particle&quot;:&quot;&quot;}],&quot;container-title&quot;:&quot;Journal of the American Heart Association&quot;,&quot;container-title-short&quot;:&quot;J Am Heart Assoc&quot;,&quot;DOI&quot;:&quot;10.1161/JAHA.120.018172&quot;,&quot;ISSN&quot;:&quot;20479980&quot;,&quot;PMID&quot;:&quot;33525927&quot;,&quot;issued&quot;:{&quot;date-parts&quot;:[[2021,2,16]]},&quot;page&quot;:&quot;1-12&quot;,&quot;abstract&quot;:&quot;BACKGROUND: The aim of this study was to investigate whether increased severity of coronary artery calcium (CAC), an imaging biomarker of subclinical coronary atherosclerosis, is associated with worse cognitive function independent of cardiovascular risk factors in a large population-based Dutch cohort with broad age range. METHODS AND RESULTS: A cross-sectional analysis was performed in 4988 ImaLife participants (aged 45–91 years, 58.3% women) without history of cardiovascular disease. CAC scores were obtained using nonenhanced cardiac computed tomog-raphy scanning. The CogState Brief Battery was used to assess 4 cognitive domains: processing speed, attention, working memory, and visual learning based on detection task, identification task, 1-back task, and 1-card-learning task, respectively. Differences in mean scores of each cognitive domain were compared among 4 CAC categories (0, 1–99, 100–399, ≥400) using analysis of covariates to adjust for classical cardiovascular risk factors. Age-stratified analysis (45–54, 55–64, and ≥65 years) was performed to assess whether the association of CAC severity with cognitive function differed by age. Overall, higher CAC was associated with worse performance on 1-back task after adjusting for classical cardiovascular risk factors, but CAC was not associated with the other cognitive tasks. Age-stratified analyses revealed that the association of CAC severity with working memory persisted in participants aged 45 to 54 years, while in the elderly this association lost significance. CONCLUSIONS: In this Dutch population of ≥45 years, increased CAC severity was associated with worse performance of working memory, independent of classical cardiovascular risk factors. The inverse relationship of CAC score categories with working memory was strongest in participants aged 45 to 54 years.&quot;,&quot;publisher&quot;:&quot;American Heart Association Inc.&quot;,&quot;issue&quot;:&quot;4&quot;,&quot;volume&quot;:&quot;10&quot;},&quot;isTemporary&quot;:false}]},{&quot;citationID&quot;:&quot;MENDELEY_CITATION_9dc14104-9634-4b5f-b1e3-0d4621723d2c&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&quot;,&quot;citationItems&quot;:[{&quot;id&quot;:&quot;679af984-dc2f-3764-a98f-cd9e348793c5&quot;,&quot;itemData&quot;:{&quot;type&quot;:&quot;article-journal&quot;,&quot;id&quot;:&quot;679af984-dc2f-3764-a98f-cd9e348793c5&quot;,&quot;title&quot;:&quot;Coronary artery calcification and cognitive function: cross-sectional results from the ELSA-Brasil study&quot;,&quot;author&quot;:[{&quot;family&quot;:&quot;Suemoto&quot;,&quot;given&quot;:&quot;Claudia K.&quot;,&quot;parse-names&quot;:false,&quot;dropping-particle&quot;:&quot;&quot;,&quot;non-dropping-particle&quot;:&quot;&quot;},{&quot;family&quot;:&quot;Bittencourt&quot;,&quot;given&quot;:&quot;Marcio S.&quot;,&quot;parse-names&quot;:false,&quot;dropping-particle&quot;:&quot;&quot;,&quot;non-dropping-particle&quot;:&quot;&quot;},{&quot;family&quot;:&quot;Santos&quot;,&quot;given&quot;:&quot;Itamar S.&quot;,&quot;parse-names&quot;:false,&quot;dropping-particle&quot;:&quot;&quot;,&quot;non-dropping-particle&quot;:&quot;&quot;},{&quot;family&quot;:&quot;Benseñor&quot;,&quot;given&quot;:&quot;Isabela M.&quot;,&quot;parse-names&quot;:false,&quot;dropping-particle&quot;:&quot;&quot;,&quot;non-dropping-particle&quot;:&quot;&quot;},{&quot;family&quot;:&quot;Lotufo&quot;,&quot;given&quot;:&quot;Paulo A.&quot;,&quot;parse-names&quot;:false,&quot;dropping-particle&quot;:&quot;&quot;,&quot;non-dropping-particle&quot;:&quot;&quot;}],&quot;container-title&quot;:&quot;International Journal of Geriatric Psychiatry&quot;,&quot;container-title-short&quot;:&quot;Int J Geriatr Psychiatry&quot;,&quot;DOI&quot;:&quot;10.1002/gps.4698&quot;,&quot;ISSN&quot;:&quot;10991166&quot;,&quot;PMID&quot;:&quot;28240378&quot;,&quot;issued&quot;:{&quot;date-parts&quot;:[[2017,12,1]]},&quot;page&quot;:&quot;e188-e194&quot;,&quot;abstract&quot;:&quot;Objectives: We examined the relationship between coronary artery calcification (CAC) score and performance in cognitive tests in a large Brazilian sample. Methods: In this cross-sectional study, 4104 participants (mean age = 50.9 ± 8.8 years old, 54% female) from the Brazilian Longitudinal Study of Adult Health had complete information for CAC and cognitive tests. We used linear regression models adjusted for sociodemographics, cardiovascular risk factors (hypertension, diabetes, smoking, alcohol use, physical activity, and body mass index), depression, and thyroid function. To investigate potential different associations for middle-aged and older adults, we stratified the analysis by age groups. Results: Participants with CAC ≥ 100 Agatston score had poorer performance in the trail making test compared to those with CAC &lt; 100 Agatston score (β = −0.101, 95% CI = −0.194; −0.010, p = 0.03). We did not find any other association between CAC and cognitive tests. When we investigated the effect modification between CAC and age on cognitive tests, only the effect modification on global cognition (p = 0.02) and trail making test was significant (p = 0.0003). Conclusions: Higher CAC was weakly associated with poorer performance in an executive function test in a large sample from the Brazilian Longitudinal Study of Adult Health. Copyright © 2017 John Wiley &amp; Sons, Ltd.&quot;,&quot;publisher&quot;:&quot;John Wiley and Sons Ltd&quot;,&quot;issue&quot;:&quot;12&quot;,&quot;volume&quot;:&quot;32&quot;},&quot;isTemporary&quot;:false}]},{&quot;citationID&quot;:&quot;MENDELEY_CITATION_d32e99c2-0643-458c-b225-0d7d63959408&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&quot;,&quot;citationItems&quot;:[{&quot;id&quot;:&quot;655c224e-a96c-3a06-9124-eb96f8aadfeb&quot;,&quot;itemData&quot;:{&quot;type&quot;:&quot;article-journal&quot;,&quot;id&quot;:&quot;655c224e-a96c-3a06-9124-eb96f8aadfeb&quot;,&quot;title&quot;:&quot;Major Global Coronary Artery Calcium Guidelines&quot;,&quot;author&quot;:[{&quot;family&quot;:&quot;Golub&quot;,&quot;given&quot;:&quot;Ilana S.&quot;,&quot;parse-names&quot;:false,&quot;dropping-particle&quot;:&quot;&quot;,&quot;non-dropping-particle&quot;:&quot;&quot;},{&quot;family&quot;:&quot;Termeie&quot;,&quot;given&quot;:&quot;Orly G.&quot;,&quot;parse-names&quot;:false,&quot;dropping-particle&quot;:&quot;&quot;,&quot;non-dropping-particle&quot;:&quot;&quot;},{&quot;family&quot;:&quot;Kristo&quot;,&quot;given&quot;:&quot;Stephanie&quot;,&quot;parse-names&quot;:false,&quot;dropping-particle&quot;:&quot;&quot;,&quot;non-dropping-particle&quot;:&quot;&quot;},{&quot;family&quot;:&quot;Schroeder&quot;,&quot;given&quot;:&quot;Lucia P.&quot;,&quot;parse-names&quot;:false,&quot;dropping-particle&quot;:&quot;&quot;,&quot;non-dropping-particle&quot;:&quot;&quot;},{&quot;family&quot;:&quot;Lakshmanan&quot;,&quot;given&quot;:&quot;Suvasini&quot;,&quot;parse-names&quot;:false,&quot;dropping-particle&quot;:&quot;&quot;,&quot;non-dropping-particle&quot;:&quot;&quot;},{&quot;family&quot;:&quot;Shafter&quot;,&quot;given&quot;:&quot;Ahmed M.&quot;,&quot;parse-names&quot;:false,&quot;dropping-particle&quot;:&quot;&quot;,&quot;non-dropping-particle&quot;:&quot;&quot;},{&quot;family&quot;:&quot;Hussein&quot;,&quot;given&quot;:&quot;Luay&quot;,&quot;parse-names&quot;:false,&quot;dropping-particle&quot;:&quot;&quot;,&quot;non-dropping-particle&quot;:&quot;&quot;},{&quot;family&quot;:&quot;Verghese&quot;,&quot;given&quot;:&quot;Dhiran&quot;,&quot;parse-names&quot;:false,&quot;dropping-particle&quot;:&quot;&quot;,&quot;non-dropping-particle&quot;:&quot;&quot;},{&quot;family&quot;:&quot;Aldana-Bitar&quot;,&quot;given&quot;:&quot;Jairo&quot;,&quot;parse-names&quot;:false,&quot;dropping-particle&quot;:&quot;&quot;,&quot;non-dropping-particle&quot;:&quot;&quot;},{&quot;family&quot;:&quot;Manubolu&quot;,&quot;given&quot;:&quot;Venkat S.&quot;,&quot;parse-names&quot;:false,&quot;dropping-particle&quot;:&quot;&quot;,&quot;non-dropping-particle&quot;:&quot;&quot;},{&quot;family&quot;:&quot;Budoff&quot;,&quot;given&quot;:&quot;Matthew J.&quot;,&quot;parse-names&quot;:false,&quot;dropping-particle&quot;:&quot;&quot;,&quot;non-dropping-particle&quot;:&quot;&quot;}],&quot;container-title&quot;:&quot;JACC: Cardiovascular Imaging&quot;,&quot;container-title-short&quot;:&quot;JACC Cardiovasc Imaging&quot;,&quot;DOI&quot;:&quot;10.1016/j.jcmg.2022.06.018&quot;,&quot;ISSN&quot;:&quot;1936878X&quot;,&quot;issued&quot;:{&quot;date-parts&quot;:[[2023,1]]},&quot;page&quot;:&quot;98-117&quot;,&quot;issue&quot;:&quot;1&quot;,&quot;volume&quot;:&quot;16&quot;},&quot;isTemporary&quot;:false}]},{&quot;citationID&quot;:&quot;MENDELEY_CITATION_39e8c96b-b339-4566-8b7f-d65871dd052f&quot;,&quot;properties&quot;:{&quot;noteIndex&quot;:0},&quot;isEdited&quot;:false,&quot;manualOverride&quot;:{&quot;isManuallyOverridden&quot;:false,&quot;citeprocText&quot;:&quot;&lt;sup&gt;14&lt;/sup&gt;&quot;,&quot;manualOverrideText&quot;:&quot;&quot;},&quot;citationTag&quot;:&quot;MENDELEY_CITATION_v3_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&quot;,&quot;citationItems&quot;:[{&quot;id&quot;:&quot;2ece6949-540a-3aaf-84b9-ded9018117c9&quot;,&quot;itemData&quot;:{&quot;type&quot;:&quot;article-journal&quot;,&quot;id&quot;:&quot;2ece6949-540a-3aaf-84b9-ded9018117c9&quot;,&quot;title&quot;:&quot;Subclinical atherosclerotic calcification and cognitive functioning inmiddle-aged adults: The CARDIA study&quot;,&quot;author&quot;:[{&quot;family&quot;:&quot;Reis&quot;,&quot;given&quot;:&quot;Jared P.&quot;,&quot;parse-names&quot;:false,&quot;dropping-particle&quot;:&quot;&quot;,&quot;non-dropping-particle&quot;:&quot;&quot;},{&quot;family&quot;:&quot;Launer&quot;,&quot;given&quot;:&quot;Lenore J.&quot;,&quot;parse-names&quot;:false,&quot;dropping-particle&quot;:&quot;&quot;,&quot;non-dropping-particle&quot;:&quot;&quot;},{&quot;family&quot;:&quot;Terry&quot;,&quot;given&quot;:&quot;James G.&quot;,&quot;parse-names&quot;:false,&quot;dropping-particle&quot;:&quot;&quot;,&quot;non-dropping-particle&quot;:&quot;&quot;},{&quot;family&quot;:&quot;Loria&quot;,&quot;given&quot;:&quot;Catherine M.&quot;,&quot;parse-names&quot;:false,&quot;dropping-particle&quot;:&quot;&quot;,&quot;non-dropping-particle&quot;:&quot;&quot;},{&quot;family&quot;:&quot;Zeki Al Hazzouri&quot;,&quot;given&quot;:&quot;Adina&quot;,&quot;parse-names&quot;:false,&quot;dropping-particle&quot;:&quot;&quot;,&quot;non-dropping-particle&quot;:&quot;&quot;},{&quot;family&quot;:&quot;Sidney&quot;,&quot;given&quot;:&quot;Stephen&quot;,&quot;parse-names&quot;:false,&quot;dropping-particle&quot;:&quot;&quot;,&quot;non-dropping-particle&quot;:&quot;&quot;},{&quot;family&quot;:&quot;Yaffe&quot;,&quot;given&quot;:&quot;Kristine&quot;,&quot;parse-names&quot;:false,&quot;dropping-particle&quot;:&quot;&quot;,&quot;non-dropping-particle&quot;:&quot;&quot;},{&quot;family&quot;:&quot;Jacobs&quot;,&quot;given&quot;:&quot;David R.&quot;,&quot;parse-names&quot;:false,&quot;dropping-particle&quot;:&quot;&quot;,&quot;non-dropping-particle&quot;:&quot;&quot;},{&quot;family&quot;:&quot;Whitlow&quot;,&quot;given&quot;:&quot;Christopher T.&quot;,&quot;parse-names&quot;:false,&quot;dropping-particle&quot;:&quot;&quot;,&quot;non-dropping-particle&quot;:&quot;&quot;},{&quot;family&quot;:&quot;Zhu&quot;,&quot;given&quot;:&quot;Na&quot;,&quot;parse-names&quot;:false,&quot;dropping-particle&quot;:&quot;&quot;,&quot;non-dropping-particle&quot;:&quot;&quot;},{&quot;family&quot;:&quot;Carr&quot;,&quot;given&quot;:&quot;J. Jeffrey&quot;,&quot;parse-names&quot;:false,&quot;dropping-particle&quot;:&quot;&quot;,&quot;non-dropping-particle&quot;:&quot;&quot;}],&quot;container-title&quot;:&quot;Atherosclerosis&quot;,&quot;container-title-short&quot;:&quot;Atherosclerosis&quot;,&quot;DOI&quot;:&quot;10.1016/j.atherosclerosis.2013.08.038&quot;,&quot;ISSN&quot;:&quot;00219150&quot;,&quot;PMID&quot;:&quot;24125414&quot;,&quot;issued&quot;:{&quot;date-parts&quot;:[[2013,11]]},&quot;page&quot;:&quot;72-77&quot;,&quot;abstract&quot;:&quot;Objective: Cardiovascular risk factors in middle-age are associated with cognitive impairment and dementia in older age. Less is known about the burden of calcified subclinical atherosclerosis and cognition, especially in midlife. We examined the association of coronary artery and abdominal aortic calcified plaque (CAC and AAC, respectively) with cognitive functioning in middle-aged adults. Methods: This cross-sectional study included 2510 black and white adults (age: 43-55 years) without heart disease or stroke who completed a year 25 follow-up exam (2010-11) as part of the Coronary Artery Risk Development in Young Adults Study. CAC and AAC were measured with non-contrast computed tomography. Cognition was assessed with the Digit Symbol Substitution Test (DSST) (psychomotor speed), Stroop Test (executive function), and Rey Auditory Verbal Learning Test (RAVLT) (verbal memory). Results: A greater amount of CAC and AAC was associated with worse performance on each test of cognitive function after adjustment for age, sex, race, education, and study center. Associations were attenuated, but remained significant for the DSST and RAVLT following additional adjustment for vascular risk factors, including adiposity, smoking, alcohol use, dyslipidemia, hypertension, and diabetes. Compared to participants without CAC or AAC, those with both CAC and AAC, but not CAC or AAC alone was associated with lower DSST scores (p&lt;0.05). Conclusions: In this community-based sample, greater subclinical atherosclerotic calcification was associated with worse psychomotor speed and memory in midlife. These findings underscore the importance of a life course approach to the study of cognitive impairment with aging. © 2013.&quot;,&quot;issue&quot;:&quot;1&quot;,&quot;volume&quot;:&quot;231&quot;},&quot;isTemporary&quot;:false}]},{&quot;citationID&quot;:&quot;MENDELEY_CITATION_5f390bbe-1ee5-4dfc-acbe-de07ad6cd74a&quot;,&quot;properties&quot;:{&quot;noteIndex&quot;:0},&quot;isEdited&quot;:false,&quot;manualOverride&quot;:{&quot;isManuallyOverridden&quot;:false,&quot;citeprocText&quot;:&quot;&lt;sup&gt;36&lt;/sup&gt;&quot;,&quot;manualOverrideText&quot;:&quot;&quot;},&quot;citationTag&quot;:&quot;MENDELEY_CITATION_v3_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&quot;,&quot;citationItems&quot;:[{&quot;id&quot;:&quot;2a6d1467-51a4-3f5a-90e2-9982c97d0fda&quot;,&quot;itemData&quot;:{&quot;type&quot;:&quot;article-journal&quot;,&quot;id&quot;:&quot;2a6d1467-51a4-3f5a-90e2-9982c97d0fda&quot;,&quot;title&quot;:&quot;A scoping review of remote and unsupervised digital cognitive assessments in preclinical Alzheimer’s disease&quot;,&quot;author&quot;:[{&quot;family&quot;:&quot;Polk&quot;,&quot;given&quot;:&quot;Sarah E.&quot;,&quot;parse-names&quot;:false,&quot;dropping-particle&quot;:&quot;&quot;,&quot;non-dropping-particle&quot;:&quot;&quot;},{&quot;family&quot;:&quot;Öhman&quot;,&quot;given&quot;:&quot;Fredrik&quot;,&quot;parse-names&quot;:false,&quot;dropping-particle&quot;:&quot;&quot;,&quot;non-dropping-particle&quot;:&quot;&quot;},{&quot;family&quot;:&quot;Hassenstab&quot;,&quot;given&quot;:&quot;Jason&quot;,&quot;parse-names&quot;:false,&quot;dropping-particle&quot;:&quot;&quot;,&quot;non-dropping-particle&quot;:&quot;&quot;},{&quot;family&quot;:&quot;König&quot;,&quot;given&quot;:&quot;Alexandra&quot;,&quot;parse-names&quot;:false,&quot;dropping-particle&quot;:&quot;&quot;,&quot;non-dropping-particle&quot;:&quot;&quot;},{&quot;family&quot;:&quot;Papp&quot;,&quot;given&quot;:&quot;Kathryn&quot;,&quot;parse-names&quot;:false,&quot;dropping-particle&quot;:&quot;V.&quot;,&quot;non-dropping-particle&quot;:&quot;&quot;},{&quot;family&quot;:&quot;Schöll&quot;,&quot;given&quot;:&quot;Michael&quot;,&quot;parse-names&quot;:false,&quot;dropping-particle&quot;:&quot;&quot;,&quot;non-dropping-particle&quot;:&quot;&quot;},{&quot;family&quot;:&quot;Berron&quot;,&quot;given&quot;:&quot;David&quot;,&quot;parse-names&quot;:false,&quot;dropping-particle&quot;:&quot;&quot;,&quot;non-dropping-particle&quot;:&quot;&quot;}],&quot;container-title&quot;:&quot;npj Digital Medicine&quot;,&quot;container-title-short&quot;:&quot;NPJ Digit Med&quot;,&quot;DOI&quot;:&quot;10.1038/s41746-025-01583-5&quot;,&quot;ISSN&quot;:&quot;2398-6352&quot;,&quot;issued&quot;:{&quot;date-parts&quot;:[[2025,5,10]]},&quot;page&quot;:&quot;266&quot;,&quot;abstract&quot;:&quot;&lt;p&gt;Characterizing subtle cognitive changes in preclinical Alzheimer’s disease (AD) is difficult using traditional neuropsychological assessments. Remote and unsupervised digital assessments can improve scalability, measurement reliability, and ecological validity, enabling the capture of subtle changes. We evaluate such tools for use in preclinical AD, or cognitively unimpaired individuals with abnormal levels of AD pathology. We screened 1904 reports for studies remotely assessing cognition in preclinical AD samples. Twenty-three tools were identified, and their usability, reliability, and validity, including construct and criterion validity based on in-person neuropsychological and Aβ/tau measures, was reported. We present a necessary update to a rapidly evolving field, following our previous review (Öhman et al., 2021) and address open questions of feasibility and reliability of remote testing in older adults. Future applications of such tools are discussed, including longitudinal monitoring of cognition, scalable case finding, and individualized prognostics in both clinical trials and healthcare contexts.&lt;/p&gt;&quot;,&quot;issue&quot;:&quot;1&quot;,&quot;volume&quot;:&quot;8&quot;},&quot;isTemporary&quot;:false}]},{&quot;citationID&quot;:&quot;MENDELEY_CITATION_d7367df0-05d1-457f-ab8e-e7955d991bc0&quot;,&quot;properties&quot;:{&quot;noteIndex&quot;:0},&quot;isEdited&quot;:false,&quot;manualOverride&quot;:{&quot;isManuallyOverridden&quot;:false,&quot;citeprocText&quot;:&quot;&lt;sup&gt;17,37–39&lt;/sup&gt;&quot;,&quot;manualOverrideText&quot;:&quot;&quot;},&quot;citationTag&quot;:&quot;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&quot;,&quot;citationItems&quot;:[{&quot;id&quot;:&quot;ff81aabb-c4d9-3d3d-8474-bb1fc347ce5e&quot;,&quot;itemData&quot;:{&quot;type&quot;:&quot;article-journal&quot;,&quot;id&quot;:&quot;ff81aabb-c4d9-3d3d-8474-bb1fc347ce5e&quot;,&quot;title&quot;:&quot;Is coronary artery calcium an independent risk factor for white matter hyperintensity?&quot;,&quot;author&quot;:[{&quot;family&quot;:&quot;Jin&quot;,&quot;given&quot;:&quot;Hui&quot;,&quot;parse-names&quot;:false,&quot;dropping-particle&quot;:&quot;&quot;,&quot;non-dropping-particle&quot;:&quot;&quot;},{&quot;family&quot;:&quot;Qin&quot;,&quot;given&quot;:&quot;Xue&quot;,&quot;parse-names&quot;:false,&quot;dropping-particle&quot;:&quot;&quot;,&quot;non-dropping-particle&quot;:&quot;&quot;},{&quot;family&quot;:&quot;Zhao&quot;,&quot;given&quot;:&quot;Fanfan&quot;,&quot;parse-names&quot;:false,&quot;dropping-particle&quot;:&quot;&quot;,&quot;non-dropping-particle&quot;:&quot;&quot;},{&quot;family&quot;:&quot;Yan&quot;,&quot;given&quot;:&quot;Yuting&quot;,&quot;parse-names&quot;:false,&quot;dropping-particle&quot;:&quot;&quot;,&quot;non-dropping-particle&quot;:&quot;&quot;},{&quot;family&quot;:&quot;Meng&quot;,&quot;given&quot;:&quot;Yu&quot;,&quot;parse-names&quot;:false,&quot;dropping-particle&quot;:&quot;&quot;,&quot;non-dropping-particle&quot;:&quot;&quot;},{&quot;family&quot;:&quot;Shu&quot;,&quot;given&quot;:&quot;Zhenyu&quot;,&quot;parse-names&quot;:false,&quot;dropping-particle&quot;:&quot;&quot;,&quot;non-dropping-particle&quot;:&quot;&quot;},{&quot;family&quot;:&quot;Gong&quot;,&quot;given&quot;:&quot;Xiangyang&quot;,&quot;parse-names&quot;:false,&quot;dropping-particle&quot;:&quot;&quot;,&quot;non-dropping-particle&quot;:&quot;&quot;}],&quot;container-title&quot;:&quot;BMC Neurology&quot;,&quot;container-title-short&quot;:&quot;BMC Neurol&quot;,&quot;DOI&quot;:&quot;10.1186/s12883-023-03364-7&quot;,&quot;ISSN&quot;:&quot;14712377&quot;,&quot;PMID&quot;:&quot;37648961&quot;,&quot;issued&quot;:{&quot;date-parts&quot;:[[2023,12,1]]},&quot;abstract&quot;:&quot;Background: Cardiovascular diseases have been considered the primary cause of disability and death worldwide. Coronary artery calcium (CAC) is an important indicator of the severity of coronary atherosclerosis. This study is aimed to investigate the relationship between CAC and white matter hyperintensity (WMH) in the context of diagnostic utility. Methods: A retrospective analysis was conducted on 342 patients with a diagnosis of WMH on magnetic resonance images (MRI) who also underwent chest computed tomography (CT) scans. WMH volumes were automatically measured using a lesion prediction algorithm. Subjects were divided into four groups based on the CAC score obtained from chest CT scans. A multilevel mixed-effects linear regression model considering conventional vascular risk factors assessed the association between total WMH volume and CAC score. Results: Overall, participants with coronary artery calcium (CAC score &gt; 0) had larger WMH volumes than those without calcium (CAC score = 0), and WMH volumes were statistically different between the four CAC score groups, with increasing CAC scores, the volume of WMH significantly increased. In the linear regression model 1 of the high CAC score group, for every 1% increase in CAC score, the WMH volume increases by 2.96%. After including other covariates in model 2 and model 3, the β coefficient in the high CAC group remains higher than in the low and medium CAC score groups. Conclusion: In elderly adults, the presence and severity of CAC is related to an increase in WMH volume. Our findings suggest an association between two different vascular bed diseases in addition to traditional vascular risk factors, possibly indicating a comorbid mechanism.&quot;,&quot;publisher&quot;:&quot;BioMed Central Ltd&quot;,&quot;issue&quot;:&quot;1&quot;,&quot;volume&quot;:&quot;23&quot;},&quot;isTemporary&quot;:false},{&quot;id&quot;:&quot;2d9aa033-11fc-3a21-866b-711512d8cf90&quot;,&quot;itemData&quot;:{&quot;type&quot;:&quot;article-journal&quot;,&quot;id&quot;:&quot;2d9aa033-11fc-3a21-866b-711512d8cf90&quot;,&quot;title&quot;:&quot;Association of cerebral white matter hyperintensities with coronary artery calcium in a healthy population: a cross-sectional study&quot;,&quot;author&quot;:[{&quot;family&quot;:&quot;Choi&quot;,&quot;given&quot;:&quot;Jinyoung&quot;,&quot;parse-names&quot;:false,&quot;dropping-particle&quot;:&quot;&quot;,&quot;non-dropping-particle&quot;:&quot;&quot;},{&quot;family&quot;:&quot;Kim&quot;,&quot;given&quot;:&quot;Jung Youn&quot;,&quot;parse-names&quot;:false,&quot;dropping-particle&quot;:&quot;&quot;,&quot;non-dropping-particle&quot;:&quot;&quot;},{&quot;family&quot;:&quot;Kwon&quot;,&quot;given&quot;:&quot;Heon Ju&quot;,&quot;parse-names&quot;:false,&quot;dropping-particle&quot;:&quot;&quot;,&quot;non-dropping-particle&quot;:&quot;&quot;},{&quot;family&quot;:&quot;Choi&quot;,&quot;given&quot;:&quot;Hye Jeong&quot;,&quot;parse-names&quot;:false,&quot;dropping-particle&quot;:&quot;&quot;,&quot;non-dropping-particle&quot;:&quot;&quot;},{&quot;family&quot;:&quot;Kim&quot;,&quot;given&quot;:&quot;Sang Heum&quot;,&quot;parse-names&quot;:false,&quot;dropping-particle&quot;:&quot;&quot;,&quot;non-dropping-particle&quot;:&quot;&quot;},{&quot;family&quot;:&quot;Kim&quot;,&quot;given&quot;:&quot;Sinae&quot;,&quot;parse-names&quot;:false,&quot;dropping-particle&quot;:&quot;&quot;,&quot;non-dropping-particle&quot;:&quot;&quot;},{&quot;family&quot;:&quot;Lee&quot;,&quot;given&quot;:&quot;Jungbin&quot;,&quot;parse-names&quot;:false,&quot;dropping-particle&quot;:&quot;&quot;,&quot;non-dropping-particle&quot;:&quot;&quot;},{&quot;family&quot;:&quot;Park&quot;,&quot;given&quot;:&quot;Ji Eun&quot;,&quot;parse-names&quot;:false,&quot;dropping-particle&quot;:&quot;&quot;,&quot;non-dropping-particle&quot;:&quot;&quot;}],&quot;container-title&quot;:&quot;Scientific Reports&quot;,&quot;container-title-short&quot;:&quot;Sci Rep&quot;,&quot;DOI&quot;:&quot;10.1038/s41598-022-25654-9&quot;,&quot;ISBN&quot;:&quot;0123456789&quot;,&quot;ISSN&quot;:&quot;20452322&quot;,&quot;PMID&quot;:&quot;36513747&quot;,&quot;URL&quot;:&quot;https://doi.org/10.1038/s41598-022-25654-9&quot;,&quot;issued&quot;:{&quot;date-parts&quot;:[[2022]]},&quot;page&quot;:&quot;1-10&quot;,&quot;abstract&quot;:&quot;In brain magnetic resonance imaging (MRI), white matter hyperintensity (WMH) is a commonly encountered finding and is known to reflect cerebral small vessel disease. The aim of our study was to investigate the association of coronary artery calcium (CAC) with WMH and elucidate the relationship between WMH and atherosclerotic risk factors in a large-scale healthy population. This retrospective study included 1337 individuals who underwent brain MRI and CAC scoring computed tomography at healthcare centers affiliated with a tertiary hospital. Cerebral WMH was defined as Fazekas score greater than 2 on brain MRI. Intracranial artery stenosis (ICAS) was also assessed and determined to be present when stenosis was more than 50% on angiography. The associations of risk factors, CAC score, and ICAS with cerebral WMH were assessed by multivariable regression analysis. In multivariable analysis, categories of higher CAC scores showed increased associations with both periventricular and deep WMHs in a dose-dependent relationship. The presence of ICAS was also significantly related to cerebral WMH, and among the clinical variables, age and hypertension were independent risk factors. In conclusion, CAC showed a significant association with cerebral WMH in a healthy population, which might provide evidence for referring to the CAC score to identify individuals with risk of cerebral WMH.&quot;,&quot;publisher&quot;:&quot;Nature Publishing Group UK&quot;,&quot;issue&quot;:&quot;1&quot;,&quot;volume&quot;:&quot;12&quot;},&quot;isTemporary&quot;:false},{&quot;id&quot;:&quot;d6b31845-facc-34ee-b3aa-f29801788f3d&quot;,&quot;itemData&quot;:{&quot;type&quot;:&quot;article-journal&quot;,&quot;id&quot;:&quot;d6b31845-facc-34ee-b3aa-f29801788f3d&quot;,&quot;title&quot;:&quot;Association of Arterial Stiffness and Atherosclerotic Burden With Brain Structural Changes Among Japanese Men&quot;,&quot;author&quot;:[{&quot;family&quot;:&quot;Azahar&quot;,&quot;given&quot;:&quot;Nazar M.&quot;,&quot;parse-names&quot;:false,&quot;dropping-particle&quot;:&quot;&quot;,&quot;non-dropping-particle&quot;:&quot;&quot;},{&quot;family&quot;:&quot;Yano&quot;,&quot;given&quot;:&quot;Yuichiro&quot;,&quot;parse-names&quot;:false,&quot;dropping-particle&quot;:&quot;&quot;,&quot;non-dropping-particle&quot;:&quot;&quot;},{&quot;family&quot;:&quot;Kadota&quot;,&quot;given&quot;:&quot;Aya&quot;,&quot;parse-names&quot;:false,&quot;dropping-particle&quot;:&quot;&quot;,&quot;non-dropping-particle&quot;:&quot;&quot;},{&quot;family&quot;:&quot;Shiino&quot;,&quot;given&quot;:&quot;Akihiko&quot;,&quot;parse-names&quot;:false,&quot;dropping-particle&quot;:&quot;&quot;,&quot;non-dropping-particle&quot;:&quot;&quot;},{&quot;family&quot;:&quot;Syaifullah&quot;,&quot;given&quot;:&quot;Ali H.&quot;,&quot;parse-names&quot;:false,&quot;dropping-particle&quot;:&quot;&quot;,&quot;non-dropping-particle&quot;:&quot;&quot;},{&quot;family&quot;:&quot;Miyagawa&quot;,&quot;given&quot;:&quot;Naoko&quot;,&quot;parse-names&quot;:false,&quot;dropping-particle&quot;:&quot;&quot;,&quot;non-dropping-particle&quot;:&quot;&quot;},{&quot;family&quot;:&quot;Kondo&quot;,&quot;given&quot;:&quot;Keiko&quot;,&quot;parse-names&quot;:false,&quot;dropping-particle&quot;:&quot;&quot;,&quot;non-dropping-particle&quot;:&quot;&quot;},{&quot;family&quot;:&quot;Moniruzzaman&quot;,&quot;given&quot;:&quot;Mohammad&quot;,&quot;parse-names&quot;:false,&quot;dropping-particle&quot;:&quot;&quot;,&quot;non-dropping-particle&quot;:&quot;&quot;},{&quot;family&quot;:&quot;Torii&quot;,&quot;given&quot;:&quot;Sayuki&quot;,&quot;parse-names&quot;:false,&quot;dropping-particle&quot;:&quot;&quot;,&quot;non-dropping-particle&quot;:&quot;&quot;},{&quot;family&quot;:&quot;Segawa&quot;,&quot;given&quot;:&quot;Hiroyoshi&quot;,&quot;parse-names&quot;:false,&quot;dropping-particle&quot;:&quot;&quot;,&quot;non-dropping-particle&quot;:&quot;&quot;},{&quot;family&quot;:&quot;Hisamatsu&quot;,&quot;given&quot;:&quot;Takashi&quot;,&quot;parse-names&quot;:false,&quot;dropping-particle&quot;:&quot;&quot;,&quot;non-dropping-particle&quot;:&quot;&quot;},{&quot;family&quot;:&quot;Fujiyoshi&quot;,&quot;given&quot;:&quot;Akira&quot;,&quot;parse-names&quot;:false,&quot;dropping-particle&quot;:&quot;&quot;,&quot;non-dropping-particle&quot;:&quot;&quot;},{&quot;family&quot;:&quot;Nozaki&quot;,&quot;given&quot;:&quot;Kazuhiko&quot;,&quot;parse-names&quot;:false,&quot;dropping-particle&quot;:&quot;&quot;,&quot;non-dropping-particle&quot;:&quot;&quot;},{&quot;family&quot;:&quot;Tooyama&quot;,&quot;given&quot;:&quot;Ikuo&quot;,&quot;parse-names&quot;:false,&quot;dropping-particle&quot;:&quot;&quot;,&quot;non-dropping-particle&quot;:&quot;&quot;},{&quot;family&quot;:&quot;Ueshima&quot;,&quot;given&quot;:&quot;Hirotsugu&quot;,&quot;parse-names&quot;:false,&quot;dropping-particle&quot;:&quot;&quot;,&quot;non-dropping-particle&quot;:&quot;&quot;},{&quot;family&quot;:&quot;Miura&quot;,&quot;given&quot;:&quot;Katsuyuki&quot;,&quot;parse-names&quot;:false,&quot;dropping-particle&quot;:&quot;&quot;,&quot;non-dropping-particle&quot;:&quot;&quot;}],&quot;container-title&quot;:&quot;Journal of the American Heart Association&quot;,&quot;container-title-short&quot;:&quot;J Am Heart Assoc&quot;,&quot;DOI&quot;:&quot;10.1161/JAHA.122.028586&quot;,&quot;ISSN&quot;:&quot;20479980&quot;,&quot;PMID&quot;:&quot;37232267&quot;,&quot;issued&quot;:{&quot;date-parts&quot;:[[2023,6,6]]},&quot;abstract&quot;:&quot;BACKGROUND: Little is known regarding whether arterial stiffness and atherosclerotic burden are each independently associated with brain structural changes. Simultaneous assessments of both arterial stiffness and atherosclerotic burden in associations with brain could provide insights into the mechanisms of brain structural changes. METHODS AND RESULTS: Using data from the SESSA (Shiga Epidemiological Study of Subclinical Atherosclerosis), we analyzed data among 686 Japanese men (mean [SD] age, 67.9 [8.4] years; range, 46–83 years) free from history of stroke and myo-cardial infarction. Brachial-ankle pulse wave velocity and coronary artery calcification on computed tomography scans were measured between March 2010 and August 2014. Brain volumes (total brain volume, gray matter, Alzheimer disease signature and prefrontal) and brain vascular damage (white matter hyperintensities) were quantified using brain magnetic resonance imaging from January 2012 through February 2015. In multivariable adjustment models including mean arterial pressure, when brachial-ankle pulse wave velocity and coronary artery calcification were entered into the same models, the β (95% CI) for Alzheimer disease signature volume for each 1-SD increase in brachial-ankle pulse wave velocity was −0.33 (−0.64 to −0.02), and the unstandardized β (95% CI) for white matter hyperintensities for each 1-unit increase in coronary artery calcification was 0.68 (0.05–1.32). Brachial-ankle pulse wave velocity and coronary artery calcification were not statistically significantly associated with total brain and gray matter volumes. CONCLUSIONS: Among Japanese men, higher arterial stiffness was associated with lower Alzheimer disease signature vol-umes, whereas higher atherosclerotic burden was associated with brain vascular damage. Arterial stiffness and atheroscle-rotic burden may be independently associated with brain structural changes via different pathways.&quot;,&quot;publisher&quot;:&quot;American Heart Association Inc.&quot;,&quot;issue&quot;:&quot;11&quot;,&quot;volume&quot;:&quot;12&quot;},&quot;isTemporary&quot;:false},{&quot;id&quot;:&quot;5fe20481-4b34-3f84-9b51-86938ffb605e&quot;,&quot;itemData&quot;:{&quot;type&quot;:&quot;article-journal&quot;,&quot;id&quot;:&quot;5fe20481-4b34-3f84-9b51-86938ffb605e&quot;,&quot;title&quot;:&quot;The Relationship Between Coronary Artery Calcification and Carotid Intima Media Thickness and Hippocampal Volume: An Analysis From the Dallas Heart Study&quot;,&quot;author&quot;:[{&quot;family&quot;:&quot;Yuan&quot;,&quot;given&quot;:&quot;Christine&quot;,&quot;parse-names&quot;:false,&quot;dropping-particle&quot;:&quot;&quot;,&quot;non-dropping-particle&quot;:&quot;&quot;},{&quot;family&quot;:&quot;Palka&quot;,&quot;given&quot;:&quot;Jayme M.&quot;,&quot;parse-names&quot;:false,&quot;dropping-particle&quot;:&quot;&quot;,&quot;non-dropping-particle&quot;:&quot;&quot;},{&quot;family&quot;:&quot;Rohatgi&quot;,&quot;given&quot;:&quot;Anand&quot;,&quot;parse-names&quot;:false,&quot;dropping-particle&quot;:&quot;&quot;,&quot;non-dropping-particle&quot;:&quot;&quot;},{&quot;family&quot;:&quot;Joshi&quot;,&quot;given&quot;:&quot;Parag&quot;,&quot;parse-names&quot;:false,&quot;dropping-particle&quot;:&quot;&quot;,&quot;non-dropping-particle&quot;:&quot;&quot;},{&quot;family&quot;:&quot;Berry&quot;,&quot;given&quot;:&quot;Jarett&quot;,&quot;parse-names&quot;:false,&quot;dropping-particle&quot;:&quot;&quot;,&quot;non-dropping-particle&quot;:&quot;&quot;},{&quot;family&quot;:&quot;Khera&quot;,&quot;given&quot;:&quot;Amit&quot;,&quot;parse-names&quot;:false,&quot;dropping-particle&quot;:&quot;&quot;,&quot;non-dropping-particle&quot;:&quot;&quot;},{&quot;family&quot;:&quot;Brown&quot;,&quot;given&quot;:&quot;E. Sherwood&quot;,&quot;parse-names&quot;:false,&quot;dropping-particle&quot;:&quot;&quot;,&quot;non-dropping-particle&quot;:&quot;&quot;}],&quot;container-title&quot;:&quot;Journal of the Academy of Consultation-Liaison Psychiatry&quot;,&quot;container-title-short&quot;:&quot;J Acad Consult Liaison Psychiatry&quot;,&quot;DOI&quot;:&quot;10.1016/j.jaclp.2023.01.007&quot;,&quot;ISSN&quot;:&quot;26672960&quot;,&quot;issued&quot;:{&quot;date-parts&quot;:[[2023,5]]},&quot;page&quot;:&quot;218-225&quot;,&quot;issue&quot;:&quot;3&quot;,&quot;volume&quot;:&quot;64&quot;},&quot;isTemporary&quot;:false}]},{&quot;citationID&quot;:&quot;MENDELEY_CITATION_8f5724c4-1a9f-4317-ae86-fde3882b6161&quot;,&quot;properties&quot;:{&quot;noteIndex&quot;:0},&quot;isEdited&quot;:false,&quot;manualOverride&quot;:{&quot;isManuallyOverridden&quot;:false,&quot;citeprocText&quot;:&quot;&lt;sup&gt;17&lt;/sup&gt;&quot;,&quot;manualOverrideText&quot;:&quot;&quot;},&quot;citationTag&quot;:&quot;MENDELEY_CITATION_v3_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&quot;,&quot;citationItems&quot;:[{&quot;id&quot;:&quot;ff81aabb-c4d9-3d3d-8474-bb1fc347ce5e&quot;,&quot;itemData&quot;:{&quot;type&quot;:&quot;article-journal&quot;,&quot;id&quot;:&quot;ff81aabb-c4d9-3d3d-8474-bb1fc347ce5e&quot;,&quot;title&quot;:&quot;Is coronary artery calcium an independent risk factor for white matter hyperintensity?&quot;,&quot;author&quot;:[{&quot;family&quot;:&quot;Jin&quot;,&quot;given&quot;:&quot;Hui&quot;,&quot;parse-names&quot;:false,&quot;dropping-particle&quot;:&quot;&quot;,&quot;non-dropping-particle&quot;:&quot;&quot;},{&quot;family&quot;:&quot;Qin&quot;,&quot;given&quot;:&quot;Xue&quot;,&quot;parse-names&quot;:false,&quot;dropping-particle&quot;:&quot;&quot;,&quot;non-dropping-particle&quot;:&quot;&quot;},{&quot;family&quot;:&quot;Zhao&quot;,&quot;given&quot;:&quot;Fanfan&quot;,&quot;parse-names&quot;:false,&quot;dropping-particle&quot;:&quot;&quot;,&quot;non-dropping-particle&quot;:&quot;&quot;},{&quot;family&quot;:&quot;Yan&quot;,&quot;given&quot;:&quot;Yuting&quot;,&quot;parse-names&quot;:false,&quot;dropping-particle&quot;:&quot;&quot;,&quot;non-dropping-particle&quot;:&quot;&quot;},{&quot;family&quot;:&quot;Meng&quot;,&quot;given&quot;:&quot;Yu&quot;,&quot;parse-names&quot;:false,&quot;dropping-particle&quot;:&quot;&quot;,&quot;non-dropping-particle&quot;:&quot;&quot;},{&quot;family&quot;:&quot;Shu&quot;,&quot;given&quot;:&quot;Zhenyu&quot;,&quot;parse-names&quot;:false,&quot;dropping-particle&quot;:&quot;&quot;,&quot;non-dropping-particle&quot;:&quot;&quot;},{&quot;family&quot;:&quot;Gong&quot;,&quot;given&quot;:&quot;Xiangyang&quot;,&quot;parse-names&quot;:false,&quot;dropping-particle&quot;:&quot;&quot;,&quot;non-dropping-particle&quot;:&quot;&quot;}],&quot;container-title&quot;:&quot;BMC Neurology&quot;,&quot;container-title-short&quot;:&quot;BMC Neurol&quot;,&quot;DOI&quot;:&quot;10.1186/s12883-023-03364-7&quot;,&quot;ISSN&quot;:&quot;14712377&quot;,&quot;PMID&quot;:&quot;37648961&quot;,&quot;issued&quot;:{&quot;date-parts&quot;:[[2023,12,1]]},&quot;abstract&quot;:&quot;Background: Cardiovascular diseases have been considered the primary cause of disability and death worldwide. Coronary artery calcium (CAC) is an important indicator of the severity of coronary atherosclerosis. This study is aimed to investigate the relationship between CAC and white matter hyperintensity (WMH) in the context of diagnostic utility. Methods: A retrospective analysis was conducted on 342 patients with a diagnosis of WMH on magnetic resonance images (MRI) who also underwent chest computed tomography (CT) scans. WMH volumes were automatically measured using a lesion prediction algorithm. Subjects were divided into four groups based on the CAC score obtained from chest CT scans. A multilevel mixed-effects linear regression model considering conventional vascular risk factors assessed the association between total WMH volume and CAC score. Results: Overall, participants with coronary artery calcium (CAC score &gt; 0) had larger WMH volumes than those without calcium (CAC score = 0), and WMH volumes were statistically different between the four CAC score groups, with increasing CAC scores, the volume of WMH significantly increased. In the linear regression model 1 of the high CAC score group, for every 1% increase in CAC score, the WMH volume increases by 2.96%. After including other covariates in model 2 and model 3, the β coefficient in the high CAC group remains higher than in the low and medium CAC score groups. Conclusion: In elderly adults, the presence and severity of CAC is related to an increase in WMH volume. Our findings suggest an association between two different vascular bed diseases in addition to traditional vascular risk factors, possibly indicating a comorbid mechanism.&quot;,&quot;publisher&quot;:&quot;BioMed Central Ltd&quot;,&quot;issue&quot;:&quot;1&quot;,&quot;volume&quot;:&quot;23&quot;},&quot;isTemporary&quot;:false}]},{&quot;citationID&quot;:&quot;MENDELEY_CITATION_0e8c0b63-e31e-4cfa-9ee4-c621e12a0522&quot;,&quot;properties&quot;:{&quot;noteIndex&quot;:0},&quot;isEdited&quot;:false,&quot;manualOverride&quot;:{&quot;isManuallyOverridden&quot;:false,&quot;citeprocText&quot;:&quot;&lt;sup&gt;37&lt;/sup&gt;&quot;,&quot;manualOverrideText&quot;:&quot;&quot;},&quot;citationTag&quot;:&quot;MENDELEY_CITATION_v3_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&quot;,&quot;citationItems&quot;:[{&quot;id&quot;:&quot;2d9aa033-11fc-3a21-866b-711512d8cf90&quot;,&quot;itemData&quot;:{&quot;type&quot;:&quot;article-journal&quot;,&quot;id&quot;:&quot;2d9aa033-11fc-3a21-866b-711512d8cf90&quot;,&quot;title&quot;:&quot;Association of cerebral white matter hyperintensities with coronary artery calcium in a healthy population: a cross-sectional study&quot;,&quot;author&quot;:[{&quot;family&quot;:&quot;Choi&quot;,&quot;given&quot;:&quot;Jinyoung&quot;,&quot;parse-names&quot;:false,&quot;dropping-particle&quot;:&quot;&quot;,&quot;non-dropping-particle&quot;:&quot;&quot;},{&quot;family&quot;:&quot;Kim&quot;,&quot;given&quot;:&quot;Jung Youn&quot;,&quot;parse-names&quot;:false,&quot;dropping-particle&quot;:&quot;&quot;,&quot;non-dropping-particle&quot;:&quot;&quot;},{&quot;family&quot;:&quot;Kwon&quot;,&quot;given&quot;:&quot;Heon Ju&quot;,&quot;parse-names&quot;:false,&quot;dropping-particle&quot;:&quot;&quot;,&quot;non-dropping-particle&quot;:&quot;&quot;},{&quot;family&quot;:&quot;Choi&quot;,&quot;given&quot;:&quot;Hye Jeong&quot;,&quot;parse-names&quot;:false,&quot;dropping-particle&quot;:&quot;&quot;,&quot;non-dropping-particle&quot;:&quot;&quot;},{&quot;family&quot;:&quot;Kim&quot;,&quot;given&quot;:&quot;Sang Heum&quot;,&quot;parse-names&quot;:false,&quot;dropping-particle&quot;:&quot;&quot;,&quot;non-dropping-particle&quot;:&quot;&quot;},{&quot;family&quot;:&quot;Kim&quot;,&quot;given&quot;:&quot;Sinae&quot;,&quot;parse-names&quot;:false,&quot;dropping-particle&quot;:&quot;&quot;,&quot;non-dropping-particle&quot;:&quot;&quot;},{&quot;family&quot;:&quot;Lee&quot;,&quot;given&quot;:&quot;Jungbin&quot;,&quot;parse-names&quot;:false,&quot;dropping-particle&quot;:&quot;&quot;,&quot;non-dropping-particle&quot;:&quot;&quot;},{&quot;family&quot;:&quot;Park&quot;,&quot;given&quot;:&quot;Ji Eun&quot;,&quot;parse-names&quot;:false,&quot;dropping-particle&quot;:&quot;&quot;,&quot;non-dropping-particle&quot;:&quot;&quot;}],&quot;container-title&quot;:&quot;Scientific Reports&quot;,&quot;container-title-short&quot;:&quot;Sci Rep&quot;,&quot;DOI&quot;:&quot;10.1038/s41598-022-25654-9&quot;,&quot;ISBN&quot;:&quot;0123456789&quot;,&quot;ISSN&quot;:&quot;20452322&quot;,&quot;PMID&quot;:&quot;36513747&quot;,&quot;URL&quot;:&quot;https://doi.org/10.1038/s41598-022-25654-9&quot;,&quot;issued&quot;:{&quot;date-parts&quot;:[[2022]]},&quot;page&quot;:&quot;1-10&quot;,&quot;abstract&quot;:&quot;In brain magnetic resonance imaging (MRI), white matter hyperintensity (WMH) is a commonly encountered finding and is known to reflect cerebral small vessel disease. The aim of our study was to investigate the association of coronary artery calcium (CAC) with WMH and elucidate the relationship between WMH and atherosclerotic risk factors in a large-scale healthy population. This retrospective study included 1337 individuals who underwent brain MRI and CAC scoring computed tomography at healthcare centers affiliated with a tertiary hospital. Cerebral WMH was defined as Fazekas score greater than 2 on brain MRI. Intracranial artery stenosis (ICAS) was also assessed and determined to be present when stenosis was more than 50% on angiography. The associations of risk factors, CAC score, and ICAS with cerebral WMH were assessed by multivariable regression analysis. In multivariable analysis, categories of higher CAC scores showed increased associations with both periventricular and deep WMHs in a dose-dependent relationship. The presence of ICAS was also significantly related to cerebral WMH, and among the clinical variables, age and hypertension were independent risk factors. In conclusion, CAC showed a significant association with cerebral WMH in a healthy population, which might provide evidence for referring to the CAC score to identify individuals with risk of cerebral WMH.&quot;,&quot;publisher&quot;:&quot;Nature Publishing Group UK&quot;,&quot;issue&quot;:&quot;1&quot;,&quot;volume&quot;:&quot;12&quot;},&quot;isTemporary&quot;:false}]},{&quot;citationID&quot;:&quot;MENDELEY_CITATION_2a8993c7-e88a-437c-8446-4c760c8d5665&quot;,&quot;properties&quot;:{&quot;noteIndex&quot;:0},&quot;isEdited&quot;:false,&quot;manualOverride&quot;:{&quot;isManuallyOverridden&quot;:false,&quot;citeprocText&quot;:&quot;&lt;sup&gt;38&lt;/sup&gt;&quot;,&quot;manualOverrideText&quot;:&quot;&quot;},&quot;citationTag&quot;:&quot;MENDELEY_CITATION_v3_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&quot;,&quot;citationItems&quot;:[{&quot;id&quot;:&quot;d6b31845-facc-34ee-b3aa-f29801788f3d&quot;,&quot;itemData&quot;:{&quot;type&quot;:&quot;article-journal&quot;,&quot;id&quot;:&quot;d6b31845-facc-34ee-b3aa-f29801788f3d&quot;,&quot;title&quot;:&quot;Association of Arterial Stiffness and Atherosclerotic Burden With Brain Structural Changes Among Japanese Men&quot;,&quot;author&quot;:[{&quot;family&quot;:&quot;Azahar&quot;,&quot;given&quot;:&quot;Nazar M.&quot;,&quot;parse-names&quot;:false,&quot;dropping-particle&quot;:&quot;&quot;,&quot;non-dropping-particle&quot;:&quot;&quot;},{&quot;family&quot;:&quot;Yano&quot;,&quot;given&quot;:&quot;Yuichiro&quot;,&quot;parse-names&quot;:false,&quot;dropping-particle&quot;:&quot;&quot;,&quot;non-dropping-particle&quot;:&quot;&quot;},{&quot;family&quot;:&quot;Kadota&quot;,&quot;given&quot;:&quot;Aya&quot;,&quot;parse-names&quot;:false,&quot;dropping-particle&quot;:&quot;&quot;,&quot;non-dropping-particle&quot;:&quot;&quot;},{&quot;family&quot;:&quot;Shiino&quot;,&quot;given&quot;:&quot;Akihiko&quot;,&quot;parse-names&quot;:false,&quot;dropping-particle&quot;:&quot;&quot;,&quot;non-dropping-particle&quot;:&quot;&quot;},{&quot;family&quot;:&quot;Syaifullah&quot;,&quot;given&quot;:&quot;Ali H.&quot;,&quot;parse-names&quot;:false,&quot;dropping-particle&quot;:&quot;&quot;,&quot;non-dropping-particle&quot;:&quot;&quot;},{&quot;family&quot;:&quot;Miyagawa&quot;,&quot;given&quot;:&quot;Naoko&quot;,&quot;parse-names&quot;:false,&quot;dropping-particle&quot;:&quot;&quot;,&quot;non-dropping-particle&quot;:&quot;&quot;},{&quot;family&quot;:&quot;Kondo&quot;,&quot;given&quot;:&quot;Keiko&quot;,&quot;parse-names&quot;:false,&quot;dropping-particle&quot;:&quot;&quot;,&quot;non-dropping-particle&quot;:&quot;&quot;},{&quot;family&quot;:&quot;Moniruzzaman&quot;,&quot;given&quot;:&quot;Mohammad&quot;,&quot;parse-names&quot;:false,&quot;dropping-particle&quot;:&quot;&quot;,&quot;non-dropping-particle&quot;:&quot;&quot;},{&quot;family&quot;:&quot;Torii&quot;,&quot;given&quot;:&quot;Sayuki&quot;,&quot;parse-names&quot;:false,&quot;dropping-particle&quot;:&quot;&quot;,&quot;non-dropping-particle&quot;:&quot;&quot;},{&quot;family&quot;:&quot;Segawa&quot;,&quot;given&quot;:&quot;Hiroyoshi&quot;,&quot;parse-names&quot;:false,&quot;dropping-particle&quot;:&quot;&quot;,&quot;non-dropping-particle&quot;:&quot;&quot;},{&quot;family&quot;:&quot;Hisamatsu&quot;,&quot;given&quot;:&quot;Takashi&quot;,&quot;parse-names&quot;:false,&quot;dropping-particle&quot;:&quot;&quot;,&quot;non-dropping-particle&quot;:&quot;&quot;},{&quot;family&quot;:&quot;Fujiyoshi&quot;,&quot;given&quot;:&quot;Akira&quot;,&quot;parse-names&quot;:false,&quot;dropping-particle&quot;:&quot;&quot;,&quot;non-dropping-particle&quot;:&quot;&quot;},{&quot;family&quot;:&quot;Nozaki&quot;,&quot;given&quot;:&quot;Kazuhiko&quot;,&quot;parse-names&quot;:false,&quot;dropping-particle&quot;:&quot;&quot;,&quot;non-dropping-particle&quot;:&quot;&quot;},{&quot;family&quot;:&quot;Tooyama&quot;,&quot;given&quot;:&quot;Ikuo&quot;,&quot;parse-names&quot;:false,&quot;dropping-particle&quot;:&quot;&quot;,&quot;non-dropping-particle&quot;:&quot;&quot;},{&quot;family&quot;:&quot;Ueshima&quot;,&quot;given&quot;:&quot;Hirotsugu&quot;,&quot;parse-names&quot;:false,&quot;dropping-particle&quot;:&quot;&quot;,&quot;non-dropping-particle&quot;:&quot;&quot;},{&quot;family&quot;:&quot;Miura&quot;,&quot;given&quot;:&quot;Katsuyuki&quot;,&quot;parse-names&quot;:false,&quot;dropping-particle&quot;:&quot;&quot;,&quot;non-dropping-particle&quot;:&quot;&quot;}],&quot;container-title&quot;:&quot;Journal of the American Heart Association&quot;,&quot;container-title-short&quot;:&quot;J Am Heart Assoc&quot;,&quot;DOI&quot;:&quot;10.1161/JAHA.122.028586&quot;,&quot;ISSN&quot;:&quot;20479980&quot;,&quot;PMID&quot;:&quot;37232267&quot;,&quot;issued&quot;:{&quot;date-parts&quot;:[[2023,6,6]]},&quot;abstract&quot;:&quot;BACKGROUND: Little is known regarding whether arterial stiffness and atherosclerotic burden are each independently associated with brain structural changes. Simultaneous assessments of both arterial stiffness and atherosclerotic burden in associations with brain could provide insights into the mechanisms of brain structural changes. METHODS AND RESULTS: Using data from the SESSA (Shiga Epidemiological Study of Subclinical Atherosclerosis), we analyzed data among 686 Japanese men (mean [SD] age, 67.9 [8.4] years; range, 46–83 years) free from history of stroke and myo-cardial infarction. Brachial-ankle pulse wave velocity and coronary artery calcification on computed tomography scans were measured between March 2010 and August 2014. Brain volumes (total brain volume, gray matter, Alzheimer disease signature and prefrontal) and brain vascular damage (white matter hyperintensities) were quantified using brain magnetic resonance imaging from January 2012 through February 2015. In multivariable adjustment models including mean arterial pressure, when brachial-ankle pulse wave velocity and coronary artery calcification were entered into the same models, the β (95% CI) for Alzheimer disease signature volume for each 1-SD increase in brachial-ankle pulse wave velocity was −0.33 (−0.64 to −0.02), and the unstandardized β (95% CI) for white matter hyperintensities for each 1-unit increase in coronary artery calcification was 0.68 (0.05–1.32). Brachial-ankle pulse wave velocity and coronary artery calcification were not statistically significantly associated with total brain and gray matter volumes. CONCLUSIONS: Among Japanese men, higher arterial stiffness was associated with lower Alzheimer disease signature vol-umes, whereas higher atherosclerotic burden was associated with brain vascular damage. Arterial stiffness and atheroscle-rotic burden may be independently associated with brain structural changes via different pathways.&quot;,&quot;publisher&quot;:&quot;American Heart Association Inc.&quot;,&quot;issue&quot;:&quot;11&quot;,&quot;volume&quot;:&quot;12&quot;},&quot;isTemporary&quot;:false}]},{&quot;citationID&quot;:&quot;MENDELEY_CITATION_2fd49309-5439-4f8e-b2a8-b2b6bed2fac1&quot;,&quot;properties&quot;:{&quot;noteIndex&quot;:0},&quot;isEdited&quot;:false,&quot;manualOverride&quot;:{&quot;isManuallyOverridden&quot;:false,&quot;citeprocText&quot;:&quot;&lt;sup&gt;37&lt;/sup&gt;&quot;,&quot;manualOverrideText&quot;:&quot;&quot;},&quot;citationTag&quot;:&quot;MENDELEY_CITATION_v3_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&quot;,&quot;citationItems&quot;:[{&quot;id&quot;:&quot;2d9aa033-11fc-3a21-866b-711512d8cf90&quot;,&quot;itemData&quot;:{&quot;type&quot;:&quot;article-journal&quot;,&quot;id&quot;:&quot;2d9aa033-11fc-3a21-866b-711512d8cf90&quot;,&quot;title&quot;:&quot;Association of cerebral white matter hyperintensities with coronary artery calcium in a healthy population: a cross-sectional study&quot;,&quot;author&quot;:[{&quot;family&quot;:&quot;Choi&quot;,&quot;given&quot;:&quot;Jinyoung&quot;,&quot;parse-names&quot;:false,&quot;dropping-particle&quot;:&quot;&quot;,&quot;non-dropping-particle&quot;:&quot;&quot;},{&quot;family&quot;:&quot;Kim&quot;,&quot;given&quot;:&quot;Jung Youn&quot;,&quot;parse-names&quot;:false,&quot;dropping-particle&quot;:&quot;&quot;,&quot;non-dropping-particle&quot;:&quot;&quot;},{&quot;family&quot;:&quot;Kwon&quot;,&quot;given&quot;:&quot;Heon Ju&quot;,&quot;parse-names&quot;:false,&quot;dropping-particle&quot;:&quot;&quot;,&quot;non-dropping-particle&quot;:&quot;&quot;},{&quot;family&quot;:&quot;Choi&quot;,&quot;given&quot;:&quot;Hye Jeong&quot;,&quot;parse-names&quot;:false,&quot;dropping-particle&quot;:&quot;&quot;,&quot;non-dropping-particle&quot;:&quot;&quot;},{&quot;family&quot;:&quot;Kim&quot;,&quot;given&quot;:&quot;Sang Heum&quot;,&quot;parse-names&quot;:false,&quot;dropping-particle&quot;:&quot;&quot;,&quot;non-dropping-particle&quot;:&quot;&quot;},{&quot;family&quot;:&quot;Kim&quot;,&quot;given&quot;:&quot;Sinae&quot;,&quot;parse-names&quot;:false,&quot;dropping-particle&quot;:&quot;&quot;,&quot;non-dropping-particle&quot;:&quot;&quot;},{&quot;family&quot;:&quot;Lee&quot;,&quot;given&quot;:&quot;Jungbin&quot;,&quot;parse-names&quot;:false,&quot;dropping-particle&quot;:&quot;&quot;,&quot;non-dropping-particle&quot;:&quot;&quot;},{&quot;family&quot;:&quot;Park&quot;,&quot;given&quot;:&quot;Ji Eun&quot;,&quot;parse-names&quot;:false,&quot;dropping-particle&quot;:&quot;&quot;,&quot;non-dropping-particle&quot;:&quot;&quot;}],&quot;container-title&quot;:&quot;Scientific Reports&quot;,&quot;container-title-short&quot;:&quot;Sci Rep&quot;,&quot;DOI&quot;:&quot;10.1038/s41598-022-25654-9&quot;,&quot;ISBN&quot;:&quot;0123456789&quot;,&quot;ISSN&quot;:&quot;20452322&quot;,&quot;PMID&quot;:&quot;36513747&quot;,&quot;URL&quot;:&quot;https://doi.org/10.1038/s41598-022-25654-9&quot;,&quot;issued&quot;:{&quot;date-parts&quot;:[[2022]]},&quot;page&quot;:&quot;1-10&quot;,&quot;abstract&quot;:&quot;In brain magnetic resonance imaging (MRI), white matter hyperintensity (WMH) is a commonly encountered finding and is known to reflect cerebral small vessel disease. The aim of our study was to investigate the association of coronary artery calcium (CAC) with WMH and elucidate the relationship between WMH and atherosclerotic risk factors in a large-scale healthy population. This retrospective study included 1337 individuals who underwent brain MRI and CAC scoring computed tomography at healthcare centers affiliated with a tertiary hospital. Cerebral WMH was defined as Fazekas score greater than 2 on brain MRI. Intracranial artery stenosis (ICAS) was also assessed and determined to be present when stenosis was more than 50% on angiography. The associations of risk factors, CAC score, and ICAS with cerebral WMH were assessed by multivariable regression analysis. In multivariable analysis, categories of higher CAC scores showed increased associations with both periventricular and deep WMHs in a dose-dependent relationship. The presence of ICAS was also significantly related to cerebral WMH, and among the clinical variables, age and hypertension were independent risk factors. In conclusion, CAC showed a significant association with cerebral WMH in a healthy population, which might provide evidence for referring to the CAC score to identify individuals with risk of cerebral WMH.&quot;,&quot;publisher&quot;:&quot;Nature Publishing Group UK&quot;,&quot;issue&quot;:&quot;1&quot;,&quot;volume&quot;:&quot;12&quot;},&quot;isTemporary&quot;:false}]},{&quot;citationID&quot;:&quot;MENDELEY_CITATION_02681958-c256-4816-9fb9-357e1be208bb&quot;,&quot;properties&quot;:{&quot;noteIndex&quot;:0},&quot;isEdited&quot;:false,&quot;manualOverride&quot;:{&quot;isManuallyOverridden&quot;:false,&quot;citeprocText&quot;:&quot;&lt;sup&gt;21,22&lt;/sup&gt;&quot;,&quot;manualOverrideText&quot;:&quot;&quot;},&quot;citationTag&quot;:&quot;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&quot;,&quot;citationItems&quot;:[{&quot;id&quot;:&quot;0368c2a6-99db-3471-b3d9-e56e104e88b1&quot;,&quot;itemData&quot;:{&quot;type&quot;:&quot;article-journal&quot;,&quot;id&quot;:&quot;0368c2a6-99db-3471-b3d9-e56e104e88b1&quot;,&quot;title&quot;:&quot;Altered functional brain networks in coronary heart disease: independent component analysis and graph theoretical analysis&quot;,&quot;author&quot;:[{&quot;family&quot;:&quot;Lin&quot;,&quot;given&quot;:&quot;Simin&quot;,&quot;parse-names&quot;:false,&quot;dropping-particle&quot;:&quot;&quot;,&quot;non-dropping-particle&quot;:&quot;&quot;},{&quot;family&quot;:&quot;Wu&quot;,&quot;given&quot;:&quot;Puyeh&quot;,&quot;parse-names&quot;:false,&quot;dropping-particle&quot;:&quot;&quot;,&quot;non-dropping-particle&quot;:&quot;&quot;},{&quot;family&quot;:&quot;Duan&quot;,&quot;given&quot;:&quot;Shaoyin&quot;,&quot;parse-names&quot;:false,&quot;dropping-particle&quot;:&quot;&quot;,&quot;non-dropping-particle&quot;:&quot;&quot;},{&quot;family&quot;:&quot;Du&quot;,&quot;given&quot;:&quot;Qianni&quot;,&quot;parse-names&quot;:false,&quot;dropping-particle&quot;:&quot;&quot;,&quot;non-dropping-particle&quot;:&quot;&quot;},{&quot;family&quot;:&quot;Guo&quot;,&quot;given&quot;:&quot;Shujia&quot;,&quot;parse-names&quot;:false,&quot;dropping-particle&quot;:&quot;&quot;,&quot;non-dropping-particle&quot;:&quot;&quot;},{&quot;family&quot;:&quot;Chen&quot;,&quot;given&quot;:&quot;Zhishang&quot;,&quot;parse-names&quot;:false,&quot;dropping-particle&quot;:&quot;&quot;,&quot;non-dropping-particle&quot;:&quot;&quot;},{&quot;family&quot;:&quot;Wu&quot;,&quot;given&quot;:&quot;Naiming&quot;,&quot;parse-names&quot;:false,&quot;dropping-particle&quot;:&quot;&quot;,&quot;non-dropping-particle&quot;:&quot;&quot;},{&quot;family&quot;:&quot;Chen&quot;,&quot;given&quot;:&quot;Xiaoyan&quot;,&quot;parse-names&quot;:false,&quot;dropping-particle&quot;:&quot;&quot;,&quot;non-dropping-particle&quot;:&quot;&quot;},{&quot;family&quot;:&quot;Xie&quot;,&quot;given&quot;:&quot;Ting&quot;,&quot;parse-names&quot;:false,&quot;dropping-particle&quot;:&quot;&quot;,&quot;non-dropping-particle&quot;:&quot;&quot;},{&quot;family&quot;:&quot;Han&quot;,&quot;given&quot;:&quot;Yi&quot;,&quot;parse-names&quot;:false,&quot;dropping-particle&quot;:&quot;&quot;,&quot;non-dropping-particle&quot;:&quot;&quot;},{&quot;family&quot;:&quot;Zhao&quot;,&quot;given&quot;:&quot;Hengyu&quot;,&quot;parse-names&quot;:false,&quot;dropping-particle&quot;:&quot;&quot;,&quot;non-dropping-particle&quot;:&quot;&quot;}],&quot;container-title&quot;:&quot;Brain Structure and Function&quot;,&quot;container-title-short&quot;:&quot;Brain Struct Funct&quot;,&quot;DOI&quot;:&quot;10.1007/s00429-023-02724-w&quot;,&quot;ISSN&quot;:&quot;18632661&quot;,&quot;PMID&quot;:&quot;37943310&quot;,&quot;issued&quot;:{&quot;date-parts&quot;:[[2024,1,1]]},&quot;page&quot;:&quot;133-142&quot;,&quot;abstract&quot;:&quot;Coronary heart disease (CHD) confers a high risk of cognitive and mental impairments in patients. This study aimed to explore the association of CHD with functional connectivity and topological properties of brain networks. A total of 27 patients with CHD and 44 healthy controls (HCs) participated in this study and underwent a resting-state functional magnetic resonance imaging (rs-fMRI) scan. Intra- and internetwork functional connectivity alterations were explored using independent component analysis in CHD patients. Furthermore, graph theoretical analysis was adopted to assess abnormalities in small-world properties and network efficiency metrics of brain networks. Compared to HCs, CHD patients exhibited increased functional connectivity between the posterior default mode network and posterior visual network, as well as decreased functional connectivity between the left frontoparietal network and auditory network. In terms of graph theoretical analysis, small-world network topology was identified in both CHD patients and HCs. Furthermore, the nodal local efficiency of the left putamen was significantly decreased in CHD patients compared to HCs. This study revealed alterations in brain functional connectivity and topological properties in CHD patients, shedding light on the potential neurological mechanism underlying cognitive and mental impairments in these patients and suggesting unexplored connections between CHD and higher order cognitive processing.&quot;,&quot;publisher&quot;:&quot;Springer Science and Business Media Deutschland GmbH&quot;,&quot;issue&quot;:&quot;1&quot;,&quot;volume&quot;:&quot;229&quot;},&quot;isTemporary&quot;:false},{&quot;id&quot;:&quot;a7bad8fc-e0ad-3515-b122-f9cd537d9ffb&quot;,&quot;itemData&quot;:{&quot;type&quot;:&quot;article-journal&quot;,&quot;id&quot;:&quot;a7bad8fc-e0ad-3515-b122-f9cd537d9ffb&quot;,&quot;title&quot;:&quot;Decreased Regional Spontaneous Brain Activity and Cognitive Dysfunction in Patients with Coronary Heart Disease: a Resting-state Functional MRI Study&quot;,&quot;author&quot;:[{&quot;family&quot;:&quot;Sun&quot;,&quot;given&quot;:&quot;Zhaolei&quot;,&quot;parse-names&quot;:false,&quot;dropping-particle&quot;:&quot;&quot;,&quot;non-dropping-particle&quot;:&quot;&quot;},{&quot;family&quot;:&quot;Liu&quot;,&quot;given&quot;:&quot;Jing&quot;,&quot;parse-names&quot;:false,&quot;dropping-particle&quot;:&quot;&quot;,&quot;non-dropping-particle&quot;:&quot;&quot;},{&quot;family&quot;:&quot;Sun&quot;,&quot;given&quot;:&quot;Jian&quot;,&quot;parse-names&quot;:false,&quot;dropping-particle&quot;:&quot;&quot;,&quot;non-dropping-particle&quot;:&quot;&quot;},{&quot;family&quot;:&quot;Xu&quot;,&quot;given&quot;:&quot;Zixue&quot;,&quot;parse-names&quot;:false,&quot;dropping-particle&quot;:&quot;&quot;,&quot;non-dropping-particle&quot;:&quot;&quot;},{&quot;family&quot;:&quot;Liu&quot;,&quot;given&quot;:&quot;Wanchen&quot;,&quot;parse-names&quot;:false,&quot;dropping-particle&quot;:&quot;&quot;,&quot;non-dropping-particle&quot;:&quot;&quot;},{&quot;family&quot;:&quot;Mao&quot;,&quot;given&quot;:&quot;Ning&quot;,&quot;parse-names&quot;:false,&quot;dropping-particle&quot;:&quot;&quot;,&quot;non-dropping-particle&quot;:&quot;&quot;},{&quot;family&quot;:&quot;Chu&quot;,&quot;given&quot;:&quot;Tongpeng&quot;,&quot;parse-names&quot;:false,&quot;dropping-particle&quot;:&quot;&quot;,&quot;non-dropping-particle&quot;:&quot;&quot;},{&quot;family&quot;:&quot;Guo&quot;,&quot;given&quot;:&quot;Hao&quot;,&quot;parse-names&quot;:false,&quot;dropping-particle&quot;:&quot;&quot;,&quot;non-dropping-particle&quot;:&quot;&quot;},{&quot;family&quot;:&quot;Che&quot;,&quot;given&quot;:&quot;Kaili&quot;,&quot;parse-names&quot;:false,&quot;dropping-particle&quot;:&quot;&quot;,&quot;non-dropping-particle&quot;:&quot;&quot;},{&quot;family&quot;:&quot;Xu&quot;,&quot;given&quot;:&quot;Xiao&quot;,&quot;parse-names&quot;:false,&quot;dropping-particle&quot;:&quot;&quot;,&quot;non-dropping-particle&quot;:&quot;&quot;},{&quot;family&quot;:&quot;Bai&quot;,&quot;given&quot;:&quot;Wei&quot;,&quot;parse-names&quot;:false,&quot;dropping-particle&quot;:&quot;&quot;,&quot;non-dropping-particle&quot;:&quot;&quot;},{&quot;family&quot;:&quot;Liu&quot;,&quot;given&quot;:&quot;Xiaoliang&quot;,&quot;parse-names&quot;:false,&quot;dropping-particle&quot;:&quot;&quot;,&quot;non-dropping-particle&quot;:&quot;&quot;},{&quot;family&quot;:&quot;Wang&quot;,&quot;given&quot;:&quot;Haiyan&quot;,&quot;parse-names&quot;:false,&quot;dropping-particle&quot;:&quot;&quot;,&quot;non-dropping-particle&quot;:&quot;&quot;},{&quot;family&quot;:&quot;Lu&quot;,&quot;given&quot;:&quot;Xin&quot;,&quot;parse-names&quot;:false,&quot;dropping-particle&quot;:&quot;&quot;,&quot;non-dropping-particle&quot;:&quot;&quot;},{&quot;family&quot;:&quot;Liu&quot;,&quot;given&quot;:&quot;Jiandong&quot;,&quot;parse-names&quot;:false,&quot;dropping-particle&quot;:&quot;&quot;,&quot;non-dropping-particle&quot;:&quot;&quot;},{&quot;family&quot;:&quot;Shi&quot;,&quot;given&quot;:&quot;Yinghong&quot;,&quot;parse-names&quot;:false,&quot;dropping-particle&quot;:&quot;&quot;,&quot;non-dropping-particle&quot;:&quot;&quot;},{&quot;family&quot;:&quot;Sun&quot;,&quot;given&quot;:&quot;Chunjuan&quot;,&quot;parse-names&quot;:false,&quot;dropping-particle&quot;:&quot;&quot;,&quot;non-dropping-particle&quot;:&quot;&quot;},{&quot;family&quot;:&quot;Li&quot;,&quot;given&quot;:&quot;Wenjuan&quot;,&quot;parse-names&quot;:false,&quot;dropping-particle&quot;:&quot;&quot;,&quot;non-dropping-particle&quot;:&quot;&quot;},{&quot;family&quot;:&quot;Sui&quot;,&quot;given&quot;:&quot;Yanbin&quot;,&quot;parse-names&quot;:false,&quot;dropping-particle&quot;:&quot;&quot;,&quot;non-dropping-particle&quot;:&quot;&quot;},{&quot;family&quot;:&quot;Zhang&quot;,&quot;given&quot;:&quot;Zhongsheng&quot;,&quot;parse-names&quot;:false,&quot;dropping-particle&quot;:&quot;&quot;,&quot;non-dropping-particle&quot;:&quot;&quot;},{&quot;family&quot;:&quot;Lin&quot;,&quot;given&quot;:&quot;Shujuan&quot;,&quot;parse-names&quot;:false,&quot;dropping-particle&quot;:&quot;&quot;,&quot;non-dropping-particle&quot;:&quot;&quot;},{&quot;family&quot;:&quot;Dong&quot;,&quot;given&quot;:&quot;Jianjun&quot;,&quot;parse-names&quot;:false,&quot;dropping-particle&quot;:&quot;&quot;,&quot;non-dropping-particle&quot;:&quot;&quot;},{&quot;family&quot;:&quot;Xie&quot;,&quot;given&quot;:&quot;Haizhu&quot;,&quot;parse-names&quot;:false,&quot;dropping-particle&quot;:&quot;&quot;,&quot;non-dropping-particle&quot;:&quot;&quot;},{&quot;family&quot;:&quot;Ma&quot;,&quot;given&quot;:&quot;Heng&quot;,&quot;parse-names&quot;:false,&quot;dropping-particle&quot;:&quot;&quot;,&quot;non-dropping-particle&quot;:&quot;&quot;},{&quot;family&quot;:&quot;Qin&quot;,&quot;given&quot;:&quot;Wen&quot;,&quot;parse-names&quot;:false,&quot;dropping-particle&quot;:&quot;&quot;,&quot;non-dropping-particle&quot;:&quot;&quot;}],&quot;container-title&quot;:&quot;Academic Radiology&quot;,&quot;container-title-short&quot;:&quot;Acad Radiol&quot;,&quot;DOI&quot;:&quot;10.1016/j.acra.2022.11.022&quot;,&quot;ISSN&quot;:&quot;18784046&quot;,&quot;PMID&quot;:&quot;36513572&quot;,&quot;issued&quot;:{&quot;date-parts&quot;:[[2023,6,1]]},&quot;page&quot;:&quot;1081-1091&quot;,&quot;abstract&quot;:&quot;Objectives: Chronic coronary heart disease (CHD) is correlated with an increased risk of cognitive impairment (CI), but the mechanisms underlying these changes remain unclear. The aim of the present study was to explore the potential changes in regional spontaneous brain activities and their association with CI, to explore the pathophysiological mechanisms underlying CI in patients with CHD. Materials and Methods: A total of 71 CHD patients and 73 matched healthy controls (HCs) were included in this study. Mini-Mental State Examination (MMSE) and Montreal Cognitive Assessment (MoCA) were used to assess the participants’ cognitive functions. Regional homogeneity (ReHo) and fractional amplitude of low-frequency fluctuation(fALFF) values were calculated to determine regional spontaneous brain activity. Coronary artery calcium (CAC) score provides a measure of the total coronary plaque burden. Mediation analyses were performed to test whether CHD's effects on cognitive decline are mediated by decreased regional spontaneous brain activity. Results: Patients with CHD had significantly lower MMSE and MoCA scores than the HCs. Compared with the HCs, the patients with CHD demonstrated significantly decreased ReHo and fALFF values in the bilateral medial superior frontal gyrus (SFGmed), left superior temporal gyrus (TPOsup) and left middle temporal gyrus (TPOmid). Impaired cognitive performance was positively correlated with decreased activities in the SFGmed. Mediation analyses revealed that the decreased regional spontaneous brain activity in the SFGmed played a critical role in the relationship between the increase in CAC score and the MoCA and MMSE scores. Conclusion: The abnormalities of spontaneous brain activity in SFGmed may provide insights into the neurological pathophysiology underlying CHD associated with cognitive dysfunction.&quot;,&quot;publisher&quot;:&quot;Elsevier Inc.&quot;,&quot;issue&quot;:&quot;6&quot;,&quot;volume&quot;:&quot;30&quot;},&quot;isTemporary&quot;:false}]},{&quot;citationID&quot;:&quot;MENDELEY_CITATION_c7f30873-9438-4186-8176-8baba57d5cc2&quot;,&quot;properties&quot;:{&quot;noteIndex&quot;:0},&quot;isEdited&quot;:false,&quot;manualOverride&quot;:{&quot;isManuallyOverridden&quot;:false,&quot;citeprocText&quot;:&quot;&lt;sup&gt;40–44&lt;/sup&gt;&quot;,&quot;manualOverrideText&quot;:&quot;&quot;},&quot;citationTag&quot;:&quot;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&quot;,&quot;citationItems&quot;:[{&quot;id&quot;:&quot;45a9d377-08ec-3e38-810b-f05f19534089&quot;,&quot;itemData&quot;:{&quot;type&quot;:&quot;article-journal&quot;,&quot;id&quot;:&quot;45a9d377-08ec-3e38-810b-f05f19534089&quot;,&quot;title&quot;:&quot;Association of Carotid Intima Media Thickening with Future Brain Region Specific Amyloid-β Burden&quot;,&quot;author&quot;:[{&quot;family&quot;:&quot;Baradaran&quot;,&quot;given&quot;:&quot;Hediyeh&quot;,&quot;parse-names&quot;:false,&quot;dropping-particle&quot;:&quot;&quot;,&quot;non-dropping-particle&quot;:&quot;&quot;},{&quot;family&quot;:&quot;Peloso&quot;,&quot;given&quot;:&quot;Gina M.&quot;,&quot;parse-names&quot;:false,&quot;dropping-particle&quot;:&quot;&quot;,&quot;non-dropping-particle&quot;:&quot;&quot;},{&quot;family&quot;:&quot;Polak&quot;,&quot;given&quot;:&quot;Joseph F.&quot;,&quot;parse-names&quot;:false,&quot;dropping-particle&quot;:&quot;&quot;,&quot;non-dropping-particle&quot;:&quot;&quot;},{&quot;family&quot;:&quot;Killiany&quot;,&quot;given&quot;:&quot;Ronald J.&quot;,&quot;parse-names&quot;:false,&quot;dropping-particle&quot;:&quot;&quot;,&quot;non-dropping-particle&quot;:&quot;&quot;},{&quot;family&quot;:&quot;Ghosh&quot;,&quot;given&quot;:&quot;Saptaparni&quot;,&quot;parse-names&quot;:false,&quot;dropping-particle&quot;:&quot;&quot;,&quot;non-dropping-particle&quot;:&quot;&quot;},{&quot;family&quot;:&quot;DeCarli&quot;,&quot;given&quot;:&quot;Charles S.&quot;,&quot;parse-names&quot;:false,&quot;dropping-particle&quot;:&quot;&quot;,&quot;non-dropping-particle&quot;:&quot;&quot;},{&quot;family&quot;:&quot;Thibault&quot;,&quot;given&quot;:&quot;Emma G.&quot;,&quot;parse-names&quot;:false,&quot;dropping-particle&quot;:&quot;&quot;,&quot;non-dropping-particle&quot;:&quot;&quot;},{&quot;family&quot;:&quot;Sperling&quot;,&quot;given&quot;:&quot;Reisa A.&quot;,&quot;parse-names&quot;:false,&quot;dropping-particle&quot;:&quot;&quot;,&quot;non-dropping-particle&quot;:&quot;&quot;},{&quot;family&quot;:&quot;Johnson&quot;,&quot;given&quot;:&quot;Keith A.&quot;,&quot;parse-names&quot;:false,&quot;dropping-particle&quot;:&quot;&quot;,&quot;non-dropping-particle&quot;:&quot;&quot;},{&quot;family&quot;:&quot;Beiser&quot;,&quot;given&quot;:&quot;Alexa&quot;,&quot;parse-names&quot;:false,&quot;dropping-particle&quot;:&quot;&quot;,&quot;non-dropping-particle&quot;:&quot;&quot;},{&quot;family&quot;:&quot;Romero&quot;,&quot;given&quot;:&quot;Jose R.&quot;,&quot;parse-names&quot;:false,&quot;dropping-particle&quot;:&quot;&quot;,&quot;non-dropping-particle&quot;:&quot;&quot;},{&quot;family&quot;:&quot;Seshadri&quot;,&quot;given&quot;:&quot;Sudha&quot;,&quot;parse-names&quot;:false,&quot;dropping-particle&quot;:&quot;&quot;,&quot;non-dropping-particle&quot;:&quot;&quot;}],&quot;container-title&quot;:&quot;Journal of Alzheimer's Disease&quot;,&quot;DOI&quot;:&quot;10.3233/JAD-215679&quot;,&quot;ISSN&quot;:&quot;13872877&quot;,&quot;issued&quot;:{&quot;date-parts&quot;:[[2022,8,30]]},&quot;page&quot;:&quot;223-232&quot;,&quot;abstract&quot;:&quot;&lt;p&gt;Background: Carotid atherosclerosis is associated with cognitive impairment and dementia, though there is limited evidence of a direct link between carotid disease and amyloid-β (Aβ) burden. Objective: We studied the association of baseline and progressive carotid intima media thickness (CIMT) with Aβ on 11C-Pittsburgh Compound B (PiB) to determine if those with carotid atherosclerosis would have higher Aβ burden. Methods: We studied 47 participants from the Framingham Offspring cohort with carotid ultrasounds measuring CIMT at their 6th clinic examination (aged 49.5±5.7 years) and an average of 9.6 years later, and PiB imaging measuring Aβ on average 22.1 years post baseline. We used multivariate linear regression analyses to relate baseline, follow-up, mean, and progression of internal carotid artery (ICA) and common carotid artery (CCA) CIMT to Aβ in brain regions associated with Alzheimer’s disease (AD) and related dementias (ADRD), adjusting for age, sex, and other vascular risk factors. Results: Participants with higher mean ICA IMT had more Aβ in the precuneus (beta±standard error [β±SE]: 0.466±0.171 mm, p = 0.01) and the frontal, lateral, and retrosplenial regions (β±SE: 0.392±0.164 mm, p = 0.022) after adjusting for age, sex, vascular risk factors, and medication use. We did not find an association between any CCA IMT measures and Aβ or progression of ICA or CCA IMT and Aβ. Conclusion: Carotid atherosclerosis, as measured by ICA IMT, is associated with increased Aβ burden later in life. These findings support a link between vascular disease and AD/ADRD pathophysiology.&lt;/p&gt;&quot;,&quot;issue&quot;:&quot;1&quot;,&quot;volume&quot;:&quot;89&quot;,&quot;container-title-short&quot;:&quot;&quot;},&quot;isTemporary&quot;:false},{&quot;id&quot;:&quot;ee249448-2e29-38f8-b433-d11a45a99147&quot;,&quot;itemData&quot;:{&quot;type&quot;:&quot;article-journal&quot;,&quot;id&quot;:&quot;ee249448-2e29-38f8-b433-d11a45a99147&quot;,&quot;title&quot;:&quot;Impaired Aβ clearance: a potential link between atherosclerosis and Alzheimer's disease&quot;,&quot;author&quot;:[{&quot;family&quot;:&quot;Gupta&quot;,&quot;given&quot;:&quot;Ajay&quot;,&quot;parse-names&quot;:false,&quot;dropping-particle&quot;:&quot;&quot;,&quot;non-dropping-particle&quot;:&quot;&quot;},{&quot;family&quot;:&quot;Iadecola&quot;,&quot;given&quot;:&quot;Costantino&quot;,&quot;parse-names&quot;:false,&quot;dropping-particle&quot;:&quot;&quot;,&quot;non-dropping-particle&quot;:&quot;&quot;}],&quot;container-title&quot;:&quot;Frontiers in Aging Neuroscience&quot;,&quot;container-title-short&quot;:&quot;Front Aging Neurosci&quot;,&quot;DOI&quot;:&quot;10.3389/fnagi.2015.00115&quot;,&quot;ISSN&quot;:&quot;1663-4365&quot;,&quot;issued&quot;:{&quot;date-parts&quot;:[[2015,6,16]]},&quot;volume&quot;:&quot;7&quot;},&quot;isTemporary&quot;:false},{&quot;id&quot;:&quot;c33f8c5b-9355-3ed6-a908-ab938e62d738&quot;,&quot;itemData&quot;:{&quot;type&quot;:&quot;article-journal&quot;,&quot;id&quot;:&quot;c33f8c5b-9355-3ed6-a908-ab938e62d738&quot;,&quot;title&quot;:&quot;Association of Plasma Aβ40 Peptides, But Not Aβ42, with Coronary Artery Disease and Diabetes Mellitus&quot;,&quot;author&quot;:[{&quot;family&quot;:&quot;Roeben&quot;,&quot;given&quot;:&quot;Benjamin&quot;,&quot;parse-names&quot;:false,&quot;dropping-particle&quot;:&quot;&quot;,&quot;non-dropping-particle&quot;:&quot;&quot;},{&quot;family&quot;:&quot;Maetzler&quot;,&quot;given&quot;:&quot;Walter&quot;,&quot;parse-names&quot;:false,&quot;dropping-particle&quot;:&quot;&quot;,&quot;non-dropping-particle&quot;:&quot;&quot;},{&quot;family&quot;:&quot;Vanmechelen&quot;,&quot;given&quot;:&quot;Eugeen&quot;,&quot;parse-names&quot;:false,&quot;dropping-particle&quot;:&quot;&quot;,&quot;non-dropping-particle&quot;:&quot;&quot;},{&quot;family&quot;:&quot;Schulte&quot;,&quot;given&quot;:&quot;Claudia&quot;,&quot;parse-names&quot;:false,&quot;dropping-particle&quot;:&quot;&quot;,&quot;non-dropping-particle&quot;:&quot;&quot;},{&quot;family&quot;:&quot;Heinzel&quot;,&quot;given&quot;:&quot;Sebastian&quot;,&quot;parse-names&quot;:false,&quot;dropping-particle&quot;:&quot;&quot;,&quot;non-dropping-particle&quot;:&quot;&quot;},{&quot;family&quot;:&quot;Stellos&quot;,&quot;given&quot;:&quot;Konstantinos&quot;,&quot;parse-names&quot;:false,&quot;dropping-particle&quot;:&quot;&quot;,&quot;non-dropping-particle&quot;:&quot;&quot;},{&quot;family&quot;:&quot;Godau&quot;,&quot;given&quot;:&quot;Jana&quot;,&quot;parse-names&quot;:false,&quot;dropping-particle&quot;:&quot;&quot;,&quot;non-dropping-particle&quot;:&quot;&quot;},{&quot;family&quot;:&quot;Huber&quot;,&quot;given&quot;:&quot;Heiko&quot;,&quot;parse-names&quot;:false,&quot;dropping-particle&quot;:&quot;&quot;,&quot;non-dropping-particle&quot;:&quot;&quot;},{&quot;family&quot;:&quot;Brockmann&quot;,&quot;given&quot;:&quot;Kathrin&quot;,&quot;parse-names&quot;:false,&quot;dropping-particle&quot;:&quot;&quot;,&quot;non-dropping-particle&quot;:&quot;&quot;},{&quot;family&quot;:&quot;Wurster&quot;,&quot;given&quot;:&quot;Isabel&quot;,&quot;parse-names&quot;:false,&quot;dropping-particle&quot;:&quot;&quot;,&quot;non-dropping-particle&quot;:&quot;&quot;},{&quot;family&quot;:&quot;Gaenslen&quot;,&quot;given&quot;:&quot;Alexandra&quot;,&quot;parse-names&quot;:false,&quot;dropping-particle&quot;:&quot;&quot;,&quot;non-dropping-particle&quot;:&quot;&quot;},{&quot;family&quot;:&quot;Grüner&quot;,&quot;given&quot;:&quot;Eva&quot;,&quot;parse-names&quot;:false,&quot;dropping-particle&quot;:&quot;&quot;,&quot;non-dropping-particle&quot;:&quot;&quot;},{&quot;family&quot;:&quot;Niebler&quot;,&quot;given&quot;:&quot;Raphael&quot;,&quot;parse-names&quot;:false,&quot;dropping-particle&quot;:&quot;&quot;,&quot;non-dropping-particle&quot;:&quot;&quot;},{&quot;family&quot;:&quot;Eschweiler&quot;,&quot;given&quot;:&quot;Gerhard W.&quot;,&quot;parse-names&quot;:false,&quot;dropping-particle&quot;:&quot;&quot;,&quot;non-dropping-particle&quot;:&quot;&quot;},{&quot;family&quot;:&quot;Berg&quot;,&quot;given&quot;:&quot;Daniela&quot;,&quot;parse-names&quot;:false,&quot;dropping-particle&quot;:&quot;&quot;,&quot;non-dropping-particle&quot;:&quot;&quot;}],&quot;container-title&quot;:&quot;Journal of Alzheimer's Disease&quot;,&quot;DOI&quot;:&quot;10.3233/JAD-150575&quot;,&quot;ISSN&quot;:&quot;13872877&quot;,&quot;issued&quot;:{&quot;date-parts&quot;:[[2016,4,26]]},&quot;page&quot;:&quot;161-169&quot;,&quot;issue&quot;:&quot;1&quot;,&quot;volume&quot;:&quot;52&quot;,&quot;container-title-short&quot;:&quot;&quot;},&quot;isTemporary&quot;:false},{&quot;id&quot;:&quot;288bd477-1264-3bbf-bd7c-8ea9283bd02d&quot;,&quot;itemData&quot;:{&quot;type&quot;:&quot;article-journal&quot;,&quot;id&quot;:&quot;288bd477-1264-3bbf-bd7c-8ea9283bd02d&quot;,&quot;title&quot;:&quot;Carotid Intima-Media Thickness and Amyloid-β Deposition: The ARIC-PET Study&quot;,&quot;author&quot;:[{&quot;family&quot;:&quot;Wang&quot;,&quot;given&quot;:&quot;Wendy&quot;,&quot;parse-names&quot;:false,&quot;dropping-particle&quot;:&quot;&quot;,&quot;non-dropping-particle&quot;:&quot;&quot;},{&quot;family&quot;:&quot;Gottesman&quot;,&quot;given&quot;:&quot;Rebecca F.&quot;,&quot;parse-names&quot;:false,&quot;dropping-particle&quot;:&quot;&quot;,&quot;non-dropping-particle&quot;:&quot;&quot;},{&quot;family&quot;:&quot;Meyer&quot;,&quot;given&quot;:&quot;Michelle L.&quot;,&quot;parse-names&quot;:false,&quot;dropping-particle&quot;:&quot;&quot;,&quot;non-dropping-particle&quot;:&quot;&quot;},{&quot;family&quot;:&quot;Hughes&quot;,&quot;given&quot;:&quot;Timothy M.&quot;,&quot;parse-names&quot;:false,&quot;dropping-particle&quot;:&quot;&quot;,&quot;non-dropping-particle&quot;:&quot;&quot;},{&quot;family&quot;:&quot;Sullivan&quot;,&quot;given&quot;:&quot;Kevin J.&quot;,&quot;parse-names&quot;:false,&quot;dropping-particle&quot;:&quot;&quot;,&quot;non-dropping-particle&quot;:&quot;&quot;},{&quot;family&quot;:&quot;Wong&quot;,&quot;given&quot;:&quot;Dean F.&quot;,&quot;parse-names&quot;:false,&quot;dropping-particle&quot;:&quot;&quot;,&quot;non-dropping-particle&quot;:&quot;&quot;},{&quot;family&quot;:&quot;Lakshminarayan&quot;,&quot;given&quot;:&quot;Kamakshi&quot;,&quot;parse-names&quot;:false,&quot;dropping-particle&quot;:&quot;&quot;,&quot;non-dropping-particle&quot;:&quot;&quot;},{&quot;family&quot;:&quot;Lutsey&quot;,&quot;given&quot;:&quot;Pamela L.&quot;,&quot;parse-names&quot;:false,&quot;dropping-particle&quot;:&quot;&quot;,&quot;non-dropping-particle&quot;:&quot;&quot;}],&quot;container-title&quot;:&quot;Journal of Alzheimer's Disease&quot;,&quot;DOI&quot;:&quot;10.3233/JAD-215671&quot;,&quot;ISSN&quot;:&quot;13872877&quot;,&quot;issued&quot;:{&quot;date-parts&quot;:[[2022,6,28]]},&quot;page&quot;:&quot;17-22&quot;,&quot;abstract&quot;:&quot;&lt;p&gt;We assessed whether carotid intima-media thickness (cIMT) is prospectively associated with amyloid-β (Aβ). 332 nondemented Atherosclerosis Risk in Communities Study participants with carotid ultrasounds (1990–1992) and PET scans (2012–2014) were studied. Participants in the highest (versus lowest) cIMT tertile had 2.17 times the odds of elevated Aβ (95% CI: 1.15–4.11), after demographic and APOE ɛ4 adjustments. An interaction with APOE ɛ4 was observed (p = 0.02). Greater cIMT was associated with elevated Aβ independent of vascular risk factors among those with ≥1 APOE ɛ4 allele, but not in noncarriers. In this cohort, higher cIMT was associated with Aβ deposition 22 years later, particularly among APOE ɛ4 carriers.&lt;/p&gt;&quot;,&quot;issue&quot;:&quot;1&quot;,&quot;volume&quot;:&quot;88&quot;,&quot;container-title-short&quot;:&quot;&quot;},&quot;isTemporary&quot;:false},{&quot;id&quot;:&quot;a4f112c6-3ce0-3a7a-888b-b82dbcae2530&quot;,&quot;itemData&quot;:{&quot;type&quot;:&quot;article-journal&quot;,&quot;id&quot;:&quot;a4f112c6-3ce0-3a7a-888b-b82dbcae2530&quot;,&quot;title&quot;:&quot;Plasma amyloid-β40 in relation to subclinical atherosclerosis and cardiovascular disease: A population-based study&quot;,&quot;author&quot;:[{&quot;family&quot;:&quot;Wolters&quot;,&quot;given&quot;:&quot;Frank J.&quot;,&quot;parse-names&quot;:false,&quot;dropping-particle&quot;:&quot;&quot;,&quot;non-dropping-particle&quot;:&quot;&quot;},{&quot;family&quot;:&quot;Hilal&quot;,&quot;given&quot;:&quot;Saima&quot;,&quot;parse-names&quot;:false,&quot;dropping-particle&quot;:&quot;&quot;,&quot;non-dropping-particle&quot;:&quot;&quot;},{&quot;family&quot;:&quot;Leening&quot;,&quot;given&quot;:&quot;Maarten J.G.&quot;,&quot;parse-names&quot;:false,&quot;dropping-particle&quot;:&quot;&quot;,&quot;non-dropping-particle&quot;:&quot;&quot;},{&quot;family&quot;:&quot;Kavousi&quot;,&quot;given&quot;:&quot;Maryam&quot;,&quot;parse-names&quot;:false,&quot;dropping-particle&quot;:&quot;&quot;,&quot;non-dropping-particle&quot;:&quot;&quot;},{&quot;family&quot;:&quot;Ghanbari&quot;,&quot;given&quot;:&quot;Mohsen&quot;,&quot;parse-names&quot;:false,&quot;dropping-particle&quot;:&quot;&quot;,&quot;non-dropping-particle&quot;:&quot;&quot;},{&quot;family&quot;:&quot;Franco&quot;,&quot;given&quot;:&quot;Oscar H.&quot;,&quot;parse-names&quot;:false,&quot;dropping-particle&quot;:&quot;&quot;,&quot;non-dropping-particle&quot;:&quot;&quot;},{&quot;family&quot;:&quot;Hofman&quot;,&quot;given&quot;:&quot;Albert&quot;,&quot;parse-names&quot;:false,&quot;dropping-particle&quot;:&quot;&quot;,&quot;non-dropping-particle&quot;:&quot;&quot;},{&quot;family&quot;:&quot;Koudstaal&quot;,&quot;given&quot;:&quot;Peter J.&quot;,&quot;parse-names&quot;:false,&quot;dropping-particle&quot;:&quot;&quot;,&quot;non-dropping-particle&quot;:&quot;&quot;},{&quot;family&quot;:&quot;Vernooij&quot;,&quot;given&quot;:&quot;Meike W.&quot;,&quot;parse-names&quot;:false,&quot;dropping-particle&quot;:&quot;&quot;,&quot;non-dropping-particle&quot;:&quot;&quot;},{&quot;family&quot;:&quot;Ikram&quot;,&quot;given&quot;:&quot;M. Kamran&quot;,&quot;parse-names&quot;:false,&quot;dropping-particle&quot;:&quot;&quot;,&quot;non-dropping-particle&quot;:&quot;&quot;},{&quot;family&quot;:&quot;Bos&quot;,&quot;given&quot;:&quot;Daniel&quot;,&quot;parse-names&quot;:false,&quot;dropping-particle&quot;:&quot;&quot;,&quot;non-dropping-particle&quot;:&quot;&quot;},{&quot;family&quot;:&quot;Ikram&quot;,&quot;given&quot;:&quot;M. Arfan&quot;,&quot;parse-names&quot;:false,&quot;dropping-particle&quot;:&quot;&quot;,&quot;non-dropping-particle&quot;:&quot;&quot;}],&quot;container-title&quot;:&quot;Atherosclerosis&quot;,&quot;container-title-short&quot;:&quot;Atherosclerosis&quot;,&quot;DOI&quot;:&quot;10.1016/j.atherosclerosis.2022.03.025&quot;,&quot;ISSN&quot;:&quot;00219150&quot;,&quot;issued&quot;:{&quot;date-parts&quot;:[[2022,5]]},&quot;page&quot;:&quot;44-50&quot;,&quot;volume&quot;:&quot;348&quot;},&quot;isTemporary&quot;:false}]},{&quot;citationID&quot;:&quot;MENDELEY_CITATION_20e522e4-c2c6-40ec-9826-2c169991d3bb&quot;,&quot;properties&quot;:{&quot;noteIndex&quot;:0},&quot;isEdited&quot;:false,&quot;manualOverride&quot;:{&quot;isManuallyOverridden&quot;:false,&quot;citeprocText&quot;:&quot;&lt;sup&gt;45&lt;/sup&gt;&quot;,&quot;manualOverrideText&quot;:&quot;&quot;},&quot;citationTag&quot;:&quot;MENDELEY_CITATION_v3_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&quot;,&quot;citationItems&quot;:[{&quot;id&quot;:&quot;ec907f0f-b6f8-3487-83dc-8a2ce0381615&quot;,&quot;itemData&quot;:{&quot;type&quot;:&quot;article-journal&quot;,&quot;id&quot;:&quot;ec907f0f-b6f8-3487-83dc-8a2ce0381615&quot;,&quot;title&quot;:&quot;Microvascular Alterations in Alzheimer's Disease&quot;,&quot;author&quot;:[{&quot;family&quot;:&quot;Steinman&quot;,&quot;given&quot;:&quot;Joe&quot;,&quot;parse-names&quot;:false,&quot;dropping-particle&quot;:&quot;&quot;,&quot;non-dropping-particle&quot;:&quot;&quot;},{&quot;family&quot;:&quot;Sun&quot;,&quot;given&quot;:&quot;Hong-Shuo&quot;,&quot;parse-names&quot;:false,&quot;dropping-particle&quot;:&quot;&quot;,&quot;non-dropping-particle&quot;:&quot;&quot;},{&quot;family&quot;:&quot;Feng&quot;,&quot;given&quot;:&quot;Zhong-Ping&quot;,&quot;parse-names&quot;:false,&quot;dropping-particle&quot;:&quot;&quot;,&quot;non-dropping-particle&quot;:&quot;&quot;}],&quot;container-title&quot;:&quot;Frontiers in Cellular Neuroscience&quot;,&quot;container-title-short&quot;:&quot;Front Cell Neurosci&quot;,&quot;DOI&quot;:&quot;10.3389/fncel.2020.618986&quot;,&quot;ISSN&quot;:&quot;1662-5102&quot;,&quot;issued&quot;:{&quot;date-parts&quot;:[[2021,1,18]]},&quot;abstract&quot;:&quot;&lt;p&gt;Alzheimer's disease (AD) is a neurodegenerative disorder associated with continual decline in cognition and ability to perform routine functions such as remembering familiar places or understanding speech. For decades, amyloid beta (Aβ) was viewed as the driver of AD, triggering neurodegenerative processes such as inflammation and formation of neurofibrillary tangles (NFTs). This approach has not yielded therapeutics that cure the disease or significant improvements in long-term cognition through removal of plaques and Aβ oligomers. Some researchers propose alternate mechanisms that drive AD or act in conjunction with amyloid to promote neurodegeneration. This review summarizes the status of AD research and examines research directions including and beyond Aβ, such as tau, inflammation, and protein clearance mechanisms. The effect of aging on microvasculature is highlighted, including its contribution to reduced blood flow that impairs cognition. Microvascular alterations observed in AD are outlined, emphasizing imaging studies of capillary malfunction. The review concludes with a discussion of two therapies to protect tissue without directly targeting Aβ for removal: (1) administration of growth factors to promote vascular recovery in AD; (2) inhibiting activity of a calcium-permeable ion channels to reduce microglial activation and restore cerebral vascular function.&lt;/p&gt;&quot;,&quot;volume&quot;:&quot;14&quot;},&quot;isTemporary&quot;:false}]},{&quot;citationID&quot;:&quot;MENDELEY_CITATION_983aaeab-7a52-4f42-8e9f-456ad00deecb&quot;,&quot;properties&quot;:{&quot;noteIndex&quot;:0},&quot;isEdited&quot;:false,&quot;manualOverride&quot;:{&quot;isManuallyOverridden&quot;:false,&quot;citeprocText&quot;:&quot;&lt;sup&gt;2,3&lt;/sup&gt;&quot;,&quot;manualOverrideText&quot;:&quot;&quot;},&quot;citationTag&quot;:&quot;MENDELEY_CITATION_v3_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&quot;,&quot;citationItems&quot;:[{&quot;id&quot;:&quot;e1d2e290-27c2-31cc-9d0a-45db3fbcb79d&quot;,&quot;itemData&quot;:{&quot;type&quot;:&quot;article-journal&quot;,&quot;id&quot;:&quot;e1d2e290-27c2-31cc-9d0a-45db3fbcb79d&quot;,&quot;title&quot;:&quot;An Integrated View on Vascular Dysfunction in Alzheimer's Disease&quot;,&quot;author&quot;:[{&quot;family&quot;:&quot;la Torre&quot;,&quot;given&quot;:&quot;Jack C.&quot;,&quot;parse-names&quot;:false,&quot;dropping-particle&quot;:&quot;&quot;,&quot;non-dropping-particle&quot;:&quot;de&quot;},{&quot;family&quot;:&quot;Klohs&quot;,&quot;given&quot;:&quot;Jan&quot;,&quot;parse-names&quot;:false,&quot;dropping-particle&quot;:&quot;&quot;,&quot;non-dropping-particle&quot;:&quot;&quot;},{&quot;family&quot;:&quot;Love&quot;,&quot;given&quot;:&quot;Seth&quot;,&quot;parse-names&quot;:false,&quot;dropping-particle&quot;:&quot;&quot;,&quot;non-dropping-particle&quot;:&quot;&quot;},{&quot;family&quot;:&quot;Miners&quot;,&quot;given&quot;:&quot;J. Scott&quot;,&quot;parse-names&quot;:false,&quot;dropping-particle&quot;:&quot;&quot;,&quot;non-dropping-particle&quot;:&quot;&quot;},{&quot;family&quot;:&quot;Solis,&quot;,&quot;given&quot;:&quot;Ernesto&quot;,&quot;parse-names&quot;:false,&quot;dropping-particle&quot;:&quot;&quot;,&quot;non-dropping-particle&quot;:&quot;&quot;},{&quot;family&quot;:&quot;Hascup&quot;,&quot;given&quot;:&quot;Kevin N.&quot;,&quot;parse-names&quot;:false,&quot;dropping-particle&quot;:&quot;&quot;,&quot;non-dropping-particle&quot;:&quot;&quot;},{&quot;family&quot;:&quot;Hascup&quot;,&quot;given&quot;:&quot;Erin R.&quot;,&quot;parse-names&quot;:false,&quot;dropping-particle&quot;:&quot;&quot;,&quot;non-dropping-particle&quot;:&quot;&quot;},{&quot;family&quot;:&quot;Badji&quot;,&quot;given&quot;:&quot;Atef&quot;,&quot;parse-names&quot;:false,&quot;dropping-particle&quot;:&quot;&quot;,&quot;non-dropping-particle&quot;:&quot;&quot;},{&quot;family&quot;:&quot;Westman&quot;,&quot;given&quot;:&quot;Eric&quot;,&quot;parse-names&quot;:false,&quot;dropping-particle&quot;:&quot;&quot;,&quot;non-dropping-particle&quot;:&quot;&quot;},{&quot;family&quot;:&quot;Cortes-Canteli&quot;,&quot;given&quot;:&quot;Marta&quot;,&quot;parse-names&quot;:false,&quot;dropping-particle&quot;:&quot;&quot;,&quot;non-dropping-particle&quot;:&quot;&quot;},{&quot;family&quot;:&quot;Iadecola&quot;,&quot;given&quot;:&quot;Costantino&quot;,&quot;parse-names&quot;:false,&quot;dropping-particle&quot;:&quot;&quot;,&quot;non-dropping-particle&quot;:&quot;&quot;}],&quot;container-title&quot;:&quot;Acta Neuropathologica&quot;,&quot;container-title-short&quot;:&quot;Acta Neuropathol&quot;,&quot;DOI&quot;:&quot;10.1007/s00401-015-1522-0&quot;,&quot;ISSN&quot;:&quot;18727506&quot;,&quot;PMID&quot;:&quot;26711459&quot;,&quot;URL&quot;:&quot;https://doi.org/10.1016/j.pscychresns.2020.111184&quot;,&quot;issued&quot;:{&quot;date-parts&quot;:[[2020]]},&quot;page&quot;:&quot;111184&quot;,&quot;abstract&quot;:&quot;While prevailing evidence supports that the amyloid cascade hypothesis is a key component of Alzheimer's disease (AD) pathology, many recent studies indicate that the vascular system is also a major contributor to disease progression. Vascular dysfunction and reduced cerebral blood flow (CBF) occur prior to the accumulation and aggregation of amyloid-ß (Aß) plaques and hyperphosphorylated tau tangles. Although research has predominantly focused on the cellular processes involved with Aß-mediated neurodegeneration, effects of Aß on CBF and neurovascular coupling are becoming more evident. This review will describe AD vascular disturbances as they relate to Aß, including chronic cerebral hypoperfusion, hypertension, altered neurovascular coupling, and deterioration of the blood-brain barrier. In addition, we will describe recent findings about the relationship between these vascular defects and Aß accumulation with emphasis on in vivo studies utilizing rodent AD models.&quot;,&quot;publisher&quot;:&quot;Elsevier Ireland Ltd&quot;,&quot;issue&quot;:&quot;5&quot;,&quot;volume&quot;:&quot;26&quot;},&quot;isTemporary&quot;:false},{&quot;id&quot;:&quot;f8c1cb0a-e27b-33ab-9316-7a0ecdce7f06&quot;,&quot;itemData&quot;:{&quot;type&quot;:&quot;article-journal&quot;,&quot;id&quot;:&quot;f8c1cb0a-e27b-33ab-9316-7a0ecdce7f06&quot;,&quot;title&quot;:&quot;Cardiovascular risk factors promote brain hypoperfusion leading to cognitive decline and dementia&quot;,&quot;author&quot;:[{&quot;family&quot;:&quot;La Torre&quot;,&quot;given&quot;:&quot;Jack C.&quot;,&quot;parse-names&quot;:false,&quot;dropping-particle&quot;:&quot;&quot;,&quot;non-dropping-particle&quot;:&quot;De&quot;}],&quot;container-title&quot;:&quot;Cardiovascular Psychiatry and Neurology&quot;,&quot;container-title-short&quot;:&quot;Cardiovasc Psychiatry Neurol&quot;,&quot;DOI&quot;:&quot;10.1155/2012/367516&quot;,&quot;ISSN&quot;:&quot;20900163&quot;,&quot;issued&quot;:{&quot;date-parts&quot;:[[2012]]},&quot;abstract&quot;:&quot;Heart disease is the major leading cause of death and disability in the world. Mainly affecting the elderly population, heart disease and its main outcome, cardiovascular disease, have become an important risk factor in the development of cognitive decline and Alzheimer's disease (AD). This paper examines the evidence linking chronic brain hypoperfusion induced by a variety of cardiovascular deficits in the development of cognitive impairment preceding AD. The evidence indicates a strong association between AD and cardiovascular risk factors, including ApoE4, atrial fibrillation, thrombotic events, hypertension, hypotension, heart failure, high serum markers of inflammation, coronary artery disease, low cardiac index, and valvular pathology. In elderly people whose cerebral perfusion is already diminished by their advanced age, additional reduction of cerebral blood flow stemming from abnormalities in the heart-brain vascular loop ostensibly increases the probability of developing AD. Evidence also suggests that a neuronal energy crisis brought on by relentless brain hypoperfusion may be responsible for protein synthesis abnormalities that later result in the classic neurodegenerative lesions involving the formation of amyloid-beta plaques and neurofibrillary tangles. Insight into how cardiovascular risk factors can induce progressive cognitive impairment offers an enhanced understanding of the multifactorial pathophysiology characterizing AD and ways at preventing or managing the cardiovascular precursors of this dementia. © 2012 Jack C. de la Torre.&quot;,&quot;volume&quot;:&quot;2012&quot;},&quot;isTemporary&quot;:false}]},{&quot;citationID&quot;:&quot;MENDELEY_CITATION_0c4f4e15-3c41-4bc1-b617-671ed53bc4a2&quot;,&quot;properties&quot;:{&quot;noteIndex&quot;:0},&quot;isEdited&quot;:false,&quot;manualOverride&quot;:{&quot;isManuallyOverridden&quot;:false,&quot;citeprocText&quot;:&quot;&lt;sup&gt;46&lt;/sup&gt;&quot;,&quot;manualOverrideText&quot;:&quot;&quot;},&quot;citationTag&quot;:&quot;MENDELEY_CITATION_v3_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&quot;,&quot;citationItems&quot;:[{&quot;id&quot;:&quot;f5c130c6-d275-3115-bd0d-30106e22573a&quot;,&quot;itemData&quot;:{&quot;type&quot;:&quot;article-journal&quot;,&quot;id&quot;:&quot;f5c130c6-d275-3115-bd0d-30106e22573a&quot;,&quot;title&quot;:&quot;Reduction of cerebral blood flow in community-based adults with subclinical cerebrovascular atherosclerosis: A 3.0T magnetic resonance imaging study&quot;,&quot;author&quot;:[{&quot;family&quot;:&quot;Han&quot;,&quot;given&quot;:&quot;Hualu&quot;,&quot;parse-names&quot;:false,&quot;dropping-particle&quot;:&quot;&quot;,&quot;non-dropping-particle&quot;:&quot;&quot;},{&quot;family&quot;:&quot;Zhang&quot;,&quot;given&quot;:&quot;Runhua&quot;,&quot;parse-names&quot;:false,&quot;dropping-particle&quot;:&quot;&quot;,&quot;non-dropping-particle&quot;:&quot;&quot;},{&quot;family&quot;:&quot;Liu&quot;,&quot;given&quot;:&quot;Gaifen&quot;,&quot;parse-names&quot;:false,&quot;dropping-particle&quot;:&quot;&quot;,&quot;non-dropping-particle&quot;:&quot;&quot;},{&quot;family&quot;:&quot;Qiao&quot;,&quot;given&quot;:&quot;Huiyu&quot;,&quot;parse-names&quot;:false,&quot;dropping-particle&quot;:&quot;&quot;,&quot;non-dropping-particle&quot;:&quot;&quot;},{&quot;family&quot;:&quot;Chen&quot;,&quot;given&quot;:&quot;Zhensen&quot;,&quot;parse-names&quot;:false,&quot;dropping-particle&quot;:&quot;&quot;,&quot;non-dropping-particle&quot;:&quot;&quot;},{&quot;family&quot;:&quot;Liu&quot;,&quot;given&quot;:&quot;Yang&quot;,&quot;parse-names&quot;:false,&quot;dropping-particle&quot;:&quot;&quot;,&quot;non-dropping-particle&quot;:&quot;&quot;},{&quot;family&quot;:&quot;Chen&quot;,&quot;given&quot;:&quot;Xiaoyi&quot;,&quot;parse-names&quot;:false,&quot;dropping-particle&quot;:&quot;&quot;,&quot;non-dropping-particle&quot;:&quot;&quot;},{&quot;family&quot;:&quot;Li&quot;,&quot;given&quot;:&quot;Dongye&quot;,&quot;parse-names&quot;:false,&quot;dropping-particle&quot;:&quot;&quot;,&quot;non-dropping-particle&quot;:&quot;&quot;},{&quot;family&quot;:&quot;Wang&quot;,&quot;given&quot;:&quot;Yongjun&quot;,&quot;parse-names&quot;:false,&quot;dropping-particle&quot;:&quot;&quot;,&quot;non-dropping-particle&quot;:&quot;&quot;},{&quot;family&quot;:&quot;Zhao&quot;,&quot;given&quot;:&quot;Xihai&quot;,&quot;parse-names&quot;:false,&quot;dropping-particle&quot;:&quot;&quot;,&quot;non-dropping-particle&quot;:&quot;&quot;}],&quot;container-title&quot;:&quot;NeuroImage&quot;,&quot;container-title-short&quot;:&quot;Neuroimage&quot;,&quot;DOI&quot;:&quot;10.1016/j.neuroimage.2018.12.021&quot;,&quot;ISSN&quot;:&quot;10959572&quot;,&quot;PMID&quot;:&quot;30553041&quot;,&quot;URL&quot;:&quot;https://doi.org/10.1016/j.neuroimage.2018.12.021&quot;,&quot;issued&quot;:{&quot;date-parts&quot;:[[2019]]},&quot;page&quot;:&quot;302-308&quot;,&quot;abstract&quot;:&quot;Reduction in cerebral blood flow (CBF), one of the major metrics for cerebral perfusion, is associated with many brain disorders. Therefore, early characterization of CBF prior to occurrence of symptoms is essential for prevention of cerebral ischemic events. We hypothesized that large artery atherosclerosis might be a potential indicator for decline in cerebral perfusion. The aim of this study was to investigate the relationship between large artery atherosclerosis and CBF in asymptomatic adults. A total of 134 asymptomatic subjects (mean age, 56.2 ± 12.8 years; 54 males) were recruited and underwent magnetic resonance (MR) imaging for brain and intracranial and extracranial carotid arteries. Presence or absence of cerebrovascular atherosclerosis was determined on MR vessel wall images. The CBF was measured with pseudo-continuous arterial spin labeling (pCASL) imaging. The CBF values in internal carotid artery (ICA) (37.2 ± 5.8 vs. 39.0 ± 4.9 ml/100 g/min, P = 0.049) and vertebrobasilar artery (VA-BA) territories (42.0 ± 6.8 vs. 44.8 ± 7.0 ml/100 g/min, P = 0.023) were significantly reduced in subjects with cerebrovascular plaque compared to those without. Presence of cerebrovascular plaque was significantly associated with CBF of VA-BA territory before (odds ratio, 2.89; 95% confidence interval, 1.37–6.08; P = 0.005) and after adjusted for confounding factors including age, gender, body-mass-index, diabetes, systolic blood pressure, hyperlipidemia and history of cardiovascular disease (odds ratio, 2.76; 95% confidence interval, 1.18–6.46; P = 0.019). In conclusion, presence of cerebrovascular atherosclerosis is independently associated with reduction in CBF measured by pCASL in asymptomatic adults, suggesting that cerebrovascular large artery atherosclerosis might be an effective indicator for impairment of cerebral microcirculation hemodynamics.&quot;,&quot;publisher&quot;:&quot;Elsevier Ltd&quot;,&quot;issue&quot;:&quot;September 2018&quot;,&quot;volume&quot;:&quot;188&quot;},&quot;isTemporary&quot;:false}]},{&quot;citationID&quot;:&quot;MENDELEY_CITATION_5fc70917-15ac-414d-af33-9f711ce58494&quot;,&quot;properties&quot;:{&quot;noteIndex&quot;:0},&quot;isEdited&quot;:false,&quot;manualOverride&quot;:{&quot;isManuallyOverridden&quot;:false,&quot;citeprocText&quot;:&quot;&lt;sup&gt;47&lt;/sup&gt;&quot;,&quot;manualOverrideText&quot;:&quot;&quot;},&quot;citationTag&quot;:&quot;MENDELEY_CITATION_v3_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&quot;,&quot;citationItems&quot;:[{&quot;id&quot;:&quot;22663b52-b879-3785-8284-7e562e9713a5&quot;,&quot;itemData&quot;:{&quot;type&quot;:&quot;article-journal&quot;,&quot;id&quot;:&quot;22663b52-b879-3785-8284-7e562e9713a5&quot;,&quot;title&quot;:&quot;Cerebral blood flow in small vessel disease: A systematic review and meta-analysis&quot;,&quot;author&quot;:[{&quot;family&quot;:&quot;Shi&quot;,&quot;given&quot;:&quot;Yulu&quot;,&quot;parse-names&quot;:false,&quot;dropping-particle&quot;:&quot;&quot;,&quot;non-dropping-particle&quot;:&quot;&quot;},{&quot;family&quot;:&quot;Thrippleton&quot;,&quot;given&quot;:&quot;Michael J.&quot;,&quot;parse-names&quot;:false,&quot;dropping-particle&quot;:&quot;&quot;,&quot;non-dropping-particle&quot;:&quot;&quot;},{&quot;family&quot;:&quot;Makin&quot;,&quot;given&quot;:&quot;Stephen D.&quot;,&quot;parse-names&quot;:false,&quot;dropping-particle&quot;:&quot;&quot;,&quot;non-dropping-particle&quot;:&quot;&quot;},{&quot;family&quot;:&quot;Marshall&quot;,&quot;given&quot;:&quot;Ian&quot;,&quot;parse-names&quot;:false,&quot;dropping-particle&quot;:&quot;&quot;,&quot;non-dropping-particle&quot;:&quot;&quot;},{&quot;family&quot;:&quot;Geerlings&quot;,&quot;given&quot;:&quot;Mirjam I.&quot;,&quot;parse-names&quot;:false,&quot;dropping-particle&quot;:&quot;&quot;,&quot;non-dropping-particle&quot;:&quot;&quot;},{&quot;family&quot;:&quot;Craen&quot;,&quot;given&quot;:&quot;Anton J.M.&quot;,&quot;parse-names&quot;:false,&quot;dropping-particle&quot;:&quot;&quot;,&quot;non-dropping-particle&quot;:&quot;De&quot;},{&quot;family&quot;:&quot;Buchem&quot;,&quot;given&quot;:&quot;Mark A.&quot;,&quot;parse-names&quot;:false,&quot;dropping-particle&quot;:&quot;&quot;,&quot;non-dropping-particle&quot;:&quot;Van&quot;},{&quot;family&quot;:&quot;Wardlaw&quot;,&quot;given&quot;:&quot;Joanna M.&quot;,&quot;parse-names&quot;:false,&quot;dropping-particle&quot;:&quot;&quot;,&quot;non-dropping-particle&quot;:&quot;&quot;}],&quot;container-title&quot;:&quot;Journal of Cerebral Blood Flow and Metabolism&quot;,&quot;DOI&quot;:&quot;10.1177/0271678X16662891&quot;,&quot;ISSN&quot;:&quot;15597016&quot;,&quot;PMID&quot;:&quot;27496552&quot;,&quot;issued&quot;:{&quot;date-parts&quot;:[[2016]]},&quot;page&quot;:&quot;1653-1667&quot;,&quot;abstract&quot;:&quot;White matter hyperintensities are frequent on neuroimaging of older people and are a key feature of cerebral small vessel disease. They are commonly attributed to chronic hypoperfusion, although whether low cerebral blood flow is cause or effect is unclear. We systematically reviewed studies that assessed cerebral blood flow in small vessel disease patients, performed meta-analysis and sensitivity analysis of potential confounders. Thirty-eight studies (n = 4006) met the inclusion criteria, including four longitudinal and 34 cross-sectional studies. Most cerebral blood flow data were from grey matter. Twenty-four cross-sectional studies (n = 1161) were meta-analysed, showing that cerebral blood flow was lower in subjects with more white matter hyperintensity, globally and in most grey and white matter regions (e.g. mean global cerebral blood flow: standardised mean difference -0.71, 95% CI -1.12, -0.30). These cerebral blood flow differences were attenuated by excluding studies in dementia or that lacked age-matching. Four longitudinal studies (n = 1079) gave differing results, e.g., more baseline white matter hyperintensity predated falling cerebral blood flow (3.9 years, n = 575); cerebral blood flow was low in regions that developed white matter hyperintensity (1.5 years, n = 40). Cerebral blood flow is lower in subjects with more white matter hyperintensity cross-sectionally, but evidence for falling cerebral blood flow predating increasing white matter hyperintensity is conflicting. Future studies should be longitudinal, obtain more white matter data, use better age-correction and stratify by clinical diagnosis.&quot;,&quot;issue&quot;:&quot;10&quot;,&quot;volume&quot;:&quot;36&quot;,&quot;container-title-short&quot;:&quot;&quot;},&quot;isTemporary&quot;:false}]},{&quot;citationID&quot;:&quot;MENDELEY_CITATION_117abaef-5ea0-4686-9732-c92f7fb5ac35&quot;,&quot;properties&quot;:{&quot;noteIndex&quot;:0},&quot;isEdited&quot;:false,&quot;manualOverride&quot;:{&quot;isManuallyOverridden&quot;:false,&quot;citeprocText&quot;:&quot;&lt;sup&gt;48&lt;/sup&gt;&quot;,&quot;manualOverrideText&quot;:&quot;&quot;},&quot;citationTag&quot;:&quot;MENDELEY_CITATION_v3_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&quot;,&quot;citationItems&quot;:[{&quot;id&quot;:&quot;15f5688d-4303-373b-a2c8-7e19148bc04a&quot;,&quot;itemData&quot;:{&quot;type&quot;:&quot;article-journal&quot;,&quot;id&quot;:&quot;15f5688d-4303-373b-a2c8-7e19148bc04a&quot;,&quot;title&quot;:&quot;White Matter Hyperintensity Volume and Cerebral Perfusion&quot;,&quot;author&quot;:[{&quot;family&quot;:&quot;Dalen&quot;,&quot;given&quot;:&quot;J.W&quot;,&quot;parse-names&quot;:false,&quot;dropping-particle&quot;:&quot;&quot;,&quot;non-dropping-particle&quot;:&quot;van&quot;},{&quot;family&quot;:&quot;Mutsaerts&quot;,&quot;given&quot;:&quot;Henk Jan&quot;,&quot;parse-names&quot;:false,&quot;dropping-particle&quot;:&quot;&quot;,&quot;non-dropping-particle&quot;:&quot;&quot;},{&quot;family&quot;:&quot;Nederveen&quot;,&quot;given&quot;:&quot;A. J&quot;,&quot;parse-names&quot;:false,&quot;dropping-particle&quot;:&quot;&quot;,&quot;non-dropping-particle&quot;:&quot;&quot;},{&quot;family&quot;:&quot;Steenwijk&quot;,&quot;given&quot;:&quot;M.D&quot;,&quot;parse-names&quot;:false,&quot;dropping-particle&quot;:&quot;&quot;,&quot;non-dropping-particle&quot;:&quot;&quot;},{&quot;family&quot;:&quot;Caan&quot;,&quot;given&quot;:&quot;M.W.A&quot;,&quot;parse-names&quot;:false,&quot;dropping-particle&quot;:&quot;&quot;,&quot;non-dropping-particle&quot;:&quot;&quot;},{&quot;family&quot;:&quot;Majoie&quot;,&quot;given&quot;:&quot;C.B.L.M&quot;,&quot;parse-names&quot;:false,&quot;dropping-particle&quot;:&quot;&quot;,&quot;non-dropping-particle&quot;:&quot;&quot;},{&quot;family&quot;:&quot;Gool&quot;,&quot;given&quot;:&quot;W.A&quot;,&quot;parse-names&quot;:false,&quot;dropping-particle&quot;:&quot;&quot;,&quot;non-dropping-particle&quot;:&quot;van&quot;},{&quot;family&quot;:&quot;Richard&quot;,&quot;given&quot;:&quot;E&quot;,&quot;parse-names&quot;:false,&quot;dropping-particle&quot;:&quot;&quot;,&quot;non-dropping-particle&quot;:&quot;&quot;}],&quot;container-title&quot;:&quot;AJNR Am J Neuroradiol&quot;,&quot;issued&quot;:{&quot;date-parts&quot;:[[2016]]},&quot;page&quot;:&quot;1824-1830&quot;,&quot;issue&quot;:&quot;10&quot;,&quot;volume&quot;:&quot;37&quot;,&quot;container-title-short&quot;:&quot;&quot;},&quot;isTemporary&quot;:false}]},{&quot;citationID&quot;:&quot;MENDELEY_CITATION_181fb501-0041-444a-b880-2895b2071800&quot;,&quot;properties&quot;:{&quot;noteIndex&quot;:0},&quot;isEdited&quot;:false,&quot;manualOverride&quot;:{&quot;isManuallyOverridden&quot;:false,&quot;citeprocText&quot;:&quot;&lt;sup&gt;49&lt;/sup&gt;&quot;,&quot;manualOverrideText&quot;:&quot;&quot;},&quot;citationTag&quot;:&quot;MENDELEY_CITATION_v3_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&quot;,&quot;citationItems&quot;:[{&quot;id&quot;:&quot;9416bb52-dddc-3510-b0c5-c25779d5c258&quot;,&quot;itemData&quot;:{&quot;type&quot;:&quot;article-journal&quot;,&quot;id&quot;:&quot;9416bb52-dddc-3510-b0c5-c25779d5c258&quot;,&quot;title&quot;:&quot;Reduced blood flow in normal white matter predicts development of leukoaraiosis&quot;,&quot;author&quot;:[{&quot;family&quot;:&quot;Bernbaum&quot;,&quot;given&quot;:&quot;Manya&quot;,&quot;parse-names&quot;:false,&quot;dropping-particle&quot;:&quot;&quot;,&quot;non-dropping-particle&quot;:&quot;&quot;},{&quot;family&quot;:&quot;Menon&quot;,&quot;given&quot;:&quot;Bijoy K.&quot;,&quot;parse-names&quot;:false,&quot;dropping-particle&quot;:&quot;&quot;,&quot;non-dropping-particle&quot;:&quot;&quot;},{&quot;family&quot;:&quot;Fick&quot;,&quot;given&quot;:&quot;Gordon&quot;,&quot;parse-names&quot;:false,&quot;dropping-particle&quot;:&quot;&quot;,&quot;non-dropping-particle&quot;:&quot;&quot;},{&quot;family&quot;:&quot;Smith&quot;,&quot;given&quot;:&quot;Eric E.&quot;,&quot;parse-names&quot;:false,&quot;dropping-particle&quot;:&quot;&quot;,&quot;non-dropping-particle&quot;:&quot;&quot;},{&quot;family&quot;:&quot;Goyal&quot;,&quot;given&quot;:&quot;Mayank&quot;,&quot;parse-names&quot;:false,&quot;dropping-particle&quot;:&quot;&quot;,&quot;non-dropping-particle&quot;:&quot;&quot;},{&quot;family&quot;:&quot;Frayne&quot;,&quot;given&quot;:&quot;Richard&quot;,&quot;parse-names&quot;:false,&quot;dropping-particle&quot;:&quot;&quot;,&quot;non-dropping-particle&quot;:&quot;&quot;},{&quot;family&quot;:&quot;Coutts&quot;,&quot;given&quot;:&quot;Shelagh B.&quot;,&quot;parse-names&quot;:false,&quot;dropping-particle&quot;:&quot;&quot;,&quot;non-dropping-particle&quot;:&quot;&quot;}],&quot;container-title&quot;:&quot;Journal of Cerebral Blood Flow and Metabolism&quot;,&quot;DOI&quot;:&quot;10.1038/jcbfm.2015.92&quot;,&quot;ISSN&quot;:&quot;15597016&quot;,&quot;PMID&quot;:&quot;25966951&quot;,&quot;issued&quot;:{&quot;date-parts&quot;:[[2015]]},&quot;page&quot;:&quot;1610-1615&quot;,&quot;abstract&quot;:&quot;The purpose of this study was to investigate whether low cerebral blood flow (CBF) is associated with subsequent development of white matter hyperintensities (WMH). Patients were included from a longitudinal magnetic resonance (MR) imaging study of minor stroke/transient ischemic attack patients. Images were co-registered and new WMH at 18 months were identified by comparing follow-up imaging with baseline fluid-attenuated inversion recovery (FLAIR). Regions-of-interest (ROIs) were placed on FLAIR images in one of three categories: (1) WMH seen at both baseline and follow-up imaging, (2) new WMH seen only on follow-up imaging, and (3) regions of normal-appearing white matter at both time points. Registered CBF maps at baseline were used to measure CBF in the ROIs. A multivariable model was developed using mixed-effects logistic regression to determine the effect of baseline CBF on the development on new WMH. Forty patients were included. Mean age was 61±11 years, 30% were female. Low baseline CBF, female sex, and presence of diabetes were independently associated with the presence of new WMH on follow-up imaging. The odds of having new WMH on follow-up imaging reduces by 0.61 (95% confidence interval=0.57 to 0.65) for each 1 mL/100 g per minute increase in baseline CBF. We conclude that regions of white matter with low CBF develop new WMH on follow-up imaging.&quot;,&quot;issue&quot;:&quot;10&quot;,&quot;volume&quot;:&quot;35&quot;,&quot;container-title-short&quot;:&quot;&quot;},&quot;isTemporary&quot;:false}]},{&quot;citationID&quot;:&quot;MENDELEY_CITATION_cdd85431-84a2-4cd7-94e2-def6796deef6&quot;,&quot;properties&quot;:{&quot;noteIndex&quot;:0},&quot;isEdited&quot;:false,&quot;manualOverride&quot;:{&quot;isManuallyOverridden&quot;:false,&quot;citeprocText&quot;:&quot;&lt;sup&gt;50,51&lt;/sup&gt;&quot;,&quot;manualOverrideText&quot;:&quot;&quot;},&quot;citationTag&quot;:&quot;MENDELEY_CITATION_v3_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&quot;,&quot;citationItems&quot;:[{&quot;id&quot;:&quot;d918b8ec-a680-3b6f-b6a5-713772b383de&quot;,&quot;itemData&quot;:{&quot;type&quot;:&quot;article-journal&quot;,&quot;id&quot;:&quot;d918b8ec-a680-3b6f-b6a5-713772b383de&quot;,&quot;title&quot;:&quot;Longitudinal Relationship between Cerebral Small-Vessel Disease and Cerebral Blood Flow&quot;,&quot;author&quot;:[{&quot;family&quot;:&quot;Veen&quot;,&quot;given&quot;:&quot;Pieternella H.&quot;,&quot;parse-names&quot;:false,&quot;dropping-particle&quot;:&quot;&quot;,&quot;non-dropping-particle&quot;:&quot;Van Der&quot;},{&quot;family&quot;:&quot;Muller&quot;,&quot;given&quot;:&quot;Majon&quot;,&quot;parse-names&quot;:false,&quot;dropping-particle&quot;:&quot;&quot;,&quot;non-dropping-particle&quot;:&quot;&quot;},{&quot;family&quot;:&quot;Vincken&quot;,&quot;given&quot;:&quot;Koen L.&quot;,&quot;parse-names&quot;:false,&quot;dropping-particle&quot;:&quot;&quot;,&quot;non-dropping-particle&quot;:&quot;&quot;},{&quot;family&quot;:&quot;Hendrikse&quot;,&quot;given&quot;:&quot;Jeroen&quot;,&quot;parse-names&quot;:false,&quot;dropping-particle&quot;:&quot;&quot;,&quot;non-dropping-particle&quot;:&quot;&quot;},{&quot;family&quot;:&quot;Mali&quot;,&quot;given&quot;:&quot;Willem P.T.M.&quot;,&quot;parse-names&quot;:false,&quot;dropping-particle&quot;:&quot;&quot;,&quot;non-dropping-particle&quot;:&quot;&quot;},{&quot;family&quot;:&quot;Graaf&quot;,&quot;given&quot;:&quot;Yolanda&quot;,&quot;parse-names&quot;:false,&quot;dropping-particle&quot;:&quot;&quot;,&quot;non-dropping-particle&quot;:&quot;Van Der&quot;},{&quot;family&quot;:&quot;Geerlings&quot;,&quot;given&quot;:&quot;Mirjam I.&quot;,&quot;parse-names&quot;:false,&quot;dropping-particle&quot;:&quot;&quot;,&quot;non-dropping-particle&quot;:&quot;&quot;}],&quot;container-title&quot;:&quot;Stroke&quot;,&quot;container-title-short&quot;:&quot;Stroke&quot;,&quot;DOI&quot;:&quot;10.1161/STROKEAHA.114.008030&quot;,&quot;ISSN&quot;:&quot;15244628&quot;,&quot;PMID&quot;:&quot;25804924&quot;,&quot;issued&quot;:{&quot;date-parts&quot;:[[2015]]},&quot;page&quot;:&quot;1233-1238&quot;,&quot;abstract&quot;:&quot;Background and Purpose - Cerebral small-vessel disease and cerebral blood flow (CBF) are interrelated. However, the direction of the relationship is unknown, and longitudinal studies are scarce. We investigated the longitudinal relationship between CBF and white matter hyperintensities (WMHs) and lacunes, as representatives of cerebral small-vessel disease, in patients with manifest arterial disease. Methods - Within the Second Manifestations of Arterial Disease-Magnetic Resonance (SMART-MR) study, 1.5T brain magnetic resonance imaging, including an MR angiography, was obtained at baseline and after on ≈3.9 years of follow-up in 575 patients with manifest arterial disease (mean age, 57±10 years). Longitudinal associations of WMHs and lacunes with parenchymal CBF (pCBF; per 100-mL brain volume) were estimated using regression analyses, adjusted for age, sex, follow-up time, and baseline brain measures. Results - Baseline pCBF was not associated with progression of WMHs and lacunes over time. However, periventricular and deep WMHs at baseline were associated with decline in pCBF; mean (95% confidence interval) decline in pCBF per % intracranial volume increase in periventricular and deep WMH volume was -0.70 (-1.40 to -0.00) and -1.01 (-1.64 to -0.38) mL/min per 100-mL brain volume, respectively. These associations were partly explained by cardiovascular risk factors but remained significant for deep WMHs (mean decline [95% confidence interval] in pCBF per % intracranial volume increase in deep WMH volume was -0.92 [-1.56 to -0.28] mL/min per 100-mL brain volume). Lacunes were not associated with change in pCBF. Conclusions - In patients with manifest arterial disease, baseline periventricular and deep WMH volumes were associated with decline in pCBF over time, but baseline pCBF was not associated with progression of WMHs and lacunes over time.&quot;,&quot;issue&quot;:&quot;5&quot;,&quot;volume&quot;:&quot;46&quot;},&quot;isTemporary&quot;:false},{&quot;id&quot;:&quot;e9494400-a109-3778-9cb6-777bd3a723ad&quot;,&quot;itemData&quot;:{&quot;type&quot;:&quot;article&quot;,&quot;id&quot;:&quot;e9494400-a109-3778-9cb6-777bd3a723ad&quot;,&quot;title&quot;:&quot;Association between intracranial and extracranial atherosclerosis and white matter hyperintensities: a systematic review and meta-analysis&quot;,&quot;author&quot;:[{&quot;family&quot;:&quot;Zhang&quot;,&quot;given&quot;:&quot;Wenyuan&quot;,&quot;parse-names&quot;:false,&quot;dropping-particle&quot;:&quot;&quot;,&quot;non-dropping-particle&quot;:&quot;&quot;},{&quot;family&quot;:&quot;Fu&quot;,&quot;given&quot;:&quot;Fangwang&quot;,&quot;parse-names&quot;:false,&quot;dropping-particle&quot;:&quot;&quot;,&quot;non-dropping-particle&quot;:&quot;&quot;},{&quot;family&quot;:&quot;Zhan&quot;,&quot;given&quot;:&quot;Zhenxiang&quot;,&quot;parse-names&quot;:false,&quot;dropping-particle&quot;:&quot;&quot;,&quot;non-dropping-particle&quot;:&quot;&quot;}],&quot;container-title&quot;:&quot;Frontiers in Aging Neuroscience&quot;,&quot;container-title-short&quot;:&quot;Front Aging Neurosci&quot;,&quot;DOI&quot;:&quot;10.3389/fnagi.2023.1240509&quot;,&quot;ISSN&quot;:&quot;16634365&quot;,&quot;issued&quot;:{&quot;date-parts&quot;:[[2023]]},&quot;abstract&quot;:&quot;Background: White matter hyperintensities (WMHs) are key neuroimaging markers of cerebral small vessel diseases. This study aimed to investigate whether intracranial and extracranial atherosclerotic stenosis is associated with WMHs. Methods: Following a previously registered protocol (PROSPERO protocol: CRD42023407465), PubMed, Web of Science, and Embase were systematically searched for relevant literature published until March 2023. Cross-sectional studies examining the association between intracranial and extracranial atherosclerotic stenosis and WMHs were included. Random effects models were used to calculate the pooled estimates. Results: Twenty-one eligible studies, including 10,841 participants, were identified. Intracranial and extracranial atherosclerotic stenosis was associated with an increased risk of WMHs (OR 1.80, 95% CI 1.25–2.57, I2 = 75%) and increased WMH volumes (SMD 0.40, 95% CI 0.18–0.63, I2 = 63%). Heterogeneity resulted from the WMHs rating method and the location. Extracranial atherosclerotic stenosis (ECAS) was significantly associated with WMHs (OR 2.10, 95% CI 1.22–3.62, I2 = 71%), but intracranial atherosclerotic stenosis (ICAS) was insignificantly associated with WMHs (OR 1.75, 95% CI 0.97–3.15, I2 = 84%). The association was stable in the subgroup analysis based on WMHs location, which included deep WMHs and periventricular WMHs. Conclusion: Intracranial and extracranial atherosclerotic stenosis is associated with WMHs. This association is significant in ECAS, but attenuated in ICAS.&quot;,&quot;publisher&quot;:&quot;Frontiers Media SA&quot;,&quot;volume&quot;:&quot;15&quot;},&quot;isTemporary&quot;:false}]},{&quot;citationID&quot;:&quot;MENDELEY_CITATION_b5e82b2d-73b1-48b0-86f3-d7931d8030fe&quot;,&quot;properties&quot;:{&quot;noteIndex&quot;:0},&quot;isEdited&quot;:false,&quot;manualOverride&quot;:{&quot;isManuallyOverridden&quot;:false,&quot;citeprocText&quot;:&quot;&lt;sup&gt;52&lt;/sup&gt;&quot;,&quot;manualOverrideText&quot;:&quot;&quot;},&quot;citationTag&quot;:&quot;MENDELEY_CITATION_v3_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&quot;,&quot;citationItems&quot;:[{&quot;id&quot;:&quot;2a5a2f00-6eb3-3a5a-8088-9e304eb58571&quot;,&quot;itemData&quot;:{&quot;type&quot;:&quot;article-journal&quot;,&quot;id&quot;:&quot;2a5a2f00-6eb3-3a5a-8088-9e304eb58571&quot;,&quot;title&quot;:&quot;Association of mid-life cardiovascular risk with biomarkers of Alzheimer's disease, neurodegeneration, and white matter hyperintensities: Heart SCORE brain study&quot;,&quot;author&quot;:[{&quot;family&quot;:&quot;Saeed&quot;,&quot;given&quot;:&quot;Anum&quot;,&quot;parse-names&quot;:false,&quot;dropping-particle&quot;:&quot;&quot;,&quot;non-dropping-particle&quot;:&quot;&quot;},{&quot;family&quot;:&quot;Chang&quot;,&quot;given&quot;:&quot;Yuefang&quot;,&quot;parse-names&quot;:false,&quot;dropping-particle&quot;:&quot;&quot;,&quot;non-dropping-particle&quot;:&quot;&quot;},{&quot;family&quot;:&quot;Swanson&quot;,&quot;given&quot;:&quot;Justin&quot;,&quot;parse-names&quot;:false,&quot;dropping-particle&quot;:&quot;&quot;,&quot;non-dropping-particle&quot;:&quot;&quot;},{&quot;family&quot;:&quot;Vu&quot;,&quot;given&quot;:&quot;Michael&quot;,&quot;parse-names&quot;:false,&quot;dropping-particle&quot;:&quot;&quot;,&quot;non-dropping-particle&quot;:&quot;&quot;},{&quot;family&quot;:&quot;Mapstone&quot;,&quot;given&quot;:&quot;Mark&quot;,&quot;parse-names&quot;:false,&quot;dropping-particle&quot;:&quot;&quot;,&quot;non-dropping-particle&quot;:&quot;&quot;},{&quot;family&quot;:&quot;Villemagne&quot;,&quot;given&quot;:&quot;Victor L.&quot;,&quot;parse-names&quot;:false,&quot;dropping-particle&quot;:&quot;&quot;,&quot;non-dropping-particle&quot;:&quot;&quot;},{&quot;family&quot;:&quot;Snitz&quot;,&quot;given&quot;:&quot;Beth E.&quot;,&quot;parse-names&quot;:false,&quot;dropping-particle&quot;:&quot;&quot;,&quot;non-dropping-particle&quot;:&quot;&quot;},{&quot;family&quot;:&quot;Royse&quot;,&quot;given&quot;:&quot;Sarah K.&quot;,&quot;parse-names&quot;:false,&quot;dropping-particle&quot;:&quot;&quot;,&quot;non-dropping-particle&quot;:&quot;&quot;},{&quot;family&quot;:&quot;Wang&quot;,&quot;given&quot;:&quot;Hongtian&quot;,&quot;parse-names&quot;:false,&quot;dropping-particle&quot;:&quot;&quot;,&quot;non-dropping-particle&quot;:&quot;&quot;},{&quot;family&quot;:&quot;Lopresti&quot;,&quot;given&quot;:&quot;Brian&quot;,&quot;parse-names&quot;:false,&quot;dropping-particle&quot;:&quot;&quot;,&quot;non-dropping-particle&quot;:&quot;&quot;},{&quot;family&quot;:&quot;Aizenstein&quot;,&quot;given&quot;:&quot;Howard J.&quot;,&quot;parse-names&quot;:false,&quot;dropping-particle&quot;:&quot;&quot;,&quot;non-dropping-particle&quot;:&quot;&quot;},{&quot;family&quot;:&quot;Wu&quot;,&quot;given&quot;:&quot;Minjie&quot;,&quot;parse-names&quot;:false,&quot;dropping-particle&quot;:&quot;&quot;,&quot;non-dropping-particle&quot;:&quot;&quot;},{&quot;family&quot;:&quot;Kip&quot;,&quot;given&quot;:&quot;Kevin&quot;,&quot;parse-names&quot;:false,&quot;dropping-particle&quot;:&quot;&quot;,&quot;non-dropping-particle&quot;:&quot;&quot;},{&quot;family&quot;:&quot;Reis&quot;,&quot;given&quot;:&quot;Steven E.&quot;,&quot;parse-names&quot;:false,&quot;dropping-particle&quot;:&quot;&quot;,&quot;non-dropping-particle&quot;:&quot;&quot;},{&quot;family&quot;:&quot;Lopez&quot;,&quot;given&quot;:&quot;Oscar&quot;,&quot;parse-names&quot;:false,&quot;dropping-particle&quot;:&quot;&quot;,&quot;non-dropping-particle&quot;:&quot;&quot;},{&quot;family&quot;:&quot;Cohen&quot;,&quot;given&quot;:&quot;Ann&quot;,&quot;parse-names&quot;:false,&quot;dropping-particle&quot;:&quot;&quot;,&quot;non-dropping-particle&quot;:&quot;&quot;}],&quot;container-title&quot;:&quot;Journal of Alzheimer's Disease Reports&quot;,&quot;container-title-short&quot;:&quot;J Alzheimers Dis Rep&quot;,&quot;DOI&quot;:&quot;10.1177/25424823241299297&quot;,&quot;ISSN&quot;:&quot;2542-4823&quot;,&quot;issued&quot;:{&quot;date-parts&quot;:[[2025,1,15]]},&quot;volume&quot;:&quot;9&quot;},&quot;isTemporary&quot;:false}]},{&quot;citationID&quot;:&quot;MENDELEY_CITATION_43a173f0-af6d-4017-90ea-695af9cef4c8&quot;,&quot;properties&quot;:{&quot;noteIndex&quot;:0},&quot;isEdited&quot;:false,&quot;manualOverride&quot;:{&quot;isManuallyOverridden&quot;:false,&quot;citeprocText&quot;:&quot;&lt;sup&gt;53&lt;/sup&gt;&quot;,&quot;manualOverrideText&quot;:&quot;&quot;},&quot;citationTag&quot;:&quot;MENDELEY_CITATION_v3_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&quot;,&quot;citationItems&quot;:[{&quot;id&quot;:&quot;b94f2071-beb6-36ca-bcb4-52d836f55f27&quot;,&quot;itemData&quot;:{&quot;type&quot;:&quot;article-journal&quot;,&quot;id&quot;:&quot;b94f2071-beb6-36ca-bcb4-52d836f55f27&quot;,&quot;title&quot;:&quot;Interaction Between Arteriosclerosis and Amyloid-β on Cognitive Function&quot;,&quot;author&quot;:[{&quot;family&quot;:&quot;Frentz&quot;,&quot;given&quot;:&quot;Ingeborg&quot;,&quot;parse-names&quot;:false,&quot;dropping-particle&quot;:&quot;&quot;,&quot;non-dropping-particle&quot;:&quot;&quot;},{&quot;family&quot;:&quot;Arendonk&quot;,&quot;given&quot;:&quot;Joyce&quot;,&quot;parse-names&quot;:false,&quot;dropping-particle&quot;:&quot;&quot;,&quot;non-dropping-particle&quot;:&quot;van&quot;},{&quot;family&quot;:&quot;Leeuwis&quot;,&quot;given&quot;:&quot;Anna E.&quot;,&quot;parse-names&quot;:false,&quot;dropping-particle&quot;:&quot;&quot;,&quot;non-dropping-particle&quot;:&quot;&quot;},{&quot;family&quot;:&quot;Vernooij&quot;,&quot;given&quot;:&quot;Meike W.&quot;,&quot;parse-names&quot;:false,&quot;dropping-particle&quot;:&quot;&quot;,&quot;non-dropping-particle&quot;:&quot;&quot;},{&quot;family&quot;:&quot;Flier&quot;,&quot;given&quot;:&quot;Wiesje M.&quot;,&quot;parse-names&quot;:false,&quot;dropping-particle&quot;:&quot;&quot;,&quot;non-dropping-particle&quot;:&quot;van der&quot;},{&quot;family&quot;:&quot;Bos&quot;,&quot;given&quot;:&quot;Daniel&quot;,&quot;parse-names&quot;:false,&quot;dropping-particle&quot;:&quot;&quot;,&quot;non-dropping-particle&quot;:&quot;&quot;},{&quot;family&quot;:&quot;Deyn&quot;,&quot;given&quot;:&quot;Peter Paul&quot;,&quot;parse-names&quot;:false,&quot;dropping-particle&quot;:&quot;&quot;,&quot;non-dropping-particle&quot;:&quot;De&quot;},{&quot;family&quot;:&quot;Wolters&quot;,&quot;given&quot;:&quot;Frank J.&quot;,&quot;parse-names&quot;:false,&quot;dropping-particle&quot;:&quot;&quot;,&quot;non-dropping-particle&quot;:&quot;&quot;},{&quot;family&quot;:&quot;Ikram&quot;,&quot;given&quot;:&quot;M. Arfan&quot;,&quot;parse-names&quot;:false,&quot;dropping-particle&quot;:&quot;&quot;,&quot;non-dropping-particle&quot;:&quot;&quot;}],&quot;container-title&quot;:&quot;Journal of Alzheimer's Disease&quot;,&quot;DOI&quot;:&quot;10.3233/JAD-230604&quot;,&quot;ISSN&quot;:&quot;13872877&quot;,&quot;issued&quot;:{&quot;date-parts&quot;:[[2024,1,16]]},&quot;page&quot;:&quot;953-961&quot;,&quot;abstract&quot;:&quot;&lt;p&gt;Background: Dementia is a multifactorial disease, with Alzheimer’s disease (AD) and vascular pathology often co-occurring in many individuals with dementia. Yet, the interplay between AD and vascular pathology in cognitive decline is largely undetermined. Objective: The aim of the present study was to examine the joint effect of arteriosclerosis and AD pathology on cognition in the general population without dementia. Methods: We determined the interaction between blood-based AD biomarkers and CT-defined arteriosclerosis on cognition in 2,229 dementia-free participants of the population-based Rotterdam Study (mean age: 68.9 years, 52% women) cross-sectionally. Results: Amyloid-β (Aβ)42 and arterial calcification were associated with cognitive performance. After further adjustment for confounders in a model that combined all biomarkers, only arterial calcification remained independently associated with cognition. There was a significant interaction between arterial calcification and Aβ42 and between arterial calcification and the ratio of Aβ42/40. Yet, estimates attenuated, and interactions were no longer statistically significant after adjustment for cardio metabolic risk factors. Conclusions: Arteriosclerosis and AD display additive interaction-effects on cognition in the general population, that are due in part to cardio metabolic risk factors. These findings suggest that joint assessment of arteriosclerosis and AD pathology is important for understanding of disease etiology in individuals with cognitive impairment.&lt;/p&gt;&quot;,&quot;issue&quot;:&quot;2&quot;,&quot;volume&quot;:&quot;97&quot;,&quot;container-title-short&quot;:&quot;&quot;},&quot;isTemporary&quot;:false}]},{&quot;citationID&quot;:&quot;MENDELEY_CITATION_48bfb43d-26bf-4eb0-9d60-4bcd1e5cc461&quot;,&quot;properties&quot;:{&quot;noteIndex&quot;:0},&quot;isEdited&quot;:false,&quot;manualOverride&quot;:{&quot;isManuallyOverridden&quot;:false,&quot;citeprocText&quot;:&quot;&lt;sup&gt;2,3&lt;/sup&gt;&quot;,&quot;manualOverrideText&quot;:&quot;&quot;},&quot;citationTag&quot;:&quot;MENDELEY_CITATION_v3_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&quot;,&quot;citationItems&quot;:[{&quot;id&quot;:&quot;f8c1cb0a-e27b-33ab-9316-7a0ecdce7f06&quot;,&quot;itemData&quot;:{&quot;type&quot;:&quot;article-journal&quot;,&quot;id&quot;:&quot;f8c1cb0a-e27b-33ab-9316-7a0ecdce7f06&quot;,&quot;title&quot;:&quot;Cardiovascular risk factors promote brain hypoperfusion leading to cognitive decline and dementia&quot;,&quot;author&quot;:[{&quot;family&quot;:&quot;La Torre&quot;,&quot;given&quot;:&quot;Jack C.&quot;,&quot;parse-names&quot;:false,&quot;dropping-particle&quot;:&quot;&quot;,&quot;non-dropping-particle&quot;:&quot;De&quot;}],&quot;container-title&quot;:&quot;Cardiovascular Psychiatry and Neurology&quot;,&quot;container-title-short&quot;:&quot;Cardiovasc Psychiatry Neurol&quot;,&quot;DOI&quot;:&quot;10.1155/2012/367516&quot;,&quot;ISSN&quot;:&quot;20900163&quot;,&quot;issued&quot;:{&quot;date-parts&quot;:[[2012]]},&quot;abstract&quot;:&quot;Heart disease is the major leading cause of death and disability in the world. Mainly affecting the elderly population, heart disease and its main outcome, cardiovascular disease, have become an important risk factor in the development of cognitive decline and Alzheimer's disease (AD). This paper examines the evidence linking chronic brain hypoperfusion induced by a variety of cardiovascular deficits in the development of cognitive impairment preceding AD. The evidence indicates a strong association between AD and cardiovascular risk factors, including ApoE4, atrial fibrillation, thrombotic events, hypertension, hypotension, heart failure, high serum markers of inflammation, coronary artery disease, low cardiac index, and valvular pathology. In elderly people whose cerebral perfusion is already diminished by their advanced age, additional reduction of cerebral blood flow stemming from abnormalities in the heart-brain vascular loop ostensibly increases the probability of developing AD. Evidence also suggests that a neuronal energy crisis brought on by relentless brain hypoperfusion may be responsible for protein synthesis abnormalities that later result in the classic neurodegenerative lesions involving the formation of amyloid-beta plaques and neurofibrillary tangles. Insight into how cardiovascular risk factors can induce progressive cognitive impairment offers an enhanced understanding of the multifactorial pathophysiology characterizing AD and ways at preventing or managing the cardiovascular precursors of this dementia. © 2012 Jack C. de la Torre.&quot;,&quot;volume&quot;:&quot;2012&quot;},&quot;isTemporary&quot;:false},{&quot;id&quot;:&quot;e1d2e290-27c2-31cc-9d0a-45db3fbcb79d&quot;,&quot;itemData&quot;:{&quot;type&quot;:&quot;article-journal&quot;,&quot;id&quot;:&quot;e1d2e290-27c2-31cc-9d0a-45db3fbcb79d&quot;,&quot;title&quot;:&quot;An Integrated View on Vascular Dysfunction in Alzheimer's Disease&quot;,&quot;author&quot;:[{&quot;family&quot;:&quot;la Torre&quot;,&quot;given&quot;:&quot;Jack C.&quot;,&quot;parse-names&quot;:false,&quot;dropping-particle&quot;:&quot;&quot;,&quot;non-dropping-particle&quot;:&quot;de&quot;},{&quot;family&quot;:&quot;Klohs&quot;,&quot;given&quot;:&quot;Jan&quot;,&quot;parse-names&quot;:false,&quot;dropping-particle&quot;:&quot;&quot;,&quot;non-dropping-particle&quot;:&quot;&quot;},{&quot;family&quot;:&quot;Love&quot;,&quot;given&quot;:&quot;Seth&quot;,&quot;parse-names&quot;:false,&quot;dropping-particle&quot;:&quot;&quot;,&quot;non-dropping-particle&quot;:&quot;&quot;},{&quot;family&quot;:&quot;Miners&quot;,&quot;given&quot;:&quot;J. Scott&quot;,&quot;parse-names&quot;:false,&quot;dropping-particle&quot;:&quot;&quot;,&quot;non-dropping-particle&quot;:&quot;&quot;},{&quot;family&quot;:&quot;Solis,&quot;,&quot;given&quot;:&quot;Ernesto&quot;,&quot;parse-names&quot;:false,&quot;dropping-particle&quot;:&quot;&quot;,&quot;non-dropping-particle&quot;:&quot;&quot;},{&quot;family&quot;:&quot;Hascup&quot;,&quot;given&quot;:&quot;Kevin N.&quot;,&quot;parse-names&quot;:false,&quot;dropping-particle&quot;:&quot;&quot;,&quot;non-dropping-particle&quot;:&quot;&quot;},{&quot;family&quot;:&quot;Hascup&quot;,&quot;given&quot;:&quot;Erin R.&quot;,&quot;parse-names&quot;:false,&quot;dropping-particle&quot;:&quot;&quot;,&quot;non-dropping-particle&quot;:&quot;&quot;},{&quot;family&quot;:&quot;Badji&quot;,&quot;given&quot;:&quot;Atef&quot;,&quot;parse-names&quot;:false,&quot;dropping-particle&quot;:&quot;&quot;,&quot;non-dropping-particle&quot;:&quot;&quot;},{&quot;family&quot;:&quot;Westman&quot;,&quot;given&quot;:&quot;Eric&quot;,&quot;parse-names&quot;:false,&quot;dropping-particle&quot;:&quot;&quot;,&quot;non-dropping-particle&quot;:&quot;&quot;},{&quot;family&quot;:&quot;Cortes-Canteli&quot;,&quot;given&quot;:&quot;Marta&quot;,&quot;parse-names&quot;:false,&quot;dropping-particle&quot;:&quot;&quot;,&quot;non-dropping-particle&quot;:&quot;&quot;},{&quot;family&quot;:&quot;Iadecola&quot;,&quot;given&quot;:&quot;Costantino&quot;,&quot;parse-names&quot;:false,&quot;dropping-particle&quot;:&quot;&quot;,&quot;non-dropping-particle&quot;:&quot;&quot;}],&quot;container-title&quot;:&quot;Acta Neuropathologica&quot;,&quot;container-title-short&quot;:&quot;Acta Neuropathol&quot;,&quot;DOI&quot;:&quot;10.1007/s00401-015-1522-0&quot;,&quot;ISSN&quot;:&quot;18727506&quot;,&quot;PMID&quot;:&quot;26711459&quot;,&quot;URL&quot;:&quot;https://doi.org/10.1016/j.pscychresns.2020.111184&quot;,&quot;issued&quot;:{&quot;date-parts&quot;:[[2020]]},&quot;page&quot;:&quot;111184&quot;,&quot;abstract&quot;:&quot;While prevailing evidence supports that the amyloid cascade hypothesis is a key component of Alzheimer's disease (AD) pathology, many recent studies indicate that the vascular system is also a major contributor to disease progression. Vascular dysfunction and reduced cerebral blood flow (CBF) occur prior to the accumulation and aggregation of amyloid-ß (Aß) plaques and hyperphosphorylated tau tangles. Although research has predominantly focused on the cellular processes involved with Aß-mediated neurodegeneration, effects of Aß on CBF and neurovascular coupling are becoming more evident. This review will describe AD vascular disturbances as they relate to Aß, including chronic cerebral hypoperfusion, hypertension, altered neurovascular coupling, and deterioration of the blood-brain barrier. In addition, we will describe recent findings about the relationship between these vascular defects and Aß accumulation with emphasis on in vivo studies utilizing rodent AD models.&quot;,&quot;publisher&quot;:&quot;Elsevier Ireland Ltd&quot;,&quot;issue&quot;:&quot;5&quot;,&quot;volume&quot;:&quot;26&quot;},&quot;isTemporary&quot;:false}]},{&quot;citationID&quot;:&quot;MENDELEY_CITATION_99e8f104-d46f-4a69-b49a-c0d1062d240a&quot;,&quot;properties&quot;:{&quot;noteIndex&quot;:0},&quot;isEdited&quot;:false,&quot;manualOverride&quot;:{&quot;isManuallyOverridden&quot;:false,&quot;citeprocText&quot;:&quot;&lt;sup&gt;54&lt;/sup&gt;&quot;,&quot;manualOverrideText&quot;:&quot;&quot;},&quot;citationTag&quot;:&quot;MENDELEY_CITATION_v3_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&quot;,&quot;citationItems&quot;:[{&quot;id&quot;:&quot;da44199d-a8d9-314e-b606-c02f939cb470&quot;,&quot;itemData&quot;:{&quot;type&quot;:&quot;article-journal&quot;,&quot;id&quot;:&quot;da44199d-a8d9-314e-b606-c02f939cb470&quot;,&quot;title&quot;:&quot;Diagnostic Accuracy of a Plasma Phosphorylated Tau 217 Immunoassay for Alzheimer Disease Pathology&quot;,&quot;author&quot;:[{&quot;family&quot;:&quot;Ashton&quot;,&quot;given&quot;:&quot;Nicholas J.&quot;,&quot;parse-names&quot;:false,&quot;dropping-particle&quot;:&quot;&quot;,&quot;non-dropping-particle&quot;:&quot;&quot;},{&quot;family&quot;:&quot;Brum&quot;,&quot;given&quot;:&quot;Wagner S.&quot;,&quot;parse-names&quot;:false,&quot;dropping-particle&quot;:&quot;&quot;,&quot;non-dropping-particle&quot;:&quot;&quot;},{&quot;family&quot;:&quot;Molfetta&quot;,&quot;given&quot;:&quot;Guglielmo&quot;,&quot;parse-names&quot;:false,&quot;dropping-particle&quot;:&quot;&quot;,&quot;non-dropping-particle&quot;:&quot;Di&quot;},{&quot;family&quot;:&quot;Benedet&quot;,&quot;given&quot;:&quot;Andrea L.&quot;,&quot;parse-names&quot;:false,&quot;dropping-particle&quot;:&quot;&quot;,&quot;non-dropping-particle&quot;:&quot;&quot;},{&quot;family&quot;:&quot;Arslan&quot;,&quot;given&quot;:&quot;Burak&quot;,&quot;parse-names&quot;:false,&quot;dropping-particle&quot;:&quot;&quot;,&quot;non-dropping-particle&quot;:&quot;&quot;},{&quot;family&quot;:&quot;Jonaitis&quot;,&quot;given&quot;:&quot;Erin&quot;,&quot;parse-names&quot;:false,&quot;dropping-particle&quot;:&quot;&quot;,&quot;non-dropping-particle&quot;:&quot;&quot;},{&quot;family&quot;:&quot;Langhough&quot;,&quot;given&quot;:&quot;Rebecca E.&quot;,&quot;parse-names&quot;:false,&quot;dropping-particle&quot;:&quot;&quot;,&quot;non-dropping-particle&quot;:&quot;&quot;},{&quot;family&quot;:&quot;Cody&quot;,&quot;given&quot;:&quot;Karly&quot;,&quot;parse-names&quot;:false,&quot;dropping-particle&quot;:&quot;&quot;,&quot;non-dropping-particle&quot;:&quot;&quot;},{&quot;family&quot;:&quot;Wilson&quot;,&quot;given&quot;:&quot;Rachael&quot;,&quot;parse-names&quot;:false,&quot;dropping-particle&quot;:&quot;&quot;,&quot;non-dropping-particle&quot;:&quot;&quot;},{&quot;family&quot;:&quot;Carlsson&quot;,&quot;given&quot;:&quot;Cynthia M.&quot;,&quot;parse-names&quot;:false,&quot;dropping-particle&quot;:&quot;&quot;,&quot;non-dropping-particle&quot;:&quot;&quot;},{&quot;family&quot;:&quot;Vanmechelen&quot;,&quot;given&quot;:&quot;Eugeen&quot;,&quot;parse-names&quot;:false,&quot;dropping-particle&quot;:&quot;&quot;,&quot;non-dropping-particle&quot;:&quot;&quot;},{&quot;family&quot;:&quot;Montoliu-Gaya&quot;,&quot;given&quot;:&quot;Laia&quot;,&quot;parse-names&quot;:false,&quot;dropping-particle&quot;:&quot;&quot;,&quot;non-dropping-particle&quot;:&quot;&quot;},{&quot;family&quot;:&quot;Lantero-Rodriguez&quot;,&quot;given&quot;:&quot;Juan&quot;,&quot;parse-names&quot;:false,&quot;dropping-particle&quot;:&quot;&quot;,&quot;non-dropping-particle&quot;:&quot;&quot;},{&quot;family&quot;:&quot;Rahmouni&quot;,&quot;given&quot;:&quot;Nesrine&quot;,&quot;parse-names&quot;:false,&quot;dropping-particle&quot;:&quot;&quot;,&quot;non-dropping-particle&quot;:&quot;&quot;},{&quot;family&quot;:&quot;Tissot&quot;,&quot;given&quot;:&quot;Cecile&quot;,&quot;parse-names&quot;:false,&quot;dropping-particle&quot;:&quot;&quot;,&quot;non-dropping-particle&quot;:&quot;&quot;},{&quot;family&quot;:&quot;Stevenson&quot;,&quot;given&quot;:&quot;Jenna&quot;,&quot;parse-names&quot;:false,&quot;dropping-particle&quot;:&quot;&quot;,&quot;non-dropping-particle&quot;:&quot;&quot;},{&quot;family&quot;:&quot;Servaes&quot;,&quot;given&quot;:&quot;Stijn&quot;,&quot;parse-names&quot;:false,&quot;dropping-particle&quot;:&quot;&quot;,&quot;non-dropping-particle&quot;:&quot;&quot;},{&quot;family&quot;:&quot;Therriault&quot;,&quot;given&quot;:&quot;Joseph&quot;,&quot;parse-names&quot;:false,&quot;dropping-particle&quot;:&quot;&quot;,&quot;non-dropping-particle&quot;:&quot;&quot;},{&quot;family&quot;:&quot;Pascoal&quot;,&quot;given&quot;:&quot;Tharick&quot;,&quot;parse-names&quot;:false,&quot;dropping-particle&quot;:&quot;&quot;,&quot;non-dropping-particle&quot;:&quot;&quot;},{&quot;family&quot;:&quot;Lleó&quot;,&quot;given&quot;:&quot;Alberto&quot;,&quot;parse-names&quot;:false,&quot;dropping-particle&quot;:&quot;&quot;,&quot;non-dropping-particle&quot;:&quot;&quot;},{&quot;family&quot;:&quot;Alcolea&quot;,&quot;given&quot;:&quot;Daniel&quot;,&quot;parse-names&quot;:false,&quot;dropping-particle&quot;:&quot;&quot;,&quot;non-dropping-particle&quot;:&quot;&quot;},{&quot;family&quot;:&quot;Fortea&quot;,&quot;given&quot;:&quot;Juan&quot;,&quot;parse-names&quot;:false,&quot;dropping-particle&quot;:&quot;&quot;,&quot;non-dropping-particle&quot;:&quot;&quot;},{&quot;family&quot;:&quot;Rosa-Neto&quot;,&quot;given&quot;:&quot;Pedro&quot;,&quot;parse-names&quot;:false,&quot;dropping-particle&quot;:&quot;&quot;,&quot;non-dropping-particle&quot;:&quot;&quot;},{&quot;family&quot;:&quot;Johnson&quot;,&quot;given&quot;:&quot;Sterling&quot;,&quot;parse-names&quot;:false,&quot;dropping-particle&quot;:&quot;&quot;,&quot;non-dropping-particle&quot;:&quot;&quot;},{&quot;family&quot;:&quot;Jeromin&quot;,&quot;given&quot;:&quot;Andreas&quot;,&quot;parse-names&quot;:false,&quot;dropping-particle&quot;:&quot;&quot;,&quot;non-dropping-particle&quot;:&quot;&quot;},{&quot;family&quot;:&quot;Blennow&quot;,&quot;given&quot;:&quot;Kaj&quot;,&quot;parse-names&quot;:false,&quot;dropping-particle&quot;:&quot;&quot;,&quot;non-dropping-particle&quot;:&quot;&quot;},{&quot;family&quot;:&quot;Zetterberg&quot;,&quot;given&quot;:&quot;Henrik&quot;,&quot;parse-names&quot;:false,&quot;dropping-particle&quot;:&quot;&quot;,&quot;non-dropping-particle&quot;:&quot;&quot;}],&quot;container-title&quot;:&quot;JAMA Neurology&quot;,&quot;container-title-short&quot;:&quot;JAMA Neurol&quot;,&quot;DOI&quot;:&quot;10.1001/jamaneurol.2023.5319&quot;,&quot;ISSN&quot;:&quot;2168-6149&quot;,&quot;issued&quot;:{&quot;date-parts&quot;:[[2024,3,1]]},&quot;page&quot;:&quot;255&quot;,&quot;issue&quot;:&quot;3&quot;,&quot;volume&quot;:&quot;81&quot;},&quot;isTemporary&quot;:false}]},{&quot;citationID&quot;:&quot;MENDELEY_CITATION_9a4ce0c4-d927-4148-a7e9-b94956dc3cb6&quot;,&quot;properties&quot;:{&quot;noteIndex&quot;:0},&quot;isEdited&quot;:false,&quot;manualOverride&quot;:{&quot;isManuallyOverridden&quot;:false,&quot;citeprocText&quot;:&quot;&lt;sup&gt;28&lt;/sup&gt;&quot;,&quot;manualOverrideText&quot;:&quot;&quot;},&quot;citationTag&quot;:&quot;MENDELEY_CITATION_v3_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&quot;,&quot;citationItems&quot;:[{&quot;id&quot;:&quot;35e361fa-858c-3491-8e8d-b32afe88381e&quot;,&quot;itemData&quot;:{&quot;type&quot;:&quot;article-journal&quot;,&quot;id&quot;:&quot;35e361fa-858c-3491-8e8d-b32afe88381e&quot;,&quot;title&quot;:&quot;Longitudinal associations of serum biomarkers with early cognitive, amyloid and grey matter changes&quot;,&quot;author&quot;:[{&quot;family&quot;:&quot;Meyer&quot;,&quot;given&quot;:&quot;Steffi&quot;,&quot;parse-names&quot;:false,&quot;dropping-particle&quot;:&quot;&quot;,&quot;non-dropping-particle&quot;:&quot;De&quot;},{&quot;family&quot;:&quot;Blujdea&quot;,&quot;given&quot;:&quot;Elena R.&quot;,&quot;parse-names&quot;:false,&quot;dropping-particle&quot;:&quot;&quot;,&quot;non-dropping-particle&quot;:&quot;&quot;},{&quot;family&quot;:&quot;Schaeverbeke&quot;,&quot;given&quot;:&quot;Jolien&quot;,&quot;parse-names&quot;:false,&quot;dropping-particle&quot;:&quot;&quot;,&quot;non-dropping-particle&quot;:&quot;&quot;},{&quot;family&quot;:&quot;Reinartz&quot;,&quot;given&quot;:&quot;Mariska&quot;,&quot;parse-names&quot;:false,&quot;dropping-particle&quot;:&quot;&quot;,&quot;non-dropping-particle&quot;:&quot;&quot;},{&quot;family&quot;:&quot;Luckett&quot;,&quot;given&quot;:&quot;Emma S.&quot;,&quot;parse-names&quot;:false,&quot;dropping-particle&quot;:&quot;&quot;,&quot;non-dropping-particle&quot;:&quot;&quot;},{&quot;family&quot;:&quot;Adamczuk&quot;,&quot;given&quot;:&quot;Katarzyna&quot;,&quot;parse-names&quot;:false,&quot;dropping-particle&quot;:&quot;&quot;,&quot;non-dropping-particle&quot;:&quot;&quot;},{&quot;family&quot;:&quot;Laere&quot;,&quot;given&quot;:&quot;Koen&quot;,&quot;parse-names&quot;:false,&quot;dropping-particle&quot;:&quot;&quot;,&quot;non-dropping-particle&quot;:&quot;Van&quot;},{&quot;family&quot;:&quot;Dupont&quot;,&quot;given&quot;:&quot;Patrick&quot;,&quot;parse-names&quot;:false,&quot;dropping-particle&quot;:&quot;&quot;,&quot;non-dropping-particle&quot;:&quot;&quot;},{&quot;family&quot;:&quot;Teunissen&quot;,&quot;given&quot;:&quot;Charlotte E.&quot;,&quot;parse-names&quot;:false,&quot;dropping-particle&quot;:&quot;&quot;,&quot;non-dropping-particle&quot;:&quot;&quot;},{&quot;family&quot;:&quot;Vandenberghe&quot;,&quot;given&quot;:&quot;Rik&quot;,&quot;parse-names&quot;:false,&quot;dropping-particle&quot;:&quot;&quot;,&quot;non-dropping-particle&quot;:&quot;&quot;},{&quot;family&quot;:&quot;Poesen&quot;,&quot;given&quot;:&quot;Koen&quot;,&quot;parse-names&quot;:false,&quot;dropping-particle&quot;:&quot;&quot;,&quot;non-dropping-particle&quot;:&quot;&quot;}],&quot;container-title&quot;:&quot;Brain&quot;,&quot;DOI&quot;:&quot;10.1093/brain/awad330&quot;,&quot;ISSN&quot;:&quot;14602156&quot;,&quot;PMID&quot;:&quot;37787146&quot;,&quot;issued&quot;:{&quot;date-parts&quot;:[[2024,3,1]]},&quot;page&quot;:&quot;936-948&quot;,&quot;abstract&quot;:&quot;Blood-based biomarkers have been extensively evaluated for their diagnostic potential in Alzheimer’s disease. However, their relative prognostic and monitoring capabilities for cognitive decline, amyloid-β (Aβ) accumulation and grey matter loss in cognitively unimpaired elderly require further investigation over extended time periods. This prospective cohort study in cognitively unimpaired elderly [n = 185, mean age (range) = 69 (53–84) years, 48% female] examined the prognostic and monitoring capabilities of glial fibrillary acidic protein (GFAP), neurofilament light (NfL), Aβ1-42/Aβ1-40 and phosphorylated tau (pTau)181 through their quantification in serum. All participants underwent baseline Aβ-PET, MRI and blood sampling as well as 2-yearly cognitive testing. A subset additionally underwent Aβ-PET (n = 109), MRI (n = 106) and blood sampling (n = 110) during follow-up [median time interval (range) = 6.1 (1.3–11.0) years]. Matching plasma measurements were available for Aβ1-42/Aβ1-40 and pTau181 (both n = 140). Linear mixed-effects models showed that high serum GFAP and NfL predicted future cognitive decline in memory (βGFAP×Time = −0.021, PFDR = 0.007 and βNfL×Time = −0.031, PFDR = 0.002) and language (βGFAP×Time = −0.021, PFDR = 0.002 and βNfL×Time = −0.018, PFDR = 0.03) domains. Low serum Aβ1-42/Aβ1-40 equally but independently predicted memory decline (βAβ1-42/Aβ1-40×Time = −0.024, PFDR = 0.02). Whole-brain voxelwise analyses revealed that low Aβ1-42/Aβ1-40 predicted Aβ accumulation within the precuneus and frontal regions, high GFAP and NfL predicted grey matter loss within hippocampal regions and low Aβ1-42/Aβ1-40 predicted grey matter loss in lateral temporal regions. Serum GFAP, NfL and pTau181 increased over time, while Aβ1-42/Aβ1-40 decreased only in Aβ-PET-negative elderly. NfL increases associated with declining memory (βNfLchange×Time = −0.030, PFDR = 0.006) and language (βNfLchange×Time = −0.021, PFDR = 0.02) function and serum Aβ1-42/Aβ1-40 decreases associated with declining language function (βAβ1-42/Aβ1-40×Time = −0.020, PFDR = 0.04). GFAP increases associated with Aβ accumulation within the precuneus and NfL increases associated with grey matter loss. Baseline and longitudinal serum pTau181 only associated with Aβ accumulation in restricted occipital regions. In head-to-head comparisons, serum outperformed plasma Aβ1-42/Aβ1-40 (ΔAUC = 0.10, PDeLong, FDR = 0.04), while both plasma and serum pTau181 demonstrated poor performance to detect asymptomatic Aβ-PET positivity (AUC = 0.55 and 0.63, respectively). However, when measured with a more phospho-specific assay, plasma pTau181 detected Aβ-positivity with high performance (AUC = 0.82, PDeLong, FDR &lt; 0.007). In conclusion, serum GFAP, NfL and Aβ1-42/Aβ1-40 are valuable prognostic and/or monitoring tools in asymptomatic stages providing complementary information in a time- and pathology-dependent manner.&quot;,&quot;publisher&quot;:&quot;Oxford University Press&quot;,&quot;issue&quot;:&quot;3&quot;,&quot;volume&quot;:&quot;147&quot;,&quot;container-title-short&quot;:&quot;&quot;},&quot;isTemporary&quot;:false}]},{&quot;citationID&quot;:&quot;MENDELEY_CITATION_3f351873-3748-4585-a525-c4ab76482fbd&quot;,&quot;properties&quot;:{&quot;noteIndex&quot;:0},&quot;isEdited&quot;:false,&quot;manualOverride&quot;:{&quot;isManuallyOverridden&quot;:false,&quot;citeprocText&quot;:&quot;&lt;sup&gt;54&lt;/sup&gt;&quot;,&quot;manualOverrideText&quot;:&quot;&quot;},&quot;citationTag&quot;:&quot;MENDELEY_CITATION_v3_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&quot;,&quot;citationItems&quot;:[{&quot;id&quot;:&quot;da44199d-a8d9-314e-b606-c02f939cb470&quot;,&quot;itemData&quot;:{&quot;type&quot;:&quot;article-journal&quot;,&quot;id&quot;:&quot;da44199d-a8d9-314e-b606-c02f939cb470&quot;,&quot;title&quot;:&quot;Diagnostic Accuracy of a Plasma Phosphorylated Tau 217 Immunoassay for Alzheimer Disease Pathology&quot;,&quot;author&quot;:[{&quot;family&quot;:&quot;Ashton&quot;,&quot;given&quot;:&quot;Nicholas J.&quot;,&quot;parse-names&quot;:false,&quot;dropping-particle&quot;:&quot;&quot;,&quot;non-dropping-particle&quot;:&quot;&quot;},{&quot;family&quot;:&quot;Brum&quot;,&quot;given&quot;:&quot;Wagner S.&quot;,&quot;parse-names&quot;:false,&quot;dropping-particle&quot;:&quot;&quot;,&quot;non-dropping-particle&quot;:&quot;&quot;},{&quot;family&quot;:&quot;Molfetta&quot;,&quot;given&quot;:&quot;Guglielmo&quot;,&quot;parse-names&quot;:false,&quot;dropping-particle&quot;:&quot;&quot;,&quot;non-dropping-particle&quot;:&quot;Di&quot;},{&quot;family&quot;:&quot;Benedet&quot;,&quot;given&quot;:&quot;Andrea L.&quot;,&quot;parse-names&quot;:false,&quot;dropping-particle&quot;:&quot;&quot;,&quot;non-dropping-particle&quot;:&quot;&quot;},{&quot;family&quot;:&quot;Arslan&quot;,&quot;given&quot;:&quot;Burak&quot;,&quot;parse-names&quot;:false,&quot;dropping-particle&quot;:&quot;&quot;,&quot;non-dropping-particle&quot;:&quot;&quot;},{&quot;family&quot;:&quot;Jonaitis&quot;,&quot;given&quot;:&quot;Erin&quot;,&quot;parse-names&quot;:false,&quot;dropping-particle&quot;:&quot;&quot;,&quot;non-dropping-particle&quot;:&quot;&quot;},{&quot;family&quot;:&quot;Langhough&quot;,&quot;given&quot;:&quot;Rebecca E.&quot;,&quot;parse-names&quot;:false,&quot;dropping-particle&quot;:&quot;&quot;,&quot;non-dropping-particle&quot;:&quot;&quot;},{&quot;family&quot;:&quot;Cody&quot;,&quot;given&quot;:&quot;Karly&quot;,&quot;parse-names&quot;:false,&quot;dropping-particle&quot;:&quot;&quot;,&quot;non-dropping-particle&quot;:&quot;&quot;},{&quot;family&quot;:&quot;Wilson&quot;,&quot;given&quot;:&quot;Rachael&quot;,&quot;parse-names&quot;:false,&quot;dropping-particle&quot;:&quot;&quot;,&quot;non-dropping-particle&quot;:&quot;&quot;},{&quot;family&quot;:&quot;Carlsson&quot;,&quot;given&quot;:&quot;Cynthia M.&quot;,&quot;parse-names&quot;:false,&quot;dropping-particle&quot;:&quot;&quot;,&quot;non-dropping-particle&quot;:&quot;&quot;},{&quot;family&quot;:&quot;Vanmechelen&quot;,&quot;given&quot;:&quot;Eugeen&quot;,&quot;parse-names&quot;:false,&quot;dropping-particle&quot;:&quot;&quot;,&quot;non-dropping-particle&quot;:&quot;&quot;},{&quot;family&quot;:&quot;Montoliu-Gaya&quot;,&quot;given&quot;:&quot;Laia&quot;,&quot;parse-names&quot;:false,&quot;dropping-particle&quot;:&quot;&quot;,&quot;non-dropping-particle&quot;:&quot;&quot;},{&quot;family&quot;:&quot;Lantero-Rodriguez&quot;,&quot;given&quot;:&quot;Juan&quot;,&quot;parse-names&quot;:false,&quot;dropping-particle&quot;:&quot;&quot;,&quot;non-dropping-particle&quot;:&quot;&quot;},{&quot;family&quot;:&quot;Rahmouni&quot;,&quot;given&quot;:&quot;Nesrine&quot;,&quot;parse-names&quot;:false,&quot;dropping-particle&quot;:&quot;&quot;,&quot;non-dropping-particle&quot;:&quot;&quot;},{&quot;family&quot;:&quot;Tissot&quot;,&quot;given&quot;:&quot;Cecile&quot;,&quot;parse-names&quot;:false,&quot;dropping-particle&quot;:&quot;&quot;,&quot;non-dropping-particle&quot;:&quot;&quot;},{&quot;family&quot;:&quot;Stevenson&quot;,&quot;given&quot;:&quot;Jenna&quot;,&quot;parse-names&quot;:false,&quot;dropping-particle&quot;:&quot;&quot;,&quot;non-dropping-particle&quot;:&quot;&quot;},{&quot;family&quot;:&quot;Servaes&quot;,&quot;given&quot;:&quot;Stijn&quot;,&quot;parse-names&quot;:false,&quot;dropping-particle&quot;:&quot;&quot;,&quot;non-dropping-particle&quot;:&quot;&quot;},{&quot;family&quot;:&quot;Therriault&quot;,&quot;given&quot;:&quot;Joseph&quot;,&quot;parse-names&quot;:false,&quot;dropping-particle&quot;:&quot;&quot;,&quot;non-dropping-particle&quot;:&quot;&quot;},{&quot;family&quot;:&quot;Pascoal&quot;,&quot;given&quot;:&quot;Tharick&quot;,&quot;parse-names&quot;:false,&quot;dropping-particle&quot;:&quot;&quot;,&quot;non-dropping-particle&quot;:&quot;&quot;},{&quot;family&quot;:&quot;Lleó&quot;,&quot;given&quot;:&quot;Alberto&quot;,&quot;parse-names&quot;:false,&quot;dropping-particle&quot;:&quot;&quot;,&quot;non-dropping-particle&quot;:&quot;&quot;},{&quot;family&quot;:&quot;Alcolea&quot;,&quot;given&quot;:&quot;Daniel&quot;,&quot;parse-names&quot;:false,&quot;dropping-particle&quot;:&quot;&quot;,&quot;non-dropping-particle&quot;:&quot;&quot;},{&quot;family&quot;:&quot;Fortea&quot;,&quot;given&quot;:&quot;Juan&quot;,&quot;parse-names&quot;:false,&quot;dropping-particle&quot;:&quot;&quot;,&quot;non-dropping-particle&quot;:&quot;&quot;},{&quot;family&quot;:&quot;Rosa-Neto&quot;,&quot;given&quot;:&quot;Pedro&quot;,&quot;parse-names&quot;:false,&quot;dropping-particle&quot;:&quot;&quot;,&quot;non-dropping-particle&quot;:&quot;&quot;},{&quot;family&quot;:&quot;Johnson&quot;,&quot;given&quot;:&quot;Sterling&quot;,&quot;parse-names&quot;:false,&quot;dropping-particle&quot;:&quot;&quot;,&quot;non-dropping-particle&quot;:&quot;&quot;},{&quot;family&quot;:&quot;Jeromin&quot;,&quot;given&quot;:&quot;Andreas&quot;,&quot;parse-names&quot;:false,&quot;dropping-particle&quot;:&quot;&quot;,&quot;non-dropping-particle&quot;:&quot;&quot;},{&quot;family&quot;:&quot;Blennow&quot;,&quot;given&quot;:&quot;Kaj&quot;,&quot;parse-names&quot;:false,&quot;dropping-particle&quot;:&quot;&quot;,&quot;non-dropping-particle&quot;:&quot;&quot;},{&quot;family&quot;:&quot;Zetterberg&quot;,&quot;given&quot;:&quot;Henrik&quot;,&quot;parse-names&quot;:false,&quot;dropping-particle&quot;:&quot;&quot;,&quot;non-dropping-particle&quot;:&quot;&quot;}],&quot;container-title&quot;:&quot;JAMA Neurology&quot;,&quot;container-title-short&quot;:&quot;JAMA Neurol&quot;,&quot;DOI&quot;:&quot;10.1001/jamaneurol.2023.5319&quot;,&quot;ISSN&quot;:&quot;2168-6149&quot;,&quot;issued&quot;:{&quot;date-parts&quot;:[[2024,3,1]]},&quot;page&quot;:&quot;255&quot;,&quot;issue&quot;:&quot;3&quot;,&quot;volume&quot;:&quot;81&quot;},&quot;isTemporary&quot;:false}]},{&quot;citationID&quot;:&quot;MENDELEY_CITATION_1e588c78-9a70-42bc-a445-0f936633b631&quot;,&quot;properties&quot;:{&quot;noteIndex&quot;:0},&quot;isEdited&quot;:false,&quot;manualOverride&quot;:{&quot;isManuallyOverridden&quot;:false,&quot;citeprocText&quot;:&quot;&lt;sup&gt;55&lt;/sup&gt;&quot;,&quot;manualOverrideText&quot;:&quot;&quot;},&quot;citationTag&quot;:&quot;MENDELEY_CITATION_v3_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&quot;,&quot;citationItems&quot;:[{&quot;id&quot;:&quot;289884c1-e24a-3fae-a9b8-eeee15b1af5f&quot;,&quot;itemData&quot;:{&quot;type&quot;:&quot;article-journal&quot;,&quot;id&quot;:&quot;289884c1-e24a-3fae-a9b8-eeee15b1af5f&quot;,&quot;title&quot;:&quot;Early imaging biomarkers of lung cancer, COPD and coronary artery disease in the general population: rationale and design of the ImaLife (Imaging in Lifelines) Study&quot;,&quot;author&quot;:[{&quot;family&quot;:&quot;Xia&quot;,&quot;given&quot;:&quot;Congying&quot;,&quot;parse-names&quot;:false,&quot;dropping-particle&quot;:&quot;&quot;,&quot;non-dropping-particle&quot;:&quot;&quot;},{&quot;family&quot;:&quot;Rook&quot;,&quot;given&quot;:&quot;Mieneke&quot;,&quot;parse-names&quot;:false,&quot;dropping-particle&quot;:&quot;&quot;,&quot;non-dropping-particle&quot;:&quot;&quot;},{&quot;family&quot;:&quot;Pelgrim&quot;,&quot;given&quot;:&quot;Gert Jan&quot;,&quot;parse-names&quot;:false,&quot;dropping-particle&quot;:&quot;&quot;,&quot;non-dropping-particle&quot;:&quot;&quot;},{&quot;family&quot;:&quot;Sidorenkov&quot;,&quot;given&quot;:&quot;Grigory&quot;,&quot;parse-names&quot;:false,&quot;dropping-particle&quot;:&quot;&quot;,&quot;non-dropping-particle&quot;:&quot;&quot;},{&quot;family&quot;:&quot;Wisselink&quot;,&quot;given&quot;:&quot;Hendrik J.&quot;,&quot;parse-names&quot;:false,&quot;dropping-particle&quot;:&quot;&quot;,&quot;non-dropping-particle&quot;:&quot;&quot;},{&quot;family&quot;:&quot;Bolhuis&quot;,&quot;given&quot;:&quot;Jurjen N.&quot;,&quot;parse-names&quot;:false,&quot;dropping-particle&quot;:&quot;&quot;,&quot;non-dropping-particle&quot;:&quot;van&quot;},{&quot;family&quot;:&quot;Ooijen&quot;,&quot;given&quot;:&quot;Peter M.A.&quot;,&quot;parse-names&quot;:false,&quot;dropping-particle&quot;:&quot;&quot;,&quot;non-dropping-particle&quot;:&quot;van&quot;},{&quot;family&quot;:&quot;Guo&quot;,&quot;given&quot;:&quot;Jiapan&quot;,&quot;parse-names&quot;:false,&quot;dropping-particle&quot;:&quot;&quot;,&quot;non-dropping-particle&quot;:&quot;&quot;},{&quot;family&quot;:&quot;Oudkerk&quot;,&quot;given&quot;:&quot;Matthijs&quot;,&quot;parse-names&quot;:false,&quot;dropping-particle&quot;:&quot;&quot;,&quot;non-dropping-particle&quot;:&quot;&quot;},{&quot;family&quot;:&quot;Groen&quot;,&quot;given&quot;:&quot;Harry&quot;,&quot;parse-names&quot;:false,&quot;dropping-particle&quot;:&quot;&quot;,&quot;non-dropping-particle&quot;:&quot;&quot;},{&quot;family&quot;:&quot;Berge&quot;,&quot;given&quot;:&quot;Maarten&quot;,&quot;parse-names&quot;:false,&quot;dropping-particle&quot;:&quot;&quot;,&quot;non-dropping-particle&quot;:&quot;van den&quot;},{&quot;family&quot;:&quot;Harst&quot;,&quot;given&quot;:&quot;Pim&quot;,&quot;parse-names&quot;:false,&quot;dropping-particle&quot;:&quot;&quot;,&quot;non-dropping-particle&quot;:&quot;van der&quot;},{&quot;family&quot;:&quot;Dijkstra&quot;,&quot;given&quot;:&quot;Hildebrand&quot;,&quot;parse-names&quot;:false,&quot;dropping-particle&quot;:&quot;&quot;,&quot;non-dropping-particle&quot;:&quot;&quot;},{&quot;family&quot;:&quot;Vonder&quot;,&quot;given&quot;:&quot;Marleen&quot;,&quot;parse-names&quot;:false,&quot;dropping-particle&quot;:&quot;&quot;,&quot;non-dropping-particle&quot;:&quot;&quot;},{&quot;family&quot;:&quot;Heuvelmans&quot;,&quot;given&quot;:&quot;Marjolein A.&quot;,&quot;parse-names&quot;:false,&quot;dropping-particle&quot;:&quot;&quot;,&quot;non-dropping-particle&quot;:&quot;&quot;},{&quot;family&quot;:&quot;Dorrius&quot;,&quot;given&quot;:&quot;Monique D.&quot;,&quot;parse-names&quot;:false,&quot;dropping-particle&quot;:&quot;&quot;,&quot;non-dropping-particle&quot;:&quot;&quot;},{&quot;family&quot;:&quot;Deyn&quot;,&quot;given&quot;:&quot;Peter Paul&quot;,&quot;parse-names&quot;:false,&quot;dropping-particle&quot;:&quot;&quot;,&quot;non-dropping-particle&quot;:&quot;De&quot;},{&quot;family&quot;:&quot;Bock&quot;,&quot;given&quot;:&quot;Geertruida H.&quot;,&quot;parse-names&quot;:false,&quot;dropping-particle&quot;:&quot;&quot;,&quot;non-dropping-particle&quot;:&quot;de&quot;},{&quot;family&quot;:&quot;Dotinga&quot;,&quot;given&quot;:&quot;Aafje&quot;,&quot;parse-names&quot;:false,&quot;dropping-particle&quot;:&quot;&quot;,&quot;non-dropping-particle&quot;:&quot;&quot;},{&quot;family&quot;:&quot;Vliegenthart&quot;,&quot;given&quot;:&quot;Rozemarijn&quot;,&quot;parse-names&quot;:false,&quot;dropping-particle&quot;:&quot;&quot;,&quot;non-dropping-particle&quot;:&quot;&quot;}],&quot;container-title&quot;:&quot;European Journal of Epidemiology&quot;,&quot;container-title-short&quot;:&quot;Eur J Epidemiol&quot;,&quot;DOI&quot;:&quot;10.1007/s10654-019-00519-0&quot;,&quot;ISSN&quot;:&quot;15737284&quot;,&quot;PMID&quot;:&quot;31016436&quot;,&quot;issued&quot;:{&quot;date-parts&quot;:[[2020,1,1]]},&quot;page&quot;:&quot;75-86&quot;,&quot;abstract&quot;:&quot;Lung cancer, chronic obstructive pulmonary disease (COPD), and coronary artery disease (CAD) are expected to cause most deaths by 2050. State-of-the-art computed tomography (CT) allows early detection of lung cancer and simultaneous evaluation of imaging biomarkers for the early stages of COPD, based on pulmonary density and bronchial wall thickness, and of CAD, based on the coronary artery calcium score (CACS), at low radiation dose. To determine cut-off values for positive tests for elevated risk and presence of disease is one of the major tasks before considering implementation of CT screening in a general population. The ImaLife (Imaging in Lifelines) study, embedded in the Lifelines study, is designed to establish the reference values of the imaging biomarkers for the big three diseases in a well-defined general population aged 45 years and older. In total, 12,000 participants will undergo CACS and chest acquisitions with latest CT technology. The estimated percentage of individuals with lung nodules needing further workup is around 1–2%. Given the around 10% prevalence of COPD and CAD in the general population, the expected number of COPD and CAD is around 1000 each. So far, nearly 4000 participants have been included. The ImaLife study will allow differentiation between normal aging of the pulmonary and cardiovascular system and early stages of the big three diseases based on low-dose CT imaging. This information can be finally integrated into personalized precision health strategies in the general population.&quot;,&quot;publisher&quot;:&quot;Springer&quot;,&quot;issue&quot;:&quot;1&quot;,&quot;volume&quot;:&quot;35&quot;},&quot;isTemporary&quot;:false}]},{&quot;citationID&quot;:&quot;MENDELEY_CITATION_153d3fde-2f8c-4497-b1cc-381d9519f93a&quot;,&quot;properties&quot;:{&quot;noteIndex&quot;:0},&quot;isEdited&quot;:false,&quot;manualOverride&quot;:{&quot;isManuallyOverridden&quot;:false,&quot;citeprocText&quot;:&quot;&lt;sup&gt;56&lt;/sup&gt;&quot;,&quot;manualOverrideText&quot;:&quot;&quot;},&quot;citationTag&quot;:&quot;MENDELEY_CITATION_v3_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&quot;,&quot;citationItems&quot;:[{&quot;id&quot;:&quot;b4decf25-e6f5-3c8f-a14e-c0bf3a919794&quot;,&quot;itemData&quot;:{&quot;type&quot;:&quot;report&quot;,&quot;id&quot;:&quot;b4decf25-e6f5-3c8f-a14e-c0bf3a919794&quot;,&quot;title&quot;:&quot;Quantification of Coronary Artery Calcium Using Ultrafast Computed Tomography&quot;,&quot;author&quot;:[{&quot;family&quot;:&quot;Agatston&quot;,&quot;given&quot;:&quot;Arthur S&quot;,&quot;parse-names&quot;:false,&quot;dropping-particle&quot;:&quot;&quot;,&quot;non-dropping-particle&quot;:&quot;&quot;},{&quot;family&quot;:&quot;Janowitz&quot;,&quot;given&quot;:&quot;Warren R&quot;,&quot;parse-names&quot;:false,&quot;dropping-particle&quot;:&quot;&quot;,&quot;non-dropping-particle&quot;:&quot;&quot;},{&quot;family&quot;:&quot;Hildner&quot;,&quot;given&quot;:&quot;Frank J&quot;,&quot;parse-names&quot;:false,&quot;dropping-particle&quot;:&quot;&quot;,&quot;non-dropping-particle&quot;:&quot;&quot;},{&quot;family&quot;:&quot;Zusmer&quot;,&quot;given&quot;:&quot;Noel R&quot;,&quot;parse-names&quot;:false,&quot;dropping-particle&quot;:&quot;&quot;,&quot;non-dropping-particle&quot;:&quot;&quot;},{&quot;family&quot;:&quot;Viamonte&quot;,&quot;given&quot;:&quot;Manuel&quot;,&quot;parse-names&quot;:false,&quot;dropping-particle&quot;:&quot;&quot;,&quot;non-dropping-particle&quot;:&quot;&quot;},{&quot;family&quot;:&quot;Detrano&quot;,&quot;given&quot;:&quot;Robert&quot;,&quot;parse-names&quot;:false,&quot;dropping-particle&quot;:&quot;&quot;,&quot;non-dropping-particle&quot;:&quot;&quot;},{&quot;family&quot;:&quot;Beach&quot;,&quot;given&quot;:&quot;Miami&quot;,&quot;parse-names&quot;:false,&quot;dropping-particle&quot;:&quot;&quot;,&quot;non-dropping-particle&quot;:&quot;&quot;},{&quot;family&quot;:&quot;Beach&quot;,&quot;given&quot;:&quot;Long&quot;,&quot;parse-names&quot;:false,&quot;dropping-particle&quot;:&quot;&quot;,&quot;non-dropping-particle&quot;:&quot;&quot;}],&quot;container-title&quot;:&quot;JACC&quot;,&quot;issued&quot;:{&quot;date-parts&quot;:[[1990]]},&quot;number-of-pages&quot;:&quot;827-859&quot;,&quot;abstract&quot;:&quot;Ultrafast computed tomography was used to detect and quantify coronary artery calcium levels in 584 subjects (mean age 48 ± 10 years) with (n = 109) and without (a = 475) clinical coronary artery disease. Fifty patients who underwent fluoroscopy and altrafast computed tomography were also evaluated. Twenty contiguous 3 mm dices were obtained of the proximal coronary arteries. Total calcium scores were calculated based on the number, areas and peak Hounsfield computed tomographic numbers of the coldfic lesions detected. In 88 subjects scored by two readers independently, interobserver agreement was excellent with identical total scores obtained in 70. Ultrafast computed tomography was more sensitive than fluoroscopy, detecting coronary calcium in 90% versus 52% of patients. There were significant differences (p &lt; 0.0001) in mean total calcium scores for those with versus those without clinical coronary artery The detection of coronary artery calcium with fluoroscopy has been shown to be of value ip predicting the presence of obstructive coronary artery disease (1-7) and to have prog-nostic value for future coronary events (8). Recently, digital subtraction fluc~oscopy (9) and conventional computed to-mographic scanning have been reported (10) to have greater sensitivity than conventional fluoroscopy in detecting coronary calcium. However, quantification of coronary calcium has not been attempted using any of these methods. Ultra-fast computed tomographic scanning has the advantages of both rapid image acquisition, allowing the elimination of coronary motion artifacts, and the high contrast and spatial&quot;,&quot;issue&quot;:&quot;4&quot;,&quot;volume&quot;:&quot;15&quot;,&quot;container-title-short&quot;:&quot;&quot;},&quot;isTemporary&quot;:false}]},{&quot;citationID&quot;:&quot;MENDELEY_CITATION_2cf8ea72-de4f-4e6a-b083-5148afb8790a&quot;,&quot;properties&quot;:{&quot;noteIndex&quot;:0},&quot;isEdited&quot;:false,&quot;manualOverride&quot;:{&quot;isManuallyOverridden&quot;:false,&quot;citeprocText&quot;:&quot;&lt;sup&gt;35,55&lt;/sup&gt;&quot;,&quot;manualOverrideText&quot;:&quot;&quot;},&quot;citationTag&quot;:&quot;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&quot;,&quot;citationItems&quot;:[{&quot;id&quot;:&quot;8a7bcef3-c3e1-3f0d-9af3-4a02b766438e&quot;,&quot;itemData&quot;:{&quot;type&quot;:&quot;article-journal&quot;,&quot;id&quot;:&quot;8a7bcef3-c3e1-3f0d-9af3-4a02b766438e&quot;,&quot;title&quot;:&quot;Coronary artery calcium and cognitive function in dutch adults: Cross-sectional results of the population-based imalife study&quot;,&quot;author&quot;:[{&quot;family&quot;:&quot;Xia&quot;,&quot;given&quot;:&quot;Congying&quot;,&quot;parse-names&quot;:false,&quot;dropping-particle&quot;:&quot;&quot;,&quot;non-dropping-particle&quot;:&quot;&quot;},{&quot;family&quot;:&quot;Vonder&quot;,&quot;given&quot;:&quot;Marleen&quot;,&quot;parse-names&quot;:false,&quot;dropping-particle&quot;:&quot;&quot;,&quot;non-dropping-particle&quot;:&quot;&quot;},{&quot;family&quot;:&quot;Sidorenkov&quot;,&quot;given&quot;:&quot;Grigory&quot;,&quot;parse-names&quot;:false,&quot;dropping-particle&quot;:&quot;&quot;,&quot;non-dropping-particle&quot;:&quot;&quot;},{&quot;family&quot;:&quot;Ma&quot;,&quot;given&quot;:&quot;Runlei&quot;,&quot;parse-names&quot;:false,&quot;dropping-particle&quot;:&quot;&quot;,&quot;non-dropping-particle&quot;:&quot;&quot;},{&quot;family&quot;:&quot;Oudkerk&quot;,&quot;given&quot;:&quot;Matthijs&quot;,&quot;parse-names&quot;:false,&quot;dropping-particle&quot;:&quot;&quot;,&quot;non-dropping-particle&quot;:&quot;&quot;},{&quot;family&quot;:&quot;Harst&quot;,&quot;given&quot;:&quot;Pim&quot;,&quot;parse-names&quot;:false,&quot;dropping-particle&quot;:&quot;&quot;,&quot;non-dropping-particle&quot;:&quot;van der&quot;},{&quot;family&quot;:&quot;Deyn&quot;,&quot;given&quot;:&quot;Peter Paul&quot;,&quot;parse-names&quot;:false,&quot;dropping-particle&quot;:&quot;&quot;,&quot;non-dropping-particle&quot;:&quot;De&quot;},{&quot;family&quot;:&quot;Vliegenthart&quot;,&quot;given&quot;:&quot;Rozemarijn&quot;,&quot;parse-names&quot;:false,&quot;dropping-particle&quot;:&quot;&quot;,&quot;non-dropping-particle&quot;:&quot;&quot;}],&quot;container-title&quot;:&quot;Journal of the American Heart Association&quot;,&quot;container-title-short&quot;:&quot;J Am Heart Assoc&quot;,&quot;DOI&quot;:&quot;10.1161/JAHA.120.018172&quot;,&quot;ISSN&quot;:&quot;20479980&quot;,&quot;PMID&quot;:&quot;33525927&quot;,&quot;issued&quot;:{&quot;date-parts&quot;:[[2021,2,16]]},&quot;page&quot;:&quot;1-12&quot;,&quot;abstract&quot;:&quot;BACKGROUND: The aim of this study was to investigate whether increased severity of coronary artery calcium (CAC), an imaging biomarker of subclinical coronary atherosclerosis, is associated with worse cognitive function independent of cardiovascular risk factors in a large population-based Dutch cohort with broad age range. METHODS AND RESULTS: A cross-sectional analysis was performed in 4988 ImaLife participants (aged 45–91 years, 58.3% women) without history of cardiovascular disease. CAC scores were obtained using nonenhanced cardiac computed tomog-raphy scanning. The CogState Brief Battery was used to assess 4 cognitive domains: processing speed, attention, working memory, and visual learning based on detection task, identification task, 1-back task, and 1-card-learning task, respectively. Differences in mean scores of each cognitive domain were compared among 4 CAC categories (0, 1–99, 100–399, ≥400) using analysis of covariates to adjust for classical cardiovascular risk factors. Age-stratified analysis (45–54, 55–64, and ≥65 years) was performed to assess whether the association of CAC severity with cognitive function differed by age. Overall, higher CAC was associated with worse performance on 1-back task after adjusting for classical cardiovascular risk factors, but CAC was not associated with the other cognitive tasks. Age-stratified analyses revealed that the association of CAC severity with working memory persisted in participants aged 45 to 54 years, while in the elderly this association lost significance. CONCLUSIONS: In this Dutch population of ≥45 years, increased CAC severity was associated with worse performance of working memory, independent of classical cardiovascular risk factors. The inverse relationship of CAC score categories with working memory was strongest in participants aged 45 to 54 years.&quot;,&quot;publisher&quot;:&quot;American Heart Association Inc.&quot;,&quot;issue&quot;:&quot;4&quot;,&quot;volume&quot;:&quot;10&quot;},&quot;isTemporary&quot;:false},{&quot;id&quot;:&quot;289884c1-e24a-3fae-a9b8-eeee15b1af5f&quot;,&quot;itemData&quot;:{&quot;type&quot;:&quot;article-journal&quot;,&quot;id&quot;:&quot;289884c1-e24a-3fae-a9b8-eeee15b1af5f&quot;,&quot;title&quot;:&quot;Early imaging biomarkers of lung cancer, COPD and coronary artery disease in the general population: rationale and design of the ImaLife (Imaging in Lifelines) Study&quot;,&quot;author&quot;:[{&quot;family&quot;:&quot;Xia&quot;,&quot;given&quot;:&quot;Congying&quot;,&quot;parse-names&quot;:false,&quot;dropping-particle&quot;:&quot;&quot;,&quot;non-dropping-particle&quot;:&quot;&quot;},{&quot;family&quot;:&quot;Rook&quot;,&quot;given&quot;:&quot;Mieneke&quot;,&quot;parse-names&quot;:false,&quot;dropping-particle&quot;:&quot;&quot;,&quot;non-dropping-particle&quot;:&quot;&quot;},{&quot;family&quot;:&quot;Pelgrim&quot;,&quot;given&quot;:&quot;Gert Jan&quot;,&quot;parse-names&quot;:false,&quot;dropping-particle&quot;:&quot;&quot;,&quot;non-dropping-particle&quot;:&quot;&quot;},{&quot;family&quot;:&quot;Sidorenkov&quot;,&quot;given&quot;:&quot;Grigory&quot;,&quot;parse-names&quot;:false,&quot;dropping-particle&quot;:&quot;&quot;,&quot;non-dropping-particle&quot;:&quot;&quot;},{&quot;family&quot;:&quot;Wisselink&quot;,&quot;given&quot;:&quot;Hendrik J.&quot;,&quot;parse-names&quot;:false,&quot;dropping-particle&quot;:&quot;&quot;,&quot;non-dropping-particle&quot;:&quot;&quot;},{&quot;family&quot;:&quot;Bolhuis&quot;,&quot;given&quot;:&quot;Jurjen N.&quot;,&quot;parse-names&quot;:false,&quot;dropping-particle&quot;:&quot;&quot;,&quot;non-dropping-particle&quot;:&quot;van&quot;},{&quot;family&quot;:&quot;Ooijen&quot;,&quot;given&quot;:&quot;Peter M.A.&quot;,&quot;parse-names&quot;:false,&quot;dropping-particle&quot;:&quot;&quot;,&quot;non-dropping-particle&quot;:&quot;van&quot;},{&quot;family&quot;:&quot;Guo&quot;,&quot;given&quot;:&quot;Jiapan&quot;,&quot;parse-names&quot;:false,&quot;dropping-particle&quot;:&quot;&quot;,&quot;non-dropping-particle&quot;:&quot;&quot;},{&quot;family&quot;:&quot;Oudkerk&quot;,&quot;given&quot;:&quot;Matthijs&quot;,&quot;parse-names&quot;:false,&quot;dropping-particle&quot;:&quot;&quot;,&quot;non-dropping-particle&quot;:&quot;&quot;},{&quot;family&quot;:&quot;Groen&quot;,&quot;given&quot;:&quot;Harry&quot;,&quot;parse-names&quot;:false,&quot;dropping-particle&quot;:&quot;&quot;,&quot;non-dropping-particle&quot;:&quot;&quot;},{&quot;family&quot;:&quot;Berge&quot;,&quot;given&quot;:&quot;Maarten&quot;,&quot;parse-names&quot;:false,&quot;dropping-particle&quot;:&quot;&quot;,&quot;non-dropping-particle&quot;:&quot;van den&quot;},{&quot;family&quot;:&quot;Harst&quot;,&quot;given&quot;:&quot;Pim&quot;,&quot;parse-names&quot;:false,&quot;dropping-particle&quot;:&quot;&quot;,&quot;non-dropping-particle&quot;:&quot;van der&quot;},{&quot;family&quot;:&quot;Dijkstra&quot;,&quot;given&quot;:&quot;Hildebrand&quot;,&quot;parse-names&quot;:false,&quot;dropping-particle&quot;:&quot;&quot;,&quot;non-dropping-particle&quot;:&quot;&quot;},{&quot;family&quot;:&quot;Vonder&quot;,&quot;given&quot;:&quot;Marleen&quot;,&quot;parse-names&quot;:false,&quot;dropping-particle&quot;:&quot;&quot;,&quot;non-dropping-particle&quot;:&quot;&quot;},{&quot;family&quot;:&quot;Heuvelmans&quot;,&quot;given&quot;:&quot;Marjolein A.&quot;,&quot;parse-names&quot;:false,&quot;dropping-particle&quot;:&quot;&quot;,&quot;non-dropping-particle&quot;:&quot;&quot;},{&quot;family&quot;:&quot;Dorrius&quot;,&quot;given&quot;:&quot;Monique D.&quot;,&quot;parse-names&quot;:false,&quot;dropping-particle&quot;:&quot;&quot;,&quot;non-dropping-particle&quot;:&quot;&quot;},{&quot;family&quot;:&quot;Deyn&quot;,&quot;given&quot;:&quot;Peter Paul&quot;,&quot;parse-names&quot;:false,&quot;dropping-particle&quot;:&quot;&quot;,&quot;non-dropping-particle&quot;:&quot;De&quot;},{&quot;family&quot;:&quot;Bock&quot;,&quot;given&quot;:&quot;Geertruida H.&quot;,&quot;parse-names&quot;:false,&quot;dropping-particle&quot;:&quot;&quot;,&quot;non-dropping-particle&quot;:&quot;de&quot;},{&quot;family&quot;:&quot;Dotinga&quot;,&quot;given&quot;:&quot;Aafje&quot;,&quot;parse-names&quot;:false,&quot;dropping-particle&quot;:&quot;&quot;,&quot;non-dropping-particle&quot;:&quot;&quot;},{&quot;family&quot;:&quot;Vliegenthart&quot;,&quot;given&quot;:&quot;Rozemarijn&quot;,&quot;parse-names&quot;:false,&quot;dropping-particle&quot;:&quot;&quot;,&quot;non-dropping-particle&quot;:&quot;&quot;}],&quot;container-title&quot;:&quot;European Journal of Epidemiology&quot;,&quot;container-title-short&quot;:&quot;Eur J Epidemiol&quot;,&quot;DOI&quot;:&quot;10.1007/s10654-019-00519-0&quot;,&quot;ISSN&quot;:&quot;15737284&quot;,&quot;PMID&quot;:&quot;31016436&quot;,&quot;issued&quot;:{&quot;date-parts&quot;:[[2020,1,1]]},&quot;page&quot;:&quot;75-86&quot;,&quot;abstract&quot;:&quot;Lung cancer, chronic obstructive pulmonary disease (COPD), and coronary artery disease (CAD) are expected to cause most deaths by 2050. State-of-the-art computed tomography (CT) allows early detection of lung cancer and simultaneous evaluation of imaging biomarkers for the early stages of COPD, based on pulmonary density and bronchial wall thickness, and of CAD, based on the coronary artery calcium score (CACS), at low radiation dose. To determine cut-off values for positive tests for elevated risk and presence of disease is one of the major tasks before considering implementation of CT screening in a general population. The ImaLife (Imaging in Lifelines) study, embedded in the Lifelines study, is designed to establish the reference values of the imaging biomarkers for the big three diseases in a well-defined general population aged 45 years and older. In total, 12,000 participants will undergo CACS and chest acquisitions with latest CT technology. The estimated percentage of individuals with lung nodules needing further workup is around 1–2%. Given the around 10% prevalence of COPD and CAD in the general population, the expected number of COPD and CAD is around 1000 each. So far, nearly 4000 participants have been included. The ImaLife study will allow differentiation between normal aging of the pulmonary and cardiovascular system and early stages of the big three diseases based on low-dose CT imaging. This information can be finally integrated into personalized precision health strategies in the general population.&quot;,&quot;publisher&quot;:&quot;Springer&quot;,&quot;issue&quot;:&quot;1&quot;,&quot;volume&quot;:&quot;35&quot;},&quot;isTemporary&quot;:false}]},{&quot;citationID&quot;:&quot;MENDELEY_CITATION_3e10cbfd-26d4-4a4d-9565-a5fab03dcd3d&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&quot;,&quot;citationItems&quot;:[{&quot;id&quot;:&quot;655c224e-a96c-3a06-9124-eb96f8aadfeb&quot;,&quot;itemData&quot;:{&quot;type&quot;:&quot;article-journal&quot;,&quot;id&quot;:&quot;655c224e-a96c-3a06-9124-eb96f8aadfeb&quot;,&quot;title&quot;:&quot;Major Global Coronary Artery Calcium Guidelines&quot;,&quot;author&quot;:[{&quot;family&quot;:&quot;Golub&quot;,&quot;given&quot;:&quot;Ilana S.&quot;,&quot;parse-names&quot;:false,&quot;dropping-particle&quot;:&quot;&quot;,&quot;non-dropping-particle&quot;:&quot;&quot;},{&quot;family&quot;:&quot;Termeie&quot;,&quot;given&quot;:&quot;Orly G.&quot;,&quot;parse-names&quot;:false,&quot;dropping-particle&quot;:&quot;&quot;,&quot;non-dropping-particle&quot;:&quot;&quot;},{&quot;family&quot;:&quot;Kristo&quot;,&quot;given&quot;:&quot;Stephanie&quot;,&quot;parse-names&quot;:false,&quot;dropping-particle&quot;:&quot;&quot;,&quot;non-dropping-particle&quot;:&quot;&quot;},{&quot;family&quot;:&quot;Schroeder&quot;,&quot;given&quot;:&quot;Lucia P.&quot;,&quot;parse-names&quot;:false,&quot;dropping-particle&quot;:&quot;&quot;,&quot;non-dropping-particle&quot;:&quot;&quot;},{&quot;family&quot;:&quot;Lakshmanan&quot;,&quot;given&quot;:&quot;Suvasini&quot;,&quot;parse-names&quot;:false,&quot;dropping-particle&quot;:&quot;&quot;,&quot;non-dropping-particle&quot;:&quot;&quot;},{&quot;family&quot;:&quot;Shafter&quot;,&quot;given&quot;:&quot;Ahmed M.&quot;,&quot;parse-names&quot;:false,&quot;dropping-particle&quot;:&quot;&quot;,&quot;non-dropping-particle&quot;:&quot;&quot;},{&quot;family&quot;:&quot;Hussein&quot;,&quot;given&quot;:&quot;Luay&quot;,&quot;parse-names&quot;:false,&quot;dropping-particle&quot;:&quot;&quot;,&quot;non-dropping-particle&quot;:&quot;&quot;},{&quot;family&quot;:&quot;Verghese&quot;,&quot;given&quot;:&quot;Dhiran&quot;,&quot;parse-names&quot;:false,&quot;dropping-particle&quot;:&quot;&quot;,&quot;non-dropping-particle&quot;:&quot;&quot;},{&quot;family&quot;:&quot;Aldana-Bitar&quot;,&quot;given&quot;:&quot;Jairo&quot;,&quot;parse-names&quot;:false,&quot;dropping-particle&quot;:&quot;&quot;,&quot;non-dropping-particle&quot;:&quot;&quot;},{&quot;family&quot;:&quot;Manubolu&quot;,&quot;given&quot;:&quot;Venkat S.&quot;,&quot;parse-names&quot;:false,&quot;dropping-particle&quot;:&quot;&quot;,&quot;non-dropping-particle&quot;:&quot;&quot;},{&quot;family&quot;:&quot;Budoff&quot;,&quot;given&quot;:&quot;Matthew J.&quot;,&quot;parse-names&quot;:false,&quot;dropping-particle&quot;:&quot;&quot;,&quot;non-dropping-particle&quot;:&quot;&quot;}],&quot;container-title&quot;:&quot;JACC: Cardiovascular Imaging&quot;,&quot;container-title-short&quot;:&quot;JACC Cardiovasc Imaging&quot;,&quot;DOI&quot;:&quot;10.1016/j.jcmg.2022.06.018&quot;,&quot;ISSN&quot;:&quot;1936878X&quot;,&quot;issued&quot;:{&quot;date-parts&quot;:[[2023,1]]},&quot;page&quot;:&quot;98-117&quot;,&quot;issue&quot;:&quot;1&quot;,&quot;volume&quot;:&quot;16&quot;},&quot;isTemporary&quot;:false}]},{&quot;citationID&quot;:&quot;MENDELEY_CITATION_eada598e-4981-49ec-aeae-de27d2b66c54&quot;,&quot;properties&quot;:{&quot;noteIndex&quot;:0},&quot;isEdited&quot;:false,&quot;manualOverride&quot;:{&quot;isManuallyOverridden&quot;:false,&quot;citeprocText&quot;:&quot;&lt;sup&gt;57&lt;/sup&gt;&quot;,&quot;manualOverrideText&quot;:&quot;&quot;},&quot;citationTag&quot;:&quot;MENDELEY_CITATION_v3_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&quot;,&quot;citationItems&quot;:[{&quot;id&quot;:&quot;8f632564-5f7a-3d11-ba77-42159e235e92&quot;,&quot;itemData&quot;:{&quot;type&quot;:&quot;article-journal&quot;,&quot;id&quot;:&quot;8f632564-5f7a-3d11-ba77-42159e235e92&quot;,&quot;title&quot;:&quot;Patterns of cognitive function in aging: The Rotterdam Study&quot;,&quot;author&quot;:[{&quot;family&quot;:&quot;Hoogendam&quot;,&quot;given&quot;:&quot;Yoo Young&quot;,&quot;parse-names&quot;:false,&quot;dropping-particle&quot;:&quot;&quot;,&quot;non-dropping-particle&quot;:&quot;&quot;},{&quot;family&quot;:&quot;Hofman&quot;,&quot;given&quot;:&quot;Albert&quot;,&quot;parse-names&quot;:false,&quot;dropping-particle&quot;:&quot;&quot;,&quot;non-dropping-particle&quot;:&quot;&quot;},{&quot;family&quot;:&quot;Geest&quot;,&quot;given&quot;:&quot;Jos N.&quot;,&quot;parse-names&quot;:false,&quot;dropping-particle&quot;:&quot;&quot;,&quot;non-dropping-particle&quot;:&quot;Van Der&quot;},{&quot;family&quot;:&quot;Lugt&quot;,&quot;given&quot;:&quot;Aad&quot;,&quot;parse-names&quot;:false,&quot;dropping-particle&quot;:&quot;&quot;,&quot;non-dropping-particle&quot;:&quot;Van Der&quot;},{&quot;family&quot;:&quot;Ikram&quot;,&quot;given&quot;:&quot;Mohammad Arfan&quot;,&quot;parse-names&quot;:false,&quot;dropping-particle&quot;:&quot;&quot;,&quot;non-dropping-particle&quot;:&quot;&quot;}],&quot;container-title&quot;:&quot;European Journal of Epidemiology&quot;,&quot;container-title-short&quot;:&quot;Eur J Epidemiol&quot;,&quot;DOI&quot;:&quot;10.1007/s10654-014-9885-4&quot;,&quot;ISSN&quot;:&quot;15737284&quot;,&quot;PMID&quot;:&quot;24553905&quot;,&quot;issued&quot;:{&quot;date-parts&quot;:[[2014]]},&quot;page&quot;:&quot;133-140&quot;,&quot;abstract&quot;:&quot;Cognitive impairment is an important hallmark of dementia, but deterioration of cognition also occurs frequently in non-demented elderly individuals. In more than 3,000 non-demented persons, aged 45-99 years, from the population-based Rotterdam Study we studied cross-sectional age effects on cognitive function across various domains. All participants underwent an extensive cognitive test battery that tapped into processing speed, executive function, verbal fluency, verbal recall and recognition, visuospatial ability and fine motor skills. General cognitive function was assessed by the g-factor, which was derived from principal component analysis and captured 49.2 % of all variance in cognition. We found strongest associations for age with g-factor [difference in z-score -0.59 per 10 years; 95 % confidence interval (CI) -0.62 to -0.56], fine motor skill (-0.53 per 10 years; 95 % CI -0.56 to -0.50), processing speed (-0.49 per 10 years; 95 % CI -0.51 to -0.46), and visuospatial ability (-0.48 per 10 years; 95 % CI -0.51 to -0.45). In contrast, the effect size for the association between age and immediate recall was only -0.25 per 10 years (95 % CI -0.28 to -0.22), which was significantly smaller than the relation between age and fine motor skill (P &lt; 0.001). In conclusion, in non-demented persons of 45 years and older, general cognition deteriorates with aging. More specifically, fine motor skill, processing speed and visuospatial ability, but not memory, are affected most by age. © 2014 Springer Science+Business Media.&quot;,&quot;publisher&quot;:&quot;Kluwer Academic Publishers&quot;,&quot;issue&quot;:&quot;2&quot;,&quot;volume&quot;:&quot;29&quot;},&quot;isTemporary&quot;:false}]},{&quot;citationID&quot;:&quot;MENDELEY_CITATION_084167f9-59fb-46b6-b982-54b1b8fb1ddc&quot;,&quot;properties&quot;:{&quot;noteIndex&quot;:0},&quot;isEdited&quot;:false,&quot;manualOverride&quot;:{&quot;isManuallyOverridden&quot;:false,&quot;citeprocText&quot;:&quot;&lt;sup&gt;58&lt;/sup&gt;&quot;,&quot;manualOverrideText&quot;:&quot;&quot;},&quot;citationTag&quot;:&quot;MENDELEY_CITATION_v3_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&quot;,&quot;citationItems&quot;:[{&quot;id&quot;:&quot;850b6117-afd6-3734-971d-a67715693e3d&quot;,&quot;itemData&quot;:{&quot;type&quot;:&quot;article-journal&quot;,&quot;id&quot;:&quot;850b6117-afd6-3734-971d-a67715693e3d&quot;,&quot;title&quot;:&quot;Cerebral blood flow quantification using vessel-encoded arterial spin labeling&quot;,&quot;author&quot;:[{&quot;family&quot;:&quot;Okell&quot;,&quot;given&quot;:&quot;Thomas W.&quot;,&quot;parse-names&quot;:false,&quot;dropping-particle&quot;:&quot;&quot;,&quot;non-dropping-particle&quot;:&quot;&quot;},{&quot;family&quot;:&quot;Chappell&quot;,&quot;given&quot;:&quot;Michael A.&quot;,&quot;parse-names&quot;:false,&quot;dropping-particle&quot;:&quot;&quot;,&quot;non-dropping-particle&quot;:&quot;&quot;},{&quot;family&quot;:&quot;Kelly&quot;,&quot;given&quot;:&quot;Michael E.&quot;,&quot;parse-names&quot;:false,&quot;dropping-particle&quot;:&quot;&quot;,&quot;non-dropping-particle&quot;:&quot;&quot;},{&quot;family&quot;:&quot;Jezzard&quot;,&quot;given&quot;:&quot;Peter&quot;,&quot;parse-names&quot;:false,&quot;dropping-particle&quot;:&quot;&quot;,&quot;non-dropping-particle&quot;:&quot;&quot;}],&quot;container-title&quot;:&quot;Journal of Cerebral Blood Flow and Metabolism&quot;,&quot;DOI&quot;:&quot;10.1038/jcbfm.2013.129&quot;,&quot;ISSN&quot;:&quot;0271678X&quot;,&quot;PMID&quot;:&quot;23921895&quot;,&quot;issued&quot;:{&quot;date-parts&quot;:[[2013,11]]},&quot;page&quot;:&quot;1716-1724&quot;,&quot;abstract&quot;:&quot;Arterial spin labeling (ASL) techniques are gaining popularity for visualizing and quantifying cerebral blood flow (CBF) in a range of patient groups. However, most ASL methods lack vessel-selective information, which is important for the assessment of collateral flow and the arterial supply to lesions. In this study, we explored the use of vessel-encoded pseudocontinuous ASL (VEPCASL) with multiple postlabeling delays to obtain individual quantitative CBF and bolus arrival time maps for each of the four main brain-feeding arteries and compared the results against those obtained with conventional pseudocontinuous ASL (PCASL) using matched scan time. Simulations showed that PCASL systematically underestimated CBF by up to 37% in voxels supplied by two arteries, whereas VEPCASL maintained CBF accuracy since each vascular component is treated separately. Experimental results in healthy volunteers showed that there is no systematic bias in the CBF estimates produced by VEPCASL and that the signal-to-noise ratio of the two techniques is comparable. Although more complex acquisition and image processing is required and the potential for motion sensitivity is increased, VEPCASL provides comparable data to PCASL but with the added benefit of vessel-selective information. This could lead to more accurate CBF estimates in patients with a significant collateral flow. © 2013 ISCBFM.&quot;,&quot;issue&quot;:&quot;11&quot;,&quot;volume&quot;:&quot;33&quot;,&quot;container-title-short&quot;:&quot;&quot;},&quot;isTemporary&quot;:false}]},{&quot;citationID&quot;:&quot;MENDELEY_CITATION_bad76d40-1334-447d-8daf-2733c06b1eec&quot;,&quot;properties&quot;:{&quot;noteIndex&quot;:0},&quot;isEdited&quot;:false,&quot;manualOverride&quot;:{&quot;isManuallyOverridden&quot;:false,&quot;citeprocText&quot;:&quot;&lt;sup&gt;58&lt;/sup&gt;&quot;,&quot;manualOverrideText&quot;:&quot;&quot;},&quot;citationTag&quot;:&quot;MENDELEY_CITATION_v3_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&quot;,&quot;citationItems&quot;:[{&quot;id&quot;:&quot;850b6117-afd6-3734-971d-a67715693e3d&quot;,&quot;itemData&quot;:{&quot;type&quot;:&quot;article-journal&quot;,&quot;id&quot;:&quot;850b6117-afd6-3734-971d-a67715693e3d&quot;,&quot;title&quot;:&quot;Cerebral blood flow quantification using vessel-encoded arterial spin labeling&quot;,&quot;author&quot;:[{&quot;family&quot;:&quot;Okell&quot;,&quot;given&quot;:&quot;Thomas W.&quot;,&quot;parse-names&quot;:false,&quot;dropping-particle&quot;:&quot;&quot;,&quot;non-dropping-particle&quot;:&quot;&quot;},{&quot;family&quot;:&quot;Chappell&quot;,&quot;given&quot;:&quot;Michael A.&quot;,&quot;parse-names&quot;:false,&quot;dropping-particle&quot;:&quot;&quot;,&quot;non-dropping-particle&quot;:&quot;&quot;},{&quot;family&quot;:&quot;Kelly&quot;,&quot;given&quot;:&quot;Michael E.&quot;,&quot;parse-names&quot;:false,&quot;dropping-particle&quot;:&quot;&quot;,&quot;non-dropping-particle&quot;:&quot;&quot;},{&quot;family&quot;:&quot;Jezzard&quot;,&quot;given&quot;:&quot;Peter&quot;,&quot;parse-names&quot;:false,&quot;dropping-particle&quot;:&quot;&quot;,&quot;non-dropping-particle&quot;:&quot;&quot;}],&quot;container-title&quot;:&quot;Journal of Cerebral Blood Flow and Metabolism&quot;,&quot;DOI&quot;:&quot;10.1038/jcbfm.2013.129&quot;,&quot;ISSN&quot;:&quot;0271678X&quot;,&quot;PMID&quot;:&quot;23921895&quot;,&quot;issued&quot;:{&quot;date-parts&quot;:[[2013,11]]},&quot;page&quot;:&quot;1716-1724&quot;,&quot;abstract&quot;:&quot;Arterial spin labeling (ASL) techniques are gaining popularity for visualizing and quantifying cerebral blood flow (CBF) in a range of patient groups. However, most ASL methods lack vessel-selective information, which is important for the assessment of collateral flow and the arterial supply to lesions. In this study, we explored the use of vessel-encoded pseudocontinuous ASL (VEPCASL) with multiple postlabeling delays to obtain individual quantitative CBF and bolus arrival time maps for each of the four main brain-feeding arteries and compared the results against those obtained with conventional pseudocontinuous ASL (PCASL) using matched scan time. Simulations showed that PCASL systematically underestimated CBF by up to 37% in voxels supplied by two arteries, whereas VEPCASL maintained CBF accuracy since each vascular component is treated separately. Experimental results in healthy volunteers showed that there is no systematic bias in the CBF estimates produced by VEPCASL and that the signal-to-noise ratio of the two techniques is comparable. Although more complex acquisition and image processing is required and the potential for motion sensitivity is increased, VEPCASL provides comparable data to PCASL but with the added benefit of vessel-selective information. This could lead to more accurate CBF estimates in patients with a significant collateral flow. © 2013 ISCBFM.&quot;,&quot;issue&quot;:&quot;11&quot;,&quot;volume&quot;:&quot;33&quot;,&quot;container-title-short&quot;:&quot;&quot;},&quot;isTemporary&quot;:false}]},{&quot;citationID&quot;:&quot;MENDELEY_CITATION_3cef1c0b-a471-431d-b3bd-1294e3b7ed34&quot;,&quot;properties&quot;:{&quot;noteIndex&quot;:0},&quot;isEdited&quot;:false,&quot;manualOverride&quot;:{&quot;isManuallyOverridden&quot;:false,&quot;citeprocText&quot;:&quot;&lt;sup&gt;59&lt;/sup&gt;&quot;,&quot;manualOverrideText&quot;:&quot;&quot;},&quot;citationTag&quot;:&quot;MENDELEY_CITATION_v3_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&quot;,&quot;citationItems&quot;:[{&quot;id&quot;:&quot;81edafb7-429d-30b2-ab5b-3f65ee99d75f&quot;,&quot;itemData&quot;:{&quot;type&quot;:&quot;article-journal&quot;,&quot;id&quot;:&quot;81edafb7-429d-30b2-ab5b-3f65ee99d75f&quot;,&quot;title&quot;:&quot;Selecting the most relevant brain regions to discriminate Alzheimer's disease patients from healthy controls using multiple kernel learning: A comparison across functional and structural imaging modalities and atlases&quot;,&quot;author&quot;:[{&quot;family&quot;:&quot;Rondina&quot;,&quot;given&quot;:&quot;Jane Maryam&quot;,&quot;parse-names&quot;:false,&quot;dropping-particle&quot;:&quot;&quot;,&quot;non-dropping-particle&quot;:&quot;&quot;},{&quot;family&quot;:&quot;Ferreira&quot;,&quot;given&quot;:&quot;Luiz Kobuti&quot;,&quot;parse-names&quot;:false,&quot;dropping-particle&quot;:&quot;&quot;,&quot;non-dropping-particle&quot;:&quot;&quot;},{&quot;family&quot;:&quot;Souza Duran&quot;,&quot;given&quot;:&quot;Fabio Luis&quot;,&quot;parse-names&quot;:false,&quot;dropping-particle&quot;:&quot;&quot;,&quot;non-dropping-particle&quot;:&quot;de&quot;},{&quot;family&quot;:&quot;Kubo&quot;,&quot;given&quot;:&quot;Rodrigo&quot;,&quot;parse-names&quot;:false,&quot;dropping-particle&quot;:&quot;&quot;,&quot;non-dropping-particle&quot;:&quot;&quot;},{&quot;family&quot;:&quot;Ono&quot;,&quot;given&quot;:&quot;Carla Rachel&quot;,&quot;parse-names&quot;:false,&quot;dropping-particle&quot;:&quot;&quot;,&quot;non-dropping-particle&quot;:&quot;&quot;},{&quot;family&quot;:&quot;Leite&quot;,&quot;given&quot;:&quot;Claudia Costa&quot;,&quot;parse-names&quot;:false,&quot;dropping-particle&quot;:&quot;&quot;,&quot;non-dropping-particle&quot;:&quot;&quot;},{&quot;family&quot;:&quot;Smid&quot;,&quot;given&quot;:&quot;Jerusa&quot;,&quot;parse-names&quot;:false,&quot;dropping-particle&quot;:&quot;&quot;,&quot;non-dropping-particle&quot;:&quot;&quot;},{&quot;family&quot;:&quot;Nitrini&quot;,&quot;given&quot;:&quot;Ricardo&quot;,&quot;parse-names&quot;:false,&quot;dropping-particle&quot;:&quot;&quot;,&quot;non-dropping-particle&quot;:&quot;&quot;},{&quot;family&quot;:&quot;Buchpiguel&quot;,&quot;given&quot;:&quot;Carlos Alberto&quot;,&quot;parse-names&quot;:false,&quot;dropping-particle&quot;:&quot;&quot;,&quot;non-dropping-particle&quot;:&quot;&quot;},{&quot;family&quot;:&quot;Busatto&quot;,&quot;given&quot;:&quot;Geraldo F.&quot;,&quot;parse-names&quot;:false,&quot;dropping-particle&quot;:&quot;&quot;,&quot;non-dropping-particle&quot;:&quot;&quot;}],&quot;container-title&quot;:&quot;NeuroImage: Clinical&quot;,&quot;container-title-short&quot;:&quot;Neuroimage Clin&quot;,&quot;DOI&quot;:&quot;10.1016/j.nicl.2017.10.026&quot;,&quot;ISSN&quot;:&quot;22131582&quot;,&quot;PMID&quot;:&quot;29234599&quot;,&quot;issued&quot;:{&quot;date-parts&quot;:[[2018]]},&quot;page&quot;:&quot;628-641&quot;,&quot;abstract&quot;:&quot;Background Machine learning techniques such as support vector machine (SVM) have been applied recently in order to accurately classify individuals with neuropsychiatric disorders such as Alzheimer's disease (AD) based on neuroimaging data. However, the multivariate nature of the SVM approach often precludes the identification of the brain regions that contribute most to classification accuracy. Multiple kernel learning (MKL) is a sparse machine learning method that allows the identification of the most relevant sources for the classification. By parcelating the brain into regions of interest (ROI) it is possible to use each ROI as a source to MKL (ROI-MKL). Methods We applied MKL to multimodal neuroimaging data in order to: 1) compare the diagnostic performance of ROI-MKL and whole-brain SVM in discriminating patients with AD from demographically matched healthy controls and 2) identify the most relevant brain regions to the classification. We used two atlases (AAL and Brodmann's) to parcelate the brain into ROIs and applied ROI-MKL to structural (T1) MRI, 18F-FDG-PET and regional cerebral blood flow SPECT (rCBF-SPECT) data acquired from the same subjects (20 patients with early AD and 18 controls). In ROI-MKL, each ROI received a weight (ROI-weight) that indicated the region's relevance to the classification. For each ROI, we also calculated whether there was a predominance of voxels indicating decreased or increased regional activity (for 18F-FDG-PET and rCBF-SPECT) or volume (for T1-MRI) in AD patients. Results Compared to whole-brain SVM, the ROI-MKL approach resulted in better accuracies (with either atlas) for classification using 18F-FDG-PET (92.5% accuracy for ROI-MKL versus 84% for whole-brain), but not when using rCBF-SPECT or T1-MRI. Although several cortical and subcortical regions contributed to discrimination, high ROI-weights and predominance of hypometabolism and atrophy were identified specially in medial parietal and temporo-limbic cortical regions. Also, the weight of discrimination due to a pattern of increased voxel-weight values in AD individuals was surprisingly high (ranging from approximately 20% to 40% depending on the imaging modality), located mainly in primary sensorimotor and visual cortices and subcortical nuclei. Conclusion The MKL-ROI approach highlights the high discriminative weight of a subset of brain regions of known relevance to AD, the selection of which contributes to increased classification accuracy when applied to 18F-FDG-PET data. Moreover, the MKL-ROI approach demonstrates that brain regions typically spared in mild stages of AD also contribute substantially in the individual discrimination of AD patients from controls.&quot;,&quot;publisher&quot;:&quot;Elsevier Inc.&quot;,&quot;volume&quot;:&quot;17&quot;},&quot;isTemporary&quot;:false}]},{&quot;citationID&quot;:&quot;MENDELEY_CITATION_7ca19198-037d-4674-b76b-c0d4aaab3a17&quot;,&quot;properties&quot;:{&quot;noteIndex&quot;:0},&quot;isEdited&quot;:false,&quot;manualOverride&quot;:{&quot;isManuallyOverridden&quot;:false,&quot;citeprocText&quot;:&quot;&lt;sup&gt;58&lt;/sup&gt;&quot;,&quot;manualOverrideText&quot;:&quot;&quot;},&quot;citationTag&quot;:&quot;MENDELEY_CITATION_v3_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&quot;,&quot;citationItems&quot;:[{&quot;id&quot;:&quot;850b6117-afd6-3734-971d-a67715693e3d&quot;,&quot;itemData&quot;:{&quot;type&quot;:&quot;article-journal&quot;,&quot;id&quot;:&quot;850b6117-afd6-3734-971d-a67715693e3d&quot;,&quot;title&quot;:&quot;Cerebral blood flow quantification using vessel-encoded arterial spin labeling&quot;,&quot;author&quot;:[{&quot;family&quot;:&quot;Okell&quot;,&quot;given&quot;:&quot;Thomas W.&quot;,&quot;parse-names&quot;:false,&quot;dropping-particle&quot;:&quot;&quot;,&quot;non-dropping-particle&quot;:&quot;&quot;},{&quot;family&quot;:&quot;Chappell&quot;,&quot;given&quot;:&quot;Michael A.&quot;,&quot;parse-names&quot;:false,&quot;dropping-particle&quot;:&quot;&quot;,&quot;non-dropping-particle&quot;:&quot;&quot;},{&quot;family&quot;:&quot;Kelly&quot;,&quot;given&quot;:&quot;Michael E.&quot;,&quot;parse-names&quot;:false,&quot;dropping-particle&quot;:&quot;&quot;,&quot;non-dropping-particle&quot;:&quot;&quot;},{&quot;family&quot;:&quot;Jezzard&quot;,&quot;given&quot;:&quot;Peter&quot;,&quot;parse-names&quot;:false,&quot;dropping-particle&quot;:&quot;&quot;,&quot;non-dropping-particle&quot;:&quot;&quot;}],&quot;container-title&quot;:&quot;Journal of Cerebral Blood Flow and Metabolism&quot;,&quot;DOI&quot;:&quot;10.1038/jcbfm.2013.129&quot;,&quot;ISSN&quot;:&quot;0271678X&quot;,&quot;PMID&quot;:&quot;23921895&quot;,&quot;issued&quot;:{&quot;date-parts&quot;:[[2013,11]]},&quot;page&quot;:&quot;1716-1724&quot;,&quot;abstract&quot;:&quot;Arterial spin labeling (ASL) techniques are gaining popularity for visualizing and quantifying cerebral blood flow (CBF) in a range of patient groups. However, most ASL methods lack vessel-selective information, which is important for the assessment of collateral flow and the arterial supply to lesions. In this study, we explored the use of vessel-encoded pseudocontinuous ASL (VEPCASL) with multiple postlabeling delays to obtain individual quantitative CBF and bolus arrival time maps for each of the four main brain-feeding arteries and compared the results against those obtained with conventional pseudocontinuous ASL (PCASL) using matched scan time. Simulations showed that PCASL systematically underestimated CBF by up to 37% in voxels supplied by two arteries, whereas VEPCASL maintained CBF accuracy since each vascular component is treated separately. Experimental results in healthy volunteers showed that there is no systematic bias in the CBF estimates produced by VEPCASL and that the signal-to-noise ratio of the two techniques is comparable. Although more complex acquisition and image processing is required and the potential for motion sensitivity is increased, VEPCASL provides comparable data to PCASL but with the added benefit of vessel-selective information. This could lead to more accurate CBF estimates in patients with a significant collateral flow. © 2013 ISCBFM.&quot;,&quot;issue&quot;:&quot;11&quot;,&quot;volume&quot;:&quot;33&quot;,&quot;container-title-short&quot;:&quot;&quot;},&quot;isTemporary&quot;:false}]}]"/>
    <we:property name="MENDELEY_CITATIONS_LOCALE_CODE" value="&quot;en-GB&quot;"/>
    <we:property name="MENDELEY_CITATIONS_STYLE" value="{&quot;id&quot;:&quot;https://www.zotero.org/styles/nature-medicine&quot;,&quot;title&quot;:&quot;Nature Medicin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E0BF64-04D6-F346-8398-A59435952B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492</TotalTime>
  <Pages>21</Pages>
  <Words>2984</Words>
  <Characters>17011</Characters>
  <Application>Microsoft Office Word</Application>
  <DocSecurity>0</DocSecurity>
  <Lines>141</Lines>
  <Paragraphs>39</Paragraphs>
  <ScaleCrop>false</ScaleCrop>
  <HeadingPairs>
    <vt:vector size="6" baseType="variant">
      <vt:variant>
        <vt:lpstr>Title</vt:lpstr>
      </vt:variant>
      <vt:variant>
        <vt:i4>1</vt:i4>
      </vt:variant>
      <vt:variant>
        <vt:lpstr>Titel</vt:lpstr>
      </vt:variant>
      <vt:variant>
        <vt:i4>1</vt:i4>
      </vt:variant>
      <vt:variant>
        <vt:lpstr>Título</vt:lpstr>
      </vt:variant>
      <vt:variant>
        <vt:i4>1</vt:i4>
      </vt:variant>
    </vt:vector>
  </HeadingPairs>
  <TitlesOfParts>
    <vt:vector size="3" baseType="lpstr">
      <vt:lpstr/>
      <vt:lpstr/>
      <vt:lpstr/>
    </vt:vector>
  </TitlesOfParts>
  <Company/>
  <LinksUpToDate>false</LinksUpToDate>
  <CharactersWithSpaces>19956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Mondragon Uribe, JD (neuro)</dc:creator>
  <cp:keywords/>
  <dc:description/>
  <cp:lastModifiedBy>Marcolini, S (neuro)</cp:lastModifiedBy>
  <cp:revision>28</cp:revision>
  <dcterms:created xsi:type="dcterms:W3CDTF">2025-08-26T08:27:00Z</dcterms:created>
  <dcterms:modified xsi:type="dcterms:W3CDTF">2025-10-13T10:25:00Z</dcterms:modified>
</cp:coreProperties>
</file>