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4FDD94" w14:textId="2FF43DF3" w:rsidR="007A2568" w:rsidRPr="00113143" w:rsidRDefault="003D2950" w:rsidP="004908ED">
      <w:pPr>
        <w:spacing w:after="0" w:line="480" w:lineRule="auto"/>
        <w:rPr>
          <w:rFonts w:ascii="Times New Roman" w:eastAsia="Times New Roman" w:hAnsi="Times New Roman" w:cs="Times New Roman"/>
          <w:b/>
          <w:bCs/>
          <w:color w:val="000000" w:themeColor="text1"/>
          <w:sz w:val="24"/>
          <w:szCs w:val="24"/>
          <w:u w:val="single"/>
        </w:rPr>
      </w:pPr>
      <w:r w:rsidRPr="00113143">
        <w:rPr>
          <w:rFonts w:ascii="Times New Roman" w:eastAsia="Times New Roman" w:hAnsi="Times New Roman" w:cs="Times New Roman"/>
          <w:b/>
          <w:bCs/>
          <w:color w:val="000000" w:themeColor="text1"/>
          <w:sz w:val="24"/>
          <w:szCs w:val="24"/>
          <w:u w:val="single"/>
        </w:rPr>
        <w:t>Supplemental Methods</w:t>
      </w:r>
    </w:p>
    <w:p w14:paraId="5260BC15" w14:textId="2D205207" w:rsidR="140BBA39" w:rsidRPr="00113143" w:rsidRDefault="140BBA39" w:rsidP="004908ED">
      <w:pPr>
        <w:spacing w:after="0" w:line="480" w:lineRule="auto"/>
        <w:rPr>
          <w:rFonts w:ascii="Times New Roman" w:hAnsi="Times New Roman" w:cs="Times New Roman"/>
          <w:sz w:val="24"/>
          <w:szCs w:val="24"/>
        </w:rPr>
      </w:pPr>
      <w:r w:rsidRPr="00113143">
        <w:rPr>
          <w:rFonts w:ascii="Times New Roman" w:eastAsia="Times New Roman" w:hAnsi="Times New Roman" w:cs="Times New Roman"/>
          <w:b/>
          <w:bCs/>
          <w:color w:val="000000" w:themeColor="text1"/>
          <w:sz w:val="24"/>
          <w:szCs w:val="24"/>
        </w:rPr>
        <w:t>Serum hormone measurement.</w:t>
      </w:r>
      <w:r w:rsidRPr="00113143">
        <w:rPr>
          <w:rFonts w:ascii="Times New Roman" w:eastAsia="Times New Roman" w:hAnsi="Times New Roman" w:cs="Times New Roman"/>
          <w:color w:val="000000" w:themeColor="text1"/>
          <w:sz w:val="24"/>
          <w:szCs w:val="24"/>
        </w:rPr>
        <w:t xml:space="preserve"> For the Atlanta cohort, serum was collected via SST tubes and cryopreserved for batch analyses. Serum hormone concentrations were quantified via Estradiol (DRG, #75871-318) and Testosterone (DRG, #75871-120) ELISA kits, according to manufacturer instructions. For the BKK cohorts, sex hormones were quantified via</w:t>
      </w:r>
      <w:r w:rsidR="4911565E" w:rsidRPr="00113143">
        <w:rPr>
          <w:rFonts w:ascii="Times New Roman" w:eastAsia="Times New Roman" w:hAnsi="Times New Roman" w:cs="Times New Roman"/>
          <w:color w:val="000000" w:themeColor="text1"/>
          <w:sz w:val="24"/>
          <w:szCs w:val="24"/>
        </w:rPr>
        <w:t xml:space="preserve"> a</w:t>
      </w:r>
      <w:r w:rsidR="63B977F1" w:rsidRPr="00113143">
        <w:rPr>
          <w:rFonts w:ascii="Times New Roman" w:eastAsia="Times New Roman" w:hAnsi="Times New Roman" w:cs="Times New Roman"/>
          <w:color w:val="000000" w:themeColor="text1"/>
          <w:sz w:val="24"/>
          <w:szCs w:val="24"/>
        </w:rPr>
        <w:t xml:space="preserve"> standard clinical</w:t>
      </w:r>
      <w:r w:rsidR="4911565E" w:rsidRPr="00113143">
        <w:rPr>
          <w:rFonts w:ascii="Times New Roman" w:eastAsia="Times New Roman" w:hAnsi="Times New Roman" w:cs="Times New Roman"/>
          <w:color w:val="000000" w:themeColor="text1"/>
          <w:sz w:val="24"/>
          <w:szCs w:val="24"/>
        </w:rPr>
        <w:t xml:space="preserve"> immunoassay-based hormone quantification method</w:t>
      </w:r>
      <w:r w:rsidR="3F502C3C" w:rsidRPr="00113143">
        <w:rPr>
          <w:rFonts w:ascii="Times New Roman" w:eastAsia="Times New Roman" w:hAnsi="Times New Roman" w:cs="Times New Roman"/>
          <w:color w:val="000000" w:themeColor="text1"/>
          <w:sz w:val="24"/>
          <w:szCs w:val="24"/>
        </w:rPr>
        <w:t>.</w:t>
      </w:r>
      <w:r w:rsidRPr="00113143">
        <w:rPr>
          <w:rFonts w:ascii="Times New Roman" w:eastAsia="Times New Roman" w:hAnsi="Times New Roman" w:cs="Times New Roman"/>
          <w:color w:val="000000" w:themeColor="text1"/>
          <w:sz w:val="24"/>
          <w:szCs w:val="24"/>
        </w:rPr>
        <w:t xml:space="preserve"> A subset of BKK serum samples (n=41) were also analyzed with the DRG ELISAs in Atlanta; intraclass correlation coefficients (ICC) for estradiol (ICC=0.86) and testosterone (ICC=0.92) indicated intertest (lab-based ELISA</w:t>
      </w:r>
      <w:r w:rsidR="58A3A169" w:rsidRPr="00113143">
        <w:rPr>
          <w:rFonts w:ascii="Times New Roman" w:eastAsia="Times New Roman" w:hAnsi="Times New Roman" w:cs="Times New Roman"/>
          <w:color w:val="000000" w:themeColor="text1"/>
          <w:sz w:val="24"/>
          <w:szCs w:val="24"/>
        </w:rPr>
        <w:t xml:space="preserve"> versus clinical immunoassay</w:t>
      </w:r>
      <w:r w:rsidRPr="00113143">
        <w:rPr>
          <w:rFonts w:ascii="Times New Roman" w:eastAsia="Times New Roman" w:hAnsi="Times New Roman" w:cs="Times New Roman"/>
          <w:color w:val="000000" w:themeColor="text1"/>
          <w:sz w:val="24"/>
          <w:szCs w:val="24"/>
        </w:rPr>
        <w:t>) reliability.</w:t>
      </w:r>
    </w:p>
    <w:p w14:paraId="6A403480" w14:textId="7D6C1074" w:rsidR="673721A7" w:rsidRPr="00113143" w:rsidRDefault="673721A7" w:rsidP="004908ED">
      <w:pPr>
        <w:spacing w:after="0" w:line="480" w:lineRule="auto"/>
        <w:rPr>
          <w:rFonts w:ascii="Times New Roman" w:hAnsi="Times New Roman" w:cs="Times New Roman"/>
          <w:b/>
          <w:bCs/>
          <w:sz w:val="24"/>
          <w:szCs w:val="24"/>
        </w:rPr>
      </w:pPr>
    </w:p>
    <w:p w14:paraId="6A9F32B1" w14:textId="66ABE534" w:rsidR="6DE1DCF7" w:rsidRPr="00113143" w:rsidRDefault="6DE1DCF7" w:rsidP="004908ED">
      <w:pPr>
        <w:spacing w:after="0" w:line="480" w:lineRule="auto"/>
        <w:rPr>
          <w:rFonts w:ascii="Times New Roman" w:hAnsi="Times New Roman" w:cs="Times New Roman"/>
          <w:sz w:val="24"/>
          <w:szCs w:val="24"/>
        </w:rPr>
      </w:pPr>
      <w:r w:rsidRPr="00113143">
        <w:rPr>
          <w:rFonts w:ascii="Times New Roman" w:hAnsi="Times New Roman" w:cs="Times New Roman"/>
          <w:b/>
          <w:bCs/>
          <w:sz w:val="24"/>
          <w:szCs w:val="24"/>
        </w:rPr>
        <w:t>Microbiota sequencing</w:t>
      </w:r>
    </w:p>
    <w:p w14:paraId="55418C55" w14:textId="0267978B" w:rsidR="000A4747" w:rsidRPr="00113143" w:rsidRDefault="000A4747" w:rsidP="004908ED">
      <w:pPr>
        <w:spacing w:after="0" w:line="480" w:lineRule="auto"/>
        <w:rPr>
          <w:rFonts w:ascii="Times New Roman" w:hAnsi="Times New Roman" w:cs="Times New Roman"/>
          <w:sz w:val="24"/>
          <w:szCs w:val="24"/>
        </w:rPr>
      </w:pPr>
      <w:r w:rsidRPr="00113143">
        <w:rPr>
          <w:rFonts w:ascii="Times New Roman" w:hAnsi="Times New Roman" w:cs="Times New Roman"/>
          <w:sz w:val="24"/>
          <w:szCs w:val="24"/>
        </w:rPr>
        <w:t xml:space="preserve">DNA </w:t>
      </w:r>
      <w:r w:rsidR="009B290D" w:rsidRPr="00113143">
        <w:rPr>
          <w:rFonts w:ascii="Times New Roman" w:hAnsi="Times New Roman" w:cs="Times New Roman"/>
          <w:sz w:val="24"/>
          <w:szCs w:val="24"/>
        </w:rPr>
        <w:t>wa</w:t>
      </w:r>
      <w:r w:rsidRPr="00113143">
        <w:rPr>
          <w:rFonts w:ascii="Times New Roman" w:hAnsi="Times New Roman" w:cs="Times New Roman"/>
          <w:sz w:val="24"/>
          <w:szCs w:val="24"/>
        </w:rPr>
        <w:t xml:space="preserve">s extracted using the Qiagen DNeasy PowerSoil Pro Kit. Libraries </w:t>
      </w:r>
      <w:r w:rsidR="009B290D" w:rsidRPr="00113143">
        <w:rPr>
          <w:rFonts w:ascii="Times New Roman" w:hAnsi="Times New Roman" w:cs="Times New Roman"/>
          <w:sz w:val="24"/>
          <w:szCs w:val="24"/>
        </w:rPr>
        <w:t>we</w:t>
      </w:r>
      <w:r w:rsidRPr="00113143">
        <w:rPr>
          <w:rFonts w:ascii="Times New Roman" w:hAnsi="Times New Roman" w:cs="Times New Roman"/>
          <w:sz w:val="24"/>
          <w:szCs w:val="24"/>
        </w:rPr>
        <w:t xml:space="preserve">re made using a modification of the Illumina 16S Metagenomic Sequencing Library Preparation workflow. 12.5 ng of DNA </w:t>
      </w:r>
      <w:r w:rsidR="009B290D" w:rsidRPr="00113143">
        <w:rPr>
          <w:rFonts w:ascii="Times New Roman" w:hAnsi="Times New Roman" w:cs="Times New Roman"/>
          <w:sz w:val="24"/>
          <w:szCs w:val="24"/>
        </w:rPr>
        <w:t>wa</w:t>
      </w:r>
      <w:r w:rsidRPr="00113143">
        <w:rPr>
          <w:rFonts w:ascii="Times New Roman" w:hAnsi="Times New Roman" w:cs="Times New Roman"/>
          <w:sz w:val="24"/>
          <w:szCs w:val="24"/>
        </w:rPr>
        <w:t xml:space="preserve">s amplified using 16S Amplicon PCR Forward and Reverse Primers. Libraries </w:t>
      </w:r>
      <w:r w:rsidR="009B290D" w:rsidRPr="00113143">
        <w:rPr>
          <w:rFonts w:ascii="Times New Roman" w:hAnsi="Times New Roman" w:cs="Times New Roman"/>
          <w:sz w:val="24"/>
          <w:szCs w:val="24"/>
        </w:rPr>
        <w:t>we</w:t>
      </w:r>
      <w:r w:rsidRPr="00113143">
        <w:rPr>
          <w:rFonts w:ascii="Times New Roman" w:hAnsi="Times New Roman" w:cs="Times New Roman"/>
          <w:sz w:val="24"/>
          <w:szCs w:val="24"/>
        </w:rPr>
        <w:t xml:space="preserve">re purified with Ampure XP beads. Purified amplicons </w:t>
      </w:r>
      <w:r w:rsidR="009B290D" w:rsidRPr="00113143">
        <w:rPr>
          <w:rFonts w:ascii="Times New Roman" w:hAnsi="Times New Roman" w:cs="Times New Roman"/>
          <w:sz w:val="24"/>
          <w:szCs w:val="24"/>
        </w:rPr>
        <w:t>we</w:t>
      </w:r>
      <w:r w:rsidRPr="00113143">
        <w:rPr>
          <w:rFonts w:ascii="Times New Roman" w:hAnsi="Times New Roman" w:cs="Times New Roman"/>
          <w:sz w:val="24"/>
          <w:szCs w:val="24"/>
        </w:rPr>
        <w:t xml:space="preserve">re indexed with Nextera XT Index primers, and indexed amplicons </w:t>
      </w:r>
      <w:r w:rsidR="009B290D" w:rsidRPr="00113143">
        <w:rPr>
          <w:rFonts w:ascii="Times New Roman" w:hAnsi="Times New Roman" w:cs="Times New Roman"/>
          <w:sz w:val="24"/>
          <w:szCs w:val="24"/>
        </w:rPr>
        <w:t>we</w:t>
      </w:r>
      <w:r w:rsidRPr="00113143">
        <w:rPr>
          <w:rFonts w:ascii="Times New Roman" w:hAnsi="Times New Roman" w:cs="Times New Roman"/>
          <w:sz w:val="24"/>
          <w:szCs w:val="24"/>
        </w:rPr>
        <w:t xml:space="preserve">re purified with Ampure XP beads. Final 16S libraries </w:t>
      </w:r>
      <w:r w:rsidR="009B290D" w:rsidRPr="00113143">
        <w:rPr>
          <w:rFonts w:ascii="Times New Roman" w:hAnsi="Times New Roman" w:cs="Times New Roman"/>
          <w:sz w:val="24"/>
          <w:szCs w:val="24"/>
        </w:rPr>
        <w:t>we</w:t>
      </w:r>
      <w:r w:rsidRPr="00113143">
        <w:rPr>
          <w:rFonts w:ascii="Times New Roman" w:hAnsi="Times New Roman" w:cs="Times New Roman"/>
          <w:sz w:val="24"/>
          <w:szCs w:val="24"/>
        </w:rPr>
        <w:t xml:space="preserve">re approximately 630 bp and </w:t>
      </w:r>
      <w:r w:rsidR="009B290D" w:rsidRPr="00113143">
        <w:rPr>
          <w:rFonts w:ascii="Times New Roman" w:hAnsi="Times New Roman" w:cs="Times New Roman"/>
          <w:sz w:val="24"/>
          <w:szCs w:val="24"/>
        </w:rPr>
        <w:t>we</w:t>
      </w:r>
      <w:r w:rsidRPr="00113143">
        <w:rPr>
          <w:rFonts w:ascii="Times New Roman" w:hAnsi="Times New Roman" w:cs="Times New Roman"/>
          <w:sz w:val="24"/>
          <w:szCs w:val="24"/>
        </w:rPr>
        <w:t xml:space="preserve">re pooled in equal amounts based on fluorescence quantification. Final library pools </w:t>
      </w:r>
      <w:r w:rsidR="009B290D" w:rsidRPr="00113143">
        <w:rPr>
          <w:rFonts w:ascii="Times New Roman" w:hAnsi="Times New Roman" w:cs="Times New Roman"/>
          <w:sz w:val="24"/>
          <w:szCs w:val="24"/>
        </w:rPr>
        <w:t>we</w:t>
      </w:r>
      <w:r w:rsidRPr="00113143">
        <w:rPr>
          <w:rFonts w:ascii="Times New Roman" w:hAnsi="Times New Roman" w:cs="Times New Roman"/>
          <w:sz w:val="24"/>
          <w:szCs w:val="24"/>
        </w:rPr>
        <w:t xml:space="preserve">re quantitated via qPCR. The pooled library </w:t>
      </w:r>
      <w:r w:rsidR="008A5888" w:rsidRPr="00113143">
        <w:rPr>
          <w:rFonts w:ascii="Times New Roman" w:hAnsi="Times New Roman" w:cs="Times New Roman"/>
          <w:sz w:val="24"/>
          <w:szCs w:val="24"/>
        </w:rPr>
        <w:t>wa</w:t>
      </w:r>
      <w:r w:rsidRPr="00113143">
        <w:rPr>
          <w:rFonts w:ascii="Times New Roman" w:hAnsi="Times New Roman" w:cs="Times New Roman"/>
          <w:sz w:val="24"/>
          <w:szCs w:val="24"/>
        </w:rPr>
        <w:t>s sequenced on an I</w:t>
      </w:r>
      <w:r w:rsidR="00071E80" w:rsidRPr="00113143">
        <w:rPr>
          <w:rFonts w:ascii="Times New Roman" w:hAnsi="Times New Roman" w:cs="Times New Roman"/>
          <w:sz w:val="24"/>
          <w:szCs w:val="24"/>
        </w:rPr>
        <w:t>l</w:t>
      </w:r>
      <w:r w:rsidRPr="00113143">
        <w:rPr>
          <w:rFonts w:ascii="Times New Roman" w:hAnsi="Times New Roman" w:cs="Times New Roman"/>
          <w:sz w:val="24"/>
          <w:szCs w:val="24"/>
        </w:rPr>
        <w:t xml:space="preserve">lumina MiSeq using MiSeq v3 600 cycle chemistry at a loading density of 6–8 pM with 20% PhiX, generating roughly 20 million, 300 bp paired-end reads. Recommended sequencing depth </w:t>
      </w:r>
      <w:r w:rsidR="008A5888" w:rsidRPr="00113143">
        <w:rPr>
          <w:rFonts w:ascii="Times New Roman" w:hAnsi="Times New Roman" w:cs="Times New Roman"/>
          <w:sz w:val="24"/>
          <w:szCs w:val="24"/>
        </w:rPr>
        <w:t>wa</w:t>
      </w:r>
      <w:r w:rsidRPr="00113143">
        <w:rPr>
          <w:rFonts w:ascii="Times New Roman" w:hAnsi="Times New Roman" w:cs="Times New Roman"/>
          <w:sz w:val="24"/>
          <w:szCs w:val="24"/>
        </w:rPr>
        <w:t xml:space="preserve">s &gt;100,000 reads per sample. Raw amplicon sequence reads were evaluated for quality control (QC) using FastQC </w:t>
      </w:r>
      <w:r w:rsidR="00740276" w:rsidRPr="00113143">
        <w:rPr>
          <w:rFonts w:ascii="Times New Roman" w:hAnsi="Times New Roman" w:cs="Times New Roman"/>
          <w:sz w:val="24"/>
          <w:szCs w:val="24"/>
        </w:rPr>
        <w:t xml:space="preserve">v.0.12.0 </w:t>
      </w:r>
      <w:r w:rsidR="00173261" w:rsidRPr="00113143">
        <w:rPr>
          <w:rFonts w:ascii="Times New Roman" w:hAnsi="Times New Roman" w:cs="Times New Roman"/>
          <w:sz w:val="24"/>
          <w:szCs w:val="24"/>
        </w:rPr>
        <w:t xml:space="preserve">and </w:t>
      </w:r>
      <w:proofErr w:type="spellStart"/>
      <w:r w:rsidR="00173261" w:rsidRPr="00113143">
        <w:rPr>
          <w:rFonts w:ascii="Times New Roman" w:hAnsi="Times New Roman" w:cs="Times New Roman"/>
          <w:sz w:val="24"/>
          <w:szCs w:val="24"/>
        </w:rPr>
        <w:t>Fastq_</w:t>
      </w:r>
      <w:r w:rsidR="00740276" w:rsidRPr="00113143">
        <w:rPr>
          <w:rFonts w:ascii="Times New Roman" w:hAnsi="Times New Roman" w:cs="Times New Roman"/>
          <w:sz w:val="24"/>
          <w:szCs w:val="24"/>
        </w:rPr>
        <w:t>S</w:t>
      </w:r>
      <w:r w:rsidR="00173261" w:rsidRPr="00113143">
        <w:rPr>
          <w:rFonts w:ascii="Times New Roman" w:hAnsi="Times New Roman" w:cs="Times New Roman"/>
          <w:sz w:val="24"/>
          <w:szCs w:val="24"/>
        </w:rPr>
        <w:t>creen</w:t>
      </w:r>
      <w:proofErr w:type="spellEnd"/>
      <w:r w:rsidR="00740276" w:rsidRPr="00113143">
        <w:rPr>
          <w:rFonts w:ascii="Times New Roman" w:hAnsi="Times New Roman" w:cs="Times New Roman"/>
          <w:sz w:val="24"/>
          <w:szCs w:val="24"/>
        </w:rPr>
        <w:t xml:space="preserve"> v.0.15.3</w:t>
      </w:r>
      <w:r w:rsidR="00173261" w:rsidRPr="00113143">
        <w:rPr>
          <w:rFonts w:ascii="Times New Roman" w:hAnsi="Times New Roman" w:cs="Times New Roman"/>
          <w:sz w:val="24"/>
          <w:szCs w:val="24"/>
        </w:rPr>
        <w:t xml:space="preserve"> </w:t>
      </w:r>
      <w:r w:rsidRPr="00113143">
        <w:rPr>
          <w:rFonts w:ascii="Times New Roman" w:hAnsi="Times New Roman" w:cs="Times New Roman"/>
          <w:sz w:val="24"/>
          <w:szCs w:val="24"/>
        </w:rPr>
        <w:t>with MultiQC</w:t>
      </w:r>
      <w:r w:rsidR="00740276" w:rsidRPr="00113143">
        <w:rPr>
          <w:rFonts w:ascii="Times New Roman" w:hAnsi="Times New Roman" w:cs="Times New Roman"/>
          <w:sz w:val="24"/>
          <w:szCs w:val="24"/>
        </w:rPr>
        <w:t xml:space="preserve"> v1.22.3</w:t>
      </w:r>
      <w:r w:rsidR="002F40F4" w:rsidRPr="00113143">
        <w:rPr>
          <w:rFonts w:ascii="Times New Roman" w:hAnsi="Times New Roman" w:cs="Times New Roman"/>
          <w:sz w:val="24"/>
          <w:szCs w:val="24"/>
        </w:rPr>
        <w:fldChar w:fldCharType="begin">
          <w:fldData xml:space="preserve">PEVuZE5vdGU+PENpdGU+PEF1dGhvcj5BbmRyZXdzPC9BdXRob3I+PFllYXI+MjAxMDwvWWVhcj48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</w:fldData>
        </w:fldChar>
      </w:r>
      <w:r w:rsidR="009B290D" w:rsidRPr="00113143">
        <w:rPr>
          <w:rFonts w:ascii="Times New Roman" w:hAnsi="Times New Roman" w:cs="Times New Roman"/>
          <w:sz w:val="24"/>
          <w:szCs w:val="24"/>
        </w:rPr>
        <w:instrText xml:space="preserve"> ADDIN EN.CITE </w:instrText>
      </w:r>
      <w:r w:rsidR="009B290D" w:rsidRPr="00113143">
        <w:rPr>
          <w:rFonts w:ascii="Times New Roman" w:hAnsi="Times New Roman" w:cs="Times New Roman"/>
          <w:sz w:val="24"/>
          <w:szCs w:val="24"/>
        </w:rPr>
        <w:fldChar w:fldCharType="begin">
          <w:fldData xml:space="preserve">PEVuZE5vdGU+PENpdGU+PEF1dGhvcj5BbmRyZXdzPC9BdXRob3I+PFllYXI+MjAxMDwvWWVhcj48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</w:fldData>
        </w:fldChar>
      </w:r>
      <w:r w:rsidR="009B290D" w:rsidRPr="00113143">
        <w:rPr>
          <w:rFonts w:ascii="Times New Roman" w:hAnsi="Times New Roman" w:cs="Times New Roman"/>
          <w:sz w:val="24"/>
          <w:szCs w:val="24"/>
        </w:rPr>
        <w:instrText xml:space="preserve"> ADDIN EN.CITE.DATA </w:instrText>
      </w:r>
      <w:r w:rsidR="009B290D" w:rsidRPr="00113143">
        <w:rPr>
          <w:rFonts w:ascii="Times New Roman" w:hAnsi="Times New Roman" w:cs="Times New Roman"/>
          <w:sz w:val="24"/>
          <w:szCs w:val="24"/>
        </w:rPr>
      </w:r>
      <w:r w:rsidR="009B290D" w:rsidRPr="00113143">
        <w:rPr>
          <w:rFonts w:ascii="Times New Roman" w:hAnsi="Times New Roman" w:cs="Times New Roman"/>
          <w:sz w:val="24"/>
          <w:szCs w:val="24"/>
        </w:rPr>
        <w:fldChar w:fldCharType="end"/>
      </w:r>
      <w:r w:rsidR="002F40F4" w:rsidRPr="00113143">
        <w:rPr>
          <w:rFonts w:ascii="Times New Roman" w:hAnsi="Times New Roman" w:cs="Times New Roman"/>
          <w:sz w:val="24"/>
          <w:szCs w:val="24"/>
        </w:rPr>
      </w:r>
      <w:r w:rsidR="002F40F4" w:rsidRPr="00113143">
        <w:rPr>
          <w:rFonts w:ascii="Times New Roman" w:hAnsi="Times New Roman" w:cs="Times New Roman"/>
          <w:sz w:val="24"/>
          <w:szCs w:val="24"/>
        </w:rPr>
        <w:fldChar w:fldCharType="separate"/>
      </w:r>
      <w:r w:rsidR="009B290D" w:rsidRPr="00113143">
        <w:rPr>
          <w:rFonts w:ascii="Times New Roman" w:hAnsi="Times New Roman" w:cs="Times New Roman"/>
          <w:noProof/>
          <w:sz w:val="24"/>
          <w:szCs w:val="24"/>
        </w:rPr>
        <w:t>(1, 2)</w:t>
      </w:r>
      <w:r w:rsidR="002F40F4" w:rsidRPr="00113143">
        <w:rPr>
          <w:rFonts w:ascii="Times New Roman" w:hAnsi="Times New Roman" w:cs="Times New Roman"/>
          <w:sz w:val="24"/>
          <w:szCs w:val="24"/>
        </w:rPr>
        <w:fldChar w:fldCharType="end"/>
      </w:r>
      <w:r w:rsidR="002F40F4" w:rsidRPr="00113143">
        <w:rPr>
          <w:rFonts w:ascii="Times New Roman" w:hAnsi="Times New Roman" w:cs="Times New Roman"/>
          <w:sz w:val="24"/>
          <w:szCs w:val="24"/>
        </w:rPr>
        <w:t xml:space="preserve"> </w:t>
      </w:r>
      <w:r w:rsidRPr="00113143">
        <w:rPr>
          <w:rFonts w:ascii="Times New Roman" w:hAnsi="Times New Roman" w:cs="Times New Roman"/>
          <w:sz w:val="24"/>
          <w:szCs w:val="24"/>
        </w:rPr>
        <w:t>and were then processed using Quantitative Insights into Microbial Ecology (QIIME2 v202</w:t>
      </w:r>
      <w:r w:rsidR="00173261" w:rsidRPr="00113143">
        <w:rPr>
          <w:rFonts w:ascii="Times New Roman" w:hAnsi="Times New Roman" w:cs="Times New Roman"/>
          <w:sz w:val="24"/>
          <w:szCs w:val="24"/>
        </w:rPr>
        <w:t>3</w:t>
      </w:r>
      <w:r w:rsidRPr="00113143">
        <w:rPr>
          <w:rFonts w:ascii="Times New Roman" w:hAnsi="Times New Roman" w:cs="Times New Roman"/>
          <w:sz w:val="24"/>
          <w:szCs w:val="24"/>
        </w:rPr>
        <w:t>.</w:t>
      </w:r>
      <w:r w:rsidR="00173261" w:rsidRPr="00113143">
        <w:rPr>
          <w:rFonts w:ascii="Times New Roman" w:hAnsi="Times New Roman" w:cs="Times New Roman"/>
          <w:sz w:val="24"/>
          <w:szCs w:val="24"/>
        </w:rPr>
        <w:t>7</w:t>
      </w:r>
      <w:r w:rsidRPr="00113143">
        <w:rPr>
          <w:rFonts w:ascii="Times New Roman" w:hAnsi="Times New Roman" w:cs="Times New Roman"/>
          <w:sz w:val="24"/>
          <w:szCs w:val="24"/>
        </w:rPr>
        <w:t>)</w:t>
      </w:r>
      <w:r w:rsidR="002F40F4" w:rsidRPr="00113143">
        <w:rPr>
          <w:rFonts w:ascii="Times New Roman" w:hAnsi="Times New Roman" w:cs="Times New Roman"/>
          <w:sz w:val="24"/>
          <w:szCs w:val="24"/>
        </w:rPr>
        <w:fldChar w:fldCharType="begin">
          <w:fldData xml:space="preserve">PEVuZE5vdGU+PENpdGU+PEF1dGhvcj5Cb2x5ZW48L0F1dGhvcj48WWVhcj4yMDE5PC9ZZWFyPjxS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</w:fldData>
        </w:fldChar>
      </w:r>
      <w:r w:rsidR="009B290D" w:rsidRPr="00113143">
        <w:rPr>
          <w:rFonts w:ascii="Times New Roman" w:hAnsi="Times New Roman" w:cs="Times New Roman"/>
          <w:sz w:val="24"/>
          <w:szCs w:val="24"/>
        </w:rPr>
        <w:instrText xml:space="preserve"> ADDIN EN.CITE </w:instrText>
      </w:r>
      <w:r w:rsidR="009B290D" w:rsidRPr="00113143">
        <w:rPr>
          <w:rFonts w:ascii="Times New Roman" w:hAnsi="Times New Roman" w:cs="Times New Roman"/>
          <w:sz w:val="24"/>
          <w:szCs w:val="24"/>
        </w:rPr>
        <w:fldChar w:fldCharType="begin">
          <w:fldData xml:space="preserve">PEVuZE5vdGU+PENpdGU+PEF1dGhvcj5Cb2x5ZW48L0F1dGhvcj48WWVhcj4yMDE5PC9ZZWFyPjxS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</w:fldData>
        </w:fldChar>
      </w:r>
      <w:r w:rsidR="009B290D" w:rsidRPr="00113143">
        <w:rPr>
          <w:rFonts w:ascii="Times New Roman" w:hAnsi="Times New Roman" w:cs="Times New Roman"/>
          <w:sz w:val="24"/>
          <w:szCs w:val="24"/>
        </w:rPr>
        <w:instrText xml:space="preserve"> ADDIN EN.CITE.DATA </w:instrText>
      </w:r>
      <w:r w:rsidR="009B290D" w:rsidRPr="00113143">
        <w:rPr>
          <w:rFonts w:ascii="Times New Roman" w:hAnsi="Times New Roman" w:cs="Times New Roman"/>
          <w:sz w:val="24"/>
          <w:szCs w:val="24"/>
        </w:rPr>
      </w:r>
      <w:r w:rsidR="009B290D" w:rsidRPr="00113143">
        <w:rPr>
          <w:rFonts w:ascii="Times New Roman" w:hAnsi="Times New Roman" w:cs="Times New Roman"/>
          <w:sz w:val="24"/>
          <w:szCs w:val="24"/>
        </w:rPr>
        <w:fldChar w:fldCharType="end"/>
      </w:r>
      <w:r w:rsidR="002F40F4" w:rsidRPr="00113143">
        <w:rPr>
          <w:rFonts w:ascii="Times New Roman" w:hAnsi="Times New Roman" w:cs="Times New Roman"/>
          <w:sz w:val="24"/>
          <w:szCs w:val="24"/>
        </w:rPr>
      </w:r>
      <w:r w:rsidR="002F40F4" w:rsidRPr="00113143">
        <w:rPr>
          <w:rFonts w:ascii="Times New Roman" w:hAnsi="Times New Roman" w:cs="Times New Roman"/>
          <w:sz w:val="24"/>
          <w:szCs w:val="24"/>
        </w:rPr>
        <w:fldChar w:fldCharType="separate"/>
      </w:r>
      <w:r w:rsidR="009B290D" w:rsidRPr="00113143">
        <w:rPr>
          <w:rFonts w:ascii="Times New Roman" w:hAnsi="Times New Roman" w:cs="Times New Roman"/>
          <w:noProof/>
          <w:sz w:val="24"/>
          <w:szCs w:val="24"/>
        </w:rPr>
        <w:t>(3)</w:t>
      </w:r>
      <w:r w:rsidR="002F40F4" w:rsidRPr="00113143">
        <w:rPr>
          <w:rFonts w:ascii="Times New Roman" w:hAnsi="Times New Roman" w:cs="Times New Roman"/>
          <w:sz w:val="24"/>
          <w:szCs w:val="24"/>
        </w:rPr>
        <w:fldChar w:fldCharType="end"/>
      </w:r>
      <w:r w:rsidRPr="00113143">
        <w:rPr>
          <w:rFonts w:ascii="Times New Roman" w:hAnsi="Times New Roman" w:cs="Times New Roman"/>
          <w:sz w:val="24"/>
          <w:szCs w:val="24"/>
        </w:rPr>
        <w:t xml:space="preserve">. The </w:t>
      </w:r>
      <w:r w:rsidRPr="00113143">
        <w:rPr>
          <w:rFonts w:ascii="Times New Roman" w:hAnsi="Times New Roman" w:cs="Times New Roman"/>
          <w:sz w:val="24"/>
          <w:szCs w:val="24"/>
        </w:rPr>
        <w:lastRenderedPageBreak/>
        <w:t>Divisive Amplicon Denoising Algorithm 2 (DADA2) package</w:t>
      </w:r>
      <w:r w:rsidR="002F40F4" w:rsidRPr="00113143">
        <w:rPr>
          <w:rFonts w:ascii="Times New Roman" w:hAnsi="Times New Roman" w:cs="Times New Roman"/>
          <w:sz w:val="24"/>
          <w:szCs w:val="24"/>
        </w:rPr>
        <w:fldChar w:fldCharType="begin">
          <w:fldData xml:space="preserve">PEVuZE5vdGU+PENpdGU+PEF1dGhvcj5DYWxsYWhhbjwvQXV0aG9yPjxZZWFyPjIwMTY8L1llYXI+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=
</w:fldData>
        </w:fldChar>
      </w:r>
      <w:r w:rsidR="009B290D" w:rsidRPr="00113143">
        <w:rPr>
          <w:rFonts w:ascii="Times New Roman" w:hAnsi="Times New Roman" w:cs="Times New Roman"/>
          <w:sz w:val="24"/>
          <w:szCs w:val="24"/>
        </w:rPr>
        <w:instrText xml:space="preserve"> ADDIN EN.CITE </w:instrText>
      </w:r>
      <w:r w:rsidR="009B290D" w:rsidRPr="00113143">
        <w:rPr>
          <w:rFonts w:ascii="Times New Roman" w:hAnsi="Times New Roman" w:cs="Times New Roman"/>
          <w:sz w:val="24"/>
          <w:szCs w:val="24"/>
        </w:rPr>
        <w:fldChar w:fldCharType="begin">
          <w:fldData xml:space="preserve">PEVuZE5vdGU+PENpdGU+PEF1dGhvcj5DYWxsYWhhbjwvQXV0aG9yPjxZZWFyPjIwMTY8L1llYXI+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=
</w:fldData>
        </w:fldChar>
      </w:r>
      <w:r w:rsidR="009B290D" w:rsidRPr="00113143">
        <w:rPr>
          <w:rFonts w:ascii="Times New Roman" w:hAnsi="Times New Roman" w:cs="Times New Roman"/>
          <w:sz w:val="24"/>
          <w:szCs w:val="24"/>
        </w:rPr>
        <w:instrText xml:space="preserve"> ADDIN EN.CITE.DATA </w:instrText>
      </w:r>
      <w:r w:rsidR="009B290D" w:rsidRPr="00113143">
        <w:rPr>
          <w:rFonts w:ascii="Times New Roman" w:hAnsi="Times New Roman" w:cs="Times New Roman"/>
          <w:sz w:val="24"/>
          <w:szCs w:val="24"/>
        </w:rPr>
      </w:r>
      <w:r w:rsidR="009B290D" w:rsidRPr="00113143">
        <w:rPr>
          <w:rFonts w:ascii="Times New Roman" w:hAnsi="Times New Roman" w:cs="Times New Roman"/>
          <w:sz w:val="24"/>
          <w:szCs w:val="24"/>
        </w:rPr>
        <w:fldChar w:fldCharType="end"/>
      </w:r>
      <w:r w:rsidR="002F40F4" w:rsidRPr="00113143">
        <w:rPr>
          <w:rFonts w:ascii="Times New Roman" w:hAnsi="Times New Roman" w:cs="Times New Roman"/>
          <w:sz w:val="24"/>
          <w:szCs w:val="24"/>
        </w:rPr>
      </w:r>
      <w:r w:rsidR="002F40F4" w:rsidRPr="00113143">
        <w:rPr>
          <w:rFonts w:ascii="Times New Roman" w:hAnsi="Times New Roman" w:cs="Times New Roman"/>
          <w:sz w:val="24"/>
          <w:szCs w:val="24"/>
        </w:rPr>
        <w:fldChar w:fldCharType="separate"/>
      </w:r>
      <w:r w:rsidR="009B290D" w:rsidRPr="00113143">
        <w:rPr>
          <w:rFonts w:ascii="Times New Roman" w:hAnsi="Times New Roman" w:cs="Times New Roman"/>
          <w:noProof/>
          <w:sz w:val="24"/>
          <w:szCs w:val="24"/>
        </w:rPr>
        <w:t>(4)</w:t>
      </w:r>
      <w:r w:rsidR="002F40F4" w:rsidRPr="00113143">
        <w:rPr>
          <w:rFonts w:ascii="Times New Roman" w:hAnsi="Times New Roman" w:cs="Times New Roman"/>
          <w:sz w:val="24"/>
          <w:szCs w:val="24"/>
        </w:rPr>
        <w:fldChar w:fldCharType="end"/>
      </w:r>
      <w:r w:rsidR="002F40F4" w:rsidRPr="00113143">
        <w:rPr>
          <w:rFonts w:ascii="Times New Roman" w:hAnsi="Times New Roman" w:cs="Times New Roman"/>
          <w:sz w:val="24"/>
          <w:szCs w:val="24"/>
        </w:rPr>
        <w:t xml:space="preserve"> </w:t>
      </w:r>
      <w:r w:rsidRPr="00113143">
        <w:rPr>
          <w:rFonts w:ascii="Times New Roman" w:hAnsi="Times New Roman" w:cs="Times New Roman"/>
          <w:sz w:val="24"/>
          <w:szCs w:val="24"/>
        </w:rPr>
        <w:t xml:space="preserve">was used within QIIME2 to denoise and dereplicate all paired-end sequences and to create the feature table of amplicon sequence variants used within QIIME2. DADA2 parameters were chosen to trim the first 30 bp and to truncate both </w:t>
      </w:r>
      <w:proofErr w:type="gramStart"/>
      <w:r w:rsidRPr="00113143">
        <w:rPr>
          <w:rFonts w:ascii="Times New Roman" w:hAnsi="Times New Roman" w:cs="Times New Roman"/>
          <w:sz w:val="24"/>
          <w:szCs w:val="24"/>
        </w:rPr>
        <w:t>paired-end</w:t>
      </w:r>
      <w:proofErr w:type="gramEnd"/>
      <w:r w:rsidRPr="00113143">
        <w:rPr>
          <w:rFonts w:ascii="Times New Roman" w:hAnsi="Times New Roman" w:cs="Times New Roman"/>
          <w:sz w:val="24"/>
          <w:szCs w:val="24"/>
        </w:rPr>
        <w:t xml:space="preserve"> reads at position 240</w:t>
      </w:r>
      <w:r w:rsidR="00173261" w:rsidRPr="00113143">
        <w:rPr>
          <w:rFonts w:ascii="Times New Roman" w:hAnsi="Times New Roman" w:cs="Times New Roman"/>
          <w:sz w:val="24"/>
          <w:szCs w:val="24"/>
        </w:rPr>
        <w:t xml:space="preserve"> and to remove chimeric reads </w:t>
      </w:r>
      <w:r w:rsidRPr="00113143">
        <w:rPr>
          <w:rFonts w:ascii="Times New Roman" w:hAnsi="Times New Roman" w:cs="Times New Roman"/>
          <w:sz w:val="24"/>
          <w:szCs w:val="24"/>
        </w:rPr>
        <w:t>. Taxonomic assignment was performed via QIIME2 and the data were aligned to Silva (v132</w:t>
      </w:r>
      <w:r w:rsidR="00173261" w:rsidRPr="00113143">
        <w:rPr>
          <w:rFonts w:ascii="Times New Roman" w:hAnsi="Times New Roman" w:cs="Times New Roman"/>
          <w:sz w:val="24"/>
          <w:szCs w:val="24"/>
        </w:rPr>
        <w:t>.1</w:t>
      </w:r>
      <w:r w:rsidRPr="00113143">
        <w:rPr>
          <w:rFonts w:ascii="Times New Roman" w:hAnsi="Times New Roman" w:cs="Times New Roman"/>
          <w:sz w:val="24"/>
          <w:szCs w:val="24"/>
        </w:rPr>
        <w:t>)</w:t>
      </w:r>
      <w:r w:rsidR="002F40F4" w:rsidRPr="00113143">
        <w:rPr>
          <w:rFonts w:ascii="Times New Roman" w:hAnsi="Times New Roman" w:cs="Times New Roman"/>
          <w:sz w:val="24"/>
          <w:szCs w:val="24"/>
        </w:rPr>
        <w:fldChar w:fldCharType="begin"/>
      </w:r>
      <w:r w:rsidR="009B290D" w:rsidRPr="00113143">
        <w:rPr>
          <w:rFonts w:ascii="Times New Roman" w:hAnsi="Times New Roman" w:cs="Times New Roman"/>
          <w:sz w:val="24"/>
          <w:szCs w:val="24"/>
        </w:rPr>
        <w:instrText xml:space="preserve"> ADDIN EN.CITE &lt;EndNote&gt;&lt;Cite&gt;&lt;Author&gt;Quast&lt;/Author&gt;&lt;Year&gt;2013&lt;/Year&gt;&lt;RecNum&gt;214&lt;/RecNum&gt;&lt;DisplayText&gt;(5)&lt;/DisplayText&gt;&lt;record&gt;&lt;rec-number&gt;214&lt;/rec-number&gt;&lt;foreign-keys&gt;&lt;key app="EN" db-id="2a2e90prt5rerte2ta7vwaperw0209xzwvtt" timestamp="1656011157"&gt;214&lt;/key&gt;&lt;/foreign-keys&gt;&lt;ref-type name="Journal Article"&gt;17&lt;/ref-type&gt;&lt;contributors&gt;&lt;authors&gt;&lt;author&gt;Quast, C.&lt;/author&gt;&lt;author&gt;Pruesse, E.&lt;/author&gt;&lt;author&gt;Yilmaz, P.&lt;/author&gt;&lt;author&gt;Gerken, J.&lt;/author&gt;&lt;author&gt;Schweer, T.&lt;/author&gt;&lt;author&gt;Yarza, P.&lt;/author&gt;&lt;author&gt;Peplies, J.&lt;/author&gt;&lt;author&gt;Glöckner, F. O.&lt;/author&gt;&lt;/authors&gt;&lt;/contributors&gt;&lt;auth-address&gt;Microbial Genomics and Bioinformatics Research Group, Max Planck Institute for Marine Microbiology, D-28359 Bremen, Germany.&lt;/auth-address&gt;&lt;titles&gt;&lt;title&gt;The SILVA ribosomal RNA gene database project: improved data processing and web-based tools&lt;/title&gt;&lt;secondary-title&gt;Nucleic Acids Res&lt;/secondary-title&gt;&lt;/titles&gt;&lt;periodical&gt;&lt;full-title&gt;Nucleic Acids Res&lt;/full-title&gt;&lt;/periodical&gt;&lt;pages&gt;D590-6&lt;/pages&gt;&lt;volume&gt;41&lt;/volume&gt;&lt;number&gt;Database issue&lt;/number&gt;&lt;edition&gt;20121128&lt;/edition&gt;&lt;keywords&gt;&lt;keyword&gt;Archaea/classification/genetics&lt;/keyword&gt;&lt;keyword&gt;Bacteria/classification/genetics&lt;/keyword&gt;&lt;keyword&gt;*Databases, Nucleic Acid&lt;/keyword&gt;&lt;keyword&gt;Eukaryota/genetics&lt;/keyword&gt;&lt;keyword&gt;*Genes, rRNA&lt;/keyword&gt;&lt;keyword&gt;High-Throughput Nucleotide Sequencing&lt;/keyword&gt;&lt;keyword&gt;Internet&lt;/keyword&gt;&lt;keyword&gt;Software&lt;/keyword&gt;&lt;/keywords&gt;&lt;dates&gt;&lt;year&gt;2013&lt;/year&gt;&lt;pub-dates&gt;&lt;date&gt;Jan&lt;/date&gt;&lt;/pub-dates&gt;&lt;/dates&gt;&lt;isbn&gt;0305-1048 (Print)&amp;#xD;0305-1048&lt;/isbn&gt;&lt;accession-num&gt;23193283&lt;/accession-num&gt;&lt;urls&gt;&lt;/urls&gt;&lt;custom2&gt;PMC3531112&lt;/custom2&gt;&lt;electronic-resource-num&gt;10.1093/nar/gks1219&lt;/electronic-resource-num&gt;&lt;remote-database-provider&gt;NLM&lt;/remote-database-provider&gt;&lt;language&gt;eng&lt;/language&gt;&lt;/record&gt;&lt;/Cite&gt;&lt;/EndNote&gt;</w:instrText>
      </w:r>
      <w:r w:rsidR="002F40F4" w:rsidRPr="00113143">
        <w:rPr>
          <w:rFonts w:ascii="Times New Roman" w:hAnsi="Times New Roman" w:cs="Times New Roman"/>
          <w:sz w:val="24"/>
          <w:szCs w:val="24"/>
        </w:rPr>
        <w:fldChar w:fldCharType="separate"/>
      </w:r>
      <w:r w:rsidR="009B290D" w:rsidRPr="00113143">
        <w:rPr>
          <w:rFonts w:ascii="Times New Roman" w:hAnsi="Times New Roman" w:cs="Times New Roman"/>
          <w:noProof/>
          <w:sz w:val="24"/>
          <w:szCs w:val="24"/>
        </w:rPr>
        <w:t>(5)</w:t>
      </w:r>
      <w:r w:rsidR="002F40F4" w:rsidRPr="00113143">
        <w:rPr>
          <w:rFonts w:ascii="Times New Roman" w:hAnsi="Times New Roman" w:cs="Times New Roman"/>
          <w:sz w:val="24"/>
          <w:szCs w:val="24"/>
        </w:rPr>
        <w:fldChar w:fldCharType="end"/>
      </w:r>
      <w:r w:rsidR="002F40F4" w:rsidRPr="00113143">
        <w:rPr>
          <w:rFonts w:ascii="Times New Roman" w:hAnsi="Times New Roman" w:cs="Times New Roman"/>
          <w:sz w:val="24"/>
          <w:szCs w:val="24"/>
        </w:rPr>
        <w:t xml:space="preserve"> </w:t>
      </w:r>
      <w:r w:rsidRPr="00113143">
        <w:rPr>
          <w:rFonts w:ascii="Times New Roman" w:hAnsi="Times New Roman" w:cs="Times New Roman"/>
          <w:sz w:val="24"/>
          <w:szCs w:val="24"/>
        </w:rPr>
        <w:t>using the QIIME taxonomy modules.</w:t>
      </w:r>
    </w:p>
    <w:p w14:paraId="2CA02AD0" w14:textId="77777777" w:rsidR="00F94344" w:rsidRPr="00113143" w:rsidRDefault="00F94344" w:rsidP="004908ED">
      <w:pPr>
        <w:spacing w:after="0" w:line="480" w:lineRule="auto"/>
        <w:rPr>
          <w:rFonts w:ascii="Times New Roman" w:hAnsi="Times New Roman" w:cs="Times New Roman"/>
          <w:color w:val="000000"/>
          <w:sz w:val="24"/>
          <w:szCs w:val="24"/>
          <w:bdr w:val="none" w:sz="0" w:space="0" w:color="auto" w:frame="1"/>
        </w:rPr>
      </w:pPr>
    </w:p>
    <w:p w14:paraId="1A8A166C" w14:textId="4E92CD8A" w:rsidR="009B290D" w:rsidRPr="00113143" w:rsidRDefault="009B290D" w:rsidP="004908ED">
      <w:pPr>
        <w:spacing w:after="0" w:line="480" w:lineRule="auto"/>
        <w:rPr>
          <w:rStyle w:val="normaltextrun"/>
          <w:rFonts w:ascii="Times New Roman" w:hAnsi="Times New Roman" w:cs="Times New Roman"/>
          <w:color w:val="000000"/>
          <w:sz w:val="24"/>
          <w:szCs w:val="24"/>
          <w:bdr w:val="none" w:sz="0" w:space="0" w:color="auto" w:frame="1"/>
        </w:rPr>
      </w:pPr>
      <w:r w:rsidRPr="00113143">
        <w:rPr>
          <w:rStyle w:val="normaltextrun"/>
          <w:rFonts w:ascii="Times New Roman" w:hAnsi="Times New Roman" w:cs="Times New Roman"/>
          <w:b/>
          <w:bCs/>
          <w:color w:val="000000"/>
          <w:sz w:val="24"/>
          <w:szCs w:val="24"/>
          <w:bdr w:val="none" w:sz="0" w:space="0" w:color="auto" w:frame="1"/>
        </w:rPr>
        <w:t>Statistical Methods</w:t>
      </w:r>
    </w:p>
    <w:p w14:paraId="50195F80" w14:textId="2CA06BB3" w:rsidR="009B290D" w:rsidRPr="00113143" w:rsidRDefault="009B290D" w:rsidP="004908ED">
      <w:pPr>
        <w:spacing w:after="0" w:line="480" w:lineRule="auto"/>
        <w:rPr>
          <w:rFonts w:ascii="Times New Roman" w:eastAsia="Calibri" w:hAnsi="Times New Roman" w:cs="Times New Roman"/>
          <w:color w:val="000000" w:themeColor="text1"/>
          <w:sz w:val="24"/>
          <w:szCs w:val="24"/>
          <w:u w:val="single"/>
        </w:rPr>
      </w:pPr>
      <w:r w:rsidRPr="00113143">
        <w:rPr>
          <w:rFonts w:ascii="Times New Roman" w:eastAsia="Calibri" w:hAnsi="Times New Roman" w:cs="Times New Roman"/>
          <w:color w:val="000000" w:themeColor="text1"/>
          <w:sz w:val="24"/>
          <w:szCs w:val="24"/>
          <w:u w:val="single"/>
        </w:rPr>
        <w:t>Linear decomposition modeling (LDM)</w:t>
      </w:r>
    </w:p>
    <w:p w14:paraId="78719933" w14:textId="2EAC6149" w:rsidR="009B290D" w:rsidRPr="00113143" w:rsidRDefault="009B290D" w:rsidP="004908ED">
      <w:pPr>
        <w:spacing w:after="0" w:line="480" w:lineRule="auto"/>
        <w:rPr>
          <w:rFonts w:ascii="Times New Roman" w:eastAsia="Calibri" w:hAnsi="Times New Roman" w:cs="Times New Roman"/>
          <w:color w:val="000000" w:themeColor="text1"/>
          <w:sz w:val="24"/>
          <w:szCs w:val="24"/>
        </w:rPr>
      </w:pPr>
      <w:r w:rsidRPr="00113143">
        <w:rPr>
          <w:rFonts w:ascii="Times New Roman" w:eastAsia="Calibri" w:hAnsi="Times New Roman" w:cs="Times New Roman"/>
          <w:color w:val="000000" w:themeColor="text1"/>
          <w:sz w:val="24"/>
          <w:szCs w:val="24"/>
        </w:rPr>
        <w:t>LDM allows inclusion of multiple study groups and visits into a single model, controls for multiple comparisons, and is a single analysis pathway that combines both global test of effect as well as tests of individual outcomes</w:t>
      </w:r>
      <w:r w:rsidRPr="00113143">
        <w:rPr>
          <w:rFonts w:ascii="Times New Roman" w:eastAsia="Calibri" w:hAnsi="Times New Roman" w:cs="Times New Roman"/>
          <w:color w:val="000000" w:themeColor="text1"/>
          <w:sz w:val="24"/>
          <w:szCs w:val="24"/>
        </w:rPr>
        <w:fldChar w:fldCharType="begin">
          <w:fldData xml:space="preserve">PEVuZE5vdGU+PENpdGU+PEF1dGhvcj5IdTwvQXV0aG9yPjxZZWFyPjIwMjA8L1llYXI+PFJlY051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</w:fldData>
        </w:fldChar>
      </w:r>
      <w:r w:rsidR="00601E83" w:rsidRPr="00113143">
        <w:rPr>
          <w:rFonts w:ascii="Times New Roman" w:eastAsia="Calibri" w:hAnsi="Times New Roman" w:cs="Times New Roman"/>
          <w:color w:val="000000" w:themeColor="text1"/>
          <w:sz w:val="24"/>
          <w:szCs w:val="24"/>
        </w:rPr>
        <w:instrText xml:space="preserve"> ADDIN EN.CITE </w:instrText>
      </w:r>
      <w:r w:rsidR="00601E83" w:rsidRPr="00113143">
        <w:rPr>
          <w:rFonts w:ascii="Times New Roman" w:eastAsia="Calibri" w:hAnsi="Times New Roman" w:cs="Times New Roman"/>
          <w:color w:val="000000" w:themeColor="text1"/>
          <w:sz w:val="24"/>
          <w:szCs w:val="24"/>
        </w:rPr>
        <w:fldChar w:fldCharType="begin">
          <w:fldData xml:space="preserve">PEVuZE5vdGU+PENpdGU+PEF1dGhvcj5IdTwvQXV0aG9yPjxZZWFyPjIwMjA8L1llYXI+PFJlY051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</w:fldData>
        </w:fldChar>
      </w:r>
      <w:r w:rsidR="00601E83" w:rsidRPr="00113143">
        <w:rPr>
          <w:rFonts w:ascii="Times New Roman" w:eastAsia="Calibri" w:hAnsi="Times New Roman" w:cs="Times New Roman"/>
          <w:color w:val="000000" w:themeColor="text1"/>
          <w:sz w:val="24"/>
          <w:szCs w:val="24"/>
        </w:rPr>
        <w:instrText xml:space="preserve"> ADDIN EN.CITE.DATA </w:instrText>
      </w:r>
      <w:r w:rsidR="00601E83" w:rsidRPr="00113143">
        <w:rPr>
          <w:rFonts w:ascii="Times New Roman" w:eastAsia="Calibri" w:hAnsi="Times New Roman" w:cs="Times New Roman"/>
          <w:color w:val="000000" w:themeColor="text1"/>
          <w:sz w:val="24"/>
          <w:szCs w:val="24"/>
        </w:rPr>
      </w:r>
      <w:r w:rsidR="00601E83" w:rsidRPr="00113143">
        <w:rPr>
          <w:rFonts w:ascii="Times New Roman" w:eastAsia="Calibri" w:hAnsi="Times New Roman" w:cs="Times New Roman"/>
          <w:color w:val="000000" w:themeColor="text1"/>
          <w:sz w:val="24"/>
          <w:szCs w:val="24"/>
        </w:rPr>
        <w:fldChar w:fldCharType="end"/>
      </w:r>
      <w:r w:rsidRPr="00113143">
        <w:rPr>
          <w:rFonts w:ascii="Times New Roman" w:eastAsia="Calibri" w:hAnsi="Times New Roman" w:cs="Times New Roman"/>
          <w:color w:val="000000" w:themeColor="text1"/>
          <w:sz w:val="24"/>
          <w:szCs w:val="24"/>
        </w:rPr>
      </w:r>
      <w:r w:rsidRPr="00113143">
        <w:rPr>
          <w:rFonts w:ascii="Times New Roman" w:eastAsia="Calibri" w:hAnsi="Times New Roman" w:cs="Times New Roman"/>
          <w:color w:val="000000" w:themeColor="text1"/>
          <w:sz w:val="24"/>
          <w:szCs w:val="24"/>
        </w:rPr>
        <w:fldChar w:fldCharType="separate"/>
      </w:r>
      <w:r w:rsidR="00601E83" w:rsidRPr="00113143">
        <w:rPr>
          <w:rFonts w:ascii="Times New Roman" w:eastAsia="Calibri" w:hAnsi="Times New Roman" w:cs="Times New Roman"/>
          <w:noProof/>
          <w:color w:val="000000" w:themeColor="text1"/>
          <w:sz w:val="24"/>
          <w:szCs w:val="24"/>
        </w:rPr>
        <w:t>(6, 7)</w:t>
      </w:r>
      <w:r w:rsidRPr="00113143">
        <w:rPr>
          <w:rFonts w:ascii="Times New Roman" w:eastAsia="Calibri" w:hAnsi="Times New Roman" w:cs="Times New Roman"/>
          <w:color w:val="000000" w:themeColor="text1"/>
          <w:sz w:val="24"/>
          <w:szCs w:val="24"/>
        </w:rPr>
        <w:fldChar w:fldCharType="end"/>
      </w:r>
      <w:r w:rsidRPr="00113143">
        <w:rPr>
          <w:rFonts w:ascii="Times New Roman" w:eastAsia="Calibri" w:hAnsi="Times New Roman" w:cs="Times New Roman"/>
          <w:color w:val="000000" w:themeColor="text1"/>
          <w:sz w:val="24"/>
          <w:szCs w:val="24"/>
        </w:rPr>
        <w:t xml:space="preserve">. The LDM essentially fit a linear model for the </w:t>
      </w:r>
      <w:r w:rsidR="00175459" w:rsidRPr="00113143">
        <w:rPr>
          <w:rFonts w:ascii="Times New Roman" w:eastAsia="Calibri" w:hAnsi="Times New Roman" w:cs="Times New Roman"/>
          <w:color w:val="000000" w:themeColor="text1"/>
          <w:sz w:val="24"/>
          <w:szCs w:val="24"/>
        </w:rPr>
        <w:t>taxon relative abundance or taxon presence absence</w:t>
      </w:r>
      <w:r w:rsidRPr="00113143">
        <w:rPr>
          <w:rFonts w:ascii="Times New Roman" w:eastAsia="Calibri" w:hAnsi="Times New Roman" w:cs="Times New Roman"/>
          <w:color w:val="000000" w:themeColor="text1"/>
          <w:sz w:val="24"/>
          <w:szCs w:val="24"/>
        </w:rPr>
        <w:t xml:space="preserve"> data as the outcome and regresse</w:t>
      </w:r>
      <w:r w:rsidR="6344DD65" w:rsidRPr="00113143">
        <w:rPr>
          <w:rFonts w:ascii="Times New Roman" w:eastAsia="Calibri" w:hAnsi="Times New Roman" w:cs="Times New Roman"/>
          <w:color w:val="000000" w:themeColor="text1"/>
          <w:sz w:val="24"/>
          <w:szCs w:val="24"/>
        </w:rPr>
        <w:t>s</w:t>
      </w:r>
      <w:r w:rsidRPr="00113143">
        <w:rPr>
          <w:rFonts w:ascii="Times New Roman" w:eastAsia="Calibri" w:hAnsi="Times New Roman" w:cs="Times New Roman"/>
          <w:color w:val="000000" w:themeColor="text1"/>
          <w:sz w:val="24"/>
          <w:szCs w:val="24"/>
        </w:rPr>
        <w:t xml:space="preserve"> it on continuous traits or categorical group variables while adjusting for potential confounders; however, it differs from standard linear regression in that it uses permutation-based p values to account for non-normally distributed data. For these analyses, data were normalized to have mean zero and standard deviance of 1; missing data were imputed by the mean of the observed data.</w:t>
      </w:r>
    </w:p>
    <w:p w14:paraId="40704AC9" w14:textId="77777777" w:rsidR="00F94344" w:rsidRPr="00113143" w:rsidRDefault="00F94344" w:rsidP="004908ED">
      <w:pPr>
        <w:spacing w:after="0" w:line="480" w:lineRule="auto"/>
        <w:rPr>
          <w:rFonts w:ascii="Times New Roman" w:eastAsia="Calibri" w:hAnsi="Times New Roman" w:cs="Times New Roman"/>
          <w:color w:val="000000" w:themeColor="text1"/>
          <w:sz w:val="24"/>
          <w:szCs w:val="24"/>
        </w:rPr>
      </w:pPr>
    </w:p>
    <w:p w14:paraId="33B8D2CE" w14:textId="1442D239" w:rsidR="008A5888" w:rsidRPr="00113143" w:rsidRDefault="008A5888" w:rsidP="004908ED">
      <w:pPr>
        <w:spacing w:after="0" w:line="480" w:lineRule="auto"/>
        <w:rPr>
          <w:rFonts w:ascii="Times New Roman" w:hAnsi="Times New Roman" w:cs="Times New Roman"/>
          <w:sz w:val="24"/>
          <w:szCs w:val="24"/>
          <w:u w:val="single"/>
        </w:rPr>
      </w:pPr>
      <w:r w:rsidRPr="00113143">
        <w:rPr>
          <w:rFonts w:ascii="Times New Roman" w:hAnsi="Times New Roman" w:cs="Times New Roman"/>
          <w:sz w:val="24"/>
          <w:szCs w:val="24"/>
          <w:u w:val="single"/>
        </w:rPr>
        <w:t>Presence-</w:t>
      </w:r>
      <w:r w:rsidR="007F4CF0" w:rsidRPr="00113143">
        <w:rPr>
          <w:rFonts w:ascii="Times New Roman" w:hAnsi="Times New Roman" w:cs="Times New Roman"/>
          <w:sz w:val="24"/>
          <w:szCs w:val="24"/>
          <w:u w:val="single"/>
        </w:rPr>
        <w:t>a</w:t>
      </w:r>
      <w:r w:rsidRPr="00113143">
        <w:rPr>
          <w:rFonts w:ascii="Times New Roman" w:hAnsi="Times New Roman" w:cs="Times New Roman"/>
          <w:sz w:val="24"/>
          <w:szCs w:val="24"/>
          <w:u w:val="single"/>
        </w:rPr>
        <w:t xml:space="preserve">bsence </w:t>
      </w:r>
      <w:r w:rsidR="007F4CF0" w:rsidRPr="00113143">
        <w:rPr>
          <w:rFonts w:ascii="Times New Roman" w:hAnsi="Times New Roman" w:cs="Times New Roman"/>
          <w:sz w:val="24"/>
          <w:szCs w:val="24"/>
          <w:u w:val="single"/>
        </w:rPr>
        <w:t>a</w:t>
      </w:r>
      <w:r w:rsidRPr="00113143">
        <w:rPr>
          <w:rFonts w:ascii="Times New Roman" w:hAnsi="Times New Roman" w:cs="Times New Roman"/>
          <w:sz w:val="24"/>
          <w:szCs w:val="24"/>
          <w:u w:val="single"/>
        </w:rPr>
        <w:t>nalysis</w:t>
      </w:r>
    </w:p>
    <w:p w14:paraId="74E5CDC4" w14:textId="14B0CF33" w:rsidR="00EA75E5" w:rsidRDefault="67F163F0" w:rsidP="004908ED">
      <w:pPr>
        <w:spacing w:after="0" w:line="480" w:lineRule="auto"/>
        <w:rPr>
          <w:rFonts w:ascii="Times New Roman" w:hAnsi="Times New Roman" w:cs="Times New Roman"/>
          <w:sz w:val="24"/>
          <w:szCs w:val="24"/>
        </w:rPr>
      </w:pPr>
      <w:r w:rsidRPr="00113143">
        <w:rPr>
          <w:rFonts w:ascii="Times New Roman" w:hAnsi="Times New Roman" w:cs="Times New Roman"/>
          <w:sz w:val="24"/>
          <w:szCs w:val="24"/>
        </w:rPr>
        <w:t xml:space="preserve">Presence-absence analysis is the preferred analysis for identifying rare taxa. Many associations are driven by changes in which taxa are present and which are absent, however confounding by read depth is a limitation to this analysis. Our method of evaluating presence-absence involves first rarifying the ASV table such that all samples have the same library size, which eliminates </w:t>
      </w:r>
      <w:r w:rsidRPr="00113143">
        <w:rPr>
          <w:rFonts w:ascii="Times New Roman" w:hAnsi="Times New Roman" w:cs="Times New Roman"/>
          <w:sz w:val="24"/>
          <w:szCs w:val="24"/>
        </w:rPr>
        <w:lastRenderedPageBreak/>
        <w:t>confounding by read depth, and then repeatedly applying the LDM to all</w:t>
      </w:r>
      <w:r w:rsidR="3C808663" w:rsidRPr="00113143">
        <w:rPr>
          <w:rFonts w:ascii="Times New Roman" w:hAnsi="Times New Roman" w:cs="Times New Roman"/>
          <w:sz w:val="24"/>
          <w:szCs w:val="24"/>
        </w:rPr>
        <w:t xml:space="preserve"> (i.e., infinitely)</w:t>
      </w:r>
      <w:r w:rsidRPr="00113143">
        <w:rPr>
          <w:rFonts w:ascii="Times New Roman" w:hAnsi="Times New Roman" w:cs="Times New Roman"/>
          <w:sz w:val="24"/>
          <w:szCs w:val="24"/>
        </w:rPr>
        <w:t xml:space="preserve"> rarified taxa count tables</w:t>
      </w:r>
      <w:r w:rsidR="00EA75E5" w:rsidRPr="00113143">
        <w:rPr>
          <w:rFonts w:ascii="Times New Roman" w:hAnsi="Times New Roman" w:cs="Times New Roman"/>
          <w:sz w:val="24"/>
          <w:szCs w:val="24"/>
        </w:rPr>
        <w:fldChar w:fldCharType="begin"/>
      </w:r>
      <w:r w:rsidR="00EA75E5" w:rsidRPr="00113143">
        <w:rPr>
          <w:rFonts w:ascii="Times New Roman" w:hAnsi="Times New Roman" w:cs="Times New Roman"/>
          <w:sz w:val="24"/>
          <w:szCs w:val="24"/>
        </w:rPr>
        <w:instrText xml:space="preserve"> ADDIN EN.CITE &lt;EndNote&gt;&lt;Cite&gt;&lt;Author&gt;Hu&lt;/Author&gt;&lt;Year&gt;2021&lt;/Year&gt;&lt;RecNum&gt;201&lt;/RecNum&gt;&lt;DisplayText&gt;(7)&lt;/DisplayText&gt;&lt;record&gt;&lt;rec-number&gt;201&lt;/rec-number&gt;&lt;foreign-keys&gt;&lt;key app="EN" db-id="2a2e90prt5rerte2ta7vwaperw0209xzwvtt" timestamp="1653840068"&gt;201&lt;/key&gt;&lt;/foreign-keys&gt;&lt;ref-type name="Journal Article"&gt;17&lt;/ref-type&gt;&lt;contributors&gt;&lt;authors&gt;&lt;author&gt;Hu, Y. J.&lt;/author&gt;&lt;author&gt;Lane, A.&lt;/author&gt;&lt;author&gt;Satten, G. A.&lt;/author&gt;&lt;/authors&gt;&lt;/contributors&gt;&lt;auth-address&gt;Department of Biostatistics and Bioinformatics, Emory University, Atlanta, GA, USA.&amp;#xD;Department of Gynecology and Obstetrics, Emory University School of Medicine, Atlanta, GA, USA.&lt;/auth-address&gt;&lt;titles&gt;&lt;title&gt;A rarefaction-based extension of the LDM for testing presence-absence associations in the microbiome&lt;/title&gt;&lt;secondary-title&gt;Bioinformatics&lt;/secondary-title&gt;&lt;/titles&gt;&lt;periodical&gt;&lt;full-title&gt;Bioinformatics&lt;/full-title&gt;&lt;/periodical&gt;&lt;edition&gt;20210121&lt;/edition&gt;&lt;dates&gt;&lt;year&gt;2021&lt;/year&gt;&lt;pub-dates&gt;&lt;date&gt;Jan 21&lt;/date&gt;&lt;/pub-dates&gt;&lt;/dates&gt;&lt;isbn&gt;1367-4811 (Electronic)&amp;#xD;1367-4803 (Linking)&lt;/isbn&gt;&lt;accession-num&gt;33479757&lt;/accession-num&gt;&lt;urls&gt;&lt;related-urls&gt;&lt;url&gt;https://www.ncbi.nlm.nih.gov/pubmed/33479757&lt;/url&gt;&lt;/related-urls&gt;&lt;/urls&gt;&lt;custom2&gt;PMC8289387&lt;/custom2&gt;&lt;electronic-resource-num&gt;10.1093/bioinformatics/btab012&lt;/electronic-resource-num&gt;&lt;/record&gt;&lt;/Cite&gt;&lt;/EndNote&gt;</w:instrText>
      </w:r>
      <w:r w:rsidR="00EA75E5" w:rsidRPr="00113143">
        <w:rPr>
          <w:rFonts w:ascii="Times New Roman" w:hAnsi="Times New Roman" w:cs="Times New Roman"/>
          <w:sz w:val="24"/>
          <w:szCs w:val="24"/>
        </w:rPr>
        <w:fldChar w:fldCharType="separate"/>
      </w:r>
      <w:r w:rsidR="360F2A07" w:rsidRPr="00113143">
        <w:rPr>
          <w:rFonts w:ascii="Times New Roman" w:hAnsi="Times New Roman" w:cs="Times New Roman"/>
          <w:noProof/>
          <w:sz w:val="24"/>
          <w:szCs w:val="24"/>
        </w:rPr>
        <w:t>(7)</w:t>
      </w:r>
      <w:r w:rsidR="00EA75E5" w:rsidRPr="00113143">
        <w:rPr>
          <w:rFonts w:ascii="Times New Roman" w:hAnsi="Times New Roman" w:cs="Times New Roman"/>
          <w:sz w:val="24"/>
          <w:szCs w:val="24"/>
        </w:rPr>
        <w:fldChar w:fldCharType="end"/>
      </w:r>
      <w:r w:rsidRPr="00113143">
        <w:rPr>
          <w:rFonts w:ascii="Times New Roman" w:hAnsi="Times New Roman" w:cs="Times New Roman"/>
          <w:sz w:val="24"/>
          <w:szCs w:val="24"/>
        </w:rPr>
        <w:t>.</w:t>
      </w:r>
    </w:p>
    <w:p w14:paraId="79F215D3" w14:textId="77777777" w:rsidR="004908ED" w:rsidRPr="00113143" w:rsidRDefault="004908ED" w:rsidP="004908ED">
      <w:pPr>
        <w:spacing w:after="0" w:line="480" w:lineRule="auto"/>
        <w:rPr>
          <w:rFonts w:ascii="Times New Roman" w:hAnsi="Times New Roman" w:cs="Times New Roman"/>
          <w:sz w:val="24"/>
          <w:szCs w:val="24"/>
        </w:rPr>
      </w:pPr>
    </w:p>
    <w:p w14:paraId="3271529C" w14:textId="483B90D9" w:rsidR="00190DA2" w:rsidRPr="00113143" w:rsidRDefault="00190DA2" w:rsidP="004908ED">
      <w:pPr>
        <w:spacing w:after="0" w:line="480" w:lineRule="auto"/>
        <w:rPr>
          <w:rFonts w:ascii="Times New Roman" w:hAnsi="Times New Roman" w:cs="Times New Roman"/>
          <w:sz w:val="24"/>
          <w:szCs w:val="24"/>
        </w:rPr>
      </w:pPr>
      <w:r w:rsidRPr="00113143">
        <w:rPr>
          <w:rFonts w:ascii="Times New Roman" w:hAnsi="Times New Roman" w:cs="Times New Roman"/>
          <w:sz w:val="24"/>
          <w:szCs w:val="24"/>
          <w:u w:val="single"/>
        </w:rPr>
        <w:t>Re</w:t>
      </w:r>
      <w:r w:rsidR="00924FDC" w:rsidRPr="00113143">
        <w:rPr>
          <w:rFonts w:ascii="Times New Roman" w:hAnsi="Times New Roman" w:cs="Times New Roman"/>
          <w:sz w:val="24"/>
          <w:szCs w:val="24"/>
          <w:u w:val="single"/>
        </w:rPr>
        <w:t>f</w:t>
      </w:r>
      <w:r w:rsidRPr="00113143">
        <w:rPr>
          <w:rFonts w:ascii="Times New Roman" w:hAnsi="Times New Roman" w:cs="Times New Roman"/>
          <w:sz w:val="24"/>
          <w:szCs w:val="24"/>
          <w:u w:val="single"/>
        </w:rPr>
        <w:t>erences</w:t>
      </w:r>
    </w:p>
    <w:p w14:paraId="7DA4B0DB" w14:textId="387B557B" w:rsidR="00601E83" w:rsidRPr="00113143" w:rsidRDefault="00190DA2" w:rsidP="004908ED">
      <w:pPr>
        <w:pStyle w:val="EndNoteBibliography"/>
        <w:spacing w:after="0" w:line="480" w:lineRule="auto"/>
        <w:rPr>
          <w:rFonts w:ascii="Times New Roman" w:hAnsi="Times New Roman" w:cs="Times New Roman"/>
          <w:noProof/>
          <w:sz w:val="24"/>
          <w:szCs w:val="24"/>
        </w:rPr>
      </w:pPr>
      <w:r w:rsidRPr="00113143">
        <w:rPr>
          <w:rFonts w:ascii="Times New Roman" w:hAnsi="Times New Roman" w:cs="Times New Roman"/>
          <w:sz w:val="24"/>
          <w:szCs w:val="24"/>
          <w:u w:val="single"/>
        </w:rPr>
        <w:fldChar w:fldCharType="begin"/>
      </w:r>
      <w:r w:rsidRPr="00113143">
        <w:rPr>
          <w:rFonts w:ascii="Times New Roman" w:hAnsi="Times New Roman" w:cs="Times New Roman"/>
          <w:sz w:val="24"/>
          <w:szCs w:val="24"/>
          <w:u w:val="single"/>
        </w:rPr>
        <w:instrText xml:space="preserve"> ADDIN EN.REFLIST </w:instrText>
      </w:r>
      <w:r w:rsidRPr="00113143">
        <w:rPr>
          <w:rFonts w:ascii="Times New Roman" w:hAnsi="Times New Roman" w:cs="Times New Roman"/>
          <w:sz w:val="24"/>
          <w:szCs w:val="24"/>
          <w:u w:val="single"/>
        </w:rPr>
        <w:fldChar w:fldCharType="separate"/>
      </w:r>
      <w:r w:rsidR="00601E83" w:rsidRPr="00113143">
        <w:rPr>
          <w:rFonts w:ascii="Times New Roman" w:hAnsi="Times New Roman" w:cs="Times New Roman"/>
          <w:noProof/>
          <w:sz w:val="24"/>
          <w:szCs w:val="24"/>
        </w:rPr>
        <w:t>1.</w:t>
      </w:r>
      <w:r w:rsidR="00601E83" w:rsidRPr="00113143">
        <w:rPr>
          <w:rFonts w:ascii="Times New Roman" w:hAnsi="Times New Roman" w:cs="Times New Roman"/>
          <w:noProof/>
          <w:sz w:val="24"/>
          <w:szCs w:val="24"/>
        </w:rPr>
        <w:tab/>
        <w:t xml:space="preserve">Andrews S. Fast QC: a quality control tool for high throughput sequence data 2010 [Available from: </w:t>
      </w:r>
      <w:hyperlink r:id="rId7" w:history="1">
        <w:r w:rsidR="00601E83" w:rsidRPr="00113143">
          <w:rPr>
            <w:rStyle w:val="Hyperlink"/>
            <w:rFonts w:ascii="Times New Roman" w:hAnsi="Times New Roman" w:cs="Times New Roman"/>
            <w:noProof/>
            <w:sz w:val="24"/>
            <w:szCs w:val="24"/>
          </w:rPr>
          <w:t>http://www.bioinformatics.babraham.ac.uk/projects/fastqc</w:t>
        </w:r>
      </w:hyperlink>
      <w:r w:rsidR="00601E83" w:rsidRPr="00113143">
        <w:rPr>
          <w:rFonts w:ascii="Times New Roman" w:hAnsi="Times New Roman" w:cs="Times New Roman"/>
          <w:noProof/>
          <w:sz w:val="24"/>
          <w:szCs w:val="24"/>
        </w:rPr>
        <w:t>.</w:t>
      </w:r>
    </w:p>
    <w:p w14:paraId="492F5814" w14:textId="77777777" w:rsidR="00601E83" w:rsidRPr="00113143" w:rsidRDefault="00601E83" w:rsidP="004908ED">
      <w:pPr>
        <w:pStyle w:val="EndNoteBibliography"/>
        <w:spacing w:after="0" w:line="480" w:lineRule="auto"/>
        <w:rPr>
          <w:rFonts w:ascii="Times New Roman" w:hAnsi="Times New Roman" w:cs="Times New Roman"/>
          <w:noProof/>
          <w:sz w:val="24"/>
          <w:szCs w:val="24"/>
        </w:rPr>
      </w:pPr>
      <w:r w:rsidRPr="00113143">
        <w:rPr>
          <w:rFonts w:ascii="Times New Roman" w:hAnsi="Times New Roman" w:cs="Times New Roman"/>
          <w:noProof/>
          <w:sz w:val="24"/>
          <w:szCs w:val="24"/>
        </w:rPr>
        <w:t>2.</w:t>
      </w:r>
      <w:r w:rsidRPr="00113143">
        <w:rPr>
          <w:rFonts w:ascii="Times New Roman" w:hAnsi="Times New Roman" w:cs="Times New Roman"/>
          <w:noProof/>
          <w:sz w:val="24"/>
          <w:szCs w:val="24"/>
        </w:rPr>
        <w:tab/>
        <w:t>Ewels P, Magnusson M, Lundin S, Käller M. MultiQC: summarize analysis results for multiple tools and samples in a single report. Bioinformatics. 2016;32(19):3047-8.</w:t>
      </w:r>
    </w:p>
    <w:p w14:paraId="17C85F94" w14:textId="77777777" w:rsidR="00601E83" w:rsidRPr="00113143" w:rsidRDefault="00601E83" w:rsidP="004908ED">
      <w:pPr>
        <w:pStyle w:val="EndNoteBibliography"/>
        <w:spacing w:after="0" w:line="480" w:lineRule="auto"/>
        <w:rPr>
          <w:rFonts w:ascii="Times New Roman" w:hAnsi="Times New Roman" w:cs="Times New Roman"/>
          <w:noProof/>
          <w:sz w:val="24"/>
          <w:szCs w:val="24"/>
        </w:rPr>
      </w:pPr>
      <w:r w:rsidRPr="00113143">
        <w:rPr>
          <w:rFonts w:ascii="Times New Roman" w:hAnsi="Times New Roman" w:cs="Times New Roman"/>
          <w:noProof/>
          <w:sz w:val="24"/>
          <w:szCs w:val="24"/>
        </w:rPr>
        <w:t>3.</w:t>
      </w:r>
      <w:r w:rsidRPr="00113143">
        <w:rPr>
          <w:rFonts w:ascii="Times New Roman" w:hAnsi="Times New Roman" w:cs="Times New Roman"/>
          <w:noProof/>
          <w:sz w:val="24"/>
          <w:szCs w:val="24"/>
        </w:rPr>
        <w:tab/>
        <w:t>Bolyen E, Rideout JR, Dillon MR, Bokulich NA, Abnet CC, Al-Ghalith GA, et al. Reproducible, interactive, scalable and extensible microbiome data science using QIIME 2. Nat Biotechnol. 2019;37(8):852-7.</w:t>
      </w:r>
    </w:p>
    <w:p w14:paraId="2343A62B" w14:textId="77777777" w:rsidR="00601E83" w:rsidRPr="00113143" w:rsidRDefault="00601E83" w:rsidP="004908ED">
      <w:pPr>
        <w:pStyle w:val="EndNoteBibliography"/>
        <w:spacing w:after="0" w:line="480" w:lineRule="auto"/>
        <w:rPr>
          <w:rFonts w:ascii="Times New Roman" w:hAnsi="Times New Roman" w:cs="Times New Roman"/>
          <w:noProof/>
          <w:sz w:val="24"/>
          <w:szCs w:val="24"/>
        </w:rPr>
      </w:pPr>
      <w:r w:rsidRPr="00113143">
        <w:rPr>
          <w:rFonts w:ascii="Times New Roman" w:hAnsi="Times New Roman" w:cs="Times New Roman"/>
          <w:noProof/>
          <w:sz w:val="24"/>
          <w:szCs w:val="24"/>
        </w:rPr>
        <w:t>4.</w:t>
      </w:r>
      <w:r w:rsidRPr="00113143">
        <w:rPr>
          <w:rFonts w:ascii="Times New Roman" w:hAnsi="Times New Roman" w:cs="Times New Roman"/>
          <w:noProof/>
          <w:sz w:val="24"/>
          <w:szCs w:val="24"/>
        </w:rPr>
        <w:tab/>
        <w:t>Callahan BJ, McMurdie PJ, Rosen MJ, Han AW, Johnson AJ, Holmes SP. DADA2: High-resolution sample inference from Illumina amplicon data. Nat Methods. 2016;13(7):581-3.</w:t>
      </w:r>
    </w:p>
    <w:p w14:paraId="7BE9EC20" w14:textId="77777777" w:rsidR="00601E83" w:rsidRPr="00113143" w:rsidRDefault="00601E83" w:rsidP="004908ED">
      <w:pPr>
        <w:pStyle w:val="EndNoteBibliography"/>
        <w:spacing w:after="0" w:line="480" w:lineRule="auto"/>
        <w:rPr>
          <w:rFonts w:ascii="Times New Roman" w:hAnsi="Times New Roman" w:cs="Times New Roman"/>
          <w:noProof/>
          <w:sz w:val="24"/>
          <w:szCs w:val="24"/>
        </w:rPr>
      </w:pPr>
      <w:r w:rsidRPr="00113143">
        <w:rPr>
          <w:rFonts w:ascii="Times New Roman" w:hAnsi="Times New Roman" w:cs="Times New Roman"/>
          <w:noProof/>
          <w:sz w:val="24"/>
          <w:szCs w:val="24"/>
        </w:rPr>
        <w:t>5.</w:t>
      </w:r>
      <w:r w:rsidRPr="00113143">
        <w:rPr>
          <w:rFonts w:ascii="Times New Roman" w:hAnsi="Times New Roman" w:cs="Times New Roman"/>
          <w:noProof/>
          <w:sz w:val="24"/>
          <w:szCs w:val="24"/>
        </w:rPr>
        <w:tab/>
        <w:t>Quast C, Pruesse E, Yilmaz P, Gerken J, Schweer T, Yarza P, et al. The SILVA ribosomal RNA gene database project: improved data processing and web-based tools. Nucleic Acids Res. 2013;41(Database issue):D590-6.</w:t>
      </w:r>
    </w:p>
    <w:p w14:paraId="03C75369" w14:textId="77777777" w:rsidR="00601E83" w:rsidRPr="00113143" w:rsidRDefault="00601E83" w:rsidP="004908ED">
      <w:pPr>
        <w:pStyle w:val="EndNoteBibliography"/>
        <w:spacing w:after="0" w:line="480" w:lineRule="auto"/>
        <w:rPr>
          <w:rFonts w:ascii="Times New Roman" w:hAnsi="Times New Roman" w:cs="Times New Roman"/>
          <w:noProof/>
          <w:sz w:val="24"/>
          <w:szCs w:val="24"/>
        </w:rPr>
      </w:pPr>
      <w:r w:rsidRPr="00113143">
        <w:rPr>
          <w:rFonts w:ascii="Times New Roman" w:hAnsi="Times New Roman" w:cs="Times New Roman"/>
          <w:noProof/>
          <w:sz w:val="24"/>
          <w:szCs w:val="24"/>
        </w:rPr>
        <w:t>6.</w:t>
      </w:r>
      <w:r w:rsidRPr="00113143">
        <w:rPr>
          <w:rFonts w:ascii="Times New Roman" w:hAnsi="Times New Roman" w:cs="Times New Roman"/>
          <w:noProof/>
          <w:sz w:val="24"/>
          <w:szCs w:val="24"/>
        </w:rPr>
        <w:tab/>
        <w:t>Hu YJ, Satten GA. Testing hypotheses about the microbiome using the linear decomposition model (LDM). Bioinformatics. 2020;36(14):4106-15.</w:t>
      </w:r>
    </w:p>
    <w:p w14:paraId="3A835A62" w14:textId="77777777" w:rsidR="00601E83" w:rsidRPr="00113143" w:rsidRDefault="00601E83" w:rsidP="004908ED">
      <w:pPr>
        <w:pStyle w:val="EndNoteBibliography"/>
        <w:spacing w:after="0" w:line="480" w:lineRule="auto"/>
        <w:rPr>
          <w:rFonts w:ascii="Times New Roman" w:hAnsi="Times New Roman" w:cs="Times New Roman"/>
          <w:noProof/>
          <w:sz w:val="24"/>
          <w:szCs w:val="24"/>
        </w:rPr>
      </w:pPr>
      <w:r w:rsidRPr="00113143">
        <w:rPr>
          <w:rFonts w:ascii="Times New Roman" w:hAnsi="Times New Roman" w:cs="Times New Roman"/>
          <w:noProof/>
          <w:sz w:val="24"/>
          <w:szCs w:val="24"/>
        </w:rPr>
        <w:t>7.</w:t>
      </w:r>
      <w:r w:rsidRPr="00113143">
        <w:rPr>
          <w:rFonts w:ascii="Times New Roman" w:hAnsi="Times New Roman" w:cs="Times New Roman"/>
          <w:noProof/>
          <w:sz w:val="24"/>
          <w:szCs w:val="24"/>
        </w:rPr>
        <w:tab/>
        <w:t>Hu YJ, Lane A, Satten GA. A rarefaction-based extension of the LDM for testing presence-absence associations in the microbiome. Bioinformatics. 2021.</w:t>
      </w:r>
    </w:p>
    <w:p w14:paraId="48074B50" w14:textId="520B0C5B" w:rsidR="003D2950" w:rsidRPr="00113143" w:rsidRDefault="003D2950" w:rsidP="004908ED">
      <w:pPr>
        <w:pStyle w:val="EndNoteBibliography"/>
        <w:spacing w:after="0" w:line="480" w:lineRule="auto"/>
        <w:rPr>
          <w:rFonts w:ascii="Times New Roman" w:hAnsi="Times New Roman" w:cs="Times New Roman"/>
          <w:b/>
          <w:bCs/>
          <w:noProof/>
          <w:sz w:val="24"/>
          <w:szCs w:val="24"/>
          <w:u w:val="single"/>
        </w:rPr>
      </w:pPr>
    </w:p>
    <w:p w14:paraId="55CB2B71" w14:textId="77777777" w:rsidR="00F06F05" w:rsidRDefault="00190DA2" w:rsidP="00F06F05">
      <w:pPr>
        <w:spacing w:after="0" w:line="240" w:lineRule="auto"/>
        <w:rPr>
          <w:rFonts w:ascii="Times New Roman" w:hAnsi="Times New Roman" w:cs="Times New Roman"/>
          <w:sz w:val="24"/>
          <w:szCs w:val="24"/>
          <w:u w:val="single"/>
        </w:rPr>
      </w:pPr>
      <w:r w:rsidRPr="00113143">
        <w:rPr>
          <w:rFonts w:ascii="Times New Roman" w:hAnsi="Times New Roman" w:cs="Times New Roman"/>
          <w:sz w:val="24"/>
          <w:szCs w:val="24"/>
          <w:u w:val="single"/>
        </w:rPr>
        <w:fldChar w:fldCharType="end"/>
      </w:r>
    </w:p>
    <w:p w14:paraId="00B4D994" w14:textId="77777777" w:rsidR="00F06F05" w:rsidRDefault="00F06F05" w:rsidP="00F06F05">
      <w:pPr>
        <w:spacing w:after="0" w:line="240" w:lineRule="auto"/>
        <w:rPr>
          <w:rFonts w:ascii="Times New Roman" w:hAnsi="Times New Roman" w:cs="Times New Roman"/>
          <w:sz w:val="24"/>
          <w:szCs w:val="24"/>
          <w:u w:val="single"/>
        </w:rPr>
      </w:pPr>
    </w:p>
    <w:p w14:paraId="1E8BEC7E" w14:textId="77777777" w:rsidR="00F06F05" w:rsidRDefault="00F06F05" w:rsidP="00F06F05">
      <w:pPr>
        <w:spacing w:after="0" w:line="240" w:lineRule="auto"/>
        <w:rPr>
          <w:rFonts w:ascii="Times New Roman" w:hAnsi="Times New Roman" w:cs="Times New Roman"/>
          <w:sz w:val="24"/>
          <w:szCs w:val="24"/>
          <w:u w:val="single"/>
        </w:rPr>
      </w:pPr>
    </w:p>
    <w:p w14:paraId="0234AC75" w14:textId="77777777" w:rsidR="00F06F05" w:rsidRDefault="00F06F05" w:rsidP="00F06F05">
      <w:pPr>
        <w:spacing w:after="0" w:line="240" w:lineRule="auto"/>
        <w:rPr>
          <w:rFonts w:ascii="Times New Roman" w:hAnsi="Times New Roman" w:cs="Times New Roman"/>
          <w:sz w:val="24"/>
          <w:szCs w:val="24"/>
          <w:u w:val="single"/>
        </w:rPr>
      </w:pPr>
    </w:p>
    <w:p w14:paraId="18B958E3" w14:textId="78FC4D76" w:rsidR="00F06F05" w:rsidRDefault="00345EE8" w:rsidP="00F06F05">
      <w:pPr>
        <w:spacing w:after="0" w:line="240" w:lineRule="auto"/>
        <w:rPr>
          <w:rFonts w:ascii="Times New Roman" w:hAnsi="Times New Roman" w:cs="Times New Roman"/>
          <w:b/>
          <w:bCs/>
          <w:sz w:val="24"/>
          <w:szCs w:val="24"/>
          <w:u w:val="single"/>
        </w:rPr>
      </w:pPr>
      <w:r w:rsidRPr="00113143">
        <w:rPr>
          <w:rFonts w:ascii="Times New Roman" w:hAnsi="Times New Roman" w:cs="Times New Roman"/>
          <w:b/>
          <w:bCs/>
          <w:sz w:val="24"/>
          <w:szCs w:val="24"/>
          <w:u w:val="single"/>
        </w:rPr>
        <w:lastRenderedPageBreak/>
        <w:t>Supplemental Figures</w:t>
      </w:r>
    </w:p>
    <w:p w14:paraId="63C86F8C" w14:textId="77777777" w:rsidR="00F06F05" w:rsidRDefault="00F06F05" w:rsidP="00F06F05">
      <w:pPr>
        <w:spacing w:after="0" w:line="240" w:lineRule="auto"/>
        <w:rPr>
          <w:rFonts w:ascii="Times New Roman" w:hAnsi="Times New Roman" w:cs="Times New Roman"/>
          <w:b/>
          <w:bCs/>
          <w:sz w:val="24"/>
          <w:szCs w:val="24"/>
          <w:u w:val="single"/>
        </w:rPr>
      </w:pPr>
    </w:p>
    <w:p w14:paraId="2C0285BA" w14:textId="0DD54ABF" w:rsidR="007A2568" w:rsidRDefault="007A2568" w:rsidP="00F06F05">
      <w:pPr>
        <w:spacing w:after="0" w:line="240" w:lineRule="auto"/>
        <w:rPr>
          <w:rFonts w:ascii="Times New Roman" w:hAnsi="Times New Roman" w:cs="Times New Roman"/>
          <w:noProof/>
          <w:sz w:val="18"/>
          <w:szCs w:val="18"/>
        </w:rPr>
      </w:pPr>
      <w:r w:rsidRPr="007A2568">
        <w:rPr>
          <w:rFonts w:ascii="Times New Roman" w:hAnsi="Times New Roman" w:cs="Times New Roman"/>
          <w:noProof/>
          <w:sz w:val="18"/>
          <w:szCs w:val="18"/>
        </w:rPr>
        <w:drawing>
          <wp:inline distT="0" distB="0" distL="0" distR="0" wp14:anchorId="5C328136" wp14:editId="16ABD23A">
            <wp:extent cx="5943600" cy="3343275"/>
            <wp:effectExtent l="0" t="0" r="0" b="0"/>
            <wp:docPr id="308991492" name="Picture 1" descr="A diagram of a diagram of a person's ident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991492" name="Picture 1" descr="A diagram of a diagram of a person's identity&#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7A2568">
        <w:rPr>
          <w:rStyle w:val="CommentText"/>
          <w:rFonts w:ascii="Times New Roman" w:hAnsi="Times New Roman" w:cs="Times New Roman"/>
          <w:b/>
          <w:bCs/>
          <w:color w:val="000000"/>
          <w:sz w:val="18"/>
          <w:szCs w:val="18"/>
          <w:shd w:val="clear" w:color="auto" w:fill="FFFFFF"/>
        </w:rPr>
        <w:t xml:space="preserve"> </w:t>
      </w:r>
      <w:r w:rsidRPr="007A2568">
        <w:rPr>
          <w:rStyle w:val="normaltextrun"/>
          <w:rFonts w:ascii="Times New Roman" w:hAnsi="Times New Roman" w:cs="Times New Roman"/>
          <w:b/>
          <w:bCs/>
          <w:color w:val="000000"/>
          <w:sz w:val="18"/>
          <w:szCs w:val="18"/>
          <w:shd w:val="clear" w:color="auto" w:fill="FFFFFF"/>
        </w:rPr>
        <w:t xml:space="preserve">Supplemental Figure 1: Gender Identity Comparisons in Atlanta by LDM. </w:t>
      </w:r>
      <w:r w:rsidRPr="007A2568">
        <w:rPr>
          <w:rStyle w:val="normaltextrun"/>
          <w:rFonts w:ascii="Times New Roman" w:hAnsi="Times New Roman" w:cs="Times New Roman"/>
          <w:color w:val="000000"/>
          <w:sz w:val="18"/>
          <w:szCs w:val="18"/>
          <w:shd w:val="clear" w:color="auto" w:fill="FFFFFF"/>
        </w:rPr>
        <w:t xml:space="preserve">The rectal microbiota significantly differed between ATL TGW (transgender women in Atlanta; n=25) and ATL MSM (cisgender men who have sex with men in Atlanta; n=33) by relative abundance linear decomposition modeling (LDM; global p=0.004; 21 </w:t>
      </w:r>
      <w:proofErr w:type="gramStart"/>
      <w:r w:rsidRPr="007A2568">
        <w:rPr>
          <w:rStyle w:val="normaltextrun"/>
          <w:rFonts w:ascii="Times New Roman" w:hAnsi="Times New Roman" w:cs="Times New Roman"/>
          <w:color w:val="000000"/>
          <w:sz w:val="18"/>
          <w:szCs w:val="18"/>
          <w:shd w:val="clear" w:color="auto" w:fill="FFFFFF"/>
        </w:rPr>
        <w:t>differentially-abundant</w:t>
      </w:r>
      <w:proofErr w:type="gramEnd"/>
      <w:r w:rsidRPr="007A2568">
        <w:rPr>
          <w:rStyle w:val="normaltextrun"/>
          <w:rFonts w:ascii="Times New Roman" w:hAnsi="Times New Roman" w:cs="Times New Roman"/>
          <w:color w:val="000000"/>
          <w:sz w:val="18"/>
          <w:szCs w:val="18"/>
          <w:shd w:val="clear" w:color="auto" w:fill="FFFFFF"/>
        </w:rPr>
        <w:t xml:space="preserve"> taxa) and presence-absence LDM (global p=0.0002; 19 taxa with differential probability of presence). Alpha diversity was not significantly different (p=0.12). Unidentified and uncultured taxa are not included in this figure.</w:t>
      </w:r>
    </w:p>
    <w:p w14:paraId="210A9AE1" w14:textId="77777777" w:rsidR="00F06F05" w:rsidRPr="007A2568" w:rsidRDefault="00F06F05" w:rsidP="00F06F05">
      <w:pPr>
        <w:spacing w:after="0" w:line="240" w:lineRule="auto"/>
        <w:rPr>
          <w:rFonts w:ascii="Times New Roman" w:hAnsi="Times New Roman" w:cs="Times New Roman"/>
          <w:noProof/>
          <w:sz w:val="18"/>
          <w:szCs w:val="18"/>
        </w:rPr>
      </w:pPr>
    </w:p>
    <w:p w14:paraId="6F30FB51" w14:textId="39543FF5" w:rsidR="007A2568" w:rsidRDefault="007A2568" w:rsidP="007A2568">
      <w:pPr>
        <w:spacing w:after="0" w:line="240" w:lineRule="auto"/>
        <w:rPr>
          <w:rFonts w:ascii="Times New Roman" w:hAnsi="Times New Roman" w:cs="Times New Roman"/>
          <w:noProof/>
          <w:sz w:val="18"/>
          <w:szCs w:val="18"/>
        </w:rPr>
      </w:pPr>
      <w:r w:rsidRPr="007A2568">
        <w:rPr>
          <w:rFonts w:ascii="Times New Roman" w:hAnsi="Times New Roman" w:cs="Times New Roman"/>
          <w:noProof/>
          <w:sz w:val="18"/>
          <w:szCs w:val="18"/>
        </w:rPr>
        <w:drawing>
          <wp:inline distT="0" distB="0" distL="0" distR="0" wp14:anchorId="763F2D62" wp14:editId="58ACBB22">
            <wp:extent cx="5943600" cy="3343275"/>
            <wp:effectExtent l="0" t="0" r="0" b="0"/>
            <wp:docPr id="86057795" name="Picture 2" descr="A diagram of a person's identity compari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57795" name="Picture 2" descr="A diagram of a person's identity comparison&#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7A2568">
        <w:rPr>
          <w:rStyle w:val="normaltextrun"/>
          <w:rFonts w:ascii="Times New Roman" w:hAnsi="Times New Roman" w:cs="Times New Roman"/>
          <w:b/>
          <w:bCs/>
          <w:color w:val="000000"/>
          <w:sz w:val="18"/>
          <w:szCs w:val="18"/>
          <w:shd w:val="clear" w:color="auto" w:fill="FFFFFF"/>
        </w:rPr>
        <w:t xml:space="preserve"> </w:t>
      </w:r>
      <w:r w:rsidRPr="007A2568">
        <w:rPr>
          <w:rStyle w:val="normaltextrun"/>
          <w:rFonts w:ascii="Times New Roman" w:hAnsi="Times New Roman" w:cs="Times New Roman"/>
          <w:b/>
          <w:bCs/>
          <w:color w:val="000000"/>
          <w:sz w:val="18"/>
          <w:szCs w:val="18"/>
          <w:shd w:val="clear" w:color="auto" w:fill="FFFFFF"/>
        </w:rPr>
        <w:t xml:space="preserve">Supplemental Figure 2: Gender Identity Comparisons in Bangkok by LDM. </w:t>
      </w:r>
      <w:r w:rsidRPr="007A2568">
        <w:rPr>
          <w:rStyle w:val="normaltextrun"/>
          <w:rFonts w:ascii="Times New Roman" w:hAnsi="Times New Roman" w:cs="Times New Roman"/>
          <w:color w:val="000000"/>
          <w:sz w:val="18"/>
          <w:szCs w:val="18"/>
          <w:shd w:val="clear" w:color="auto" w:fill="FFFFFF"/>
        </w:rPr>
        <w:t xml:space="preserve">The rectal microbiota significantly differed between BKK TGW (transgender women in Bangkok; n=97) and BKK MSM (cisgender men who have sex with men in Bangkok; n=50) by relative abundance linear decomposition modeling (LDM; global p=0.005; 0 differentially-abundant taxa at </w:t>
      </w:r>
      <w:r w:rsidRPr="007A2568">
        <w:rPr>
          <w:rStyle w:val="normaltextrun"/>
          <w:rFonts w:ascii="Times New Roman" w:hAnsi="Times New Roman" w:cs="Times New Roman"/>
          <w:color w:val="000000"/>
          <w:sz w:val="18"/>
          <w:szCs w:val="18"/>
          <w:shd w:val="clear" w:color="auto" w:fill="FFFFFF"/>
        </w:rPr>
        <w:lastRenderedPageBreak/>
        <w:t>FDR&lt;5% and 3 differentially-abundant taxa with FDR&lt;20%) and presence-absence LDM (global p=0.03; 0 differentially-abundant taxa at FDR&lt;5% and 4 differentially-abundant taxa with FDR&lt;20%). Alpha diversity was not significantly different (p=0.96).</w:t>
      </w:r>
    </w:p>
    <w:p w14:paraId="1E6F1319" w14:textId="77777777" w:rsidR="004908ED" w:rsidRPr="007A2568" w:rsidRDefault="004908ED" w:rsidP="007A2568">
      <w:pPr>
        <w:spacing w:after="0" w:line="240" w:lineRule="auto"/>
        <w:rPr>
          <w:rFonts w:ascii="Times New Roman" w:hAnsi="Times New Roman" w:cs="Times New Roman"/>
          <w:noProof/>
          <w:sz w:val="18"/>
          <w:szCs w:val="18"/>
        </w:rPr>
      </w:pPr>
    </w:p>
    <w:p w14:paraId="2E5ADF30" w14:textId="45264C2F" w:rsidR="007A2568" w:rsidRPr="007A2568" w:rsidRDefault="007A2568" w:rsidP="007A2568">
      <w:pPr>
        <w:spacing w:after="0" w:line="240" w:lineRule="auto"/>
        <w:rPr>
          <w:rFonts w:ascii="Times New Roman" w:hAnsi="Times New Roman" w:cs="Times New Roman"/>
          <w:b/>
          <w:bCs/>
          <w:sz w:val="18"/>
          <w:szCs w:val="18"/>
          <w:u w:val="single"/>
        </w:rPr>
      </w:pPr>
      <w:r w:rsidRPr="007A2568">
        <w:rPr>
          <w:rFonts w:ascii="Times New Roman" w:hAnsi="Times New Roman" w:cs="Times New Roman"/>
          <w:noProof/>
          <w:sz w:val="18"/>
          <w:szCs w:val="18"/>
        </w:rPr>
        <w:drawing>
          <wp:inline distT="0" distB="0" distL="0" distR="0" wp14:anchorId="6D2DE298" wp14:editId="7593ECCD">
            <wp:extent cx="5943600" cy="3343275"/>
            <wp:effectExtent l="0" t="0" r="0" b="0"/>
            <wp:docPr id="2049289088" name="Picture 3" descr="A diagram of a person's heal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289088" name="Picture 3" descr="A diagram of a person's health&#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E5A8908" w14:textId="77777777" w:rsidR="00F06F05" w:rsidRDefault="00F06F05" w:rsidP="007A2568">
      <w:pPr>
        <w:spacing w:after="0" w:line="240" w:lineRule="auto"/>
        <w:rPr>
          <w:rStyle w:val="normaltextrun"/>
          <w:rFonts w:ascii="Times New Roman" w:hAnsi="Times New Roman" w:cs="Times New Roman"/>
          <w:b/>
          <w:bCs/>
          <w:color w:val="000000"/>
          <w:sz w:val="18"/>
          <w:szCs w:val="18"/>
          <w:shd w:val="clear" w:color="auto" w:fill="FFFFFF"/>
        </w:rPr>
      </w:pPr>
    </w:p>
    <w:p w14:paraId="19D11933" w14:textId="7E1031FC" w:rsidR="007A2568" w:rsidRDefault="007A2568" w:rsidP="007A2568">
      <w:pPr>
        <w:spacing w:after="0" w:line="240" w:lineRule="auto"/>
        <w:rPr>
          <w:rStyle w:val="normaltextrun"/>
          <w:rFonts w:ascii="Times New Roman" w:hAnsi="Times New Roman" w:cs="Times New Roman"/>
          <w:color w:val="000000"/>
          <w:sz w:val="18"/>
          <w:szCs w:val="18"/>
          <w:shd w:val="clear" w:color="auto" w:fill="FFFFFF"/>
        </w:rPr>
      </w:pPr>
      <w:r w:rsidRPr="007A2568">
        <w:rPr>
          <w:rStyle w:val="normaltextrun"/>
          <w:rFonts w:ascii="Times New Roman" w:hAnsi="Times New Roman" w:cs="Times New Roman"/>
          <w:b/>
          <w:bCs/>
          <w:color w:val="000000"/>
          <w:sz w:val="18"/>
          <w:szCs w:val="18"/>
          <w:shd w:val="clear" w:color="auto" w:fill="FFFFFF"/>
        </w:rPr>
        <w:t xml:space="preserve">Supplemental Figure 3: Location Comparisons in Transgender Women by LDM. </w:t>
      </w:r>
      <w:r w:rsidRPr="007A2568">
        <w:rPr>
          <w:rStyle w:val="normaltextrun"/>
          <w:rFonts w:ascii="Times New Roman" w:hAnsi="Times New Roman" w:cs="Times New Roman"/>
          <w:color w:val="000000"/>
          <w:sz w:val="18"/>
          <w:szCs w:val="18"/>
          <w:shd w:val="clear" w:color="auto" w:fill="FFFFFF"/>
        </w:rPr>
        <w:t xml:space="preserve">The rectal microbiota significantly differed between ATL TGW (transgender women in Atlanta; n=25) and BKK TGW (transgender women in Bangkok; n=97) by relative abundance linear decomposition modeling (LDM; global p=0.002; 20 </w:t>
      </w:r>
      <w:proofErr w:type="gramStart"/>
      <w:r w:rsidRPr="007A2568">
        <w:rPr>
          <w:rStyle w:val="normaltextrun"/>
          <w:rFonts w:ascii="Times New Roman" w:hAnsi="Times New Roman" w:cs="Times New Roman"/>
          <w:color w:val="000000"/>
          <w:sz w:val="18"/>
          <w:szCs w:val="18"/>
          <w:shd w:val="clear" w:color="auto" w:fill="FFFFFF"/>
        </w:rPr>
        <w:t>differentially-abundant</w:t>
      </w:r>
      <w:proofErr w:type="gramEnd"/>
      <w:r w:rsidRPr="007A2568">
        <w:rPr>
          <w:rStyle w:val="normaltextrun"/>
          <w:rFonts w:ascii="Times New Roman" w:hAnsi="Times New Roman" w:cs="Times New Roman"/>
          <w:color w:val="000000"/>
          <w:sz w:val="18"/>
          <w:szCs w:val="18"/>
          <w:shd w:val="clear" w:color="auto" w:fill="FFFFFF"/>
        </w:rPr>
        <w:t xml:space="preserve"> taxa) and presence-absence LDM (global p=0.0006; 8 taxa with differential probability of presence). Alpha diversity was not significantly different (p=0.052). Unidentified and uncultured taxa are not included in this figure.</w:t>
      </w:r>
    </w:p>
    <w:p w14:paraId="0FB52257" w14:textId="77777777" w:rsidR="00F06F05" w:rsidRPr="007A2568" w:rsidRDefault="00F06F05" w:rsidP="007A2568">
      <w:pPr>
        <w:spacing w:after="0" w:line="240" w:lineRule="auto"/>
        <w:rPr>
          <w:rFonts w:ascii="Times New Roman" w:hAnsi="Times New Roman" w:cs="Times New Roman"/>
          <w:b/>
          <w:bCs/>
          <w:sz w:val="18"/>
          <w:szCs w:val="18"/>
          <w:u w:val="single"/>
        </w:rPr>
      </w:pPr>
    </w:p>
    <w:p w14:paraId="287B35E5" w14:textId="77777777" w:rsidR="007A2568" w:rsidRPr="007A2568" w:rsidRDefault="007A2568" w:rsidP="007A2568">
      <w:pPr>
        <w:spacing w:after="0" w:line="240" w:lineRule="auto"/>
        <w:rPr>
          <w:rFonts w:ascii="Times New Roman" w:hAnsi="Times New Roman" w:cs="Times New Roman"/>
          <w:b/>
          <w:bCs/>
          <w:sz w:val="18"/>
          <w:szCs w:val="18"/>
          <w:u w:val="single"/>
        </w:rPr>
      </w:pPr>
      <w:r w:rsidRPr="007A2568">
        <w:rPr>
          <w:rFonts w:ascii="Times New Roman" w:hAnsi="Times New Roman" w:cs="Times New Roman"/>
          <w:noProof/>
          <w:sz w:val="18"/>
          <w:szCs w:val="18"/>
        </w:rPr>
        <w:drawing>
          <wp:inline distT="0" distB="0" distL="0" distR="0" wp14:anchorId="72B58D88" wp14:editId="46F0726D">
            <wp:extent cx="5943600" cy="3343275"/>
            <wp:effectExtent l="0" t="0" r="0" b="0"/>
            <wp:docPr id="787747584" name="Picture 4"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747584" name="Picture 4" descr="A diagram of a diagram&#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36304B1E" w14:textId="77777777" w:rsidR="00F06F05" w:rsidRDefault="00F06F05" w:rsidP="007A2568">
      <w:pPr>
        <w:spacing w:after="0" w:line="240" w:lineRule="auto"/>
        <w:rPr>
          <w:rStyle w:val="normaltextrun"/>
          <w:rFonts w:ascii="Times New Roman" w:hAnsi="Times New Roman" w:cs="Times New Roman"/>
          <w:b/>
          <w:bCs/>
          <w:color w:val="000000"/>
          <w:sz w:val="18"/>
          <w:szCs w:val="18"/>
          <w:shd w:val="clear" w:color="auto" w:fill="FFFFFF"/>
        </w:rPr>
      </w:pPr>
    </w:p>
    <w:p w14:paraId="40E414F5" w14:textId="32F32DC9" w:rsidR="007A2568" w:rsidRDefault="007A2568" w:rsidP="007A2568">
      <w:pPr>
        <w:spacing w:after="0" w:line="240" w:lineRule="auto"/>
        <w:rPr>
          <w:rStyle w:val="normaltextrun"/>
          <w:rFonts w:ascii="Times New Roman" w:hAnsi="Times New Roman" w:cs="Times New Roman"/>
          <w:color w:val="000000"/>
          <w:sz w:val="18"/>
          <w:szCs w:val="18"/>
          <w:shd w:val="clear" w:color="auto" w:fill="FFFFFF"/>
        </w:rPr>
      </w:pPr>
      <w:r w:rsidRPr="007A2568">
        <w:rPr>
          <w:rStyle w:val="normaltextrun"/>
          <w:rFonts w:ascii="Times New Roman" w:hAnsi="Times New Roman" w:cs="Times New Roman"/>
          <w:b/>
          <w:bCs/>
          <w:color w:val="000000"/>
          <w:sz w:val="18"/>
          <w:szCs w:val="18"/>
          <w:shd w:val="clear" w:color="auto" w:fill="FFFFFF"/>
        </w:rPr>
        <w:t xml:space="preserve">Supplemental Figure 4: Location Comparisons in Cisgender Men who Have Sex with Men by LDM. </w:t>
      </w:r>
      <w:r w:rsidRPr="007A2568">
        <w:rPr>
          <w:rStyle w:val="normaltextrun"/>
          <w:rFonts w:ascii="Times New Roman" w:hAnsi="Times New Roman" w:cs="Times New Roman"/>
          <w:color w:val="000000"/>
          <w:sz w:val="18"/>
          <w:szCs w:val="18"/>
          <w:shd w:val="clear" w:color="auto" w:fill="FFFFFF"/>
        </w:rPr>
        <w:t xml:space="preserve">The rectal microbiota significantly differed between ATL MSM (cisgender men who have sex with men in Atlanta; n=33) and BKK MSM (cisgender men who have sex with men in Bangkok; n=50) by relative abundance linear decomposition modeling (LDM; global p=0.0002; 66 </w:t>
      </w:r>
      <w:proofErr w:type="gramStart"/>
      <w:r w:rsidRPr="007A2568">
        <w:rPr>
          <w:rStyle w:val="normaltextrun"/>
          <w:rFonts w:ascii="Times New Roman" w:hAnsi="Times New Roman" w:cs="Times New Roman"/>
          <w:color w:val="000000"/>
          <w:sz w:val="18"/>
          <w:szCs w:val="18"/>
          <w:shd w:val="clear" w:color="auto" w:fill="FFFFFF"/>
        </w:rPr>
        <w:t>differentially-abundant</w:t>
      </w:r>
      <w:proofErr w:type="gramEnd"/>
      <w:r w:rsidRPr="007A2568">
        <w:rPr>
          <w:rStyle w:val="normaltextrun"/>
          <w:rFonts w:ascii="Times New Roman" w:hAnsi="Times New Roman" w:cs="Times New Roman"/>
          <w:color w:val="000000"/>
          <w:sz w:val="18"/>
          <w:szCs w:val="18"/>
          <w:shd w:val="clear" w:color="auto" w:fill="FFFFFF"/>
        </w:rPr>
        <w:t xml:space="preserve"> taxa) and presence-absence LDM (global p=0.0006; 64 taxa with differential probability of presence). Alpha diversity was also significantly different (p=0.002). Unidentified and uncultured taxa are not included in this figure.</w:t>
      </w:r>
    </w:p>
    <w:p w14:paraId="249E3DA9" w14:textId="77777777" w:rsidR="00F06F05" w:rsidRPr="007A2568" w:rsidRDefault="00F06F05" w:rsidP="007A2568">
      <w:pPr>
        <w:spacing w:after="0" w:line="240" w:lineRule="auto"/>
        <w:rPr>
          <w:rFonts w:ascii="Times New Roman" w:hAnsi="Times New Roman" w:cs="Times New Roman"/>
          <w:b/>
          <w:bCs/>
          <w:sz w:val="18"/>
          <w:szCs w:val="18"/>
          <w:u w:val="single"/>
        </w:rPr>
      </w:pPr>
    </w:p>
    <w:p w14:paraId="6B05DEFC" w14:textId="77777777" w:rsidR="007A2568" w:rsidRPr="007A2568" w:rsidRDefault="007A2568" w:rsidP="007A2568">
      <w:pPr>
        <w:spacing w:after="0" w:line="240" w:lineRule="auto"/>
        <w:rPr>
          <w:rFonts w:ascii="Times New Roman" w:hAnsi="Times New Roman" w:cs="Times New Roman"/>
          <w:b/>
          <w:bCs/>
          <w:sz w:val="18"/>
          <w:szCs w:val="18"/>
          <w:u w:val="single"/>
        </w:rPr>
      </w:pPr>
      <w:r w:rsidRPr="007A2568">
        <w:rPr>
          <w:rFonts w:ascii="Times New Roman" w:hAnsi="Times New Roman" w:cs="Times New Roman"/>
          <w:noProof/>
          <w:sz w:val="18"/>
          <w:szCs w:val="18"/>
        </w:rPr>
        <w:drawing>
          <wp:inline distT="0" distB="0" distL="0" distR="0" wp14:anchorId="7C6D8E06" wp14:editId="1162A67A">
            <wp:extent cx="5943600" cy="3343275"/>
            <wp:effectExtent l="0" t="0" r="0" b="0"/>
            <wp:docPr id="1275423998" name="Picture 5" descr="A diagram of a person's heal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423998" name="Picture 5" descr="A diagram of a person's health&#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336B6CB6" w14:textId="77777777" w:rsidR="00F06F05" w:rsidRDefault="00F06F05" w:rsidP="007A2568">
      <w:pPr>
        <w:spacing w:after="0" w:line="240" w:lineRule="auto"/>
        <w:rPr>
          <w:rStyle w:val="normaltextrun"/>
          <w:rFonts w:ascii="Times New Roman" w:hAnsi="Times New Roman" w:cs="Times New Roman"/>
          <w:b/>
          <w:bCs/>
          <w:color w:val="000000"/>
          <w:sz w:val="18"/>
          <w:szCs w:val="18"/>
          <w:shd w:val="clear" w:color="auto" w:fill="FFFFFF"/>
        </w:rPr>
      </w:pPr>
    </w:p>
    <w:p w14:paraId="71F3D5B9" w14:textId="3B364973" w:rsidR="007A2568" w:rsidRPr="007A2568" w:rsidRDefault="007A2568" w:rsidP="007A2568">
      <w:pPr>
        <w:spacing w:after="0" w:line="240" w:lineRule="auto"/>
        <w:rPr>
          <w:rFonts w:ascii="Times New Roman" w:hAnsi="Times New Roman" w:cs="Times New Roman"/>
          <w:b/>
          <w:bCs/>
          <w:sz w:val="18"/>
          <w:szCs w:val="18"/>
          <w:u w:val="single"/>
        </w:rPr>
      </w:pPr>
      <w:r w:rsidRPr="007A2568">
        <w:rPr>
          <w:rStyle w:val="normaltextrun"/>
          <w:rFonts w:ascii="Times New Roman" w:hAnsi="Times New Roman" w:cs="Times New Roman"/>
          <w:b/>
          <w:bCs/>
          <w:color w:val="000000"/>
          <w:sz w:val="18"/>
          <w:szCs w:val="18"/>
          <w:shd w:val="clear" w:color="auto" w:fill="FFFFFF"/>
        </w:rPr>
        <w:t>Supplemental Figure 5: Increased in Neovagina Compared to Rectum in Transgender Women in Bangkok.</w:t>
      </w:r>
      <w:r w:rsidRPr="007A2568">
        <w:rPr>
          <w:rStyle w:val="normaltextrun"/>
          <w:rFonts w:ascii="Times New Roman" w:hAnsi="Times New Roman" w:cs="Times New Roman"/>
          <w:color w:val="000000"/>
          <w:sz w:val="18"/>
          <w:szCs w:val="18"/>
          <w:shd w:val="clear" w:color="auto" w:fill="FFFFFF"/>
        </w:rPr>
        <w:t xml:space="preserve"> We compared the rectal (n=97) and neovaginal (n=13) microbiotas in a subset of transgender women in Bangkok. The microbiotas were globally significantly different by relative abundance linear decomposition modeling (LDM; global p=0.0002; 88 </w:t>
      </w:r>
      <w:proofErr w:type="gramStart"/>
      <w:r w:rsidRPr="007A2568">
        <w:rPr>
          <w:rStyle w:val="normaltextrun"/>
          <w:rFonts w:ascii="Times New Roman" w:hAnsi="Times New Roman" w:cs="Times New Roman"/>
          <w:color w:val="000000"/>
          <w:sz w:val="18"/>
          <w:szCs w:val="18"/>
          <w:shd w:val="clear" w:color="auto" w:fill="FFFFFF"/>
        </w:rPr>
        <w:t>differentially-abundant</w:t>
      </w:r>
      <w:proofErr w:type="gramEnd"/>
      <w:r w:rsidRPr="007A2568">
        <w:rPr>
          <w:rStyle w:val="normaltextrun"/>
          <w:rFonts w:ascii="Times New Roman" w:hAnsi="Times New Roman" w:cs="Times New Roman"/>
          <w:color w:val="000000"/>
          <w:sz w:val="18"/>
          <w:szCs w:val="18"/>
          <w:shd w:val="clear" w:color="auto" w:fill="FFFFFF"/>
        </w:rPr>
        <w:t xml:space="preserve"> taxa; 28 increased in the neovagina compared to the rectum) and presence-absence LDM (global p=0.0002; 86 taxa with differential probability of presence; 16 of these with increased probability of presence in the neovagina compared to the rectum). Alpha diversity was also significantly different (p=0.0004). Unidentified and uncultured taxa are not included in this figure.</w:t>
      </w:r>
    </w:p>
    <w:p w14:paraId="3C679454" w14:textId="77777777" w:rsidR="007A2568" w:rsidRPr="007A2568" w:rsidRDefault="007A2568" w:rsidP="007A2568">
      <w:pPr>
        <w:spacing w:after="0" w:line="240" w:lineRule="auto"/>
        <w:rPr>
          <w:rFonts w:ascii="Times New Roman" w:hAnsi="Times New Roman" w:cs="Times New Roman"/>
          <w:b/>
          <w:bCs/>
          <w:sz w:val="18"/>
          <w:szCs w:val="18"/>
          <w:u w:val="single"/>
        </w:rPr>
      </w:pPr>
      <w:r w:rsidRPr="007A2568">
        <w:rPr>
          <w:rFonts w:ascii="Times New Roman" w:hAnsi="Times New Roman" w:cs="Times New Roman"/>
          <w:noProof/>
          <w:sz w:val="18"/>
          <w:szCs w:val="18"/>
        </w:rPr>
        <w:lastRenderedPageBreak/>
        <w:drawing>
          <wp:inline distT="0" distB="0" distL="0" distR="0" wp14:anchorId="11F58B4E" wp14:editId="109958DC">
            <wp:extent cx="5943600" cy="3343275"/>
            <wp:effectExtent l="0" t="0" r="0" b="0"/>
            <wp:docPr id="1902111888" name="Picture 6" descr="A yellow circ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111888" name="Picture 6" descr="A yellow circle with black text&#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441763E" w14:textId="77777777" w:rsidR="00F06F05" w:rsidRDefault="00F06F05" w:rsidP="007A2568">
      <w:pPr>
        <w:spacing w:after="0" w:line="240" w:lineRule="auto"/>
        <w:rPr>
          <w:rStyle w:val="normaltextrun"/>
          <w:rFonts w:ascii="Times New Roman" w:hAnsi="Times New Roman" w:cs="Times New Roman"/>
          <w:b/>
          <w:bCs/>
          <w:color w:val="000000"/>
          <w:sz w:val="18"/>
          <w:szCs w:val="18"/>
          <w:shd w:val="clear" w:color="auto" w:fill="FFFFFF"/>
        </w:rPr>
      </w:pPr>
    </w:p>
    <w:p w14:paraId="0D108767" w14:textId="2CAC979F" w:rsidR="007A2568" w:rsidRPr="007A2568" w:rsidRDefault="007A2568" w:rsidP="007A2568">
      <w:pPr>
        <w:spacing w:after="0" w:line="240" w:lineRule="auto"/>
        <w:rPr>
          <w:rFonts w:ascii="Times New Roman" w:hAnsi="Times New Roman" w:cs="Times New Roman"/>
          <w:b/>
          <w:bCs/>
          <w:sz w:val="18"/>
          <w:szCs w:val="18"/>
          <w:u w:val="single"/>
        </w:rPr>
      </w:pPr>
      <w:r w:rsidRPr="007A2568">
        <w:rPr>
          <w:rStyle w:val="normaltextrun"/>
          <w:rFonts w:ascii="Times New Roman" w:hAnsi="Times New Roman" w:cs="Times New Roman"/>
          <w:b/>
          <w:bCs/>
          <w:color w:val="000000"/>
          <w:sz w:val="18"/>
          <w:szCs w:val="18"/>
          <w:shd w:val="clear" w:color="auto" w:fill="FFFFFF"/>
        </w:rPr>
        <w:t xml:space="preserve">Supplemental Figure 6: Increased in Rectum Compared to Neovagina in Transgender Women in Bangkok. </w:t>
      </w:r>
      <w:r w:rsidRPr="007A2568">
        <w:rPr>
          <w:rStyle w:val="normaltextrun"/>
          <w:rFonts w:ascii="Times New Roman" w:hAnsi="Times New Roman" w:cs="Times New Roman"/>
          <w:color w:val="000000"/>
          <w:sz w:val="18"/>
          <w:szCs w:val="18"/>
          <w:shd w:val="clear" w:color="auto" w:fill="FFFFFF"/>
        </w:rPr>
        <w:t xml:space="preserve">We compared the rectal (n=97) and neovaginal (n=13) microbiotas in a subset of transgender women in Bangkok. The microbiotas were globally significantly different by relative abundance linear decomposition modeling (LDM; global p=0.0002; 88 </w:t>
      </w:r>
      <w:proofErr w:type="gramStart"/>
      <w:r w:rsidRPr="007A2568">
        <w:rPr>
          <w:rStyle w:val="normaltextrun"/>
          <w:rFonts w:ascii="Times New Roman" w:hAnsi="Times New Roman" w:cs="Times New Roman"/>
          <w:color w:val="000000"/>
          <w:sz w:val="18"/>
          <w:szCs w:val="18"/>
          <w:shd w:val="clear" w:color="auto" w:fill="FFFFFF"/>
        </w:rPr>
        <w:t>differentially-abundant</w:t>
      </w:r>
      <w:proofErr w:type="gramEnd"/>
      <w:r w:rsidRPr="007A2568">
        <w:rPr>
          <w:rStyle w:val="normaltextrun"/>
          <w:rFonts w:ascii="Times New Roman" w:hAnsi="Times New Roman" w:cs="Times New Roman"/>
          <w:color w:val="000000"/>
          <w:sz w:val="18"/>
          <w:szCs w:val="18"/>
          <w:shd w:val="clear" w:color="auto" w:fill="FFFFFF"/>
        </w:rPr>
        <w:t xml:space="preserve"> taxa; 60 increased in the rectum compared to the neovagina) and presence-absence LDM (global p=0.0002; 86 taxa with differential probability of presence; 70 of these with increased probability of presence in the rectum compared to the neovagina). Alpha diversity was also significantly different (p=0.0004). Unidentified and uncultured taxa are not included in this figure.</w:t>
      </w:r>
      <w:r w:rsidRPr="007A2568">
        <w:rPr>
          <w:rStyle w:val="eop"/>
          <w:rFonts w:ascii="Times New Roman" w:hAnsi="Times New Roman" w:cs="Times New Roman"/>
          <w:color w:val="000000"/>
          <w:sz w:val="18"/>
          <w:szCs w:val="18"/>
          <w:shd w:val="clear" w:color="auto" w:fill="FFFFFF"/>
        </w:rPr>
        <w:t> </w:t>
      </w:r>
    </w:p>
    <w:p w14:paraId="5382548C" w14:textId="77777777" w:rsidR="007A2568" w:rsidRPr="007A2568" w:rsidRDefault="007A2568" w:rsidP="007A2568">
      <w:pPr>
        <w:spacing w:after="0" w:line="240" w:lineRule="auto"/>
        <w:rPr>
          <w:rFonts w:ascii="Times New Roman" w:hAnsi="Times New Roman" w:cs="Times New Roman"/>
          <w:b/>
          <w:bCs/>
          <w:sz w:val="18"/>
          <w:szCs w:val="18"/>
          <w:u w:val="single"/>
        </w:rPr>
      </w:pPr>
    </w:p>
    <w:p w14:paraId="3A70CC32" w14:textId="6B552489" w:rsidR="00345EE8" w:rsidRPr="007A2568" w:rsidRDefault="007A2568" w:rsidP="007A2568">
      <w:pPr>
        <w:spacing w:after="0" w:line="240" w:lineRule="auto"/>
        <w:rPr>
          <w:rFonts w:ascii="Times New Roman" w:hAnsi="Times New Roman" w:cs="Times New Roman"/>
          <w:b/>
          <w:bCs/>
          <w:sz w:val="18"/>
          <w:szCs w:val="18"/>
          <w:u w:val="single"/>
        </w:rPr>
      </w:pPr>
      <w:r w:rsidRPr="007A2568">
        <w:rPr>
          <w:rFonts w:ascii="Times New Roman" w:hAnsi="Times New Roman" w:cs="Times New Roman"/>
          <w:noProof/>
          <w:sz w:val="18"/>
          <w:szCs w:val="18"/>
        </w:rPr>
        <w:drawing>
          <wp:inline distT="0" distB="0" distL="0" distR="0" wp14:anchorId="6CBECEA9" wp14:editId="65F2AEC9">
            <wp:extent cx="5943600" cy="3343275"/>
            <wp:effectExtent l="0" t="0" r="0" b="0"/>
            <wp:docPr id="344283937" name="Picture 7" descr="A diagram of a ser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83937" name="Picture 7" descr="A diagram of a serum&#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62A528A6" w14:textId="77777777" w:rsidR="00F06F05" w:rsidRDefault="007A2568" w:rsidP="007A2568">
      <w:pPr>
        <w:pStyle w:val="paragraph"/>
        <w:spacing w:before="0" w:beforeAutospacing="0" w:after="0" w:afterAutospacing="0"/>
        <w:textAlignment w:val="baseline"/>
        <w:rPr>
          <w:rStyle w:val="eop"/>
          <w:color w:val="000000"/>
          <w:sz w:val="18"/>
          <w:szCs w:val="18"/>
        </w:rPr>
      </w:pPr>
      <w:r w:rsidRPr="007A2568">
        <w:rPr>
          <w:rStyle w:val="eop"/>
          <w:color w:val="000000"/>
          <w:sz w:val="18"/>
          <w:szCs w:val="18"/>
        </w:rPr>
        <w:t> </w:t>
      </w:r>
    </w:p>
    <w:p w14:paraId="3D4E5C79" w14:textId="0E620D4E" w:rsidR="007A2568" w:rsidRPr="007A2568" w:rsidRDefault="007A2568" w:rsidP="007A2568">
      <w:pPr>
        <w:pStyle w:val="paragraph"/>
        <w:spacing w:before="0" w:beforeAutospacing="0" w:after="0" w:afterAutospacing="0"/>
        <w:textAlignment w:val="baseline"/>
        <w:rPr>
          <w:sz w:val="18"/>
          <w:szCs w:val="18"/>
        </w:rPr>
      </w:pPr>
      <w:r w:rsidRPr="007A2568">
        <w:rPr>
          <w:rStyle w:val="normaltextrun"/>
          <w:b/>
          <w:bCs/>
          <w:color w:val="000000"/>
          <w:sz w:val="18"/>
          <w:szCs w:val="18"/>
        </w:rPr>
        <w:lastRenderedPageBreak/>
        <w:t>Supplemental Figure 7: Serum Estradiol Concentrations Stratified by Estradiol Formulation</w:t>
      </w:r>
      <w:r w:rsidRPr="007A2568">
        <w:rPr>
          <w:rStyle w:val="normaltextrun"/>
          <w:color w:val="000000"/>
          <w:sz w:val="18"/>
          <w:szCs w:val="18"/>
        </w:rPr>
        <w:t>. (A) Depicts median serum estradiol concentrations for all TGW participants grouped by estradiol formulation. (B) Depicts median serum estradiol concentrations for all TGW participants grouped by bioidentical drug and prodrug versus synthetic estradiol derivative formulations.</w:t>
      </w:r>
      <w:r w:rsidRPr="007A2568">
        <w:rPr>
          <w:rStyle w:val="eop"/>
          <w:color w:val="000000"/>
          <w:sz w:val="18"/>
          <w:szCs w:val="18"/>
        </w:rPr>
        <w:t> </w:t>
      </w:r>
    </w:p>
    <w:p w14:paraId="740A8A41" w14:textId="77777777" w:rsidR="007A2568" w:rsidRPr="007A2568" w:rsidRDefault="007A2568" w:rsidP="007A2568">
      <w:pPr>
        <w:spacing w:after="0" w:line="240" w:lineRule="auto"/>
        <w:rPr>
          <w:rFonts w:ascii="Times New Roman" w:hAnsi="Times New Roman" w:cs="Times New Roman"/>
          <w:b/>
          <w:bCs/>
          <w:sz w:val="18"/>
          <w:szCs w:val="18"/>
          <w:u w:val="single"/>
        </w:rPr>
      </w:pPr>
    </w:p>
    <w:p w14:paraId="2D4BDF2C" w14:textId="65677F85" w:rsidR="007A2568" w:rsidRDefault="007A2568" w:rsidP="007A2568">
      <w:pPr>
        <w:spacing w:after="0" w:line="240" w:lineRule="auto"/>
        <w:rPr>
          <w:rFonts w:ascii="Times New Roman" w:hAnsi="Times New Roman" w:cs="Times New Roman"/>
          <w:b/>
          <w:bCs/>
          <w:sz w:val="24"/>
          <w:szCs w:val="24"/>
          <w:u w:val="single"/>
        </w:rPr>
      </w:pPr>
      <w:r w:rsidRPr="00113143">
        <w:rPr>
          <w:rFonts w:ascii="Times New Roman" w:hAnsi="Times New Roman" w:cs="Times New Roman"/>
          <w:b/>
          <w:bCs/>
          <w:sz w:val="24"/>
          <w:szCs w:val="24"/>
          <w:u w:val="single"/>
        </w:rPr>
        <w:t>Supplemental Tables</w:t>
      </w:r>
    </w:p>
    <w:p w14:paraId="37E2DD9E" w14:textId="77777777" w:rsidR="006A5E6B" w:rsidRPr="006A5E6B" w:rsidRDefault="006A5E6B" w:rsidP="007A2568">
      <w:pPr>
        <w:spacing w:after="0" w:line="240" w:lineRule="auto"/>
        <w:rPr>
          <w:rFonts w:ascii="Times New Roman" w:hAnsi="Times New Roman" w:cs="Times New Roman"/>
          <w:b/>
          <w:bCs/>
          <w:sz w:val="18"/>
          <w:szCs w:val="18"/>
          <w:u w:val="single"/>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95"/>
        <w:gridCol w:w="2730"/>
        <w:gridCol w:w="2910"/>
      </w:tblGrid>
      <w:tr w:rsidR="006A5E6B" w:rsidRPr="006A5E6B" w14:paraId="448BB48A" w14:textId="77777777">
        <w:trPr>
          <w:trHeight w:val="300"/>
        </w:trPr>
        <w:tc>
          <w:tcPr>
            <w:tcW w:w="3195" w:type="dxa"/>
            <w:tcBorders>
              <w:top w:val="single" w:sz="6" w:space="0" w:color="auto"/>
              <w:left w:val="single" w:sz="6" w:space="0" w:color="auto"/>
              <w:bottom w:val="single" w:sz="6" w:space="0" w:color="auto"/>
              <w:right w:val="single" w:sz="6" w:space="0" w:color="auto"/>
            </w:tcBorders>
            <w:hideMark/>
          </w:tcPr>
          <w:p w14:paraId="6C1A5736"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b/>
                <w:bCs/>
                <w:sz w:val="18"/>
                <w:szCs w:val="18"/>
              </w:rPr>
              <w:t>Taxa</w:t>
            </w:r>
            <w:r w:rsidRPr="006A5E6B">
              <w:rPr>
                <w:rFonts w:ascii="Times New Roman" w:eastAsia="Times New Roman" w:hAnsi="Times New Roman" w:cs="Times New Roman"/>
                <w:sz w:val="18"/>
                <w:szCs w:val="18"/>
              </w:rPr>
              <w:t> </w:t>
            </w:r>
          </w:p>
        </w:tc>
        <w:tc>
          <w:tcPr>
            <w:tcW w:w="2730" w:type="dxa"/>
            <w:tcBorders>
              <w:top w:val="single" w:sz="6" w:space="0" w:color="auto"/>
              <w:left w:val="single" w:sz="6" w:space="0" w:color="auto"/>
              <w:bottom w:val="single" w:sz="6" w:space="0" w:color="auto"/>
              <w:right w:val="single" w:sz="6" w:space="0" w:color="auto"/>
            </w:tcBorders>
            <w:hideMark/>
          </w:tcPr>
          <w:p w14:paraId="499096DF"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b/>
                <w:bCs/>
                <w:sz w:val="18"/>
                <w:szCs w:val="18"/>
              </w:rPr>
              <w:t>R</w:t>
            </w:r>
            <w:r w:rsidRPr="006A5E6B">
              <w:rPr>
                <w:rFonts w:ascii="Times New Roman" w:eastAsia="Times New Roman" w:hAnsi="Times New Roman" w:cs="Times New Roman"/>
                <w:sz w:val="18"/>
                <w:szCs w:val="18"/>
              </w:rPr>
              <w:t> </w:t>
            </w:r>
          </w:p>
        </w:tc>
        <w:tc>
          <w:tcPr>
            <w:tcW w:w="2910" w:type="dxa"/>
            <w:tcBorders>
              <w:top w:val="single" w:sz="6" w:space="0" w:color="auto"/>
              <w:left w:val="single" w:sz="6" w:space="0" w:color="auto"/>
              <w:bottom w:val="single" w:sz="6" w:space="0" w:color="auto"/>
              <w:right w:val="single" w:sz="6" w:space="0" w:color="auto"/>
            </w:tcBorders>
            <w:hideMark/>
          </w:tcPr>
          <w:p w14:paraId="4AF8C433"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b/>
                <w:bCs/>
                <w:sz w:val="18"/>
                <w:szCs w:val="18"/>
              </w:rPr>
              <w:t>P Value</w:t>
            </w:r>
            <w:r w:rsidRPr="006A5E6B">
              <w:rPr>
                <w:rFonts w:ascii="Times New Roman" w:eastAsia="Times New Roman" w:hAnsi="Times New Roman" w:cs="Times New Roman"/>
                <w:sz w:val="18"/>
                <w:szCs w:val="18"/>
              </w:rPr>
              <w:t> </w:t>
            </w:r>
          </w:p>
        </w:tc>
      </w:tr>
      <w:tr w:rsidR="006A5E6B" w:rsidRPr="006A5E6B" w14:paraId="561D2524" w14:textId="77777777">
        <w:trPr>
          <w:trHeight w:val="300"/>
        </w:trPr>
        <w:tc>
          <w:tcPr>
            <w:tcW w:w="3195" w:type="dxa"/>
            <w:tcBorders>
              <w:top w:val="single" w:sz="6" w:space="0" w:color="auto"/>
              <w:left w:val="single" w:sz="6" w:space="0" w:color="auto"/>
              <w:bottom w:val="single" w:sz="6" w:space="0" w:color="auto"/>
              <w:right w:val="single" w:sz="6" w:space="0" w:color="auto"/>
            </w:tcBorders>
            <w:hideMark/>
          </w:tcPr>
          <w:p w14:paraId="3E99EE12"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Bacteroidaceae </w:t>
            </w:r>
          </w:p>
        </w:tc>
        <w:tc>
          <w:tcPr>
            <w:tcW w:w="2730" w:type="dxa"/>
            <w:tcBorders>
              <w:top w:val="single" w:sz="6" w:space="0" w:color="auto"/>
              <w:left w:val="single" w:sz="6" w:space="0" w:color="auto"/>
              <w:bottom w:val="single" w:sz="6" w:space="0" w:color="auto"/>
              <w:right w:val="single" w:sz="6" w:space="0" w:color="auto"/>
            </w:tcBorders>
            <w:hideMark/>
          </w:tcPr>
          <w:p w14:paraId="324EFD82"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0.15 </w:t>
            </w:r>
          </w:p>
        </w:tc>
        <w:tc>
          <w:tcPr>
            <w:tcW w:w="2910" w:type="dxa"/>
            <w:tcBorders>
              <w:top w:val="single" w:sz="6" w:space="0" w:color="auto"/>
              <w:left w:val="single" w:sz="6" w:space="0" w:color="auto"/>
              <w:bottom w:val="single" w:sz="6" w:space="0" w:color="auto"/>
              <w:right w:val="single" w:sz="6" w:space="0" w:color="auto"/>
            </w:tcBorders>
            <w:hideMark/>
          </w:tcPr>
          <w:p w14:paraId="1B603D52"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0.03 </w:t>
            </w:r>
          </w:p>
        </w:tc>
      </w:tr>
      <w:tr w:rsidR="006A5E6B" w:rsidRPr="006A5E6B" w14:paraId="0F9949AF" w14:textId="77777777">
        <w:trPr>
          <w:trHeight w:val="300"/>
        </w:trPr>
        <w:tc>
          <w:tcPr>
            <w:tcW w:w="3195" w:type="dxa"/>
            <w:tcBorders>
              <w:top w:val="single" w:sz="6" w:space="0" w:color="auto"/>
              <w:left w:val="single" w:sz="6" w:space="0" w:color="auto"/>
              <w:bottom w:val="single" w:sz="6" w:space="0" w:color="auto"/>
              <w:right w:val="single" w:sz="6" w:space="0" w:color="auto"/>
            </w:tcBorders>
            <w:hideMark/>
          </w:tcPr>
          <w:p w14:paraId="3726B251"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Campylobacteraceae </w:t>
            </w:r>
          </w:p>
        </w:tc>
        <w:tc>
          <w:tcPr>
            <w:tcW w:w="2730" w:type="dxa"/>
            <w:tcBorders>
              <w:top w:val="single" w:sz="6" w:space="0" w:color="auto"/>
              <w:left w:val="single" w:sz="6" w:space="0" w:color="auto"/>
              <w:bottom w:val="single" w:sz="6" w:space="0" w:color="auto"/>
              <w:right w:val="single" w:sz="6" w:space="0" w:color="auto"/>
            </w:tcBorders>
            <w:hideMark/>
          </w:tcPr>
          <w:p w14:paraId="629397E7"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0.21 </w:t>
            </w:r>
          </w:p>
        </w:tc>
        <w:tc>
          <w:tcPr>
            <w:tcW w:w="2910" w:type="dxa"/>
            <w:tcBorders>
              <w:top w:val="single" w:sz="6" w:space="0" w:color="auto"/>
              <w:left w:val="single" w:sz="6" w:space="0" w:color="auto"/>
              <w:bottom w:val="single" w:sz="6" w:space="0" w:color="auto"/>
              <w:right w:val="single" w:sz="6" w:space="0" w:color="auto"/>
            </w:tcBorders>
            <w:hideMark/>
          </w:tcPr>
          <w:p w14:paraId="533767E3"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0.003 </w:t>
            </w:r>
          </w:p>
        </w:tc>
      </w:tr>
      <w:tr w:rsidR="006A5E6B" w:rsidRPr="006A5E6B" w14:paraId="4ADBBE39" w14:textId="77777777">
        <w:trPr>
          <w:trHeight w:val="300"/>
        </w:trPr>
        <w:tc>
          <w:tcPr>
            <w:tcW w:w="3195" w:type="dxa"/>
            <w:tcBorders>
              <w:top w:val="single" w:sz="6" w:space="0" w:color="auto"/>
              <w:left w:val="single" w:sz="6" w:space="0" w:color="auto"/>
              <w:bottom w:val="single" w:sz="6" w:space="0" w:color="auto"/>
              <w:right w:val="single" w:sz="6" w:space="0" w:color="auto"/>
            </w:tcBorders>
            <w:hideMark/>
          </w:tcPr>
          <w:p w14:paraId="06AC665D"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Enterobacteriaceae </w:t>
            </w:r>
          </w:p>
        </w:tc>
        <w:tc>
          <w:tcPr>
            <w:tcW w:w="2730" w:type="dxa"/>
            <w:tcBorders>
              <w:top w:val="single" w:sz="6" w:space="0" w:color="auto"/>
              <w:left w:val="single" w:sz="6" w:space="0" w:color="auto"/>
              <w:bottom w:val="single" w:sz="6" w:space="0" w:color="auto"/>
              <w:right w:val="single" w:sz="6" w:space="0" w:color="auto"/>
            </w:tcBorders>
            <w:hideMark/>
          </w:tcPr>
          <w:p w14:paraId="1EDFC292"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-0.14 </w:t>
            </w:r>
          </w:p>
        </w:tc>
        <w:tc>
          <w:tcPr>
            <w:tcW w:w="2910" w:type="dxa"/>
            <w:tcBorders>
              <w:top w:val="single" w:sz="6" w:space="0" w:color="auto"/>
              <w:left w:val="single" w:sz="6" w:space="0" w:color="auto"/>
              <w:bottom w:val="single" w:sz="6" w:space="0" w:color="auto"/>
              <w:right w:val="single" w:sz="6" w:space="0" w:color="auto"/>
            </w:tcBorders>
            <w:hideMark/>
          </w:tcPr>
          <w:p w14:paraId="09382B24"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0.04 </w:t>
            </w:r>
          </w:p>
        </w:tc>
      </w:tr>
      <w:tr w:rsidR="006A5E6B" w:rsidRPr="006A5E6B" w14:paraId="7B3A2B77" w14:textId="77777777">
        <w:trPr>
          <w:trHeight w:val="300"/>
        </w:trPr>
        <w:tc>
          <w:tcPr>
            <w:tcW w:w="3195" w:type="dxa"/>
            <w:tcBorders>
              <w:top w:val="single" w:sz="6" w:space="0" w:color="auto"/>
              <w:left w:val="single" w:sz="6" w:space="0" w:color="auto"/>
              <w:bottom w:val="single" w:sz="6" w:space="0" w:color="auto"/>
              <w:right w:val="single" w:sz="6" w:space="0" w:color="auto"/>
            </w:tcBorders>
            <w:hideMark/>
          </w:tcPr>
          <w:p w14:paraId="6B1D68BF"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Pasteurellaceae </w:t>
            </w:r>
          </w:p>
        </w:tc>
        <w:tc>
          <w:tcPr>
            <w:tcW w:w="2730" w:type="dxa"/>
            <w:tcBorders>
              <w:top w:val="single" w:sz="6" w:space="0" w:color="auto"/>
              <w:left w:val="single" w:sz="6" w:space="0" w:color="auto"/>
              <w:bottom w:val="single" w:sz="6" w:space="0" w:color="auto"/>
              <w:right w:val="single" w:sz="6" w:space="0" w:color="auto"/>
            </w:tcBorders>
            <w:hideMark/>
          </w:tcPr>
          <w:p w14:paraId="624851A2"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-0.19 </w:t>
            </w:r>
          </w:p>
        </w:tc>
        <w:tc>
          <w:tcPr>
            <w:tcW w:w="2910" w:type="dxa"/>
            <w:tcBorders>
              <w:top w:val="single" w:sz="6" w:space="0" w:color="auto"/>
              <w:left w:val="single" w:sz="6" w:space="0" w:color="auto"/>
              <w:bottom w:val="single" w:sz="6" w:space="0" w:color="auto"/>
              <w:right w:val="single" w:sz="6" w:space="0" w:color="auto"/>
            </w:tcBorders>
            <w:hideMark/>
          </w:tcPr>
          <w:p w14:paraId="0B70A36C"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0.008 </w:t>
            </w:r>
          </w:p>
        </w:tc>
      </w:tr>
      <w:tr w:rsidR="006A5E6B" w:rsidRPr="006A5E6B" w14:paraId="4E095E17" w14:textId="77777777">
        <w:trPr>
          <w:trHeight w:val="300"/>
        </w:trPr>
        <w:tc>
          <w:tcPr>
            <w:tcW w:w="3195" w:type="dxa"/>
            <w:tcBorders>
              <w:top w:val="single" w:sz="6" w:space="0" w:color="auto"/>
              <w:left w:val="single" w:sz="6" w:space="0" w:color="auto"/>
              <w:bottom w:val="single" w:sz="6" w:space="0" w:color="auto"/>
              <w:right w:val="single" w:sz="6" w:space="0" w:color="auto"/>
            </w:tcBorders>
            <w:hideMark/>
          </w:tcPr>
          <w:p w14:paraId="01A26E25"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Porphyromonadaceae </w:t>
            </w:r>
          </w:p>
        </w:tc>
        <w:tc>
          <w:tcPr>
            <w:tcW w:w="2730" w:type="dxa"/>
            <w:tcBorders>
              <w:top w:val="single" w:sz="6" w:space="0" w:color="auto"/>
              <w:left w:val="single" w:sz="6" w:space="0" w:color="auto"/>
              <w:bottom w:val="single" w:sz="6" w:space="0" w:color="auto"/>
              <w:right w:val="single" w:sz="6" w:space="0" w:color="auto"/>
            </w:tcBorders>
            <w:hideMark/>
          </w:tcPr>
          <w:p w14:paraId="4F6822EF"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0.23 </w:t>
            </w:r>
          </w:p>
        </w:tc>
        <w:tc>
          <w:tcPr>
            <w:tcW w:w="2910" w:type="dxa"/>
            <w:tcBorders>
              <w:top w:val="single" w:sz="6" w:space="0" w:color="auto"/>
              <w:left w:val="single" w:sz="6" w:space="0" w:color="auto"/>
              <w:bottom w:val="single" w:sz="6" w:space="0" w:color="auto"/>
              <w:right w:val="single" w:sz="6" w:space="0" w:color="auto"/>
            </w:tcBorders>
            <w:hideMark/>
          </w:tcPr>
          <w:p w14:paraId="69110C15"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0.001 </w:t>
            </w:r>
          </w:p>
        </w:tc>
      </w:tr>
      <w:tr w:rsidR="006A5E6B" w:rsidRPr="006A5E6B" w14:paraId="6CC2B594" w14:textId="77777777">
        <w:trPr>
          <w:trHeight w:val="300"/>
        </w:trPr>
        <w:tc>
          <w:tcPr>
            <w:tcW w:w="3195" w:type="dxa"/>
            <w:tcBorders>
              <w:top w:val="single" w:sz="6" w:space="0" w:color="auto"/>
              <w:left w:val="single" w:sz="6" w:space="0" w:color="auto"/>
              <w:bottom w:val="single" w:sz="6" w:space="0" w:color="auto"/>
              <w:right w:val="single" w:sz="6" w:space="0" w:color="auto"/>
            </w:tcBorders>
            <w:hideMark/>
          </w:tcPr>
          <w:p w14:paraId="586B77BD"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Selenomonadaceae </w:t>
            </w:r>
          </w:p>
        </w:tc>
        <w:tc>
          <w:tcPr>
            <w:tcW w:w="2730" w:type="dxa"/>
            <w:tcBorders>
              <w:top w:val="single" w:sz="6" w:space="0" w:color="auto"/>
              <w:left w:val="single" w:sz="6" w:space="0" w:color="auto"/>
              <w:bottom w:val="single" w:sz="6" w:space="0" w:color="auto"/>
              <w:right w:val="single" w:sz="6" w:space="0" w:color="auto"/>
            </w:tcBorders>
            <w:hideMark/>
          </w:tcPr>
          <w:p w14:paraId="2DDD7044"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-0.25 </w:t>
            </w:r>
          </w:p>
        </w:tc>
        <w:tc>
          <w:tcPr>
            <w:tcW w:w="2910" w:type="dxa"/>
            <w:tcBorders>
              <w:top w:val="single" w:sz="6" w:space="0" w:color="auto"/>
              <w:left w:val="single" w:sz="6" w:space="0" w:color="auto"/>
              <w:bottom w:val="single" w:sz="6" w:space="0" w:color="auto"/>
              <w:right w:val="single" w:sz="6" w:space="0" w:color="auto"/>
            </w:tcBorders>
            <w:hideMark/>
          </w:tcPr>
          <w:p w14:paraId="2328BC0B"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0.0003 </w:t>
            </w:r>
          </w:p>
        </w:tc>
      </w:tr>
    </w:tbl>
    <w:p w14:paraId="04BCE8D4"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b/>
          <w:bCs/>
          <w:sz w:val="18"/>
          <w:szCs w:val="18"/>
        </w:rPr>
        <w:t>Supplemental Table 1: Serum Estradiol and Family Level Microbiome Relative Abundance - Significant Spearman Correlations.</w:t>
      </w:r>
      <w:r w:rsidRPr="006A5E6B">
        <w:rPr>
          <w:rFonts w:ascii="Times New Roman" w:eastAsia="Times New Roman" w:hAnsi="Times New Roman" w:cs="Times New Roman"/>
          <w:sz w:val="18"/>
          <w:szCs w:val="18"/>
        </w:rPr>
        <w:t xml:space="preserve"> These six phylogenetic families (of 39 total that were assessed) demonstrated significant (p&lt;0.05) correlations between relative abundance and serum estradiol concentrations. </w:t>
      </w:r>
    </w:p>
    <w:p w14:paraId="5E3CBC72"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50"/>
        <w:gridCol w:w="2745"/>
        <w:gridCol w:w="2955"/>
      </w:tblGrid>
      <w:tr w:rsidR="006A5E6B" w:rsidRPr="006A5E6B" w14:paraId="3A32B9A4" w14:textId="77777777">
        <w:trPr>
          <w:trHeight w:val="300"/>
        </w:trPr>
        <w:tc>
          <w:tcPr>
            <w:tcW w:w="3150" w:type="dxa"/>
            <w:tcBorders>
              <w:top w:val="single" w:sz="6" w:space="0" w:color="auto"/>
              <w:left w:val="single" w:sz="6" w:space="0" w:color="auto"/>
              <w:bottom w:val="single" w:sz="6" w:space="0" w:color="auto"/>
              <w:right w:val="single" w:sz="6" w:space="0" w:color="auto"/>
            </w:tcBorders>
            <w:hideMark/>
          </w:tcPr>
          <w:p w14:paraId="5B163A6D"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b/>
                <w:bCs/>
                <w:sz w:val="18"/>
                <w:szCs w:val="18"/>
              </w:rPr>
              <w:t>Taxa</w:t>
            </w:r>
            <w:r w:rsidRPr="006A5E6B">
              <w:rPr>
                <w:rFonts w:ascii="Times New Roman" w:eastAsia="Times New Roman" w:hAnsi="Times New Roman" w:cs="Times New Roman"/>
                <w:sz w:val="18"/>
                <w:szCs w:val="18"/>
              </w:rPr>
              <w:t> </w:t>
            </w:r>
          </w:p>
        </w:tc>
        <w:tc>
          <w:tcPr>
            <w:tcW w:w="2745" w:type="dxa"/>
            <w:tcBorders>
              <w:top w:val="single" w:sz="6" w:space="0" w:color="auto"/>
              <w:left w:val="single" w:sz="6" w:space="0" w:color="auto"/>
              <w:bottom w:val="single" w:sz="6" w:space="0" w:color="auto"/>
              <w:right w:val="single" w:sz="6" w:space="0" w:color="auto"/>
            </w:tcBorders>
            <w:hideMark/>
          </w:tcPr>
          <w:p w14:paraId="7ECC5FB4"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b/>
                <w:bCs/>
                <w:sz w:val="18"/>
                <w:szCs w:val="18"/>
              </w:rPr>
              <w:t>R</w:t>
            </w:r>
            <w:r w:rsidRPr="006A5E6B">
              <w:rPr>
                <w:rFonts w:ascii="Times New Roman" w:eastAsia="Times New Roman" w:hAnsi="Times New Roman" w:cs="Times New Roman"/>
                <w:sz w:val="18"/>
                <w:szCs w:val="18"/>
              </w:rPr>
              <w:t> </w:t>
            </w:r>
          </w:p>
        </w:tc>
        <w:tc>
          <w:tcPr>
            <w:tcW w:w="2955" w:type="dxa"/>
            <w:tcBorders>
              <w:top w:val="single" w:sz="6" w:space="0" w:color="auto"/>
              <w:left w:val="single" w:sz="6" w:space="0" w:color="auto"/>
              <w:bottom w:val="single" w:sz="6" w:space="0" w:color="auto"/>
              <w:right w:val="single" w:sz="6" w:space="0" w:color="auto"/>
            </w:tcBorders>
            <w:hideMark/>
          </w:tcPr>
          <w:p w14:paraId="0180831E"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b/>
                <w:bCs/>
                <w:sz w:val="18"/>
                <w:szCs w:val="18"/>
              </w:rPr>
              <w:t>P Value</w:t>
            </w:r>
            <w:r w:rsidRPr="006A5E6B">
              <w:rPr>
                <w:rFonts w:ascii="Times New Roman" w:eastAsia="Times New Roman" w:hAnsi="Times New Roman" w:cs="Times New Roman"/>
                <w:sz w:val="18"/>
                <w:szCs w:val="18"/>
              </w:rPr>
              <w:t> </w:t>
            </w:r>
          </w:p>
        </w:tc>
      </w:tr>
      <w:tr w:rsidR="006A5E6B" w:rsidRPr="006A5E6B" w14:paraId="66F4F3DA" w14:textId="77777777">
        <w:trPr>
          <w:trHeight w:val="300"/>
        </w:trPr>
        <w:tc>
          <w:tcPr>
            <w:tcW w:w="3150" w:type="dxa"/>
            <w:tcBorders>
              <w:top w:val="single" w:sz="6" w:space="0" w:color="auto"/>
              <w:left w:val="single" w:sz="6" w:space="0" w:color="auto"/>
              <w:bottom w:val="single" w:sz="6" w:space="0" w:color="auto"/>
              <w:right w:val="single" w:sz="6" w:space="0" w:color="auto"/>
            </w:tcBorders>
            <w:hideMark/>
          </w:tcPr>
          <w:p w14:paraId="470894B5"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Bacteroidaceae </w:t>
            </w:r>
          </w:p>
        </w:tc>
        <w:tc>
          <w:tcPr>
            <w:tcW w:w="2745" w:type="dxa"/>
            <w:tcBorders>
              <w:top w:val="single" w:sz="6" w:space="0" w:color="auto"/>
              <w:left w:val="single" w:sz="6" w:space="0" w:color="auto"/>
              <w:bottom w:val="single" w:sz="6" w:space="0" w:color="auto"/>
              <w:right w:val="single" w:sz="6" w:space="0" w:color="auto"/>
            </w:tcBorders>
            <w:hideMark/>
          </w:tcPr>
          <w:p w14:paraId="2F3DB7AD"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-0.16 </w:t>
            </w:r>
          </w:p>
        </w:tc>
        <w:tc>
          <w:tcPr>
            <w:tcW w:w="2955" w:type="dxa"/>
            <w:tcBorders>
              <w:top w:val="single" w:sz="6" w:space="0" w:color="auto"/>
              <w:left w:val="single" w:sz="6" w:space="0" w:color="auto"/>
              <w:bottom w:val="single" w:sz="6" w:space="0" w:color="auto"/>
              <w:right w:val="single" w:sz="6" w:space="0" w:color="auto"/>
            </w:tcBorders>
            <w:hideMark/>
          </w:tcPr>
          <w:p w14:paraId="6DBC2C1B"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0.02 </w:t>
            </w:r>
          </w:p>
        </w:tc>
      </w:tr>
      <w:tr w:rsidR="006A5E6B" w:rsidRPr="006A5E6B" w14:paraId="1776BFE4" w14:textId="77777777">
        <w:trPr>
          <w:trHeight w:val="300"/>
        </w:trPr>
        <w:tc>
          <w:tcPr>
            <w:tcW w:w="3150" w:type="dxa"/>
            <w:tcBorders>
              <w:top w:val="single" w:sz="6" w:space="0" w:color="auto"/>
              <w:left w:val="single" w:sz="6" w:space="0" w:color="auto"/>
              <w:bottom w:val="single" w:sz="6" w:space="0" w:color="auto"/>
              <w:right w:val="single" w:sz="6" w:space="0" w:color="auto"/>
            </w:tcBorders>
            <w:hideMark/>
          </w:tcPr>
          <w:p w14:paraId="5E3BEF8C"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Lactobacillaceae </w:t>
            </w:r>
          </w:p>
        </w:tc>
        <w:tc>
          <w:tcPr>
            <w:tcW w:w="2745" w:type="dxa"/>
            <w:tcBorders>
              <w:top w:val="single" w:sz="6" w:space="0" w:color="auto"/>
              <w:left w:val="single" w:sz="6" w:space="0" w:color="auto"/>
              <w:bottom w:val="single" w:sz="6" w:space="0" w:color="auto"/>
              <w:right w:val="single" w:sz="6" w:space="0" w:color="auto"/>
            </w:tcBorders>
            <w:hideMark/>
          </w:tcPr>
          <w:p w14:paraId="3C61C9A4"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-0.2 </w:t>
            </w:r>
          </w:p>
        </w:tc>
        <w:tc>
          <w:tcPr>
            <w:tcW w:w="2955" w:type="dxa"/>
            <w:tcBorders>
              <w:top w:val="single" w:sz="6" w:space="0" w:color="auto"/>
              <w:left w:val="single" w:sz="6" w:space="0" w:color="auto"/>
              <w:bottom w:val="single" w:sz="6" w:space="0" w:color="auto"/>
              <w:right w:val="single" w:sz="6" w:space="0" w:color="auto"/>
            </w:tcBorders>
            <w:hideMark/>
          </w:tcPr>
          <w:p w14:paraId="0E81751E"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0.005 </w:t>
            </w:r>
          </w:p>
        </w:tc>
      </w:tr>
      <w:tr w:rsidR="006A5E6B" w:rsidRPr="006A5E6B" w14:paraId="7954DEB1" w14:textId="77777777">
        <w:trPr>
          <w:trHeight w:val="300"/>
        </w:trPr>
        <w:tc>
          <w:tcPr>
            <w:tcW w:w="3150" w:type="dxa"/>
            <w:tcBorders>
              <w:top w:val="single" w:sz="6" w:space="0" w:color="auto"/>
              <w:left w:val="single" w:sz="6" w:space="0" w:color="auto"/>
              <w:bottom w:val="single" w:sz="6" w:space="0" w:color="auto"/>
              <w:right w:val="single" w:sz="6" w:space="0" w:color="auto"/>
            </w:tcBorders>
            <w:hideMark/>
          </w:tcPr>
          <w:p w14:paraId="41AC45F3"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Monoglobaceae </w:t>
            </w:r>
          </w:p>
        </w:tc>
        <w:tc>
          <w:tcPr>
            <w:tcW w:w="2745" w:type="dxa"/>
            <w:tcBorders>
              <w:top w:val="single" w:sz="6" w:space="0" w:color="auto"/>
              <w:left w:val="single" w:sz="6" w:space="0" w:color="auto"/>
              <w:bottom w:val="single" w:sz="6" w:space="0" w:color="auto"/>
              <w:right w:val="single" w:sz="6" w:space="0" w:color="auto"/>
            </w:tcBorders>
            <w:hideMark/>
          </w:tcPr>
          <w:p w14:paraId="090456FE"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-0.2 </w:t>
            </w:r>
          </w:p>
        </w:tc>
        <w:tc>
          <w:tcPr>
            <w:tcW w:w="2955" w:type="dxa"/>
            <w:tcBorders>
              <w:top w:val="single" w:sz="6" w:space="0" w:color="auto"/>
              <w:left w:val="single" w:sz="6" w:space="0" w:color="auto"/>
              <w:bottom w:val="single" w:sz="6" w:space="0" w:color="auto"/>
              <w:right w:val="single" w:sz="6" w:space="0" w:color="auto"/>
            </w:tcBorders>
            <w:hideMark/>
          </w:tcPr>
          <w:p w14:paraId="068A0E57"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0.007 </w:t>
            </w:r>
          </w:p>
        </w:tc>
      </w:tr>
      <w:tr w:rsidR="006A5E6B" w:rsidRPr="006A5E6B" w14:paraId="264AE5EE" w14:textId="77777777">
        <w:trPr>
          <w:trHeight w:val="300"/>
        </w:trPr>
        <w:tc>
          <w:tcPr>
            <w:tcW w:w="3150" w:type="dxa"/>
            <w:tcBorders>
              <w:top w:val="single" w:sz="6" w:space="0" w:color="auto"/>
              <w:left w:val="single" w:sz="6" w:space="0" w:color="auto"/>
              <w:bottom w:val="single" w:sz="6" w:space="0" w:color="auto"/>
              <w:right w:val="single" w:sz="6" w:space="0" w:color="auto"/>
            </w:tcBorders>
            <w:hideMark/>
          </w:tcPr>
          <w:p w14:paraId="47F02A41"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Porphyromonadaceae </w:t>
            </w:r>
          </w:p>
        </w:tc>
        <w:tc>
          <w:tcPr>
            <w:tcW w:w="2745" w:type="dxa"/>
            <w:tcBorders>
              <w:top w:val="single" w:sz="6" w:space="0" w:color="auto"/>
              <w:left w:val="single" w:sz="6" w:space="0" w:color="auto"/>
              <w:bottom w:val="single" w:sz="6" w:space="0" w:color="auto"/>
              <w:right w:val="single" w:sz="6" w:space="0" w:color="auto"/>
            </w:tcBorders>
            <w:hideMark/>
          </w:tcPr>
          <w:p w14:paraId="6391E67D"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-0.15 </w:t>
            </w:r>
          </w:p>
        </w:tc>
        <w:tc>
          <w:tcPr>
            <w:tcW w:w="2955" w:type="dxa"/>
            <w:tcBorders>
              <w:top w:val="single" w:sz="6" w:space="0" w:color="auto"/>
              <w:left w:val="single" w:sz="6" w:space="0" w:color="auto"/>
              <w:bottom w:val="single" w:sz="6" w:space="0" w:color="auto"/>
              <w:right w:val="single" w:sz="6" w:space="0" w:color="auto"/>
            </w:tcBorders>
            <w:hideMark/>
          </w:tcPr>
          <w:p w14:paraId="6F44324F"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0.03 </w:t>
            </w:r>
          </w:p>
        </w:tc>
      </w:tr>
      <w:tr w:rsidR="006A5E6B" w:rsidRPr="006A5E6B" w14:paraId="7A6A6FA6" w14:textId="77777777">
        <w:trPr>
          <w:trHeight w:val="300"/>
        </w:trPr>
        <w:tc>
          <w:tcPr>
            <w:tcW w:w="3150" w:type="dxa"/>
            <w:tcBorders>
              <w:top w:val="single" w:sz="6" w:space="0" w:color="auto"/>
              <w:left w:val="single" w:sz="6" w:space="0" w:color="auto"/>
              <w:bottom w:val="single" w:sz="6" w:space="0" w:color="auto"/>
              <w:right w:val="single" w:sz="6" w:space="0" w:color="auto"/>
            </w:tcBorders>
            <w:hideMark/>
          </w:tcPr>
          <w:p w14:paraId="22639E39"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Rikenellaceae </w:t>
            </w:r>
          </w:p>
        </w:tc>
        <w:tc>
          <w:tcPr>
            <w:tcW w:w="2745" w:type="dxa"/>
            <w:tcBorders>
              <w:top w:val="single" w:sz="6" w:space="0" w:color="auto"/>
              <w:left w:val="single" w:sz="6" w:space="0" w:color="auto"/>
              <w:bottom w:val="single" w:sz="6" w:space="0" w:color="auto"/>
              <w:right w:val="single" w:sz="6" w:space="0" w:color="auto"/>
            </w:tcBorders>
            <w:hideMark/>
          </w:tcPr>
          <w:p w14:paraId="62B9C47A"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-0.2 </w:t>
            </w:r>
          </w:p>
        </w:tc>
        <w:tc>
          <w:tcPr>
            <w:tcW w:w="2955" w:type="dxa"/>
            <w:tcBorders>
              <w:top w:val="single" w:sz="6" w:space="0" w:color="auto"/>
              <w:left w:val="single" w:sz="6" w:space="0" w:color="auto"/>
              <w:bottom w:val="single" w:sz="6" w:space="0" w:color="auto"/>
              <w:right w:val="single" w:sz="6" w:space="0" w:color="auto"/>
            </w:tcBorders>
            <w:hideMark/>
          </w:tcPr>
          <w:p w14:paraId="0BB35903" w14:textId="77777777"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sz w:val="18"/>
                <w:szCs w:val="18"/>
              </w:rPr>
              <w:t>0.004 </w:t>
            </w:r>
          </w:p>
        </w:tc>
      </w:tr>
    </w:tbl>
    <w:p w14:paraId="24238C0B" w14:textId="2DD97790" w:rsidR="006A5E6B" w:rsidRPr="006A5E6B" w:rsidRDefault="006A5E6B" w:rsidP="006A5E6B">
      <w:pPr>
        <w:spacing w:after="0" w:line="240" w:lineRule="auto"/>
        <w:textAlignment w:val="baseline"/>
        <w:rPr>
          <w:rFonts w:ascii="Times New Roman" w:eastAsia="Times New Roman" w:hAnsi="Times New Roman" w:cs="Times New Roman"/>
          <w:sz w:val="18"/>
          <w:szCs w:val="18"/>
        </w:rPr>
      </w:pPr>
      <w:r w:rsidRPr="006A5E6B">
        <w:rPr>
          <w:rFonts w:ascii="Times New Roman" w:eastAsia="Times New Roman" w:hAnsi="Times New Roman" w:cs="Times New Roman"/>
          <w:b/>
          <w:bCs/>
          <w:sz w:val="18"/>
          <w:szCs w:val="18"/>
        </w:rPr>
        <w:t>Supplemental Table 2: Serum Testosterone and Microbiome Relative Abundance - Significant Spearman Correlations.</w:t>
      </w:r>
      <w:r w:rsidRPr="006A5E6B">
        <w:rPr>
          <w:rFonts w:ascii="Times New Roman" w:eastAsia="Times New Roman" w:hAnsi="Times New Roman" w:cs="Times New Roman"/>
          <w:sz w:val="18"/>
          <w:szCs w:val="18"/>
        </w:rPr>
        <w:t xml:space="preserve"> These five phylogenetic families (of 39 total that were assessed) demonstrated significant (p&lt;0.05) correlations between relative abundance and serum testosterone concentrations.</w:t>
      </w:r>
    </w:p>
    <w:sectPr w:rsidR="006A5E6B" w:rsidRPr="006A5E6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18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0643E9"/>
    <w:rsid w:val="00003B48"/>
    <w:rsid w:val="0002126B"/>
    <w:rsid w:val="00023A76"/>
    <w:rsid w:val="00026F78"/>
    <w:rsid w:val="000307A0"/>
    <w:rsid w:val="000643E9"/>
    <w:rsid w:val="00071E80"/>
    <w:rsid w:val="000728BD"/>
    <w:rsid w:val="00073DD4"/>
    <w:rsid w:val="000A4747"/>
    <w:rsid w:val="000C1993"/>
    <w:rsid w:val="000C3BA6"/>
    <w:rsid w:val="000D1DE1"/>
    <w:rsid w:val="00113143"/>
    <w:rsid w:val="00120CA0"/>
    <w:rsid w:val="001261CD"/>
    <w:rsid w:val="00170281"/>
    <w:rsid w:val="00173261"/>
    <w:rsid w:val="00175459"/>
    <w:rsid w:val="00185141"/>
    <w:rsid w:val="00190DA2"/>
    <w:rsid w:val="001E0C28"/>
    <w:rsid w:val="0020651E"/>
    <w:rsid w:val="002177B2"/>
    <w:rsid w:val="00222922"/>
    <w:rsid w:val="00247F8E"/>
    <w:rsid w:val="00250D12"/>
    <w:rsid w:val="00290E91"/>
    <w:rsid w:val="002A1C86"/>
    <w:rsid w:val="002A6BED"/>
    <w:rsid w:val="002C455E"/>
    <w:rsid w:val="002E0738"/>
    <w:rsid w:val="002F40F4"/>
    <w:rsid w:val="0033492A"/>
    <w:rsid w:val="00340A28"/>
    <w:rsid w:val="003444ED"/>
    <w:rsid w:val="00345EE8"/>
    <w:rsid w:val="00351B9C"/>
    <w:rsid w:val="00385DC0"/>
    <w:rsid w:val="00397695"/>
    <w:rsid w:val="003D2950"/>
    <w:rsid w:val="003F4E80"/>
    <w:rsid w:val="004343DD"/>
    <w:rsid w:val="00437EDE"/>
    <w:rsid w:val="00442FF7"/>
    <w:rsid w:val="004674B7"/>
    <w:rsid w:val="00470539"/>
    <w:rsid w:val="00486315"/>
    <w:rsid w:val="004908ED"/>
    <w:rsid w:val="0049139B"/>
    <w:rsid w:val="004B360F"/>
    <w:rsid w:val="004B55FF"/>
    <w:rsid w:val="004C2912"/>
    <w:rsid w:val="004DEE49"/>
    <w:rsid w:val="004E7DD5"/>
    <w:rsid w:val="004F7ACE"/>
    <w:rsid w:val="00512EB2"/>
    <w:rsid w:val="005258C4"/>
    <w:rsid w:val="00533798"/>
    <w:rsid w:val="00561806"/>
    <w:rsid w:val="00567868"/>
    <w:rsid w:val="005943A1"/>
    <w:rsid w:val="005B5D2E"/>
    <w:rsid w:val="005C4C63"/>
    <w:rsid w:val="005F0343"/>
    <w:rsid w:val="00600287"/>
    <w:rsid w:val="00601E83"/>
    <w:rsid w:val="00604536"/>
    <w:rsid w:val="00636224"/>
    <w:rsid w:val="00646BF1"/>
    <w:rsid w:val="00650F58"/>
    <w:rsid w:val="00665702"/>
    <w:rsid w:val="00671562"/>
    <w:rsid w:val="00686238"/>
    <w:rsid w:val="006A5E6B"/>
    <w:rsid w:val="00716581"/>
    <w:rsid w:val="007300C9"/>
    <w:rsid w:val="007378C9"/>
    <w:rsid w:val="00740276"/>
    <w:rsid w:val="007625CE"/>
    <w:rsid w:val="007928BC"/>
    <w:rsid w:val="007A2568"/>
    <w:rsid w:val="007F3AAE"/>
    <w:rsid w:val="007F4CF0"/>
    <w:rsid w:val="00810AFB"/>
    <w:rsid w:val="00813502"/>
    <w:rsid w:val="00820695"/>
    <w:rsid w:val="00822D2A"/>
    <w:rsid w:val="00826F8C"/>
    <w:rsid w:val="008516FF"/>
    <w:rsid w:val="008A5888"/>
    <w:rsid w:val="008A7C33"/>
    <w:rsid w:val="00924FDC"/>
    <w:rsid w:val="00930012"/>
    <w:rsid w:val="00931D48"/>
    <w:rsid w:val="00956E2C"/>
    <w:rsid w:val="0095712F"/>
    <w:rsid w:val="009A7482"/>
    <w:rsid w:val="009B290D"/>
    <w:rsid w:val="00A075CA"/>
    <w:rsid w:val="00A129B7"/>
    <w:rsid w:val="00A22582"/>
    <w:rsid w:val="00A23F7A"/>
    <w:rsid w:val="00A34B3E"/>
    <w:rsid w:val="00A3745E"/>
    <w:rsid w:val="00A43E73"/>
    <w:rsid w:val="00A81386"/>
    <w:rsid w:val="00A845D7"/>
    <w:rsid w:val="00AE0682"/>
    <w:rsid w:val="00B3051A"/>
    <w:rsid w:val="00B379F5"/>
    <w:rsid w:val="00B42352"/>
    <w:rsid w:val="00B52737"/>
    <w:rsid w:val="00B57379"/>
    <w:rsid w:val="00B6732A"/>
    <w:rsid w:val="00B7794D"/>
    <w:rsid w:val="00BC654D"/>
    <w:rsid w:val="00BC6AD9"/>
    <w:rsid w:val="00BE16A3"/>
    <w:rsid w:val="00C072AC"/>
    <w:rsid w:val="00C17794"/>
    <w:rsid w:val="00C57F00"/>
    <w:rsid w:val="00C60EFF"/>
    <w:rsid w:val="00CB06C7"/>
    <w:rsid w:val="00D04667"/>
    <w:rsid w:val="00D4027D"/>
    <w:rsid w:val="00D55CBF"/>
    <w:rsid w:val="00D6670B"/>
    <w:rsid w:val="00D70DE0"/>
    <w:rsid w:val="00DC450A"/>
    <w:rsid w:val="00DD30A6"/>
    <w:rsid w:val="00E20600"/>
    <w:rsid w:val="00E41DA8"/>
    <w:rsid w:val="00E63C9C"/>
    <w:rsid w:val="00E72B10"/>
    <w:rsid w:val="00E7764B"/>
    <w:rsid w:val="00E86400"/>
    <w:rsid w:val="00EA75E5"/>
    <w:rsid w:val="00EF65E0"/>
    <w:rsid w:val="00F06F05"/>
    <w:rsid w:val="00F07BE0"/>
    <w:rsid w:val="00F16770"/>
    <w:rsid w:val="00F31699"/>
    <w:rsid w:val="00F72F26"/>
    <w:rsid w:val="00F82502"/>
    <w:rsid w:val="00F83F4E"/>
    <w:rsid w:val="00F94344"/>
    <w:rsid w:val="00FA174B"/>
    <w:rsid w:val="00FA4F63"/>
    <w:rsid w:val="00FB48E1"/>
    <w:rsid w:val="00FB73EC"/>
    <w:rsid w:val="00FE7605"/>
    <w:rsid w:val="019DB128"/>
    <w:rsid w:val="028A4434"/>
    <w:rsid w:val="029A9917"/>
    <w:rsid w:val="03858F0B"/>
    <w:rsid w:val="05BFA2D2"/>
    <w:rsid w:val="05ED052D"/>
    <w:rsid w:val="066C469A"/>
    <w:rsid w:val="06DF9DC0"/>
    <w:rsid w:val="08343605"/>
    <w:rsid w:val="0929AC95"/>
    <w:rsid w:val="092BB8D1"/>
    <w:rsid w:val="093BB27E"/>
    <w:rsid w:val="09CEA246"/>
    <w:rsid w:val="09D9AFF4"/>
    <w:rsid w:val="09DFC737"/>
    <w:rsid w:val="0A865B81"/>
    <w:rsid w:val="0B1D5651"/>
    <w:rsid w:val="0BD0030A"/>
    <w:rsid w:val="0BFE539A"/>
    <w:rsid w:val="0CA62573"/>
    <w:rsid w:val="0DBDFC43"/>
    <w:rsid w:val="0DFF29F4"/>
    <w:rsid w:val="0E173452"/>
    <w:rsid w:val="0E5E6C9D"/>
    <w:rsid w:val="0E9ACC69"/>
    <w:rsid w:val="0EE6DC14"/>
    <w:rsid w:val="0F31C750"/>
    <w:rsid w:val="1048F178"/>
    <w:rsid w:val="10595AB7"/>
    <w:rsid w:val="11076992"/>
    <w:rsid w:val="11211686"/>
    <w:rsid w:val="11736F78"/>
    <w:rsid w:val="12442474"/>
    <w:rsid w:val="140BBA39"/>
    <w:rsid w:val="14156C93"/>
    <w:rsid w:val="142AD3E0"/>
    <w:rsid w:val="14AE102A"/>
    <w:rsid w:val="14DC8473"/>
    <w:rsid w:val="1649E08B"/>
    <w:rsid w:val="164E4198"/>
    <w:rsid w:val="16B527B8"/>
    <w:rsid w:val="17C538FD"/>
    <w:rsid w:val="17D1105F"/>
    <w:rsid w:val="17E5B0EC"/>
    <w:rsid w:val="18A38A7A"/>
    <w:rsid w:val="18AEA2F4"/>
    <w:rsid w:val="18CAAB15"/>
    <w:rsid w:val="18EA3313"/>
    <w:rsid w:val="19673286"/>
    <w:rsid w:val="1A1B7B12"/>
    <w:rsid w:val="1A6B85BA"/>
    <w:rsid w:val="1AE58EEF"/>
    <w:rsid w:val="1AFCAE90"/>
    <w:rsid w:val="1B135374"/>
    <w:rsid w:val="1B673B32"/>
    <w:rsid w:val="1B780C18"/>
    <w:rsid w:val="1CD65AFB"/>
    <w:rsid w:val="1DCFB488"/>
    <w:rsid w:val="1DDC0D93"/>
    <w:rsid w:val="1E163E47"/>
    <w:rsid w:val="1EAD0F57"/>
    <w:rsid w:val="1EC344E1"/>
    <w:rsid w:val="1F0A20DE"/>
    <w:rsid w:val="1F2072A6"/>
    <w:rsid w:val="1F306081"/>
    <w:rsid w:val="1F4DDAD5"/>
    <w:rsid w:val="208BB8B5"/>
    <w:rsid w:val="2113AE55"/>
    <w:rsid w:val="213F8B93"/>
    <w:rsid w:val="2170889D"/>
    <w:rsid w:val="22791F21"/>
    <w:rsid w:val="22A124BC"/>
    <w:rsid w:val="23B6FA9C"/>
    <w:rsid w:val="255F29D8"/>
    <w:rsid w:val="273A9EEB"/>
    <w:rsid w:val="27B568EE"/>
    <w:rsid w:val="27C9DB58"/>
    <w:rsid w:val="292A9634"/>
    <w:rsid w:val="2AB5F27C"/>
    <w:rsid w:val="2AD060BF"/>
    <w:rsid w:val="2B2E27E7"/>
    <w:rsid w:val="2C0E100E"/>
    <w:rsid w:val="2C6B3B25"/>
    <w:rsid w:val="2CC3FB58"/>
    <w:rsid w:val="2CEF53EF"/>
    <w:rsid w:val="2D156E8A"/>
    <w:rsid w:val="2D2C5D73"/>
    <w:rsid w:val="2D722943"/>
    <w:rsid w:val="2DCAE44F"/>
    <w:rsid w:val="2EC4AC24"/>
    <w:rsid w:val="2F0DF9A4"/>
    <w:rsid w:val="2FBE52D8"/>
    <w:rsid w:val="30B87E02"/>
    <w:rsid w:val="30F8D88E"/>
    <w:rsid w:val="31C853D8"/>
    <w:rsid w:val="32398993"/>
    <w:rsid w:val="327D5192"/>
    <w:rsid w:val="33AF37AE"/>
    <w:rsid w:val="33D793A0"/>
    <w:rsid w:val="33E16AC7"/>
    <w:rsid w:val="341921F3"/>
    <w:rsid w:val="342B701B"/>
    <w:rsid w:val="34317AB3"/>
    <w:rsid w:val="356557C0"/>
    <w:rsid w:val="360F2A07"/>
    <w:rsid w:val="362D2A89"/>
    <w:rsid w:val="37008105"/>
    <w:rsid w:val="3750C2B5"/>
    <w:rsid w:val="38D4161D"/>
    <w:rsid w:val="38F4065A"/>
    <w:rsid w:val="3A0AE07B"/>
    <w:rsid w:val="3A0C95D8"/>
    <w:rsid w:val="3B1F360E"/>
    <w:rsid w:val="3BAA3BF7"/>
    <w:rsid w:val="3C808663"/>
    <w:rsid w:val="3CA46721"/>
    <w:rsid w:val="3D42813D"/>
    <w:rsid w:val="3EBD831B"/>
    <w:rsid w:val="3EC3CBAE"/>
    <w:rsid w:val="3EF12AA4"/>
    <w:rsid w:val="3F4DC0F1"/>
    <w:rsid w:val="3F502C3C"/>
    <w:rsid w:val="3F63C220"/>
    <w:rsid w:val="3FBA4DF5"/>
    <w:rsid w:val="408CFB05"/>
    <w:rsid w:val="40FC9291"/>
    <w:rsid w:val="4154BC95"/>
    <w:rsid w:val="4173B8B8"/>
    <w:rsid w:val="429862F2"/>
    <w:rsid w:val="433658C6"/>
    <w:rsid w:val="43DE6634"/>
    <w:rsid w:val="4422E599"/>
    <w:rsid w:val="4466EF4E"/>
    <w:rsid w:val="447C0122"/>
    <w:rsid w:val="44D22927"/>
    <w:rsid w:val="44DF928F"/>
    <w:rsid w:val="46415615"/>
    <w:rsid w:val="46C7854D"/>
    <w:rsid w:val="46E49C4B"/>
    <w:rsid w:val="477F264A"/>
    <w:rsid w:val="484E1FA3"/>
    <w:rsid w:val="485CF796"/>
    <w:rsid w:val="4911565E"/>
    <w:rsid w:val="4BB0DB0D"/>
    <w:rsid w:val="4DC2FBF1"/>
    <w:rsid w:val="4EAFD5CC"/>
    <w:rsid w:val="4F2829B8"/>
    <w:rsid w:val="4FE2A8B5"/>
    <w:rsid w:val="5063EA57"/>
    <w:rsid w:val="5084B86A"/>
    <w:rsid w:val="50AB0C55"/>
    <w:rsid w:val="50E38DCA"/>
    <w:rsid w:val="517E7916"/>
    <w:rsid w:val="5246DCB6"/>
    <w:rsid w:val="532215DC"/>
    <w:rsid w:val="53E2ADDD"/>
    <w:rsid w:val="53EA2889"/>
    <w:rsid w:val="54A28121"/>
    <w:rsid w:val="5612E527"/>
    <w:rsid w:val="561A1585"/>
    <w:rsid w:val="565B146D"/>
    <w:rsid w:val="566AF4F5"/>
    <w:rsid w:val="571A4DD9"/>
    <w:rsid w:val="578F2399"/>
    <w:rsid w:val="5818CA76"/>
    <w:rsid w:val="58A3A169"/>
    <w:rsid w:val="596F09C5"/>
    <w:rsid w:val="5970629E"/>
    <w:rsid w:val="597DDFCA"/>
    <w:rsid w:val="59B6E8A6"/>
    <w:rsid w:val="59EA9F3F"/>
    <w:rsid w:val="5C6BC345"/>
    <w:rsid w:val="5D1D0259"/>
    <w:rsid w:val="5DB25872"/>
    <w:rsid w:val="5E0793A6"/>
    <w:rsid w:val="5E496367"/>
    <w:rsid w:val="5FADF9A5"/>
    <w:rsid w:val="61810429"/>
    <w:rsid w:val="61FC5DFB"/>
    <w:rsid w:val="622CA6DA"/>
    <w:rsid w:val="631CD48A"/>
    <w:rsid w:val="6324C210"/>
    <w:rsid w:val="6344DD65"/>
    <w:rsid w:val="63B977F1"/>
    <w:rsid w:val="63F76F20"/>
    <w:rsid w:val="64B5B64F"/>
    <w:rsid w:val="64F5B15B"/>
    <w:rsid w:val="65933F81"/>
    <w:rsid w:val="664158CC"/>
    <w:rsid w:val="664ADA83"/>
    <w:rsid w:val="67047040"/>
    <w:rsid w:val="673721A7"/>
    <w:rsid w:val="674284EC"/>
    <w:rsid w:val="67F163F0"/>
    <w:rsid w:val="681FE0F8"/>
    <w:rsid w:val="684BB62D"/>
    <w:rsid w:val="684D7FC7"/>
    <w:rsid w:val="692114DE"/>
    <w:rsid w:val="699AEF2E"/>
    <w:rsid w:val="69C0A707"/>
    <w:rsid w:val="6B48E80D"/>
    <w:rsid w:val="6B9BB271"/>
    <w:rsid w:val="6BBA53BB"/>
    <w:rsid w:val="6BCDD7A5"/>
    <w:rsid w:val="6C258F26"/>
    <w:rsid w:val="6C382AB8"/>
    <w:rsid w:val="6DB2C5FD"/>
    <w:rsid w:val="6DC15F87"/>
    <w:rsid w:val="6DE1DCF7"/>
    <w:rsid w:val="6F25FF1D"/>
    <w:rsid w:val="7072B46B"/>
    <w:rsid w:val="70B21DCD"/>
    <w:rsid w:val="7271C289"/>
    <w:rsid w:val="73A8842D"/>
    <w:rsid w:val="740D92EA"/>
    <w:rsid w:val="74459C4B"/>
    <w:rsid w:val="744F105E"/>
    <w:rsid w:val="74C9CE6D"/>
    <w:rsid w:val="7546258E"/>
    <w:rsid w:val="75B150D1"/>
    <w:rsid w:val="7653CE99"/>
    <w:rsid w:val="76C0728E"/>
    <w:rsid w:val="796BE57F"/>
    <w:rsid w:val="797DCBEC"/>
    <w:rsid w:val="7AA741CA"/>
    <w:rsid w:val="7ACEC1D3"/>
    <w:rsid w:val="7AD7149E"/>
    <w:rsid w:val="7B257D3E"/>
    <w:rsid w:val="7B603686"/>
    <w:rsid w:val="7BD3AC96"/>
    <w:rsid w:val="7C50464B"/>
    <w:rsid w:val="7C73D868"/>
    <w:rsid w:val="7CB56CAE"/>
    <w:rsid w:val="7CEC6F44"/>
    <w:rsid w:val="7D119D59"/>
    <w:rsid w:val="7D4A6914"/>
    <w:rsid w:val="7D699587"/>
    <w:rsid w:val="7DBC62B6"/>
    <w:rsid w:val="7E8FE84D"/>
    <w:rsid w:val="7EA96182"/>
    <w:rsid w:val="7EB21D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18F130"/>
  <w15:chartTrackingRefBased/>
  <w15:docId w15:val="{81B5AE9D-4370-4565-B051-7339147566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customStyle="1" w:styleId="EndNoteBibliographyTitle">
    <w:name w:val="EndNote Bibliography Title"/>
    <w:basedOn w:val="Normal"/>
    <w:link w:val="EndNoteBibliographyTitleChar"/>
    <w:rsid w:val="00190DA2"/>
    <w:pPr>
      <w:spacing w:after="0"/>
      <w:jc w:val="center"/>
    </w:pPr>
    <w:rPr>
      <w:rFonts w:ascii="Calibri" w:hAnsi="Calibri" w:cs="Calibri"/>
    </w:rPr>
  </w:style>
  <w:style w:type="character" w:customStyle="1" w:styleId="EndNoteBibliographyTitleChar">
    <w:name w:val="EndNote Bibliography Title Char"/>
    <w:basedOn w:val="DefaultParagraphFont"/>
    <w:link w:val="EndNoteBibliographyTitle"/>
    <w:rsid w:val="00190DA2"/>
    <w:rPr>
      <w:rFonts w:ascii="Calibri" w:hAnsi="Calibri" w:cs="Calibri"/>
    </w:rPr>
  </w:style>
  <w:style w:type="paragraph" w:customStyle="1" w:styleId="EndNoteBibliography">
    <w:name w:val="EndNote Bibliography"/>
    <w:basedOn w:val="Normal"/>
    <w:link w:val="EndNoteBibliographyChar"/>
    <w:rsid w:val="00190DA2"/>
    <w:pPr>
      <w:spacing w:line="240" w:lineRule="auto"/>
    </w:pPr>
    <w:rPr>
      <w:rFonts w:ascii="Calibri" w:hAnsi="Calibri" w:cs="Calibri"/>
    </w:rPr>
  </w:style>
  <w:style w:type="character" w:customStyle="1" w:styleId="EndNoteBibliographyChar">
    <w:name w:val="EndNote Bibliography Char"/>
    <w:basedOn w:val="DefaultParagraphFont"/>
    <w:link w:val="EndNoteBibliography"/>
    <w:rsid w:val="00190DA2"/>
    <w:rPr>
      <w:rFonts w:ascii="Calibri" w:hAnsi="Calibri" w:cs="Calibri"/>
    </w:rPr>
  </w:style>
  <w:style w:type="character" w:customStyle="1" w:styleId="normaltextrun">
    <w:name w:val="normaltextrun"/>
    <w:basedOn w:val="DefaultParagraphFont"/>
    <w:rsid w:val="00F83F4E"/>
  </w:style>
  <w:style w:type="character" w:customStyle="1" w:styleId="eop">
    <w:name w:val="eop"/>
    <w:basedOn w:val="DefaultParagraphFont"/>
    <w:rsid w:val="00F83F4E"/>
  </w:style>
  <w:style w:type="character" w:styleId="Hyperlink">
    <w:name w:val="Hyperlink"/>
    <w:basedOn w:val="DefaultParagraphFont"/>
    <w:uiPriority w:val="99"/>
    <w:unhideWhenUsed/>
    <w:rsid w:val="000A4747"/>
    <w:rPr>
      <w:color w:val="0563C1" w:themeColor="hyperlink"/>
      <w:u w:val="single"/>
    </w:rPr>
  </w:style>
  <w:style w:type="character" w:styleId="UnresolvedMention">
    <w:name w:val="Unresolved Mention"/>
    <w:basedOn w:val="DefaultParagraphFont"/>
    <w:uiPriority w:val="99"/>
    <w:semiHidden/>
    <w:unhideWhenUsed/>
    <w:rsid w:val="000A4747"/>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0D1DE1"/>
    <w:rPr>
      <w:b/>
      <w:bCs/>
    </w:rPr>
  </w:style>
  <w:style w:type="character" w:customStyle="1" w:styleId="CommentSubjectChar">
    <w:name w:val="Comment Subject Char"/>
    <w:basedOn w:val="CommentTextChar"/>
    <w:link w:val="CommentSubject"/>
    <w:uiPriority w:val="99"/>
    <w:semiHidden/>
    <w:rsid w:val="000D1DE1"/>
    <w:rPr>
      <w:b/>
      <w:bCs/>
      <w:sz w:val="20"/>
      <w:szCs w:val="20"/>
    </w:rPr>
  </w:style>
  <w:style w:type="paragraph" w:styleId="Revision">
    <w:name w:val="Revision"/>
    <w:hidden/>
    <w:uiPriority w:val="99"/>
    <w:semiHidden/>
    <w:rsid w:val="00512EB2"/>
    <w:pPr>
      <w:spacing w:after="0" w:line="240" w:lineRule="auto"/>
    </w:pPr>
  </w:style>
  <w:style w:type="paragraph" w:styleId="BalloonText">
    <w:name w:val="Balloon Text"/>
    <w:basedOn w:val="Normal"/>
    <w:link w:val="BalloonTextChar"/>
    <w:uiPriority w:val="99"/>
    <w:semiHidden/>
    <w:unhideWhenUsed/>
    <w:rsid w:val="00185141"/>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185141"/>
    <w:rPr>
      <w:rFonts w:ascii="Times New Roman" w:hAnsi="Times New Roman" w:cs="Times New Roman"/>
      <w:sz w:val="18"/>
      <w:szCs w:val="18"/>
    </w:rPr>
  </w:style>
  <w:style w:type="paragraph" w:customStyle="1" w:styleId="paragraph">
    <w:name w:val="paragraph"/>
    <w:basedOn w:val="Normal"/>
    <w:rsid w:val="007A256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3" Type="http://schemas.openxmlformats.org/officeDocument/2006/relationships/customXml" Target="../customXml/item3.xml"/><Relationship Id="rId7" Type="http://schemas.openxmlformats.org/officeDocument/2006/relationships/hyperlink" Target="http://www.bioinformatics.babraham.ac.uk/projects/fastqc" TargetMode="External"/><Relationship Id="rId12" Type="http://schemas.openxmlformats.org/officeDocument/2006/relationships/image" Target="media/image5.tiff"/><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tiff"/><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3.tiff"/><Relationship Id="rId4" Type="http://schemas.openxmlformats.org/officeDocument/2006/relationships/styles" Target="style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edd4b32b-7956-4137-836d-9f826972c984">
      <Terms xmlns="http://schemas.microsoft.com/office/infopath/2007/PartnerControls"/>
    </lcf76f155ced4ddcb4097134ff3c332f>
    <TaxCatchAll xmlns="a3b88ca9-9639-40d5-9355-05f45e800804" xsi:nil="true"/>
    <SharedWithUsers xmlns="a3b88ca9-9639-40d5-9355-05f45e800804">
      <UserInfo>
        <DisplayName/>
        <AccountId xsi:nil="true"/>
        <AccountType/>
      </UserInfo>
    </SharedWithUsers>
    <Order0 xmlns="edd4b32b-7956-4137-836d-9f826972c984"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85F2CBEA8E31A4AA62BBFF4D9F2EA93" ma:contentTypeVersion="19" ma:contentTypeDescription="Create a new document." ma:contentTypeScope="" ma:versionID="1cd302cbd5413bcd30f5feaae567c5e6">
  <xsd:schema xmlns:xsd="http://www.w3.org/2001/XMLSchema" xmlns:xs="http://www.w3.org/2001/XMLSchema" xmlns:p="http://schemas.microsoft.com/office/2006/metadata/properties" xmlns:ns2="edd4b32b-7956-4137-836d-9f826972c984" xmlns:ns3="a3b88ca9-9639-40d5-9355-05f45e800804" targetNamespace="http://schemas.microsoft.com/office/2006/metadata/properties" ma:root="true" ma:fieldsID="7f984d7ef5c86c9070527a931eec179d" ns2:_="" ns3:_="">
    <xsd:import namespace="edd4b32b-7956-4137-836d-9f826972c984"/>
    <xsd:import namespace="a3b88ca9-9639-40d5-9355-05f45e80080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LengthInSeconds" minOccurs="0"/>
                <xsd:element ref="ns2:lcf76f155ced4ddcb4097134ff3c332f" minOccurs="0"/>
                <xsd:element ref="ns3:TaxCatchAll" minOccurs="0"/>
                <xsd:element ref="ns2:MediaServiceSearchProperties" minOccurs="0"/>
                <xsd:element ref="ns2:MediaServiceObjectDetectorVersions" minOccurs="0"/>
                <xsd:element ref="ns2:Order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d4b32b-7956-4137-836d-9f826972c98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992fa3da-db31-45ba-92de-38f16e295a42"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Order0" ma:index="25" nillable="true" ma:displayName="Order" ma:format="Dropdown" ma:internalName="Order0" ma:percentage="FALSE">
      <xsd:simpleType>
        <xsd:restriction base="dms:Number">
          <xsd:maxInclusive value="30"/>
          <xsd:minInclusive value="1"/>
        </xsd:restriction>
      </xsd:simpleType>
    </xsd:element>
  </xsd:schema>
  <xsd:schema xmlns:xsd="http://www.w3.org/2001/XMLSchema" xmlns:xs="http://www.w3.org/2001/XMLSchema" xmlns:dms="http://schemas.microsoft.com/office/2006/documentManagement/types" xmlns:pc="http://schemas.microsoft.com/office/infopath/2007/PartnerControls" targetNamespace="a3b88ca9-9639-40d5-9355-05f45e800804"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ea8ed51f-92ee-40b7-b9ab-698f3ca9dfd4}" ma:internalName="TaxCatchAll" ma:showField="CatchAllData" ma:web="a3b88ca9-9639-40d5-9355-05f45e80080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DFA3FF6-4CA9-4FB4-9CC6-793F546A02F7}">
  <ds:schemaRefs>
    <ds:schemaRef ds:uri="http://schemas.microsoft.com/sharepoint/v3/contenttype/forms"/>
  </ds:schemaRefs>
</ds:datastoreItem>
</file>

<file path=customXml/itemProps2.xml><?xml version="1.0" encoding="utf-8"?>
<ds:datastoreItem xmlns:ds="http://schemas.openxmlformats.org/officeDocument/2006/customXml" ds:itemID="{74210240-2B3C-495B-BB5A-DDAF9F321B1C}">
  <ds:schemaRefs>
    <ds:schemaRef ds:uri="http://schemas.microsoft.com/office/2006/metadata/properties"/>
    <ds:schemaRef ds:uri="http://schemas.microsoft.com/office/infopath/2007/PartnerControls"/>
    <ds:schemaRef ds:uri="edd4b32b-7956-4137-836d-9f826972c984"/>
    <ds:schemaRef ds:uri="a3b88ca9-9639-40d5-9355-05f45e800804"/>
  </ds:schemaRefs>
</ds:datastoreItem>
</file>

<file path=customXml/itemProps3.xml><?xml version="1.0" encoding="utf-8"?>
<ds:datastoreItem xmlns:ds="http://schemas.openxmlformats.org/officeDocument/2006/customXml" ds:itemID="{69E8C521-D0FA-432A-9F88-6186A8AA88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d4b32b-7956-4137-836d-9f826972c984"/>
    <ds:schemaRef ds:uri="a3b88ca9-9639-40d5-9355-05f45e8008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8</Pages>
  <Words>2006</Words>
  <Characters>11435</Characters>
  <Application>Microsoft Office Word</Application>
  <DocSecurity>0</DocSecurity>
  <Lines>95</Lines>
  <Paragraphs>26</Paragraphs>
  <ScaleCrop>false</ScaleCrop>
  <Company/>
  <LinksUpToDate>false</LinksUpToDate>
  <CharactersWithSpaces>13415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 Doren, Vanessa Elizabeth</dc:creator>
  <cp:keywords/>
  <dc:description/>
  <cp:lastModifiedBy>Van Doren, Vanessa</cp:lastModifiedBy>
  <cp:revision>14</cp:revision>
  <dcterms:created xsi:type="dcterms:W3CDTF">2025-11-19T13:02:00Z</dcterms:created>
  <dcterms:modified xsi:type="dcterms:W3CDTF">2025-12-11T04:24:00Z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0x010100285F2CBEA8E31A4AA62BBFF4D9F2EA93</vt:lpwstr>
  </property>
  <property fmtid="{D5CDD505-2E9C-101B-9397-08002B2CF9AE}" pid="3" name="MediaServiceImageTags">
    <vt:lpwstr/>
  </property>
  <property fmtid="{D5CDD505-2E9C-101B-9397-08002B2CF9AE}" pid="4" name="Order">
    <vt:r8>248400</vt:r8>
  </property>
  <property fmtid="{D5CDD505-2E9C-101B-9397-08002B2CF9AE}" pid="5" name="TriggerFlowInfo">
    <vt:lpwstr/>
  </property>
  <property fmtid="{D5CDD505-2E9C-101B-9397-08002B2CF9AE}" pid="6" name="_SourceUrl">
    <vt:lpwstr/>
  </property>
  <property fmtid="{D5CDD505-2E9C-101B-9397-08002B2CF9AE}" pid="7" name="_SharedFileIndex">
    <vt:lpwstr/>
  </property>
  <property fmtid="{D5CDD505-2E9C-101B-9397-08002B2CF9AE}" pid="8" name="ComplianceAssetId">
    <vt:lpwstr/>
  </property>
  <property fmtid="{D5CDD505-2E9C-101B-9397-08002B2CF9AE}" pid="9" name="_ExtendedDescription">
    <vt:lpwstr/>
  </property>
</Properties>
</file>