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762EDD" w14:textId="0807E843" w:rsidR="00FA748F" w:rsidRPr="00D069CD" w:rsidRDefault="00FA748F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D069CD">
        <w:rPr>
          <w:rFonts w:ascii="Times New Roman" w:hAnsi="Times New Roman" w:cs="Times New Roman"/>
          <w:b/>
          <w:sz w:val="24"/>
        </w:rPr>
        <w:t>Supplementary Figure 1</w:t>
      </w:r>
      <w:r w:rsidR="00D069CD">
        <w:rPr>
          <w:rFonts w:ascii="Times New Roman" w:hAnsi="Times New Roman" w:cs="Times New Roman"/>
          <w:b/>
          <w:sz w:val="24"/>
        </w:rPr>
        <w:t>.</w:t>
      </w:r>
    </w:p>
    <w:p w14:paraId="4AF09ACB" w14:textId="77777777" w:rsidR="00FA748F" w:rsidRPr="00D069CD" w:rsidRDefault="00FA748F" w:rsidP="00FA748F">
      <w:pPr>
        <w:spacing w:line="360" w:lineRule="auto"/>
        <w:rPr>
          <w:rFonts w:ascii="Times New Roman" w:hAnsi="Times New Roman" w:cs="Times New Roman"/>
          <w:sz w:val="24"/>
        </w:rPr>
      </w:pPr>
      <w:r w:rsidRPr="00D069CD">
        <w:rPr>
          <w:rFonts w:ascii="Times New Roman" w:hAnsi="Times New Roman" w:cs="Times New Roman"/>
          <w:sz w:val="24"/>
        </w:rPr>
        <w:t>(a–c) Top 3000 variance genes were included for further PCA analysis. (d) Dot plot showing the top 20 dimensions for further analysis. (f) Interaction network dominated by CD8+ T cells, myeloid cells, fibroblasts, and epithelial cells. (g) Heatmap showing the top five marker genes of eight major cell types identified in this profile.</w:t>
      </w:r>
    </w:p>
    <w:p w14:paraId="0B6F34AB" w14:textId="7D329177" w:rsidR="00FA748F" w:rsidRPr="00D069CD" w:rsidRDefault="00781338" w:rsidP="00781338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180370AE" wp14:editId="022B3B8B">
            <wp:extent cx="5155930" cy="6488055"/>
            <wp:effectExtent l="0" t="0" r="6985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5161" cy="651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CBAAB8" w14:textId="77777777" w:rsidR="00781338" w:rsidRDefault="00781338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74CCCFC9" w14:textId="77777777" w:rsidR="00781338" w:rsidRDefault="00781338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38072864" w14:textId="77777777" w:rsidR="00781338" w:rsidRDefault="00781338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44442C35" w14:textId="63E03D98" w:rsidR="00FA748F" w:rsidRPr="00D069CD" w:rsidRDefault="00FA748F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D069CD">
        <w:rPr>
          <w:rFonts w:ascii="Times New Roman" w:hAnsi="Times New Roman" w:cs="Times New Roman"/>
          <w:b/>
          <w:sz w:val="24"/>
        </w:rPr>
        <w:lastRenderedPageBreak/>
        <w:t>Supplementary Figure 2</w:t>
      </w:r>
      <w:r w:rsidR="00D069CD">
        <w:rPr>
          <w:rFonts w:ascii="Times New Roman" w:hAnsi="Times New Roman" w:cs="Times New Roman"/>
          <w:b/>
          <w:sz w:val="24"/>
        </w:rPr>
        <w:t>.</w:t>
      </w:r>
    </w:p>
    <w:p w14:paraId="0660CDEA" w14:textId="77777777" w:rsidR="00FA748F" w:rsidRPr="00D069CD" w:rsidRDefault="00FA748F" w:rsidP="00FA748F">
      <w:pPr>
        <w:spacing w:line="360" w:lineRule="auto"/>
        <w:rPr>
          <w:rFonts w:ascii="Times New Roman" w:hAnsi="Times New Roman" w:cs="Times New Roman"/>
          <w:sz w:val="24"/>
        </w:rPr>
      </w:pPr>
      <w:r w:rsidRPr="00D069CD">
        <w:rPr>
          <w:rFonts w:ascii="Times New Roman" w:hAnsi="Times New Roman" w:cs="Times New Roman"/>
          <w:sz w:val="24"/>
        </w:rPr>
        <w:t xml:space="preserve">(a) </w:t>
      </w:r>
      <w:proofErr w:type="spellStart"/>
      <w:r w:rsidRPr="00D069CD">
        <w:rPr>
          <w:rFonts w:ascii="Times New Roman" w:hAnsi="Times New Roman" w:cs="Times New Roman"/>
          <w:sz w:val="24"/>
        </w:rPr>
        <w:t>tSNE</w:t>
      </w:r>
      <w:proofErr w:type="spellEnd"/>
      <w:r w:rsidRPr="00D069CD">
        <w:rPr>
          <w:rFonts w:ascii="Times New Roman" w:hAnsi="Times New Roman" w:cs="Times New Roman"/>
          <w:sz w:val="24"/>
        </w:rPr>
        <w:t xml:space="preserve"> plot of four sub-groups of CD8+ T cells. (b) The tissue origins (tumor, adjacent to tumor or blood). (c) Bubble plot showing the top five marker genes of each sub-group. (d) Top ten transcription factors of </w:t>
      </w:r>
      <w:proofErr w:type="spellStart"/>
      <w:r w:rsidRPr="00D069CD">
        <w:rPr>
          <w:rFonts w:ascii="Times New Roman" w:hAnsi="Times New Roman" w:cs="Times New Roman"/>
          <w:sz w:val="24"/>
        </w:rPr>
        <w:t>Tex</w:t>
      </w:r>
      <w:proofErr w:type="spellEnd"/>
      <w:r w:rsidRPr="00D069CD">
        <w:rPr>
          <w:rFonts w:ascii="Times New Roman" w:hAnsi="Times New Roman" w:cs="Times New Roman"/>
          <w:sz w:val="24"/>
        </w:rPr>
        <w:t>, cluster 5, and cluster 6.</w:t>
      </w:r>
    </w:p>
    <w:p w14:paraId="4AC8499F" w14:textId="3D56E2A0" w:rsidR="00FA748F" w:rsidRPr="00D069CD" w:rsidRDefault="00781338" w:rsidP="00781338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4940D83C" wp14:editId="0F6EFE32">
            <wp:extent cx="5097507" cy="4956353"/>
            <wp:effectExtent l="0" t="0" r="825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8391" cy="4957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F3835" w14:textId="77777777" w:rsidR="00781338" w:rsidRDefault="00781338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42C81002" w14:textId="77777777" w:rsidR="00781338" w:rsidRDefault="00781338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76A57C82" w14:textId="77777777" w:rsidR="00781338" w:rsidRDefault="00781338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1DBDDA21" w14:textId="77777777" w:rsidR="00781338" w:rsidRDefault="00781338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3DB0AC3C" w14:textId="77777777" w:rsidR="00781338" w:rsidRDefault="00781338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5F4A6D12" w14:textId="77777777" w:rsidR="00781338" w:rsidRDefault="00781338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58884858" w14:textId="77777777" w:rsidR="00781338" w:rsidRDefault="00781338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2BB1E642" w14:textId="77777777" w:rsidR="00781338" w:rsidRDefault="00781338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00BD3AC6" w14:textId="7F4C42F6" w:rsidR="00FA748F" w:rsidRPr="00D069CD" w:rsidRDefault="00FA748F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D069CD">
        <w:rPr>
          <w:rFonts w:ascii="Times New Roman" w:hAnsi="Times New Roman" w:cs="Times New Roman"/>
          <w:b/>
          <w:sz w:val="24"/>
        </w:rPr>
        <w:lastRenderedPageBreak/>
        <w:t>Supplementary Figure 3</w:t>
      </w:r>
      <w:r w:rsidR="00D069CD">
        <w:rPr>
          <w:rFonts w:ascii="Times New Roman" w:hAnsi="Times New Roman" w:cs="Times New Roman"/>
          <w:b/>
          <w:sz w:val="24"/>
        </w:rPr>
        <w:t>.</w:t>
      </w:r>
    </w:p>
    <w:p w14:paraId="76846185" w14:textId="77777777" w:rsidR="00FA748F" w:rsidRPr="00D069CD" w:rsidRDefault="00FA748F" w:rsidP="00FA748F">
      <w:pPr>
        <w:spacing w:line="360" w:lineRule="auto"/>
        <w:rPr>
          <w:rFonts w:ascii="Times New Roman" w:hAnsi="Times New Roman" w:cs="Times New Roman"/>
          <w:sz w:val="24"/>
        </w:rPr>
      </w:pPr>
      <w:r w:rsidRPr="00D069CD">
        <w:rPr>
          <w:rFonts w:ascii="Times New Roman" w:hAnsi="Times New Roman" w:cs="Times New Roman"/>
          <w:sz w:val="24"/>
        </w:rPr>
        <w:t>(a–b) Top 10 transcription factors of TAMs and macrophages. (c) Transcription factors as MAF, ETV5, EGR2, and STAT4 expression in all single cells of CD8+ T cells. (d) Top 10 transcription factors of DCs, fibroblast-1, and fibroblast-2.</w:t>
      </w:r>
    </w:p>
    <w:p w14:paraId="4F9E0FDF" w14:textId="0E778AF3" w:rsidR="00FA748F" w:rsidRPr="00D069CD" w:rsidRDefault="00781338" w:rsidP="00781338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B1A5316" wp14:editId="2FB8CBFD">
            <wp:extent cx="5490108" cy="4663221"/>
            <wp:effectExtent l="0" t="0" r="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1067" cy="4664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2C258D" w14:textId="77777777" w:rsidR="00781338" w:rsidRDefault="00781338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7304810B" w14:textId="77777777" w:rsidR="00781338" w:rsidRDefault="00781338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7D5B0710" w14:textId="77777777" w:rsidR="00781338" w:rsidRDefault="00781338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1281175F" w14:textId="77777777" w:rsidR="00781338" w:rsidRDefault="00781338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753E15E0" w14:textId="77777777" w:rsidR="00781338" w:rsidRDefault="00781338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72E468BC" w14:textId="77777777" w:rsidR="00781338" w:rsidRDefault="00781338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0100239A" w14:textId="77777777" w:rsidR="00781338" w:rsidRDefault="00781338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471FE0D4" w14:textId="77777777" w:rsidR="00781338" w:rsidRDefault="00781338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1BA25932" w14:textId="77777777" w:rsidR="00781338" w:rsidRDefault="00781338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69C52705" w14:textId="77777777" w:rsidR="00781338" w:rsidRDefault="00781338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7DD3BA3F" w14:textId="3E44A044" w:rsidR="00FA748F" w:rsidRPr="00D069CD" w:rsidRDefault="00FA748F" w:rsidP="00FA748F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D069CD">
        <w:rPr>
          <w:rFonts w:ascii="Times New Roman" w:hAnsi="Times New Roman" w:cs="Times New Roman"/>
          <w:b/>
          <w:sz w:val="24"/>
        </w:rPr>
        <w:lastRenderedPageBreak/>
        <w:t>Supplementary Figure 4</w:t>
      </w:r>
      <w:r w:rsidR="00D069CD">
        <w:rPr>
          <w:rFonts w:ascii="Times New Roman" w:hAnsi="Times New Roman" w:cs="Times New Roman"/>
          <w:b/>
          <w:sz w:val="24"/>
        </w:rPr>
        <w:t>.</w:t>
      </w:r>
    </w:p>
    <w:p w14:paraId="3E9CF3BB" w14:textId="77777777" w:rsidR="00FA748F" w:rsidRPr="00D069CD" w:rsidRDefault="00FA748F" w:rsidP="00FA748F">
      <w:pPr>
        <w:spacing w:line="360" w:lineRule="auto"/>
        <w:rPr>
          <w:rFonts w:ascii="Times New Roman" w:hAnsi="Times New Roman" w:cs="Times New Roman"/>
          <w:sz w:val="24"/>
        </w:rPr>
      </w:pPr>
      <w:r w:rsidRPr="00D069CD">
        <w:rPr>
          <w:rFonts w:ascii="Times New Roman" w:hAnsi="Times New Roman" w:cs="Times New Roman"/>
          <w:sz w:val="24"/>
        </w:rPr>
        <w:t xml:space="preserve">(a) </w:t>
      </w:r>
      <w:proofErr w:type="spellStart"/>
      <w:r w:rsidRPr="00D069CD">
        <w:rPr>
          <w:rFonts w:ascii="Times New Roman" w:hAnsi="Times New Roman" w:cs="Times New Roman"/>
          <w:sz w:val="24"/>
        </w:rPr>
        <w:t>tSNE</w:t>
      </w:r>
      <w:proofErr w:type="spellEnd"/>
      <w:r w:rsidRPr="00D069CD">
        <w:rPr>
          <w:rFonts w:ascii="Times New Roman" w:hAnsi="Times New Roman" w:cs="Times New Roman"/>
          <w:sz w:val="24"/>
        </w:rPr>
        <w:t xml:space="preserve"> plot of 9 groups of myeloid cells. (b) The tissue origins (tumor, adjacent to tumor or blood). (c) Heatmap of identified regulon modules based on the regulon CSI matrix. (d) t-SNE map for all myeloid cells based on the RAS of the regulon module.</w:t>
      </w:r>
    </w:p>
    <w:p w14:paraId="512244E8" w14:textId="27D32227" w:rsidR="00FF73B1" w:rsidRPr="00D069CD" w:rsidRDefault="00781338" w:rsidP="00781338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9D1EEC8" wp14:editId="2120633D">
            <wp:extent cx="5109859" cy="4318711"/>
            <wp:effectExtent l="0" t="0" r="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0692" cy="431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73B1" w:rsidRPr="00D069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DEBCD4" w14:textId="77777777" w:rsidR="00D97011" w:rsidRDefault="00D97011" w:rsidP="00FA748F">
      <w:r>
        <w:separator/>
      </w:r>
    </w:p>
  </w:endnote>
  <w:endnote w:type="continuationSeparator" w:id="0">
    <w:p w14:paraId="51B09CD7" w14:textId="77777777" w:rsidR="00D97011" w:rsidRDefault="00D97011" w:rsidP="00FA7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BE6EF7" w14:textId="77777777" w:rsidR="00D97011" w:rsidRDefault="00D97011" w:rsidP="00FA748F">
      <w:r>
        <w:separator/>
      </w:r>
    </w:p>
  </w:footnote>
  <w:footnote w:type="continuationSeparator" w:id="0">
    <w:p w14:paraId="1CDCA451" w14:textId="77777777" w:rsidR="00D97011" w:rsidRDefault="00D97011" w:rsidP="00FA74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9DE"/>
    <w:rsid w:val="00781338"/>
    <w:rsid w:val="00AE7319"/>
    <w:rsid w:val="00BA49DE"/>
    <w:rsid w:val="00CD6FCA"/>
    <w:rsid w:val="00D069CD"/>
    <w:rsid w:val="00D97011"/>
    <w:rsid w:val="00FA748F"/>
    <w:rsid w:val="00FC4BCC"/>
    <w:rsid w:val="00FF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BA0282"/>
  <w15:chartTrackingRefBased/>
  <w15:docId w15:val="{A1A4D0F6-98DE-4DFB-A39A-7F2E7095E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748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74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74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A74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74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BIG BOSS</dc:creator>
  <cp:keywords/>
  <dc:description/>
  <cp:lastModifiedBy>俊 叶</cp:lastModifiedBy>
  <cp:revision>6</cp:revision>
  <dcterms:created xsi:type="dcterms:W3CDTF">2021-08-11T16:11:00Z</dcterms:created>
  <dcterms:modified xsi:type="dcterms:W3CDTF">2021-08-12T14:02:00Z</dcterms:modified>
</cp:coreProperties>
</file>