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2D1C9" w14:textId="46CFC22F" w:rsidR="005B6F09" w:rsidRPr="00AA77F3" w:rsidRDefault="005B6F09" w:rsidP="00AA77F3">
      <w:pPr>
        <w:pStyle w:val="Beschriftung"/>
        <w:keepNext/>
        <w:spacing w:line="480" w:lineRule="auto"/>
        <w:rPr>
          <w:rFonts w:ascii="Times New Roman" w:hAnsi="Times New Roman" w:cs="Times New Roman"/>
          <w:i w:val="0"/>
          <w:iCs w:val="0"/>
          <w:sz w:val="22"/>
          <w:szCs w:val="22"/>
          <w:lang w:val="en-GB"/>
        </w:rPr>
      </w:pPr>
      <w:r w:rsidRPr="00AA77F3">
        <w:rPr>
          <w:rFonts w:ascii="Times New Roman" w:hAnsi="Times New Roman" w:cs="Times New Roman"/>
          <w:b/>
          <w:bCs/>
          <w:i w:val="0"/>
          <w:iCs w:val="0"/>
          <w:sz w:val="22"/>
          <w:szCs w:val="22"/>
          <w:lang w:val="en-GB"/>
        </w:rPr>
        <w:t>Table S4.</w:t>
      </w:r>
      <w:r w:rsidR="00AA77F3" w:rsidRPr="00AA77F3">
        <w:rPr>
          <w:rFonts w:ascii="Times New Roman" w:hAnsi="Times New Roman" w:cs="Times New Roman"/>
          <w:i w:val="0"/>
          <w:iCs w:val="0"/>
          <w:sz w:val="22"/>
          <w:szCs w:val="22"/>
          <w:lang w:val="en-GB"/>
        </w:rPr>
        <w:t xml:space="preserve"> Univariable logistic regression for predictors of unfavourable outcome at discharge. </w:t>
      </w:r>
      <w:r w:rsidRPr="00AA77F3">
        <w:rPr>
          <w:rFonts w:ascii="Times New Roman" w:hAnsi="Times New Roman" w:cs="Times New Roman"/>
          <w:i w:val="0"/>
          <w:iCs w:val="0"/>
          <w:sz w:val="22"/>
          <w:szCs w:val="22"/>
          <w:lang w:val="en-GB"/>
        </w:rPr>
        <w:t xml:space="preserve"> </w:t>
      </w:r>
    </w:p>
    <w:tbl>
      <w:tblPr>
        <w:tblStyle w:val="Gitternetztabelle1hell"/>
        <w:tblW w:w="0" w:type="auto"/>
        <w:tblLook w:val="04A0" w:firstRow="1" w:lastRow="0" w:firstColumn="1" w:lastColumn="0" w:noHBand="0" w:noVBand="1"/>
      </w:tblPr>
      <w:tblGrid>
        <w:gridCol w:w="2552"/>
        <w:gridCol w:w="1337"/>
        <w:gridCol w:w="1720"/>
        <w:gridCol w:w="1754"/>
        <w:gridCol w:w="1709"/>
      </w:tblGrid>
      <w:tr w:rsidR="005B6F09" w:rsidRPr="00BF5529" w14:paraId="43AB4800" w14:textId="77777777" w:rsidTr="00EE18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023436" w14:textId="77777777" w:rsidR="005B6F09" w:rsidRPr="00BF5529" w:rsidRDefault="005B6F09" w:rsidP="006615A7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</w:pPr>
            <w:r w:rsidRPr="00BF552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Variable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99C6FF" w14:textId="77777777" w:rsidR="005B6F09" w:rsidRPr="00BF5529" w:rsidRDefault="005B6F09" w:rsidP="00EE18C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</w:pPr>
            <w:r w:rsidRPr="00BF552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3F423" w14:textId="77777777" w:rsidR="005B6F09" w:rsidRPr="00BF5529" w:rsidRDefault="005B6F09" w:rsidP="00EE18C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</w:pPr>
            <w:r w:rsidRPr="00BF552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CI lower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69B1D7" w14:textId="77777777" w:rsidR="005B6F09" w:rsidRPr="00BF5529" w:rsidRDefault="005B6F09" w:rsidP="00EE18C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</w:pPr>
            <w:r w:rsidRPr="00BF552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CI upper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D857C0" w14:textId="77777777" w:rsidR="005B6F09" w:rsidRPr="00BF5529" w:rsidRDefault="005B6F09" w:rsidP="00EE18C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</w:pPr>
            <w:r w:rsidRPr="00BF552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p value</w:t>
            </w:r>
          </w:p>
        </w:tc>
      </w:tr>
      <w:tr w:rsidR="005B6F09" w:rsidRPr="00BF5529" w14:paraId="3B1BCCA4" w14:textId="77777777" w:rsidTr="00EE18C7">
        <w:trPr>
          <w:trHeight w:val="7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F60D61" w14:textId="77777777" w:rsidR="005B6F09" w:rsidRPr="00BF5529" w:rsidRDefault="005B6F09" w:rsidP="006615A7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</w:pPr>
            <w:r w:rsidRPr="00BF552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Age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6C12DD" w14:textId="77777777" w:rsidR="005B6F09" w:rsidRPr="00BF5529" w:rsidRDefault="005B6F09" w:rsidP="00EE18C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F552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1.001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1C6CD9" w14:textId="77777777" w:rsidR="005B6F09" w:rsidRPr="00BF5529" w:rsidRDefault="005B6F09" w:rsidP="00EE18C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F552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0.971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887C07" w14:textId="77777777" w:rsidR="005B6F09" w:rsidRPr="00BF5529" w:rsidRDefault="005B6F09" w:rsidP="00EE18C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F552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1.032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0ADF0E" w14:textId="77777777" w:rsidR="005B6F09" w:rsidRPr="00BF5529" w:rsidRDefault="005B6F09" w:rsidP="00EE18C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F552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0.935</w:t>
            </w:r>
          </w:p>
        </w:tc>
      </w:tr>
      <w:tr w:rsidR="005B6F09" w:rsidRPr="00BF5529" w14:paraId="5FD60748" w14:textId="77777777" w:rsidTr="00EE18C7">
        <w:trPr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4867E07" w14:textId="77777777" w:rsidR="005B6F09" w:rsidRPr="00BF5529" w:rsidRDefault="005B6F09" w:rsidP="006615A7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</w:pPr>
            <w:r w:rsidRPr="00BF552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Female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14:paraId="269DB334" w14:textId="77777777" w:rsidR="005B6F09" w:rsidRPr="00BF5529" w:rsidRDefault="005B6F09" w:rsidP="00EE18C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F552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0.704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14:paraId="0AF09182" w14:textId="77777777" w:rsidR="005B6F09" w:rsidRPr="00BF5529" w:rsidRDefault="005B6F09" w:rsidP="00EE18C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F552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0.235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14:paraId="4A0AE3DF" w14:textId="77777777" w:rsidR="005B6F09" w:rsidRPr="00BF5529" w:rsidRDefault="005B6F09" w:rsidP="00EE18C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F552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2.108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14:paraId="1ED4ABF8" w14:textId="77777777" w:rsidR="005B6F09" w:rsidRPr="00BF5529" w:rsidRDefault="005B6F09" w:rsidP="00EE18C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F552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0.53</w:t>
            </w:r>
          </w:p>
        </w:tc>
      </w:tr>
      <w:tr w:rsidR="005B6F09" w:rsidRPr="00BF5529" w14:paraId="23A7127C" w14:textId="77777777" w:rsidTr="00EE18C7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0E24C38" w14:textId="77777777" w:rsidR="005B6F09" w:rsidRPr="00BF5529" w:rsidRDefault="005B6F09" w:rsidP="006615A7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</w:pPr>
            <w:r w:rsidRPr="00BF552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CA vs. HCA infections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14:paraId="7492CBDE" w14:textId="77777777" w:rsidR="005B6F09" w:rsidRPr="00BF5529" w:rsidRDefault="005B6F09" w:rsidP="00EE18C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F552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1.321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14:paraId="3EA40773" w14:textId="77777777" w:rsidR="005B6F09" w:rsidRPr="00BF5529" w:rsidRDefault="005B6F09" w:rsidP="00EE18C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F552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0.464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14:paraId="35BE8DBC" w14:textId="77777777" w:rsidR="005B6F09" w:rsidRPr="00BF5529" w:rsidRDefault="005B6F09" w:rsidP="00EE18C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F552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3.762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14:paraId="6A503FA8" w14:textId="77777777" w:rsidR="005B6F09" w:rsidRPr="00BF5529" w:rsidRDefault="005B6F09" w:rsidP="00EE18C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F552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0.602</w:t>
            </w:r>
          </w:p>
        </w:tc>
      </w:tr>
      <w:tr w:rsidR="005B6F09" w:rsidRPr="00BF5529" w14:paraId="0FEEE2BE" w14:textId="77777777" w:rsidTr="00EE18C7">
        <w:trPr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B7CDB96" w14:textId="77777777" w:rsidR="005B6F09" w:rsidRPr="00BF5529" w:rsidRDefault="005B6F09" w:rsidP="006615A7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</w:pPr>
            <w:r w:rsidRPr="00BF552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Total CCI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14:paraId="600100B4" w14:textId="77777777" w:rsidR="005B6F09" w:rsidRPr="00BF5529" w:rsidRDefault="005B6F09" w:rsidP="00EE18C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F552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1.055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14:paraId="2184D2DB" w14:textId="77777777" w:rsidR="005B6F09" w:rsidRPr="00BF5529" w:rsidRDefault="005B6F09" w:rsidP="00EE18C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F552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0.881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14:paraId="7F99F0C0" w14:textId="77777777" w:rsidR="005B6F09" w:rsidRPr="00BF5529" w:rsidRDefault="005B6F09" w:rsidP="00EE18C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F552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1.263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14:paraId="4FB5E3BE" w14:textId="77777777" w:rsidR="005B6F09" w:rsidRPr="00BF5529" w:rsidRDefault="005B6F09" w:rsidP="00EE18C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F552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0.563</w:t>
            </w:r>
          </w:p>
        </w:tc>
      </w:tr>
      <w:tr w:rsidR="005B6F09" w:rsidRPr="00BF5529" w14:paraId="58E2821B" w14:textId="77777777" w:rsidTr="00EE18C7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A7D4A05" w14:textId="77777777" w:rsidR="005B6F09" w:rsidRPr="00BF5529" w:rsidRDefault="005B6F09" w:rsidP="006615A7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</w:pPr>
            <w:r w:rsidRPr="00BF552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GCS on day of diagnosis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14:paraId="138D8819" w14:textId="77777777" w:rsidR="005B6F09" w:rsidRPr="00BF5529" w:rsidRDefault="005B6F09" w:rsidP="00EE18C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F552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0.597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14:paraId="37AAD83C" w14:textId="77777777" w:rsidR="005B6F09" w:rsidRPr="00BF5529" w:rsidRDefault="005B6F09" w:rsidP="00EE18C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F552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0.415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14:paraId="303655A2" w14:textId="77777777" w:rsidR="005B6F09" w:rsidRPr="00BF5529" w:rsidRDefault="005B6F09" w:rsidP="00EE18C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F552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0.861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14:paraId="2F7FE78B" w14:textId="77777777" w:rsidR="005B6F09" w:rsidRPr="00BF5529" w:rsidRDefault="005B6F09" w:rsidP="00EE18C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F552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0.006</w:t>
            </w:r>
          </w:p>
        </w:tc>
      </w:tr>
      <w:tr w:rsidR="005B6F09" w:rsidRPr="00BF5529" w14:paraId="79A4058A" w14:textId="77777777" w:rsidTr="00EE18C7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A63202" w14:textId="77777777" w:rsidR="005B6F09" w:rsidRPr="00BF5529" w:rsidRDefault="005B6F09" w:rsidP="006615A7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</w:pPr>
            <w:r w:rsidRPr="00BF552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Sepsis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D9354A" w14:textId="77777777" w:rsidR="005B6F09" w:rsidRPr="00BF5529" w:rsidRDefault="005B6F09" w:rsidP="00EE18C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F552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5.238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DE4B6D" w14:textId="77777777" w:rsidR="005B6F09" w:rsidRPr="00BF5529" w:rsidRDefault="005B6F09" w:rsidP="00EE18C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F552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1.727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004BAC" w14:textId="77777777" w:rsidR="005B6F09" w:rsidRPr="00BF5529" w:rsidRDefault="005B6F09" w:rsidP="00EE18C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F552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15.886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63CC5D" w14:textId="77777777" w:rsidR="005B6F09" w:rsidRPr="00BF5529" w:rsidRDefault="005B6F09" w:rsidP="00EE18C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F552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0.003</w:t>
            </w:r>
          </w:p>
        </w:tc>
      </w:tr>
    </w:tbl>
    <w:p w14:paraId="1A57EE6D" w14:textId="071685BF" w:rsidR="006623B5" w:rsidRPr="00B127C4" w:rsidRDefault="00AA77F3" w:rsidP="00B127C4">
      <w:pPr>
        <w:pStyle w:val="Beschriftung"/>
        <w:spacing w:line="480" w:lineRule="auto"/>
        <w:rPr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  <w:lang w:val="en-GB"/>
        </w:rPr>
      </w:pPr>
      <w:r w:rsidRPr="00AA77F3">
        <w:rPr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  <w:lang w:val="en-GB"/>
        </w:rPr>
        <w:t>Univariable logistic regression analysis of predictors of unfavourable outcome at discharge, defined as a Glasgow Outcome Scale–Extended (GOSE) score ≤ 4. Each variable was analysed in a separate logistic regression model. Results are presented as odds ratios (ORs) with 95% confidence intervals (CIs).</w:t>
      </w:r>
      <w:r w:rsidR="00526AD0">
        <w:rPr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  <w:lang w:val="en-GB"/>
        </w:rPr>
        <w:t xml:space="preserve"> </w:t>
      </w:r>
      <w:r w:rsidRPr="00AA77F3">
        <w:rPr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  <w:lang w:val="en-GB"/>
        </w:rPr>
        <w:t>Abbreviations: CA, community-acquired; HCA, health care–associated; CCI, Charlson Comorbidity Index; GCS, Glasgow Coma Scale.</w:t>
      </w:r>
    </w:p>
    <w:sectPr w:rsidR="006623B5" w:rsidRPr="00B127C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F09"/>
    <w:rsid w:val="004A78E3"/>
    <w:rsid w:val="00526AD0"/>
    <w:rsid w:val="005B6F09"/>
    <w:rsid w:val="006623B5"/>
    <w:rsid w:val="007131DE"/>
    <w:rsid w:val="00724062"/>
    <w:rsid w:val="00740F03"/>
    <w:rsid w:val="007A5670"/>
    <w:rsid w:val="007D4F59"/>
    <w:rsid w:val="00AA77F3"/>
    <w:rsid w:val="00B127C4"/>
    <w:rsid w:val="00B5273B"/>
    <w:rsid w:val="00BF5529"/>
    <w:rsid w:val="00D1171E"/>
    <w:rsid w:val="00D869DC"/>
    <w:rsid w:val="00EE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B8E4A"/>
  <w15:chartTrackingRefBased/>
  <w15:docId w15:val="{2D2CF11C-80B4-48FA-8006-181D56E6A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B6F09"/>
  </w:style>
  <w:style w:type="paragraph" w:styleId="berschrift1">
    <w:name w:val="heading 1"/>
    <w:basedOn w:val="Standard"/>
    <w:next w:val="Standard"/>
    <w:link w:val="berschrift1Zchn"/>
    <w:uiPriority w:val="9"/>
    <w:qFormat/>
    <w:rsid w:val="005B6F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B6F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B6F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B6F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B6F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B6F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B6F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B6F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B6F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B6F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B6F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B6F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B6F0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B6F0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B6F0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B6F0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B6F0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B6F0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B6F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B6F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B6F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B6F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B6F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B6F0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B6F0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B6F0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B6F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B6F0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B6F09"/>
    <w:rPr>
      <w:b/>
      <w:bCs/>
      <w:smallCaps/>
      <w:color w:val="0F4761" w:themeColor="accent1" w:themeShade="BF"/>
      <w:spacing w:val="5"/>
    </w:rPr>
  </w:style>
  <w:style w:type="table" w:styleId="Gitternetztabelle2">
    <w:name w:val="Grid Table 2"/>
    <w:basedOn w:val="NormaleTabelle"/>
    <w:uiPriority w:val="47"/>
    <w:rsid w:val="005B6F0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eschriftung">
    <w:name w:val="caption"/>
    <w:basedOn w:val="Standard"/>
    <w:next w:val="Standard"/>
    <w:uiPriority w:val="35"/>
    <w:unhideWhenUsed/>
    <w:qFormat/>
    <w:rsid w:val="005B6F09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table" w:styleId="Gitternetztabelle1hell">
    <w:name w:val="Grid Table 1 Light"/>
    <w:basedOn w:val="NormaleTabelle"/>
    <w:uiPriority w:val="46"/>
    <w:rsid w:val="00EE18C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8322D-81B7-4572-8D06-85EC82B9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 Hellwege</dc:creator>
  <cp:keywords/>
  <dc:description/>
  <cp:lastModifiedBy>Stephani Hellwege</cp:lastModifiedBy>
  <cp:revision>7</cp:revision>
  <dcterms:created xsi:type="dcterms:W3CDTF">2025-12-13T18:18:00Z</dcterms:created>
  <dcterms:modified xsi:type="dcterms:W3CDTF">2025-12-14T10:31:00Z</dcterms:modified>
</cp:coreProperties>
</file>