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9C1F" w14:textId="77777777" w:rsidR="00F6740E" w:rsidRPr="00D113B4" w:rsidRDefault="00000000" w:rsidP="00D113B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13B4">
        <w:rPr>
          <w:rFonts w:ascii="Times New Roman" w:hAnsi="Times New Roman" w:cs="Times New Roman"/>
          <w:b/>
          <w:bCs/>
          <w:sz w:val="24"/>
          <w:szCs w:val="24"/>
        </w:rPr>
        <w:t>ESMO-GROW Flowchart – CORE Study</w:t>
      </w:r>
    </w:p>
    <w:p w14:paraId="7167B358" w14:textId="34191E5B" w:rsidR="00F6740E" w:rsidRPr="00D113B4" w:rsidRDefault="00000000" w:rsidP="00D11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13B4">
        <w:rPr>
          <w:rFonts w:ascii="Times New Roman" w:hAnsi="Times New Roman" w:cs="Times New Roman"/>
          <w:sz w:val="24"/>
          <w:szCs w:val="24"/>
        </w:rPr>
        <w:t>Flow of patient selection and inclusion in the study:</w:t>
      </w:r>
    </w:p>
    <w:p w14:paraId="7075D355" w14:textId="1B294BE0" w:rsidR="00D113B4" w:rsidRPr="00D113B4" w:rsidRDefault="00D113B4" w:rsidP="00D113B4">
      <w:pPr>
        <w:pStyle w:val="Listaconvietas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13B4">
        <w:rPr>
          <w:rFonts w:ascii="Times New Roman" w:hAnsi="Times New Roman" w:cs="Times New Roman"/>
          <w:sz w:val="24"/>
          <w:szCs w:val="24"/>
        </w:rPr>
        <w:t>P</w:t>
      </w:r>
      <w:r w:rsidRPr="00D113B4">
        <w:rPr>
          <w:rFonts w:ascii="Times New Roman" w:hAnsi="Times New Roman" w:cs="Times New Roman"/>
          <w:sz w:val="24"/>
          <w:szCs w:val="24"/>
        </w:rPr>
        <w:t>atients assessed for eligibility: 130</w:t>
      </w:r>
    </w:p>
    <w:p w14:paraId="7A5FBB34" w14:textId="59F77391" w:rsidR="00D113B4" w:rsidRPr="00D113B4" w:rsidRDefault="00D113B4" w:rsidP="00D113B4">
      <w:pPr>
        <w:pStyle w:val="Listaconvietas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13B4">
        <w:rPr>
          <w:rFonts w:ascii="Times New Roman" w:hAnsi="Times New Roman" w:cs="Times New Roman"/>
          <w:sz w:val="24"/>
          <w:szCs w:val="24"/>
        </w:rPr>
        <w:t>Patients excluded: 0</w:t>
      </w:r>
    </w:p>
    <w:p w14:paraId="5023EF04" w14:textId="6FAFE1FB" w:rsidR="00D113B4" w:rsidRPr="00D113B4" w:rsidRDefault="00D113B4" w:rsidP="00D113B4">
      <w:pPr>
        <w:pStyle w:val="Listaconvietas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13B4">
        <w:rPr>
          <w:rFonts w:ascii="Times New Roman" w:hAnsi="Times New Roman" w:cs="Times New Roman"/>
          <w:sz w:val="24"/>
          <w:szCs w:val="24"/>
        </w:rPr>
        <w:t>Patients included in the final analysis: 130</w:t>
      </w:r>
    </w:p>
    <w:p w14:paraId="1B21CAD3" w14:textId="0D954638" w:rsidR="00F6740E" w:rsidRPr="00D113B4" w:rsidRDefault="00D113B4" w:rsidP="00D113B4">
      <w:pPr>
        <w:pStyle w:val="Listaconvietas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13B4">
        <w:rPr>
          <w:rFonts w:ascii="Times New Roman" w:hAnsi="Times New Roman" w:cs="Times New Roman"/>
          <w:sz w:val="24"/>
          <w:szCs w:val="24"/>
        </w:rPr>
        <w:t>Patients evaluable for REBECCA prognostic score: 129 (ECOG PS missing in 1 patient)</w:t>
      </w:r>
    </w:p>
    <w:sectPr w:rsidR="00F6740E" w:rsidRPr="00D113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52622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338247">
    <w:abstractNumId w:val="8"/>
  </w:num>
  <w:num w:numId="2" w16cid:durableId="1805930819">
    <w:abstractNumId w:val="6"/>
  </w:num>
  <w:num w:numId="3" w16cid:durableId="1783525297">
    <w:abstractNumId w:val="5"/>
  </w:num>
  <w:num w:numId="4" w16cid:durableId="1131283924">
    <w:abstractNumId w:val="4"/>
  </w:num>
  <w:num w:numId="5" w16cid:durableId="2002002298">
    <w:abstractNumId w:val="7"/>
  </w:num>
  <w:num w:numId="6" w16cid:durableId="39598541">
    <w:abstractNumId w:val="3"/>
  </w:num>
  <w:num w:numId="7" w16cid:durableId="985276253">
    <w:abstractNumId w:val="2"/>
  </w:num>
  <w:num w:numId="8" w16cid:durableId="688877286">
    <w:abstractNumId w:val="1"/>
  </w:num>
  <w:num w:numId="9" w16cid:durableId="1170558765">
    <w:abstractNumId w:val="0"/>
  </w:num>
  <w:num w:numId="10" w16cid:durableId="1821996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B14"/>
    <w:rsid w:val="0015074B"/>
    <w:rsid w:val="0029639D"/>
    <w:rsid w:val="00326F90"/>
    <w:rsid w:val="00661FBF"/>
    <w:rsid w:val="009F221E"/>
    <w:rsid w:val="00A671A9"/>
    <w:rsid w:val="00AA1D8D"/>
    <w:rsid w:val="00B47730"/>
    <w:rsid w:val="00CB0664"/>
    <w:rsid w:val="00D113B4"/>
    <w:rsid w:val="00F674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945DA"/>
  <w14:defaultImageDpi w14:val="300"/>
  <w15:docId w15:val="{80CA9F46-3FE6-4E79-AF7A-F55FFCFB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242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VARELA PONTE RAFAEL</cp:lastModifiedBy>
  <cp:revision>4</cp:revision>
  <dcterms:created xsi:type="dcterms:W3CDTF">2025-07-30T09:56:00Z</dcterms:created>
  <dcterms:modified xsi:type="dcterms:W3CDTF">2025-12-13T09:43:00Z</dcterms:modified>
  <cp:category/>
</cp:coreProperties>
</file>