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38F7" w14:textId="3471F8AD" w:rsidR="00E93672" w:rsidRDefault="004167A8">
      <w:pPr>
        <w:rPr>
          <w:b/>
          <w:bCs/>
        </w:rPr>
      </w:pPr>
      <w:proofErr w:type="spellStart"/>
      <w:r>
        <w:rPr>
          <w:b/>
          <w:bCs/>
        </w:rPr>
        <w:t>e</w:t>
      </w:r>
      <w:r w:rsidR="00E93672">
        <w:rPr>
          <w:b/>
          <w:bCs/>
        </w:rPr>
        <w:t>Method</w:t>
      </w:r>
      <w:proofErr w:type="spellEnd"/>
      <w:r w:rsidR="00E93672">
        <w:rPr>
          <w:b/>
          <w:bCs/>
        </w:rPr>
        <w:t>:</w:t>
      </w:r>
    </w:p>
    <w:p w14:paraId="6183FEF1" w14:textId="77777777" w:rsidR="00E93672" w:rsidRPr="00E93672" w:rsidRDefault="00E93672" w:rsidP="00E93672">
      <w:pPr>
        <w:rPr>
          <w:b/>
          <w:bCs/>
        </w:rPr>
      </w:pPr>
      <w:r w:rsidRPr="00E93672">
        <w:rPr>
          <w:b/>
          <w:bCs/>
        </w:rPr>
        <w:t>Detailed Statistical Analysis Procedures</w:t>
      </w:r>
    </w:p>
    <w:p w14:paraId="1FD844CF" w14:textId="77777777" w:rsidR="00E93672" w:rsidRPr="00E93672" w:rsidRDefault="00E93672" w:rsidP="00E93672">
      <w:pPr>
        <w:rPr>
          <w:b/>
          <w:bCs/>
        </w:rPr>
      </w:pPr>
      <w:r w:rsidRPr="00E93672">
        <w:rPr>
          <w:b/>
          <w:bCs/>
        </w:rPr>
        <w:t>Sample Size and Power Analysis</w:t>
      </w:r>
    </w:p>
    <w:p w14:paraId="46D48A32" w14:textId="77777777" w:rsidR="00E93672" w:rsidRPr="00D37C2A" w:rsidRDefault="00E93672" w:rsidP="00E93672">
      <w:r w:rsidRPr="00D37C2A">
        <w:t>A formal sample size calculation was not performed prospectively, as this was an exploratory secondary analysis of existing clinical data from routine continuous glucose monitoring deployment. Post hoc power analysis was conducted using G*Power 3.1.9.7 software, indicating that with n=97 patients, the study had:</w:t>
      </w:r>
    </w:p>
    <w:p w14:paraId="62C68790" w14:textId="77777777" w:rsidR="00E93672" w:rsidRPr="00D37C2A" w:rsidRDefault="00E93672" w:rsidP="00E93672">
      <w:pPr>
        <w:numPr>
          <w:ilvl w:val="0"/>
          <w:numId w:val="4"/>
        </w:numPr>
      </w:pPr>
      <w:r w:rsidRPr="00D37C2A">
        <w:t>85% power to detect correlations of r≥0.35 at α=0.05 (two-sided)</w:t>
      </w:r>
    </w:p>
    <w:p w14:paraId="754B92A0" w14:textId="77777777" w:rsidR="00E93672" w:rsidRPr="00D37C2A" w:rsidRDefault="00E93672" w:rsidP="00E93672">
      <w:pPr>
        <w:numPr>
          <w:ilvl w:val="0"/>
          <w:numId w:val="4"/>
        </w:numPr>
      </w:pPr>
      <w:r w:rsidRPr="00D37C2A">
        <w:t>82% power to detect medium effect sizes (Cohen d=0.5) in group comparisons at α=0.05</w:t>
      </w:r>
    </w:p>
    <w:p w14:paraId="6F44F2DE" w14:textId="77777777" w:rsidR="00E93672" w:rsidRPr="00D37C2A" w:rsidRDefault="00E93672" w:rsidP="00E93672">
      <w:pPr>
        <w:numPr>
          <w:ilvl w:val="0"/>
          <w:numId w:val="4"/>
        </w:numPr>
      </w:pPr>
      <w:r w:rsidRPr="00D37C2A">
        <w:t>78% power to detect R²≥0.13 in multivariable regression with 4 predictors at α=0.05</w:t>
      </w:r>
    </w:p>
    <w:p w14:paraId="43261A78" w14:textId="77777777" w:rsidR="00E93672" w:rsidRPr="00E93672" w:rsidRDefault="00E93672" w:rsidP="00E93672">
      <w:pPr>
        <w:rPr>
          <w:b/>
          <w:bCs/>
        </w:rPr>
      </w:pPr>
      <w:r w:rsidRPr="00E93672">
        <w:rPr>
          <w:b/>
          <w:bCs/>
        </w:rPr>
        <w:t>Agreement Analysis: Bland-Altman Methodology</w:t>
      </w:r>
    </w:p>
    <w:p w14:paraId="27D2561F" w14:textId="77777777" w:rsidR="00E93672" w:rsidRPr="00E93672" w:rsidRDefault="00E93672" w:rsidP="00E93672">
      <w:pPr>
        <w:rPr>
          <w:b/>
          <w:bCs/>
        </w:rPr>
      </w:pPr>
      <w:r w:rsidRPr="00E93672">
        <w:rPr>
          <w:b/>
          <w:bCs/>
        </w:rPr>
        <w:t>Agreement between HbA1c and GMI was assessed following Bland-Altman principles (Bland JM, Altman DG. Lancet. 1986;1(8476):307-310):</w:t>
      </w:r>
    </w:p>
    <w:p w14:paraId="4B3EA5A6" w14:textId="77777777" w:rsidR="00E93672" w:rsidRPr="00D37C2A" w:rsidRDefault="00E93672" w:rsidP="00E93672">
      <w:r w:rsidRPr="00D37C2A">
        <w:t>Step 1: Calculate differences</w:t>
      </w:r>
      <w:r w:rsidRPr="00D37C2A">
        <w:br/>
        <w:t xml:space="preserve">For each patient i: </w:t>
      </w:r>
      <w:proofErr w:type="spellStart"/>
      <w:r w:rsidRPr="00D37C2A">
        <w:t>Difference_i</w:t>
      </w:r>
      <w:proofErr w:type="spellEnd"/>
      <w:r w:rsidRPr="00D37C2A">
        <w:t xml:space="preserve"> = HbA1c_i - </w:t>
      </w:r>
      <w:proofErr w:type="spellStart"/>
      <w:r w:rsidRPr="00D37C2A">
        <w:t>GMI_i</w:t>
      </w:r>
      <w:proofErr w:type="spellEnd"/>
    </w:p>
    <w:p w14:paraId="3D65A899" w14:textId="77777777" w:rsidR="00E93672" w:rsidRPr="00D37C2A" w:rsidRDefault="00E93672" w:rsidP="00E93672">
      <w:r w:rsidRPr="00D37C2A">
        <w:t>Step 2: Calculate mean bias</w:t>
      </w:r>
      <w:r w:rsidRPr="00D37C2A">
        <w:br/>
        <w:t>Mean bias = Σ(</w:t>
      </w:r>
      <w:proofErr w:type="spellStart"/>
      <w:r w:rsidRPr="00D37C2A">
        <w:t>Difference_i</w:t>
      </w:r>
      <w:proofErr w:type="spellEnd"/>
      <w:r w:rsidRPr="00D37C2A">
        <w:t>) / n</w:t>
      </w:r>
    </w:p>
    <w:p w14:paraId="0001C084" w14:textId="77777777" w:rsidR="00E93672" w:rsidRPr="00D37C2A" w:rsidRDefault="00E93672" w:rsidP="00E93672">
      <w:r w:rsidRPr="00D37C2A">
        <w:t>Step 3: Calculate 95% limits of agreement</w:t>
      </w:r>
    </w:p>
    <w:p w14:paraId="5E432DA4" w14:textId="77777777" w:rsidR="00E93672" w:rsidRPr="00D37C2A" w:rsidRDefault="00E93672" w:rsidP="00E93672">
      <w:pPr>
        <w:numPr>
          <w:ilvl w:val="0"/>
          <w:numId w:val="5"/>
        </w:numPr>
      </w:pPr>
      <w:r w:rsidRPr="00D37C2A">
        <w:t xml:space="preserve">Standard deviation of differences: SD = </w:t>
      </w:r>
      <w:proofErr w:type="gramStart"/>
      <w:r w:rsidRPr="00D37C2A">
        <w:t>√[Σ(</w:t>
      </w:r>
      <w:proofErr w:type="spellStart"/>
      <w:proofErr w:type="gramEnd"/>
      <w:r w:rsidRPr="00D37C2A">
        <w:t>Difference_i</w:t>
      </w:r>
      <w:proofErr w:type="spellEnd"/>
      <w:r w:rsidRPr="00D37C2A">
        <w:t xml:space="preserve"> - Mean </w:t>
      </w:r>
      <w:proofErr w:type="gramStart"/>
      <w:r w:rsidRPr="00D37C2A">
        <w:t>bias)²</w:t>
      </w:r>
      <w:proofErr w:type="gramEnd"/>
      <w:r w:rsidRPr="00D37C2A">
        <w:t xml:space="preserve"> / (n-1)]</w:t>
      </w:r>
    </w:p>
    <w:p w14:paraId="523AD46E" w14:textId="77777777" w:rsidR="00E93672" w:rsidRPr="00D37C2A" w:rsidRDefault="00E93672" w:rsidP="00E93672">
      <w:pPr>
        <w:numPr>
          <w:ilvl w:val="0"/>
          <w:numId w:val="5"/>
        </w:numPr>
      </w:pPr>
      <w:r w:rsidRPr="00D37C2A">
        <w:t>Lower limit of agreement = Mean bias - (1.96 × SD)</w:t>
      </w:r>
    </w:p>
    <w:p w14:paraId="35F45E39" w14:textId="77777777" w:rsidR="00E93672" w:rsidRPr="00D37C2A" w:rsidRDefault="00E93672" w:rsidP="00E93672">
      <w:pPr>
        <w:numPr>
          <w:ilvl w:val="0"/>
          <w:numId w:val="5"/>
        </w:numPr>
      </w:pPr>
      <w:r w:rsidRPr="00D37C2A">
        <w:t>Upper limit of agreement = Mean bias + (1.96 × SD)</w:t>
      </w:r>
    </w:p>
    <w:p w14:paraId="7ACF7783" w14:textId="77777777" w:rsidR="00E93672" w:rsidRPr="00D37C2A" w:rsidRDefault="00E93672" w:rsidP="00E93672">
      <w:r w:rsidRPr="00D37C2A">
        <w:t>Step 4: Assess proportional bias</w:t>
      </w:r>
      <w:r w:rsidRPr="00D37C2A">
        <w:br/>
        <w:t>Proportional bias was tested by correlating the mean of HbA1c and GMI with their difference:</w:t>
      </w:r>
    </w:p>
    <w:p w14:paraId="0428CF62" w14:textId="77777777" w:rsidR="00E93672" w:rsidRPr="00D37C2A" w:rsidRDefault="00E93672" w:rsidP="00E93672">
      <w:pPr>
        <w:numPr>
          <w:ilvl w:val="0"/>
          <w:numId w:val="6"/>
        </w:numPr>
      </w:pPr>
      <w:r w:rsidRPr="00D37C2A">
        <w:t xml:space="preserve">For each patient: </w:t>
      </w:r>
      <w:proofErr w:type="spellStart"/>
      <w:r w:rsidRPr="00D37C2A">
        <w:t>Mean_i</w:t>
      </w:r>
      <w:proofErr w:type="spellEnd"/>
      <w:r w:rsidRPr="00D37C2A">
        <w:t xml:space="preserve"> = (HbA1c_i + </w:t>
      </w:r>
      <w:proofErr w:type="spellStart"/>
      <w:r w:rsidRPr="00D37C2A">
        <w:t>GMI_i</w:t>
      </w:r>
      <w:proofErr w:type="spellEnd"/>
      <w:r w:rsidRPr="00D37C2A">
        <w:t>) / 2</w:t>
      </w:r>
    </w:p>
    <w:p w14:paraId="2CA8A092" w14:textId="77777777" w:rsidR="00E93672" w:rsidRPr="00D37C2A" w:rsidRDefault="00E93672" w:rsidP="00E93672">
      <w:pPr>
        <w:numPr>
          <w:ilvl w:val="0"/>
          <w:numId w:val="6"/>
        </w:numPr>
      </w:pPr>
      <w:r w:rsidRPr="00D37C2A">
        <w:t xml:space="preserve">Pearson correlation: r between </w:t>
      </w:r>
      <w:proofErr w:type="spellStart"/>
      <w:r w:rsidRPr="00D37C2A">
        <w:t>Mean_i</w:t>
      </w:r>
      <w:proofErr w:type="spellEnd"/>
      <w:r w:rsidRPr="00D37C2A">
        <w:t xml:space="preserve"> and </w:t>
      </w:r>
      <w:proofErr w:type="spellStart"/>
      <w:r w:rsidRPr="00D37C2A">
        <w:t>Difference_i</w:t>
      </w:r>
      <w:proofErr w:type="spellEnd"/>
    </w:p>
    <w:p w14:paraId="5C24BCD5" w14:textId="77777777" w:rsidR="00E93672" w:rsidRPr="00D37C2A" w:rsidRDefault="00E93672" w:rsidP="00E93672">
      <w:pPr>
        <w:numPr>
          <w:ilvl w:val="0"/>
          <w:numId w:val="6"/>
        </w:numPr>
      </w:pPr>
      <w:r w:rsidRPr="00D37C2A">
        <w:t>If P&lt;0.05, significant proportional bias exists (bias varies across measurement range)</w:t>
      </w:r>
    </w:p>
    <w:p w14:paraId="086D0F46" w14:textId="77777777" w:rsidR="00E93672" w:rsidRPr="00E93672" w:rsidRDefault="00E93672" w:rsidP="00E93672">
      <w:pPr>
        <w:rPr>
          <w:b/>
          <w:bCs/>
        </w:rPr>
      </w:pPr>
      <w:r w:rsidRPr="00E93672">
        <w:rPr>
          <w:b/>
          <w:bCs/>
        </w:rPr>
        <w:lastRenderedPageBreak/>
        <w:t>Clinical interpretation:</w:t>
      </w:r>
    </w:p>
    <w:p w14:paraId="5AEFA660" w14:textId="77777777" w:rsidR="00E93672" w:rsidRPr="00D37C2A" w:rsidRDefault="00E93672" w:rsidP="00E93672">
      <w:pPr>
        <w:numPr>
          <w:ilvl w:val="0"/>
          <w:numId w:val="7"/>
        </w:numPr>
      </w:pPr>
      <w:r w:rsidRPr="00D37C2A">
        <w:t>Narrow limits of agreement (e.g., ±0.5%): Good agreement, methods interchangeable</w:t>
      </w:r>
    </w:p>
    <w:p w14:paraId="36CEA8B0" w14:textId="77777777" w:rsidR="00E93672" w:rsidRPr="00D37C2A" w:rsidRDefault="00E93672" w:rsidP="00E93672">
      <w:pPr>
        <w:numPr>
          <w:ilvl w:val="0"/>
          <w:numId w:val="7"/>
        </w:numPr>
      </w:pPr>
      <w:r w:rsidRPr="00D37C2A">
        <w:t>Wide limits of agreement (e.g., &gt;±2%): Poor agreement, methods not interchangeable</w:t>
      </w:r>
    </w:p>
    <w:p w14:paraId="312A2C6C" w14:textId="77777777" w:rsidR="00E93672" w:rsidRPr="00D37C2A" w:rsidRDefault="00E93672" w:rsidP="00E93672">
      <w:pPr>
        <w:numPr>
          <w:ilvl w:val="0"/>
          <w:numId w:val="7"/>
        </w:numPr>
      </w:pPr>
      <w:r w:rsidRPr="00D37C2A">
        <w:t>Mean bias near zero: No systematic over/underestimation</w:t>
      </w:r>
    </w:p>
    <w:p w14:paraId="39F705D3" w14:textId="77777777" w:rsidR="00E93672" w:rsidRPr="00D37C2A" w:rsidRDefault="00E93672" w:rsidP="00E93672">
      <w:pPr>
        <w:numPr>
          <w:ilvl w:val="0"/>
          <w:numId w:val="7"/>
        </w:numPr>
      </w:pPr>
      <w:r w:rsidRPr="00D37C2A">
        <w:t>Mean bias far from zero: Systematic bias (one method consistently higher/lower)</w:t>
      </w:r>
    </w:p>
    <w:p w14:paraId="54A73A48" w14:textId="77777777" w:rsidR="00E93672" w:rsidRPr="00E93672" w:rsidRDefault="00E93672" w:rsidP="00E93672">
      <w:pPr>
        <w:rPr>
          <w:b/>
          <w:bCs/>
        </w:rPr>
      </w:pPr>
      <w:r w:rsidRPr="00E93672">
        <w:rPr>
          <w:b/>
          <w:bCs/>
        </w:rPr>
        <w:t>Multivariable Regression: Model Development Process</w:t>
      </w:r>
    </w:p>
    <w:p w14:paraId="2E73B2B3" w14:textId="77777777" w:rsidR="00E93672" w:rsidRPr="00D37C2A" w:rsidRDefault="00E93672" w:rsidP="00E93672">
      <w:r w:rsidRPr="00D37C2A">
        <w:t>Initial Model (9 predictors):</w:t>
      </w:r>
      <w:r w:rsidRPr="00D37C2A">
        <w:br/>
        <w:t>Age, Sex, BMI, Duration, C-peptide, TDD, TIR, Variability, Type</w:t>
      </w:r>
    </w:p>
    <w:p w14:paraId="279B4F00" w14:textId="77777777" w:rsidR="00E93672" w:rsidRPr="00D37C2A" w:rsidRDefault="00E93672" w:rsidP="00E93672">
      <w:r w:rsidRPr="00D37C2A">
        <w:t>Multicollinearity diagnostics revealed:</w:t>
      </w:r>
    </w:p>
    <w:p w14:paraId="0C3281E7" w14:textId="77777777" w:rsidR="00E93672" w:rsidRPr="00D37C2A" w:rsidRDefault="00E93672" w:rsidP="00E93672">
      <w:pPr>
        <w:numPr>
          <w:ilvl w:val="0"/>
          <w:numId w:val="8"/>
        </w:numPr>
      </w:pPr>
      <w:r w:rsidRPr="00D37C2A">
        <w:t>Age: VIF = 22.6 (severe)</w:t>
      </w:r>
    </w:p>
    <w:p w14:paraId="08AE38AA" w14:textId="77777777" w:rsidR="00E93672" w:rsidRPr="00D37C2A" w:rsidRDefault="00E93672" w:rsidP="00E93672">
      <w:pPr>
        <w:numPr>
          <w:ilvl w:val="0"/>
          <w:numId w:val="8"/>
        </w:numPr>
      </w:pPr>
      <w:r w:rsidRPr="00D37C2A">
        <w:t>BMI: VIF = 35.3 (extreme)</w:t>
      </w:r>
    </w:p>
    <w:p w14:paraId="1EC078A6" w14:textId="77777777" w:rsidR="00E93672" w:rsidRPr="00D37C2A" w:rsidRDefault="00E93672" w:rsidP="00E93672">
      <w:pPr>
        <w:numPr>
          <w:ilvl w:val="0"/>
          <w:numId w:val="8"/>
        </w:numPr>
      </w:pPr>
      <w:r w:rsidRPr="00D37C2A">
        <w:t>TIR: VIF = 22.2 (severe)</w:t>
      </w:r>
    </w:p>
    <w:p w14:paraId="58E13632" w14:textId="77777777" w:rsidR="00E93672" w:rsidRPr="00D37C2A" w:rsidRDefault="00E93672" w:rsidP="00E93672">
      <w:pPr>
        <w:numPr>
          <w:ilvl w:val="0"/>
          <w:numId w:val="8"/>
        </w:numPr>
      </w:pPr>
      <w:r w:rsidRPr="00D37C2A">
        <w:t>Variability: VIF = 17.8 (severe)</w:t>
      </w:r>
    </w:p>
    <w:p w14:paraId="52E8F75A" w14:textId="77777777" w:rsidR="00E93672" w:rsidRPr="00D37C2A" w:rsidRDefault="00E93672" w:rsidP="00E93672">
      <w:pPr>
        <w:numPr>
          <w:ilvl w:val="0"/>
          <w:numId w:val="8"/>
        </w:numPr>
      </w:pPr>
      <w:r w:rsidRPr="00D37C2A">
        <w:t>Other predictors: VIF 3-6 (acceptable)</w:t>
      </w:r>
    </w:p>
    <w:p w14:paraId="4E6613B5" w14:textId="77777777" w:rsidR="00E93672" w:rsidRPr="00D37C2A" w:rsidRDefault="00E93672" w:rsidP="00E93672">
      <w:r w:rsidRPr="00D37C2A">
        <w:t>Collinearity sources:</w:t>
      </w:r>
    </w:p>
    <w:p w14:paraId="3D0EE2B1" w14:textId="77777777" w:rsidR="00E93672" w:rsidRPr="00D37C2A" w:rsidRDefault="00E93672" w:rsidP="00E93672">
      <w:pPr>
        <w:numPr>
          <w:ilvl w:val="0"/>
          <w:numId w:val="9"/>
        </w:numPr>
      </w:pPr>
      <w:r w:rsidRPr="00D37C2A">
        <w:t>Age correlated with Duration (r=0.68)</w:t>
      </w:r>
    </w:p>
    <w:p w14:paraId="7F1B7544" w14:textId="77777777" w:rsidR="00E93672" w:rsidRPr="00D37C2A" w:rsidRDefault="00E93672" w:rsidP="00E93672">
      <w:pPr>
        <w:numPr>
          <w:ilvl w:val="0"/>
          <w:numId w:val="9"/>
        </w:numPr>
      </w:pPr>
      <w:r w:rsidRPr="00D37C2A">
        <w:t>BMI correlated with Age (r=0.52) and Sex (r=0.45)</w:t>
      </w:r>
    </w:p>
    <w:p w14:paraId="5B6EB128" w14:textId="77777777" w:rsidR="00E93672" w:rsidRPr="00D37C2A" w:rsidRDefault="00E93672" w:rsidP="00E93672">
      <w:pPr>
        <w:numPr>
          <w:ilvl w:val="0"/>
          <w:numId w:val="9"/>
        </w:numPr>
      </w:pPr>
      <w:r w:rsidRPr="00D37C2A">
        <w:t>TIR inversely correlated with Variability (r=-0.74)</w:t>
      </w:r>
    </w:p>
    <w:p w14:paraId="408F2452" w14:textId="77777777" w:rsidR="00E93672" w:rsidRPr="00D37C2A" w:rsidRDefault="00E93672" w:rsidP="00E93672">
      <w:r w:rsidRPr="00D37C2A">
        <w:t>Model simplification strategy:</w:t>
      </w:r>
    </w:p>
    <w:p w14:paraId="4E7140FE" w14:textId="77777777" w:rsidR="00E93672" w:rsidRPr="00D37C2A" w:rsidRDefault="00E93672" w:rsidP="00E93672">
      <w:pPr>
        <w:numPr>
          <w:ilvl w:val="0"/>
          <w:numId w:val="10"/>
        </w:numPr>
      </w:pPr>
      <w:r w:rsidRPr="00D37C2A">
        <w:t>Removed TIR and Variability (highly collinear, r=-0.74)</w:t>
      </w:r>
    </w:p>
    <w:p w14:paraId="69D73CFE" w14:textId="77777777" w:rsidR="00E93672" w:rsidRPr="00D37C2A" w:rsidRDefault="00E93672" w:rsidP="00E93672">
      <w:pPr>
        <w:numPr>
          <w:ilvl w:val="0"/>
          <w:numId w:val="10"/>
        </w:numPr>
      </w:pPr>
      <w:r w:rsidRPr="00D37C2A">
        <w:t>Removed Age and BMI (collinear with Duration, less directly relevant to discordance mechanism)</w:t>
      </w:r>
    </w:p>
    <w:p w14:paraId="014BCB9F" w14:textId="77777777" w:rsidR="00E93672" w:rsidRPr="00D37C2A" w:rsidRDefault="00E93672" w:rsidP="00E93672">
      <w:pPr>
        <w:numPr>
          <w:ilvl w:val="0"/>
          <w:numId w:val="10"/>
        </w:numPr>
      </w:pPr>
      <w:r w:rsidRPr="00D37C2A">
        <w:t>Removed Sex (weakest univariable association, P=0.90)</w:t>
      </w:r>
    </w:p>
    <w:p w14:paraId="53CF4317" w14:textId="77777777" w:rsidR="00E93672" w:rsidRPr="00D37C2A" w:rsidRDefault="00E93672" w:rsidP="00E93672">
      <w:pPr>
        <w:numPr>
          <w:ilvl w:val="0"/>
          <w:numId w:val="10"/>
        </w:numPr>
      </w:pPr>
      <w:r w:rsidRPr="00D37C2A">
        <w:t>Retained Duration, C-peptide, TDD, Type (all VIF &lt;6, clinically relevant)</w:t>
      </w:r>
    </w:p>
    <w:p w14:paraId="514DA944" w14:textId="77777777" w:rsidR="00E93672" w:rsidRPr="00D37C2A" w:rsidRDefault="00E93672" w:rsidP="00E93672">
      <w:r w:rsidRPr="00E93672">
        <w:rPr>
          <w:b/>
          <w:bCs/>
        </w:rPr>
        <w:lastRenderedPageBreak/>
        <w:t>Final parsimonious model (4 predictors):</w:t>
      </w:r>
      <w:r w:rsidRPr="00E93672">
        <w:rPr>
          <w:b/>
          <w:bCs/>
        </w:rPr>
        <w:br/>
      </w:r>
      <w:r w:rsidRPr="00D37C2A">
        <w:t>Discordance = β₀ + β₁(Duration) + β₂(C-peptide) + β₃(TDD) + β₄(Type)</w:t>
      </w:r>
    </w:p>
    <w:p w14:paraId="2B6367D3" w14:textId="77777777" w:rsidR="00E93672" w:rsidRPr="00D37C2A" w:rsidRDefault="00E93672" w:rsidP="00E93672">
      <w:r w:rsidRPr="00D37C2A">
        <w:t>Model diagnostics:</w:t>
      </w:r>
    </w:p>
    <w:p w14:paraId="1F92E67E" w14:textId="77777777" w:rsidR="00E93672" w:rsidRPr="00D37C2A" w:rsidRDefault="00E93672" w:rsidP="00E93672">
      <w:pPr>
        <w:numPr>
          <w:ilvl w:val="0"/>
          <w:numId w:val="11"/>
        </w:numPr>
      </w:pPr>
      <w:r w:rsidRPr="00D37C2A">
        <w:t>Linearity: Partial residual plots showed linear relationships</w:t>
      </w:r>
    </w:p>
    <w:p w14:paraId="61A12545" w14:textId="77777777" w:rsidR="00E93672" w:rsidRPr="00D37C2A" w:rsidRDefault="00E93672" w:rsidP="00E93672">
      <w:pPr>
        <w:numPr>
          <w:ilvl w:val="0"/>
          <w:numId w:val="11"/>
        </w:numPr>
      </w:pPr>
      <w:r w:rsidRPr="00D37C2A">
        <w:t>Homoscedasticity: Scale-location plot showed constant variance</w:t>
      </w:r>
    </w:p>
    <w:p w14:paraId="7E1FBC6D" w14:textId="77777777" w:rsidR="00E93672" w:rsidRPr="00D37C2A" w:rsidRDefault="00E93672" w:rsidP="00E93672">
      <w:pPr>
        <w:numPr>
          <w:ilvl w:val="0"/>
          <w:numId w:val="11"/>
        </w:numPr>
      </w:pPr>
      <w:r w:rsidRPr="00D37C2A">
        <w:t>Normality: Q-Q plot of residuals approximated normal distribution</w:t>
      </w:r>
    </w:p>
    <w:p w14:paraId="228CA52D" w14:textId="77777777" w:rsidR="00E93672" w:rsidRPr="00D37C2A" w:rsidRDefault="00E93672" w:rsidP="00E93672">
      <w:pPr>
        <w:numPr>
          <w:ilvl w:val="0"/>
          <w:numId w:val="11"/>
        </w:numPr>
      </w:pPr>
      <w:r w:rsidRPr="00D37C2A">
        <w:t xml:space="preserve">Independence: Durbin-Watson </w:t>
      </w:r>
      <w:proofErr w:type="gramStart"/>
      <w:r w:rsidRPr="00D37C2A">
        <w:t>statistic</w:t>
      </w:r>
      <w:proofErr w:type="gramEnd"/>
      <w:r w:rsidRPr="00D37C2A">
        <w:t xml:space="preserve"> = 1.89 (acceptable, 1.5-2.5 range)</w:t>
      </w:r>
    </w:p>
    <w:p w14:paraId="08A96154" w14:textId="77777777" w:rsidR="00E93672" w:rsidRPr="00D37C2A" w:rsidRDefault="00E93672" w:rsidP="00E93672">
      <w:pPr>
        <w:numPr>
          <w:ilvl w:val="0"/>
          <w:numId w:val="11"/>
        </w:numPr>
      </w:pPr>
      <w:r w:rsidRPr="00D37C2A">
        <w:t>Influential points: No Cook's distance &gt;1.0 (maximum = 0.23)</w:t>
      </w:r>
    </w:p>
    <w:p w14:paraId="65078CE9" w14:textId="77777777" w:rsidR="00E93672" w:rsidRPr="00D37C2A" w:rsidRDefault="00E93672" w:rsidP="00E93672">
      <w:r w:rsidRPr="00D37C2A">
        <w:t>Sensitivity Analysis Procedures</w:t>
      </w:r>
    </w:p>
    <w:p w14:paraId="6DB5A5BA" w14:textId="77777777" w:rsidR="00E93672" w:rsidRPr="00D37C2A" w:rsidRDefault="00E93672" w:rsidP="00E93672">
      <w:r w:rsidRPr="00D37C2A">
        <w:t>Sensitivity Analysis 1: High CGM Adherence (≥90%)</w:t>
      </w:r>
    </w:p>
    <w:p w14:paraId="6CA3BDAA" w14:textId="77777777" w:rsidR="00E93672" w:rsidRPr="00D37C2A" w:rsidRDefault="00E93672" w:rsidP="00E93672">
      <w:pPr>
        <w:numPr>
          <w:ilvl w:val="0"/>
          <w:numId w:val="12"/>
        </w:numPr>
      </w:pPr>
      <w:r w:rsidRPr="00D37C2A">
        <w:t>Rationale: Excludes patients with potential sensor malfunction or premature removal</w:t>
      </w:r>
    </w:p>
    <w:p w14:paraId="60B00E94" w14:textId="77777777" w:rsidR="00E93672" w:rsidRPr="00D37C2A" w:rsidRDefault="00E93672" w:rsidP="00E93672">
      <w:pPr>
        <w:numPr>
          <w:ilvl w:val="0"/>
          <w:numId w:val="12"/>
        </w:numPr>
      </w:pPr>
      <w:r w:rsidRPr="00D37C2A">
        <w:t>n=85 (12 excluded for &lt;90% adherence)</w:t>
      </w:r>
    </w:p>
    <w:p w14:paraId="5D2C2C4A" w14:textId="77777777" w:rsidR="00E93672" w:rsidRPr="00D37C2A" w:rsidRDefault="00E93672" w:rsidP="00E93672">
      <w:pPr>
        <w:numPr>
          <w:ilvl w:val="0"/>
          <w:numId w:val="12"/>
        </w:numPr>
      </w:pPr>
      <w:r w:rsidRPr="00D37C2A">
        <w:t>Recalculated: Discordance prevalence, mean magnitude, multivariable model</w:t>
      </w:r>
    </w:p>
    <w:p w14:paraId="02ABFBA3" w14:textId="77777777" w:rsidR="00E93672" w:rsidRPr="00D37C2A" w:rsidRDefault="00E93672" w:rsidP="00E93672">
      <w:pPr>
        <w:numPr>
          <w:ilvl w:val="0"/>
          <w:numId w:val="12"/>
        </w:numPr>
      </w:pPr>
      <w:r w:rsidRPr="00D37C2A">
        <w:t>Threshold: Results considered consistent if β coefficients change &lt;20% and P-values maintain direction</w:t>
      </w:r>
    </w:p>
    <w:p w14:paraId="1AE14D25" w14:textId="77777777" w:rsidR="00E93672" w:rsidRPr="00D37C2A" w:rsidRDefault="00E93672" w:rsidP="00E93672">
      <w:r w:rsidRPr="00D37C2A">
        <w:t>Sensitivity Analysis 2: Established Diabetes (Duration ≥1 year)</w:t>
      </w:r>
    </w:p>
    <w:p w14:paraId="50594F5F" w14:textId="77777777" w:rsidR="00E93672" w:rsidRPr="00D37C2A" w:rsidRDefault="00E93672" w:rsidP="00E93672">
      <w:pPr>
        <w:numPr>
          <w:ilvl w:val="0"/>
          <w:numId w:val="13"/>
        </w:numPr>
      </w:pPr>
      <w:r w:rsidRPr="00D37C2A">
        <w:t>Rationale: Excludes honeymoon phase patients with residual beta cell function that may confound results</w:t>
      </w:r>
    </w:p>
    <w:p w14:paraId="0D46D292" w14:textId="77777777" w:rsidR="00E93672" w:rsidRPr="00D37C2A" w:rsidRDefault="00E93672" w:rsidP="00E93672">
      <w:pPr>
        <w:numPr>
          <w:ilvl w:val="0"/>
          <w:numId w:val="13"/>
        </w:numPr>
      </w:pPr>
      <w:r w:rsidRPr="00D37C2A">
        <w:t>n=91 (6 excluded for duration &lt;1 year)</w:t>
      </w:r>
    </w:p>
    <w:p w14:paraId="7108E375" w14:textId="77777777" w:rsidR="00E93672" w:rsidRPr="00D37C2A" w:rsidRDefault="00E93672" w:rsidP="00E93672">
      <w:pPr>
        <w:numPr>
          <w:ilvl w:val="0"/>
          <w:numId w:val="13"/>
        </w:numPr>
      </w:pPr>
      <w:r w:rsidRPr="00D37C2A">
        <w:t>Same recalculation approach as Analysis 1</w:t>
      </w:r>
    </w:p>
    <w:p w14:paraId="7D0AF716" w14:textId="77777777" w:rsidR="00E93672" w:rsidRPr="00D37C2A" w:rsidRDefault="00E93672" w:rsidP="00E93672">
      <w:r w:rsidRPr="00D37C2A">
        <w:t>Sensitivity Analysis 3: Stringent Discordance Threshold (&gt;1.0%)</w:t>
      </w:r>
    </w:p>
    <w:p w14:paraId="28B6034D" w14:textId="77777777" w:rsidR="00E93672" w:rsidRPr="00D37C2A" w:rsidRDefault="00E93672" w:rsidP="00E93672">
      <w:pPr>
        <w:numPr>
          <w:ilvl w:val="0"/>
          <w:numId w:val="14"/>
        </w:numPr>
      </w:pPr>
      <w:r w:rsidRPr="00D37C2A">
        <w:t>Rationale: Tests if findings persist with more conservative definition of clinically meaningful discordance</w:t>
      </w:r>
    </w:p>
    <w:p w14:paraId="69A961A2" w14:textId="77777777" w:rsidR="00E93672" w:rsidRPr="00D37C2A" w:rsidRDefault="00E93672" w:rsidP="00E93672">
      <w:pPr>
        <w:numPr>
          <w:ilvl w:val="0"/>
          <w:numId w:val="14"/>
        </w:numPr>
      </w:pPr>
      <w:r w:rsidRPr="00D37C2A">
        <w:t>Uses &gt;1.0% instead of &gt;0.5% as threshold</w:t>
      </w:r>
    </w:p>
    <w:p w14:paraId="22137AB1" w14:textId="77777777" w:rsidR="00E93672" w:rsidRPr="00D37C2A" w:rsidRDefault="00E93672" w:rsidP="00E93672">
      <w:pPr>
        <w:numPr>
          <w:ilvl w:val="0"/>
          <w:numId w:val="14"/>
        </w:numPr>
      </w:pPr>
      <w:r w:rsidRPr="00D37C2A">
        <w:t>n remains 97, but discordant classification changes</w:t>
      </w:r>
    </w:p>
    <w:p w14:paraId="4EF50B8A" w14:textId="77777777" w:rsidR="00D37C2A" w:rsidRDefault="00D37C2A" w:rsidP="00E93672">
      <w:pPr>
        <w:rPr>
          <w:b/>
          <w:bCs/>
        </w:rPr>
      </w:pPr>
    </w:p>
    <w:p w14:paraId="60568EEC" w14:textId="25D09BC8" w:rsidR="00E93672" w:rsidRPr="00E93672" w:rsidRDefault="00E93672" w:rsidP="00E93672">
      <w:pPr>
        <w:rPr>
          <w:b/>
          <w:bCs/>
        </w:rPr>
      </w:pPr>
      <w:r w:rsidRPr="00E93672">
        <w:rPr>
          <w:b/>
          <w:bCs/>
        </w:rPr>
        <w:lastRenderedPageBreak/>
        <w:t>Exploratory Analysis Methods</w:t>
      </w:r>
    </w:p>
    <w:p w14:paraId="73B5DD88" w14:textId="77777777" w:rsidR="00E93672" w:rsidRPr="00D37C2A" w:rsidRDefault="00E93672" w:rsidP="00E93672">
      <w:r w:rsidRPr="00E93672">
        <w:rPr>
          <w:b/>
          <w:bCs/>
        </w:rPr>
        <w:t>C-Peptide Tertile Analysis:</w:t>
      </w:r>
      <w:r w:rsidRPr="00E93672">
        <w:rPr>
          <w:b/>
          <w:bCs/>
        </w:rPr>
        <w:br/>
      </w:r>
      <w:r w:rsidRPr="00D37C2A">
        <w:t>Patients with measured C-peptide (n=63) were divided into tertiles:</w:t>
      </w:r>
    </w:p>
    <w:p w14:paraId="23009688" w14:textId="77777777" w:rsidR="00E93672" w:rsidRPr="00D37C2A" w:rsidRDefault="00E93672" w:rsidP="00E93672">
      <w:pPr>
        <w:numPr>
          <w:ilvl w:val="0"/>
          <w:numId w:val="15"/>
        </w:numPr>
      </w:pPr>
      <w:r w:rsidRPr="00D37C2A">
        <w:t>Tertile 1 (Low): &lt;0.2 ng/mL (n=30, approximate 0th-33rd percentile)</w:t>
      </w:r>
    </w:p>
    <w:p w14:paraId="689B9713" w14:textId="77777777" w:rsidR="00E93672" w:rsidRPr="00D37C2A" w:rsidRDefault="00E93672" w:rsidP="00E93672">
      <w:pPr>
        <w:numPr>
          <w:ilvl w:val="0"/>
          <w:numId w:val="15"/>
        </w:numPr>
      </w:pPr>
      <w:r w:rsidRPr="00D37C2A">
        <w:t>Tertile 2 (Intermediate): 0.2-1.0 ng/mL (n=16, 34th-67th percentile)</w:t>
      </w:r>
    </w:p>
    <w:p w14:paraId="33FFB288" w14:textId="77777777" w:rsidR="00E93672" w:rsidRPr="00D37C2A" w:rsidRDefault="00E93672" w:rsidP="00E93672">
      <w:pPr>
        <w:numPr>
          <w:ilvl w:val="0"/>
          <w:numId w:val="15"/>
        </w:numPr>
      </w:pPr>
      <w:r w:rsidRPr="00D37C2A">
        <w:t>Tertile 3 (High): &gt;1.0 ng/mL (n=17, 68th-100th percentile)</w:t>
      </w:r>
    </w:p>
    <w:p w14:paraId="7370E432" w14:textId="77777777" w:rsidR="00E93672" w:rsidRPr="00D37C2A" w:rsidRDefault="00E93672" w:rsidP="00E93672">
      <w:r w:rsidRPr="00D37C2A">
        <w:t>Outcome comparisons across tertiles used:</w:t>
      </w:r>
    </w:p>
    <w:p w14:paraId="4CEF355E" w14:textId="77777777" w:rsidR="00E93672" w:rsidRPr="00D37C2A" w:rsidRDefault="00E93672" w:rsidP="00E93672">
      <w:pPr>
        <w:numPr>
          <w:ilvl w:val="0"/>
          <w:numId w:val="16"/>
        </w:numPr>
      </w:pPr>
      <w:r w:rsidRPr="00D37C2A">
        <w:t>One-way ANOVA (for normally distributed outcomes)</w:t>
      </w:r>
    </w:p>
    <w:p w14:paraId="0FDF43DF" w14:textId="77777777" w:rsidR="00E93672" w:rsidRPr="00D37C2A" w:rsidRDefault="00E93672" w:rsidP="00E93672">
      <w:pPr>
        <w:numPr>
          <w:ilvl w:val="0"/>
          <w:numId w:val="16"/>
        </w:numPr>
      </w:pPr>
      <w:r w:rsidRPr="00D37C2A">
        <w:t>Kruskal-</w:t>
      </w:r>
      <w:proofErr w:type="gramStart"/>
      <w:r w:rsidRPr="00D37C2A">
        <w:t>Wallis</w:t>
      </w:r>
      <w:proofErr w:type="gramEnd"/>
      <w:r w:rsidRPr="00D37C2A">
        <w:t xml:space="preserve"> test (for non-normally distributed outcomes)</w:t>
      </w:r>
    </w:p>
    <w:p w14:paraId="033B8AFF" w14:textId="77777777" w:rsidR="00E93672" w:rsidRPr="00D37C2A" w:rsidRDefault="00E93672" w:rsidP="00E93672">
      <w:pPr>
        <w:numPr>
          <w:ilvl w:val="0"/>
          <w:numId w:val="16"/>
        </w:numPr>
      </w:pPr>
      <w:r w:rsidRPr="00D37C2A">
        <w:t>Cochran-Armitage trend test (for linear trends across ordered categories)</w:t>
      </w:r>
    </w:p>
    <w:p w14:paraId="1E5008F8" w14:textId="77777777" w:rsidR="00E93672" w:rsidRPr="00D37C2A" w:rsidRDefault="00E93672" w:rsidP="00E93672">
      <w:r w:rsidRPr="00D37C2A">
        <w:t>Paradoxical Discordance Definition:</w:t>
      </w:r>
      <w:r w:rsidRPr="00D37C2A">
        <w:br/>
        <w:t>Among 78 patients with HbA1c overestimation (HbA1c &gt; GMI), paradoxical pattern defined as:</w:t>
      </w:r>
    </w:p>
    <w:p w14:paraId="7F74CBA3" w14:textId="77777777" w:rsidR="00E93672" w:rsidRPr="00D37C2A" w:rsidRDefault="00E93672" w:rsidP="00E93672">
      <w:pPr>
        <w:numPr>
          <w:ilvl w:val="0"/>
          <w:numId w:val="17"/>
        </w:numPr>
      </w:pPr>
      <w:r w:rsidRPr="00D37C2A">
        <w:t>HbA1c ≥8.0% (suggesting poor control by ADA/ISPAD guidelines)</w:t>
      </w:r>
    </w:p>
    <w:p w14:paraId="3EB5303D" w14:textId="77777777" w:rsidR="00E93672" w:rsidRPr="00D37C2A" w:rsidRDefault="00E93672" w:rsidP="00E93672">
      <w:pPr>
        <w:numPr>
          <w:ilvl w:val="0"/>
          <w:numId w:val="17"/>
        </w:numPr>
      </w:pPr>
      <w:r w:rsidRPr="00D37C2A">
        <w:t>AND Time-in-Range ≥60% (suggesting adequate control by CGM consensus)</w:t>
      </w:r>
    </w:p>
    <w:p w14:paraId="48087019" w14:textId="77777777" w:rsidR="00E93672" w:rsidRPr="00D37C2A" w:rsidRDefault="00E93672" w:rsidP="00E93672">
      <w:pPr>
        <w:numPr>
          <w:ilvl w:val="0"/>
          <w:numId w:val="17"/>
        </w:numPr>
      </w:pPr>
      <w:r w:rsidRPr="00D37C2A">
        <w:t>This represents clinical scenario where HbA1c might prompt inappropriate treatment intensification</w:t>
      </w:r>
    </w:p>
    <w:p w14:paraId="06C1440E" w14:textId="77777777" w:rsidR="00E93672" w:rsidRPr="00D37C2A" w:rsidRDefault="00E93672" w:rsidP="00E93672">
      <w:r w:rsidRPr="00D37C2A">
        <w:t>Missing Data Assessment</w:t>
      </w:r>
    </w:p>
    <w:p w14:paraId="3F5C7FD0" w14:textId="77777777" w:rsidR="00E93672" w:rsidRPr="00D37C2A" w:rsidRDefault="00E93672" w:rsidP="00E93672">
      <w:r w:rsidRPr="00D37C2A">
        <w:t>C-peptide missingness analysis:</w:t>
      </w:r>
      <w:r w:rsidRPr="00D37C2A">
        <w:br/>
        <w:t>Compared patients with (n=63) vs without (n=34) C-peptide measurements:</w:t>
      </w:r>
    </w:p>
    <w:p w14:paraId="5AA02747" w14:textId="77777777" w:rsidR="00E93672" w:rsidRPr="00D37C2A" w:rsidRDefault="00E93672" w:rsidP="00E93672">
      <w:pPr>
        <w:numPr>
          <w:ilvl w:val="0"/>
          <w:numId w:val="18"/>
        </w:numPr>
      </w:pPr>
      <w:r w:rsidRPr="00D37C2A">
        <w:t>Age: 14.8 vs 15.1 years; t=0.31, P=0.76</w:t>
      </w:r>
    </w:p>
    <w:p w14:paraId="4D0FAB07" w14:textId="77777777" w:rsidR="00E93672" w:rsidRPr="00D37C2A" w:rsidRDefault="00E93672" w:rsidP="00E93672">
      <w:pPr>
        <w:numPr>
          <w:ilvl w:val="0"/>
          <w:numId w:val="18"/>
        </w:numPr>
      </w:pPr>
      <w:r w:rsidRPr="00D37C2A">
        <w:t>Female sex: 58.7% vs 56.1%; χ²=0.08, P=0.78</w:t>
      </w:r>
    </w:p>
    <w:p w14:paraId="6D211C62" w14:textId="77777777" w:rsidR="00E93672" w:rsidRPr="00D37C2A" w:rsidRDefault="00E93672" w:rsidP="00E93672">
      <w:pPr>
        <w:numPr>
          <w:ilvl w:val="0"/>
          <w:numId w:val="18"/>
        </w:numPr>
      </w:pPr>
      <w:r w:rsidRPr="00D37C2A">
        <w:t>Type 1 diabetes: 71.4% vs 70.2%; χ²=0.02, P=0.88</w:t>
      </w:r>
    </w:p>
    <w:p w14:paraId="2A4ACA92" w14:textId="77777777" w:rsidR="00E93672" w:rsidRPr="00D37C2A" w:rsidRDefault="00E93672" w:rsidP="00E93672">
      <w:pPr>
        <w:numPr>
          <w:ilvl w:val="0"/>
          <w:numId w:val="18"/>
        </w:numPr>
      </w:pPr>
      <w:r w:rsidRPr="00D37C2A">
        <w:t>HbA1c: 8.47% vs 8.51%; t=0.11, P=0.91</w:t>
      </w:r>
    </w:p>
    <w:p w14:paraId="124A1D55" w14:textId="77777777" w:rsidR="00E93672" w:rsidRPr="00D37C2A" w:rsidRDefault="00E93672" w:rsidP="00E93672">
      <w:pPr>
        <w:numPr>
          <w:ilvl w:val="0"/>
          <w:numId w:val="18"/>
        </w:numPr>
      </w:pPr>
      <w:r w:rsidRPr="00D37C2A">
        <w:t>Discordance magnitude: 1.53% vs 1.59%; t=0.17, P=0.87</w:t>
      </w:r>
    </w:p>
    <w:p w14:paraId="4053F4A2" w14:textId="77777777" w:rsidR="00E93672" w:rsidRPr="00D37C2A" w:rsidRDefault="00E93672" w:rsidP="00E93672">
      <w:r w:rsidRPr="00D37C2A">
        <w:t>No significant differences suggest missing completely at random (MCAR) mechanism.</w:t>
      </w:r>
    </w:p>
    <w:p w14:paraId="6FDCD1E0" w14:textId="77777777" w:rsidR="00E93672" w:rsidRPr="00D37C2A" w:rsidRDefault="00E93672" w:rsidP="00E93672">
      <w:r w:rsidRPr="00D37C2A">
        <w:t>Software and Computational Details</w:t>
      </w:r>
    </w:p>
    <w:p w14:paraId="056C7537" w14:textId="77777777" w:rsidR="00E93672" w:rsidRPr="00E93672" w:rsidRDefault="00E93672" w:rsidP="00E93672">
      <w:pPr>
        <w:rPr>
          <w:b/>
          <w:bCs/>
        </w:rPr>
      </w:pPr>
      <w:r w:rsidRPr="00E93672">
        <w:rPr>
          <w:b/>
          <w:bCs/>
        </w:rPr>
        <w:lastRenderedPageBreak/>
        <w:t>Python packages used:</w:t>
      </w:r>
    </w:p>
    <w:p w14:paraId="2CD975C1" w14:textId="77777777" w:rsidR="00E93672" w:rsidRPr="00D37C2A" w:rsidRDefault="00E93672" w:rsidP="00E93672">
      <w:pPr>
        <w:numPr>
          <w:ilvl w:val="0"/>
          <w:numId w:val="19"/>
        </w:numPr>
      </w:pPr>
      <w:r w:rsidRPr="00D37C2A">
        <w:t>pandas 2.0.0: Data manipulation, cleaning, merging</w:t>
      </w:r>
    </w:p>
    <w:p w14:paraId="2D873E7D" w14:textId="77777777" w:rsidR="00E93672" w:rsidRPr="00D37C2A" w:rsidRDefault="00E93672" w:rsidP="00E93672">
      <w:pPr>
        <w:numPr>
          <w:ilvl w:val="0"/>
          <w:numId w:val="19"/>
        </w:numPr>
      </w:pPr>
      <w:proofErr w:type="spellStart"/>
      <w:r w:rsidRPr="00D37C2A">
        <w:t>numpy</w:t>
      </w:r>
      <w:proofErr w:type="spellEnd"/>
      <w:r w:rsidRPr="00D37C2A">
        <w:t xml:space="preserve"> 1.24.0: Numerical computations, array operations</w:t>
      </w:r>
    </w:p>
    <w:p w14:paraId="3874FEED" w14:textId="77777777" w:rsidR="00E93672" w:rsidRPr="00D37C2A" w:rsidRDefault="00E93672" w:rsidP="00E93672">
      <w:pPr>
        <w:numPr>
          <w:ilvl w:val="0"/>
          <w:numId w:val="19"/>
        </w:numPr>
      </w:pPr>
      <w:proofErr w:type="spellStart"/>
      <w:r w:rsidRPr="00D37C2A">
        <w:t>scipy</w:t>
      </w:r>
      <w:proofErr w:type="spellEnd"/>
      <w:r w:rsidRPr="00D37C2A">
        <w:t xml:space="preserve"> 1.10.0: Statistical tests (t-tests, Mann-Whitney, χ², correlations)</w:t>
      </w:r>
    </w:p>
    <w:p w14:paraId="7B64A8CE" w14:textId="77777777" w:rsidR="00E93672" w:rsidRPr="00D37C2A" w:rsidRDefault="00E93672" w:rsidP="00E93672">
      <w:pPr>
        <w:numPr>
          <w:ilvl w:val="0"/>
          <w:numId w:val="19"/>
        </w:numPr>
      </w:pPr>
      <w:proofErr w:type="spellStart"/>
      <w:r w:rsidRPr="00D37C2A">
        <w:t>statsmodels</w:t>
      </w:r>
      <w:proofErr w:type="spellEnd"/>
      <w:r w:rsidRPr="00D37C2A">
        <w:t xml:space="preserve"> 0.14.0: Linear regression, diagnostics, VIF calculations</w:t>
      </w:r>
    </w:p>
    <w:p w14:paraId="5FACD774" w14:textId="77777777" w:rsidR="00E93672" w:rsidRPr="00D37C2A" w:rsidRDefault="00E93672" w:rsidP="00E93672">
      <w:pPr>
        <w:numPr>
          <w:ilvl w:val="0"/>
          <w:numId w:val="19"/>
        </w:numPr>
      </w:pPr>
      <w:r w:rsidRPr="00D37C2A">
        <w:t>scikit-learn 1.2.2: Standardization, validation metrics</w:t>
      </w:r>
    </w:p>
    <w:p w14:paraId="04D25749" w14:textId="77777777" w:rsidR="00E93672" w:rsidRPr="00D37C2A" w:rsidRDefault="00E93672" w:rsidP="00E93672">
      <w:pPr>
        <w:numPr>
          <w:ilvl w:val="0"/>
          <w:numId w:val="19"/>
        </w:numPr>
      </w:pPr>
      <w:r w:rsidRPr="00D37C2A">
        <w:t>matplotlib 3.7.0: Data visualization, diagnostic plots</w:t>
      </w:r>
    </w:p>
    <w:p w14:paraId="146B2C57" w14:textId="77777777" w:rsidR="00E93672" w:rsidRPr="00D37C2A" w:rsidRDefault="00E93672" w:rsidP="00E93672">
      <w:pPr>
        <w:numPr>
          <w:ilvl w:val="0"/>
          <w:numId w:val="19"/>
        </w:numPr>
      </w:pPr>
      <w:r w:rsidRPr="00D37C2A">
        <w:t>seaborn 0.12.0: Statistical graphics, heatmaps</w:t>
      </w:r>
    </w:p>
    <w:p w14:paraId="6E90CE82" w14:textId="77777777" w:rsidR="00E93672" w:rsidRPr="00E93672" w:rsidRDefault="00E93672" w:rsidP="00E93672">
      <w:pPr>
        <w:rPr>
          <w:b/>
          <w:bCs/>
        </w:rPr>
      </w:pPr>
      <w:r w:rsidRPr="00E93672">
        <w:rPr>
          <w:b/>
          <w:bCs/>
        </w:rPr>
        <w:t>Reproducibility:</w:t>
      </w:r>
      <w:r w:rsidRPr="00E93672">
        <w:rPr>
          <w:b/>
          <w:bCs/>
        </w:rPr>
        <w:br/>
      </w:r>
      <w:r w:rsidRPr="00D37C2A">
        <w:t>Complete analysis code (</w:t>
      </w:r>
      <w:proofErr w:type="spellStart"/>
      <w:r w:rsidRPr="00D37C2A">
        <w:t>Jupyter</w:t>
      </w:r>
      <w:proofErr w:type="spellEnd"/>
      <w:r w:rsidRPr="00D37C2A">
        <w:t xml:space="preserve"> notebooks) and deidentified data are available from the corresponding author upon reasonable request, subject to institutional ethics committee approval and execution of data use agreement.</w:t>
      </w:r>
    </w:p>
    <w:p w14:paraId="77DEDAE1" w14:textId="77777777" w:rsidR="00E93672" w:rsidRDefault="00E93672">
      <w:pPr>
        <w:rPr>
          <w:b/>
          <w:bCs/>
        </w:rPr>
      </w:pPr>
    </w:p>
    <w:p w14:paraId="12BFB142" w14:textId="6819F29C" w:rsidR="00E93672" w:rsidRDefault="00E93672">
      <w:pPr>
        <w:rPr>
          <w:b/>
          <w:bCs/>
        </w:rPr>
      </w:pPr>
      <w:r>
        <w:rPr>
          <w:b/>
          <w:bCs/>
        </w:rPr>
        <w:t>Result:</w:t>
      </w:r>
    </w:p>
    <w:p w14:paraId="6872E4B8" w14:textId="29E35EFC" w:rsidR="00035775" w:rsidRDefault="007F789A">
      <w:proofErr w:type="spellStart"/>
      <w:r w:rsidRPr="007F789A">
        <w:rPr>
          <w:b/>
          <w:bCs/>
        </w:rPr>
        <w:t>eTable</w:t>
      </w:r>
      <w:proofErr w:type="spellEnd"/>
      <w:r w:rsidRPr="007F789A">
        <w:rPr>
          <w:b/>
          <w:bCs/>
        </w:rPr>
        <w:t xml:space="preserve"> 1.</w:t>
      </w:r>
      <w:r w:rsidRPr="007F789A">
        <w:t> Sensitivity analyses demonstrating robustness of primary findings. C-peptide remained an independent predictor of discordance magnitude across all analytic scenarios</w:t>
      </w:r>
    </w:p>
    <w:tbl>
      <w:tblPr>
        <w:tblW w:w="5000" w:type="pct"/>
        <w:tblCellMar>
          <w:top w:w="15" w:type="dxa"/>
          <w:left w:w="15" w:type="dxa"/>
          <w:bottom w:w="15" w:type="dxa"/>
          <w:right w:w="15" w:type="dxa"/>
        </w:tblCellMar>
        <w:tblLook w:val="04A0" w:firstRow="1" w:lastRow="0" w:firstColumn="1" w:lastColumn="0" w:noHBand="0" w:noVBand="1"/>
      </w:tblPr>
      <w:tblGrid>
        <w:gridCol w:w="2237"/>
        <w:gridCol w:w="561"/>
        <w:gridCol w:w="2122"/>
        <w:gridCol w:w="1519"/>
        <w:gridCol w:w="1715"/>
        <w:gridCol w:w="1190"/>
      </w:tblGrid>
      <w:tr w:rsidR="007F789A" w:rsidRPr="007F789A" w14:paraId="23384895"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D41478C" w14:textId="77777777" w:rsidR="007F789A" w:rsidRPr="007F789A" w:rsidRDefault="007F789A" w:rsidP="007F789A">
            <w:pPr>
              <w:rPr>
                <w:b/>
                <w:bCs/>
              </w:rPr>
            </w:pPr>
            <w:r w:rsidRPr="007F789A">
              <w:rPr>
                <w:b/>
                <w:bCs/>
              </w:rPr>
              <w:t>Analysis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C62822E" w14:textId="77777777" w:rsidR="007F789A" w:rsidRPr="007F789A" w:rsidRDefault="007F789A" w:rsidP="007F789A">
            <w:pPr>
              <w:rPr>
                <w:b/>
                <w:bCs/>
              </w:rPr>
            </w:pPr>
            <w:r w:rsidRPr="007F789A">
              <w:rPr>
                <w:b/>
                <w:bCs/>
              </w:rPr>
              <w:t>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A28DAA8" w14:textId="77777777" w:rsidR="007F789A" w:rsidRPr="007F789A" w:rsidRDefault="007F789A" w:rsidP="007F789A">
            <w:pPr>
              <w:rPr>
                <w:b/>
                <w:bCs/>
              </w:rPr>
            </w:pPr>
            <w:r w:rsidRPr="007F789A">
              <w:rPr>
                <w:b/>
                <w:bCs/>
              </w:rPr>
              <w:t>Discordance %</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C591E7E" w14:textId="77777777" w:rsidR="007F789A" w:rsidRPr="007F789A" w:rsidRDefault="007F789A" w:rsidP="007F789A">
            <w:pPr>
              <w:rPr>
                <w:b/>
                <w:bCs/>
              </w:rPr>
            </w:pPr>
            <w:r w:rsidRPr="007F789A">
              <w:rPr>
                <w:b/>
                <w:bCs/>
              </w:rPr>
              <w:t>Mean (SD)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1F3C234" w14:textId="77777777" w:rsidR="007F789A" w:rsidRPr="007F789A" w:rsidRDefault="007F789A" w:rsidP="007F789A">
            <w:pPr>
              <w:rPr>
                <w:b/>
                <w:bCs/>
              </w:rPr>
            </w:pPr>
            <w:r w:rsidRPr="007F789A">
              <w:rPr>
                <w:b/>
                <w:bCs/>
              </w:rPr>
              <w:t>C-peptide β</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F6E3D73" w14:textId="77777777" w:rsidR="007F789A" w:rsidRPr="007F789A" w:rsidRDefault="007F789A" w:rsidP="007F789A">
            <w:pPr>
              <w:rPr>
                <w:b/>
                <w:bCs/>
              </w:rPr>
            </w:pPr>
            <w:r w:rsidRPr="007F789A">
              <w:rPr>
                <w:b/>
                <w:bCs/>
              </w:rPr>
              <w:t>P-value</w:t>
            </w:r>
          </w:p>
        </w:tc>
      </w:tr>
      <w:tr w:rsidR="007F789A" w:rsidRPr="007F789A" w14:paraId="3504E924"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4553DF" w14:textId="77777777" w:rsidR="007F789A" w:rsidRPr="007F789A" w:rsidRDefault="007F789A" w:rsidP="007F789A">
            <w:r w:rsidRPr="007F789A">
              <w:t>Primary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AF6064" w14:textId="77777777" w:rsidR="007F789A" w:rsidRPr="007F789A" w:rsidRDefault="007F789A" w:rsidP="007F789A">
            <w:r w:rsidRPr="007F789A">
              <w:t>97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118FA8" w14:textId="77777777" w:rsidR="007F789A" w:rsidRPr="007F789A" w:rsidRDefault="007F789A" w:rsidP="007F789A">
            <w:r w:rsidRPr="007F789A">
              <w:t>83.5%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C0E3C4" w14:textId="77777777" w:rsidR="007F789A" w:rsidRPr="007F789A" w:rsidRDefault="007F789A" w:rsidP="007F789A">
            <w:r w:rsidRPr="007F789A">
              <w:t>1.55 (1.69)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EEB7D6" w14:textId="77777777" w:rsidR="007F789A" w:rsidRPr="007F789A" w:rsidRDefault="007F789A" w:rsidP="007F789A">
            <w:r w:rsidRPr="007F789A">
              <w:t>-0.344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0F5A38" w14:textId="77777777" w:rsidR="007F789A" w:rsidRPr="007F789A" w:rsidRDefault="007F789A" w:rsidP="007F789A">
            <w:r w:rsidRPr="007F789A">
              <w:t>0.045</w:t>
            </w:r>
          </w:p>
        </w:tc>
      </w:tr>
      <w:tr w:rsidR="007F789A" w:rsidRPr="007F789A" w14:paraId="4834E37D"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70D8E8" w14:textId="77777777" w:rsidR="007F789A" w:rsidRPr="007F789A" w:rsidRDefault="007F789A" w:rsidP="007F789A">
            <w:r w:rsidRPr="007F789A">
              <w:t>≥90% adherence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3DF30E" w14:textId="77777777" w:rsidR="007F789A" w:rsidRPr="007F789A" w:rsidRDefault="007F789A" w:rsidP="007F789A">
            <w:r w:rsidRPr="007F789A">
              <w:t>85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A23176" w14:textId="77777777" w:rsidR="007F789A" w:rsidRPr="007F789A" w:rsidRDefault="007F789A" w:rsidP="007F789A">
            <w:r w:rsidRPr="007F789A">
              <w:t>84.7%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503961" w14:textId="77777777" w:rsidR="007F789A" w:rsidRPr="007F789A" w:rsidRDefault="007F789A" w:rsidP="007F789A">
            <w:r w:rsidRPr="007F789A">
              <w:t>1.58 (1.71)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B64350" w14:textId="77777777" w:rsidR="007F789A" w:rsidRPr="007F789A" w:rsidRDefault="007F789A" w:rsidP="007F789A">
            <w:r w:rsidRPr="007F789A">
              <w:t>-0.35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411E50" w14:textId="77777777" w:rsidR="007F789A" w:rsidRPr="007F789A" w:rsidRDefault="007F789A" w:rsidP="007F789A">
            <w:r w:rsidRPr="007F789A">
              <w:t>0.04</w:t>
            </w:r>
          </w:p>
        </w:tc>
      </w:tr>
      <w:tr w:rsidR="007F789A" w:rsidRPr="007F789A" w14:paraId="7F97D4C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0818FD" w14:textId="77777777" w:rsidR="007F789A" w:rsidRPr="007F789A" w:rsidRDefault="007F789A" w:rsidP="007F789A">
            <w:r w:rsidRPr="007F789A">
              <w:t>Duration ≥1 yr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B36EF0" w14:textId="77777777" w:rsidR="007F789A" w:rsidRPr="007F789A" w:rsidRDefault="007F789A" w:rsidP="007F789A">
            <w:r w:rsidRPr="007F789A">
              <w:t>91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B3BC8A" w14:textId="77777777" w:rsidR="007F789A" w:rsidRPr="007F789A" w:rsidRDefault="007F789A" w:rsidP="007F789A">
            <w:r w:rsidRPr="007F789A">
              <w:t>83.5%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54BB52" w14:textId="77777777" w:rsidR="007F789A" w:rsidRPr="007F789A" w:rsidRDefault="007F789A" w:rsidP="007F789A">
            <w:r w:rsidRPr="007F789A">
              <w:t>1.53 (1.68)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A313AE" w14:textId="77777777" w:rsidR="007F789A" w:rsidRPr="007F789A" w:rsidRDefault="007F789A" w:rsidP="007F789A">
            <w:r w:rsidRPr="007F789A">
              <w:t>-0.33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36BA59" w14:textId="77777777" w:rsidR="007F789A" w:rsidRPr="007F789A" w:rsidRDefault="007F789A" w:rsidP="007F789A">
            <w:r w:rsidRPr="007F789A">
              <w:t>0.046</w:t>
            </w:r>
          </w:p>
        </w:tc>
      </w:tr>
      <w:tr w:rsidR="007F789A" w:rsidRPr="007F789A" w14:paraId="16EB912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C9C394" w14:textId="77777777" w:rsidR="007F789A" w:rsidRPr="007F789A" w:rsidRDefault="007F789A" w:rsidP="007F789A">
            <w:r w:rsidRPr="007F789A">
              <w:t>Threshold &gt;1.0%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611275" w14:textId="77777777" w:rsidR="007F789A" w:rsidRPr="007F789A" w:rsidRDefault="007F789A" w:rsidP="007F789A">
            <w:r w:rsidRPr="007F789A">
              <w:t>61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0DD890" w14:textId="77777777" w:rsidR="007F789A" w:rsidRPr="007F789A" w:rsidRDefault="007F789A" w:rsidP="007F789A">
            <w:r w:rsidRPr="007F789A">
              <w:t>62.9%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39DFC9" w14:textId="77777777" w:rsidR="007F789A" w:rsidRPr="007F789A" w:rsidRDefault="007F789A" w:rsidP="007F789A">
            <w:r w:rsidRPr="007F789A">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4AE2D5" w14:textId="77777777" w:rsidR="007F789A" w:rsidRPr="007F789A" w:rsidRDefault="007F789A" w:rsidP="007F789A">
            <w:r w:rsidRPr="007F789A">
              <w:t>-0.38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ECE3CA" w14:textId="77777777" w:rsidR="007F789A" w:rsidRPr="007F789A" w:rsidRDefault="007F789A" w:rsidP="007F789A">
            <w:r w:rsidRPr="007F789A">
              <w:t>0.04</w:t>
            </w:r>
          </w:p>
        </w:tc>
      </w:tr>
    </w:tbl>
    <w:p w14:paraId="05B402CF" w14:textId="77777777" w:rsidR="00D37C2A" w:rsidRDefault="00D37C2A" w:rsidP="007F789A">
      <w:pPr>
        <w:rPr>
          <w:b/>
          <w:bCs/>
        </w:rPr>
      </w:pPr>
    </w:p>
    <w:p w14:paraId="541CD48C" w14:textId="77777777" w:rsidR="00D37C2A" w:rsidRDefault="00D37C2A">
      <w:pPr>
        <w:rPr>
          <w:b/>
          <w:bCs/>
        </w:rPr>
      </w:pPr>
      <w:r>
        <w:rPr>
          <w:b/>
          <w:bCs/>
        </w:rPr>
        <w:br w:type="page"/>
      </w:r>
    </w:p>
    <w:p w14:paraId="43D2CE39" w14:textId="65DC6BB4" w:rsidR="007F789A" w:rsidRDefault="007F789A" w:rsidP="007F789A">
      <w:proofErr w:type="spellStart"/>
      <w:r w:rsidRPr="007F789A">
        <w:rPr>
          <w:b/>
          <w:bCs/>
        </w:rPr>
        <w:lastRenderedPageBreak/>
        <w:t>eTable</w:t>
      </w:r>
      <w:proofErr w:type="spellEnd"/>
      <w:r w:rsidRPr="007F789A">
        <w:rPr>
          <w:b/>
          <w:bCs/>
        </w:rPr>
        <w:t xml:space="preserve"> 2.</w:t>
      </w:r>
      <w:r w:rsidRPr="007F789A">
        <w:t> Dose-response relationship between C-peptide level and glycemic outcomes. Both discordance magnitude and Time-in-Range demonstrated statistically significant trends across C-peptide tertiles.</w:t>
      </w:r>
    </w:p>
    <w:tbl>
      <w:tblPr>
        <w:tblW w:w="5000" w:type="pct"/>
        <w:tblCellMar>
          <w:top w:w="15" w:type="dxa"/>
          <w:left w:w="15" w:type="dxa"/>
          <w:bottom w:w="15" w:type="dxa"/>
          <w:right w:w="15" w:type="dxa"/>
        </w:tblCellMar>
        <w:tblLook w:val="04A0" w:firstRow="1" w:lastRow="0" w:firstColumn="1" w:lastColumn="0" w:noHBand="0" w:noVBand="1"/>
      </w:tblPr>
      <w:tblGrid>
        <w:gridCol w:w="1692"/>
        <w:gridCol w:w="537"/>
        <w:gridCol w:w="2389"/>
        <w:gridCol w:w="2182"/>
        <w:gridCol w:w="1443"/>
        <w:gridCol w:w="1101"/>
      </w:tblGrid>
      <w:tr w:rsidR="007F789A" w:rsidRPr="007F789A" w14:paraId="084FB874"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8EE61E0" w14:textId="77777777" w:rsidR="007F789A" w:rsidRPr="007F789A" w:rsidRDefault="007F789A" w:rsidP="007F789A">
            <w:pPr>
              <w:rPr>
                <w:b/>
                <w:bCs/>
              </w:rPr>
            </w:pPr>
            <w:r w:rsidRPr="007F789A">
              <w:rPr>
                <w:b/>
                <w:bCs/>
              </w:rPr>
              <w:t>Tertile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C2D76D6" w14:textId="77777777" w:rsidR="007F789A" w:rsidRPr="007F789A" w:rsidRDefault="007F789A" w:rsidP="007F789A">
            <w:pPr>
              <w:rPr>
                <w:b/>
                <w:bCs/>
              </w:rPr>
            </w:pPr>
            <w:r w:rsidRPr="007F789A">
              <w:rPr>
                <w:b/>
                <w:bCs/>
              </w:rPr>
              <w:t>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734CCE1" w14:textId="77777777" w:rsidR="007F789A" w:rsidRPr="007F789A" w:rsidRDefault="007F789A" w:rsidP="007F789A">
            <w:pPr>
              <w:rPr>
                <w:b/>
                <w:bCs/>
              </w:rPr>
            </w:pPr>
            <w:r w:rsidRPr="007F789A">
              <w:rPr>
                <w:b/>
                <w:bCs/>
              </w:rPr>
              <w:t>C-peptide (ng/mL)</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FA4A51B" w14:textId="77777777" w:rsidR="007F789A" w:rsidRPr="007F789A" w:rsidRDefault="007F789A" w:rsidP="007F789A">
            <w:pPr>
              <w:rPr>
                <w:b/>
                <w:bCs/>
              </w:rPr>
            </w:pPr>
            <w:r w:rsidRPr="007F789A">
              <w:rPr>
                <w:b/>
                <w:bCs/>
              </w:rPr>
              <w:t>Discordance (%)</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A5F070D" w14:textId="77777777" w:rsidR="007F789A" w:rsidRPr="007F789A" w:rsidRDefault="007F789A" w:rsidP="007F789A">
            <w:pPr>
              <w:rPr>
                <w:b/>
                <w:bCs/>
              </w:rPr>
            </w:pPr>
            <w:r w:rsidRPr="007F789A">
              <w:rPr>
                <w:b/>
                <w:bCs/>
              </w:rPr>
              <w:t>TIR (%)</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A9E5C81" w14:textId="77777777" w:rsidR="007F789A" w:rsidRPr="007F789A" w:rsidRDefault="007F789A" w:rsidP="007F789A">
            <w:pPr>
              <w:rPr>
                <w:b/>
                <w:bCs/>
              </w:rPr>
            </w:pPr>
            <w:r w:rsidRPr="007F789A">
              <w:rPr>
                <w:b/>
                <w:bCs/>
              </w:rPr>
              <w:t>P trend</w:t>
            </w:r>
          </w:p>
        </w:tc>
      </w:tr>
      <w:tr w:rsidR="007F789A" w:rsidRPr="007F789A" w14:paraId="3BC64362"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63E9B8" w14:textId="77777777" w:rsidR="007F789A" w:rsidRPr="007F789A" w:rsidRDefault="007F789A" w:rsidP="007F789A">
            <w:r w:rsidRPr="007F789A">
              <w:t>Low (&lt;0.2)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0A1ECC" w14:textId="77777777" w:rsidR="007F789A" w:rsidRPr="007F789A" w:rsidRDefault="007F789A" w:rsidP="007F789A">
            <w:r w:rsidRPr="007F789A">
              <w:t>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4C41C4" w14:textId="77777777" w:rsidR="007F789A" w:rsidRPr="007F789A" w:rsidRDefault="007F789A" w:rsidP="007F789A">
            <w:r w:rsidRPr="007F789A">
              <w:t>&lt;0.2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83C4E2" w14:textId="77777777" w:rsidR="007F789A" w:rsidRPr="007F789A" w:rsidRDefault="007F789A" w:rsidP="007F789A">
            <w:r w:rsidRPr="007F789A">
              <w:t>1.98 (1.82)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24F34A" w14:textId="77777777" w:rsidR="007F789A" w:rsidRPr="007F789A" w:rsidRDefault="007F789A" w:rsidP="007F789A">
            <w:r w:rsidRPr="007F789A">
              <w:t>48.1 (14.2)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96018C" w14:textId="77777777" w:rsidR="007F789A" w:rsidRPr="007F789A" w:rsidRDefault="007F789A" w:rsidP="007F789A"/>
        </w:tc>
      </w:tr>
      <w:tr w:rsidR="007F789A" w:rsidRPr="007F789A" w14:paraId="17EB2B25"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13EA2E" w14:textId="77777777" w:rsidR="007F789A" w:rsidRPr="007F789A" w:rsidRDefault="007F789A" w:rsidP="007F789A">
            <w:r w:rsidRPr="007F789A">
              <w:t>Intermediate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0BCFE9" w14:textId="77777777" w:rsidR="007F789A" w:rsidRPr="007F789A" w:rsidRDefault="007F789A" w:rsidP="007F789A">
            <w:r w:rsidRPr="007F789A">
              <w: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33F861" w14:textId="77777777" w:rsidR="007F789A" w:rsidRPr="007F789A" w:rsidRDefault="007F789A" w:rsidP="007F789A">
            <w:r w:rsidRPr="007F789A">
              <w:t>0.2-1.0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CCA02B" w14:textId="77777777" w:rsidR="007F789A" w:rsidRPr="007F789A" w:rsidRDefault="007F789A" w:rsidP="007F789A">
            <w:r w:rsidRPr="007F789A">
              <w:t>1.45 (1.58)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296013" w14:textId="77777777" w:rsidR="007F789A" w:rsidRPr="007F789A" w:rsidRDefault="007F789A" w:rsidP="007F789A">
            <w:r w:rsidRPr="007F789A">
              <w:t>60.6 (15.8)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577332" w14:textId="77777777" w:rsidR="007F789A" w:rsidRPr="007F789A" w:rsidRDefault="007F789A" w:rsidP="007F789A"/>
        </w:tc>
      </w:tr>
      <w:tr w:rsidR="007F789A" w:rsidRPr="007F789A" w14:paraId="0836750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E2E616" w14:textId="77777777" w:rsidR="007F789A" w:rsidRPr="007F789A" w:rsidRDefault="007F789A" w:rsidP="007F789A">
            <w:r w:rsidRPr="007F789A">
              <w:t>High (&gt;1.0)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A1A3F3" w14:textId="77777777" w:rsidR="007F789A" w:rsidRPr="007F789A" w:rsidRDefault="007F789A" w:rsidP="007F789A">
            <w:r w:rsidRPr="007F789A">
              <w:t>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1B5F78" w14:textId="77777777" w:rsidR="007F789A" w:rsidRPr="007F789A" w:rsidRDefault="007F789A" w:rsidP="007F789A">
            <w:r w:rsidRPr="007F789A">
              <w:t>&gt;1.0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2A4F4A" w14:textId="77777777" w:rsidR="007F789A" w:rsidRPr="007F789A" w:rsidRDefault="007F789A" w:rsidP="007F789A">
            <w:r w:rsidRPr="007F789A">
              <w:t>0.82 (1.41)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30BBC6" w14:textId="77777777" w:rsidR="007F789A" w:rsidRPr="007F789A" w:rsidRDefault="007F789A" w:rsidP="007F789A">
            <w:r w:rsidRPr="007F789A">
              <w:t>72.4 (14.9)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A0785D" w14:textId="77777777" w:rsidR="007F789A" w:rsidRPr="007F789A" w:rsidRDefault="007F789A" w:rsidP="007F789A"/>
        </w:tc>
      </w:tr>
      <w:tr w:rsidR="007F789A" w:rsidRPr="007F789A" w14:paraId="32B4928F"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34874E" w14:textId="77777777" w:rsidR="007F789A" w:rsidRPr="007F789A" w:rsidRDefault="007F789A" w:rsidP="007F789A"/>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37752D" w14:textId="77777777" w:rsidR="007F789A" w:rsidRPr="007F789A" w:rsidRDefault="007F789A" w:rsidP="007F789A"/>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97483E" w14:textId="77777777" w:rsidR="007F789A" w:rsidRPr="007F789A" w:rsidRDefault="007F789A" w:rsidP="007F789A"/>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BB46F7" w14:textId="77777777" w:rsidR="007F789A" w:rsidRPr="007F789A" w:rsidRDefault="007F789A" w:rsidP="007F789A">
            <w:r w:rsidRPr="007F789A">
              <w:t>0.02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9E66C5" w14:textId="77777777" w:rsidR="007F789A" w:rsidRPr="007F789A" w:rsidRDefault="007F789A" w:rsidP="007F789A">
            <w:r w:rsidRPr="007F789A">
              <w:t>&lt;0.001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D962EA" w14:textId="77777777" w:rsidR="007F789A" w:rsidRPr="007F789A" w:rsidRDefault="007F789A" w:rsidP="007F789A"/>
        </w:tc>
      </w:tr>
    </w:tbl>
    <w:p w14:paraId="37C81799" w14:textId="77777777" w:rsidR="007F789A" w:rsidRPr="007F789A" w:rsidRDefault="007F789A" w:rsidP="007F789A"/>
    <w:p w14:paraId="093E347B" w14:textId="77777777" w:rsidR="007F789A" w:rsidRPr="007F789A" w:rsidRDefault="007F789A" w:rsidP="007F789A">
      <w:proofErr w:type="spellStart"/>
      <w:r w:rsidRPr="007F789A">
        <w:rPr>
          <w:b/>
          <w:bCs/>
        </w:rPr>
        <w:t>eTable</w:t>
      </w:r>
      <w:proofErr w:type="spellEnd"/>
      <w:r w:rsidRPr="007F789A">
        <w:rPr>
          <w:b/>
          <w:bCs/>
        </w:rPr>
        <w:t xml:space="preserve"> 3.</w:t>
      </w:r>
      <w:r w:rsidRPr="007F789A">
        <w:t> Clinical phenotype classification based on residual beta cell function and discordance patterns. Phenotype C (depleted function) demonstrated disproportionate HbA1c overestimation despite similar GMI values compared with Phenotype A.</w:t>
      </w:r>
    </w:p>
    <w:tbl>
      <w:tblPr>
        <w:tblW w:w="5000" w:type="pct"/>
        <w:tblCellMar>
          <w:top w:w="15" w:type="dxa"/>
          <w:left w:w="15" w:type="dxa"/>
          <w:bottom w:w="15" w:type="dxa"/>
          <w:right w:w="15" w:type="dxa"/>
        </w:tblCellMar>
        <w:tblLook w:val="04A0" w:firstRow="1" w:lastRow="0" w:firstColumn="1" w:lastColumn="0" w:noHBand="0" w:noVBand="1"/>
      </w:tblPr>
      <w:tblGrid>
        <w:gridCol w:w="1767"/>
        <w:gridCol w:w="1125"/>
        <w:gridCol w:w="1157"/>
        <w:gridCol w:w="1629"/>
        <w:gridCol w:w="1000"/>
        <w:gridCol w:w="820"/>
        <w:gridCol w:w="987"/>
        <w:gridCol w:w="859"/>
      </w:tblGrid>
      <w:tr w:rsidR="007F789A" w:rsidRPr="007F789A" w14:paraId="7506B22A"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D9811A9" w14:textId="77777777" w:rsidR="007F789A" w:rsidRPr="007F789A" w:rsidRDefault="007F789A" w:rsidP="007F789A">
            <w:pPr>
              <w:rPr>
                <w:b/>
                <w:bCs/>
              </w:rPr>
            </w:pPr>
            <w:r w:rsidRPr="007F789A">
              <w:rPr>
                <w:b/>
                <w:bCs/>
              </w:rPr>
              <w:t>Phenotype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DEA4302" w14:textId="77777777" w:rsidR="007F789A" w:rsidRPr="007F789A" w:rsidRDefault="007F789A" w:rsidP="007F789A">
            <w:pPr>
              <w:rPr>
                <w:b/>
                <w:bCs/>
              </w:rPr>
            </w:pPr>
            <w:r w:rsidRPr="007F789A">
              <w:rPr>
                <w:b/>
                <w:bCs/>
              </w:rPr>
              <w:t>n (%)</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F19698F" w14:textId="77777777" w:rsidR="007F789A" w:rsidRPr="007F789A" w:rsidRDefault="007F789A" w:rsidP="007F789A">
            <w:pPr>
              <w:rPr>
                <w:b/>
                <w:bCs/>
              </w:rPr>
            </w:pPr>
            <w:r w:rsidRPr="007F789A">
              <w:rPr>
                <w:b/>
                <w:bCs/>
              </w:rPr>
              <w:t>C-peptide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CF377E1" w14:textId="77777777" w:rsidR="007F789A" w:rsidRPr="007F789A" w:rsidRDefault="007F789A" w:rsidP="007F789A">
            <w:pPr>
              <w:rPr>
                <w:b/>
                <w:bCs/>
              </w:rPr>
            </w:pPr>
            <w:r w:rsidRPr="007F789A">
              <w:rPr>
                <w:b/>
                <w:bCs/>
              </w:rPr>
              <w:t>Discordance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34ABFEA" w14:textId="77777777" w:rsidR="007F789A" w:rsidRPr="007F789A" w:rsidRDefault="007F789A" w:rsidP="007F789A">
            <w:pPr>
              <w:rPr>
                <w:b/>
                <w:bCs/>
              </w:rPr>
            </w:pPr>
            <w:r w:rsidRPr="007F789A">
              <w:rPr>
                <w:b/>
                <w:bCs/>
              </w:rPr>
              <w:t>HbA1c</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5B1514B" w14:textId="77777777" w:rsidR="007F789A" w:rsidRPr="007F789A" w:rsidRDefault="007F789A" w:rsidP="007F789A">
            <w:pPr>
              <w:rPr>
                <w:b/>
                <w:bCs/>
              </w:rPr>
            </w:pPr>
            <w:r w:rsidRPr="007F789A">
              <w:rPr>
                <w:b/>
                <w:bCs/>
              </w:rPr>
              <w:t>GMI</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E88898F" w14:textId="77777777" w:rsidR="007F789A" w:rsidRPr="007F789A" w:rsidRDefault="007F789A" w:rsidP="007F789A">
            <w:pPr>
              <w:rPr>
                <w:b/>
                <w:bCs/>
              </w:rPr>
            </w:pPr>
            <w:r w:rsidRPr="007F789A">
              <w:rPr>
                <w:b/>
                <w:bCs/>
              </w:rPr>
              <w:t>TIR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711E83A" w14:textId="77777777" w:rsidR="007F789A" w:rsidRPr="007F789A" w:rsidRDefault="007F789A" w:rsidP="007F789A">
            <w:pPr>
              <w:rPr>
                <w:b/>
                <w:bCs/>
              </w:rPr>
            </w:pPr>
            <w:r w:rsidRPr="007F789A">
              <w:rPr>
                <w:b/>
                <w:bCs/>
              </w:rPr>
              <w:t>CV</w:t>
            </w:r>
          </w:p>
        </w:tc>
      </w:tr>
      <w:tr w:rsidR="007F789A" w:rsidRPr="007F789A" w14:paraId="144C49B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EDDED6" w14:textId="77777777" w:rsidR="007F789A" w:rsidRPr="007F789A" w:rsidRDefault="007F789A" w:rsidP="007F789A">
            <w:r w:rsidRPr="007F789A">
              <w:t>A (Preserved)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8A68AB" w14:textId="77777777" w:rsidR="007F789A" w:rsidRPr="007F789A" w:rsidRDefault="007F789A" w:rsidP="007F789A">
            <w:r w:rsidRPr="007F789A">
              <w:t>15 (15.5%)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DE596A" w14:textId="77777777" w:rsidR="007F789A" w:rsidRPr="007F789A" w:rsidRDefault="007F789A" w:rsidP="007F789A">
            <w:r w:rsidRPr="007F789A">
              <w:t>&gt;1.0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190390" w14:textId="77777777" w:rsidR="007F789A" w:rsidRPr="007F789A" w:rsidRDefault="007F789A" w:rsidP="007F789A">
            <w:r w:rsidRPr="007F789A">
              <w: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AA6CCD" w14:textId="77777777" w:rsidR="007F789A" w:rsidRPr="007F789A" w:rsidRDefault="007F789A" w:rsidP="007F789A">
            <w:r w:rsidRPr="007F789A">
              <w:t>7.2 (1.3)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1CC4DF" w14:textId="77777777" w:rsidR="007F789A" w:rsidRPr="007F789A" w:rsidRDefault="007F789A" w:rsidP="007F789A">
            <w:r w:rsidRPr="007F789A">
              <w:t>6.5 (1.2)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B97507" w14:textId="77777777" w:rsidR="007F789A" w:rsidRPr="007F789A" w:rsidRDefault="007F789A" w:rsidP="007F789A">
            <w:r w:rsidRPr="007F789A">
              <w:t>74.1 (14.8)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CB7B77" w14:textId="77777777" w:rsidR="007F789A" w:rsidRPr="007F789A" w:rsidRDefault="007F789A" w:rsidP="007F789A">
            <w:r w:rsidRPr="007F789A">
              <w:t>31.2 (7.9)</w:t>
            </w:r>
          </w:p>
        </w:tc>
      </w:tr>
      <w:tr w:rsidR="007F789A" w:rsidRPr="007F789A" w14:paraId="6FFFB227"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B3CD63" w14:textId="77777777" w:rsidR="007F789A" w:rsidRPr="007F789A" w:rsidRDefault="007F789A" w:rsidP="007F789A">
            <w:r w:rsidRPr="007F789A">
              <w:t>B (Intermediate)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DB30C0" w14:textId="77777777" w:rsidR="007F789A" w:rsidRPr="007F789A" w:rsidRDefault="007F789A" w:rsidP="007F789A">
            <w:r w:rsidRPr="007F789A">
              <w:t>28 (28.9%)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E9EACD" w14:textId="77777777" w:rsidR="007F789A" w:rsidRPr="007F789A" w:rsidRDefault="007F789A" w:rsidP="007F789A">
            <w:r w:rsidRPr="007F789A">
              <w:t>0.2-1.0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E18506" w14:textId="77777777" w:rsidR="007F789A" w:rsidRPr="007F789A" w:rsidRDefault="007F789A" w:rsidP="007F789A">
            <w:r w:rsidRPr="007F789A">
              <w:t>1.0-2.0%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B92D1E" w14:textId="77777777" w:rsidR="007F789A" w:rsidRPr="007F789A" w:rsidRDefault="007F789A" w:rsidP="007F789A">
            <w:r w:rsidRPr="007F789A">
              <w:t>8.3 (1.5)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04ADFE" w14:textId="77777777" w:rsidR="007F789A" w:rsidRPr="007F789A" w:rsidRDefault="007F789A" w:rsidP="007F789A">
            <w:r w:rsidRPr="007F789A">
              <w:t>7.0 (0.9)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93B7CC" w14:textId="77777777" w:rsidR="007F789A" w:rsidRPr="007F789A" w:rsidRDefault="007F789A" w:rsidP="007F789A">
            <w:r w:rsidRPr="007F789A">
              <w:t>59.4 (15.2)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FEF4BD" w14:textId="77777777" w:rsidR="007F789A" w:rsidRPr="007F789A" w:rsidRDefault="007F789A" w:rsidP="007F789A">
            <w:r w:rsidRPr="007F789A">
              <w:t>37.8 (8.6)</w:t>
            </w:r>
          </w:p>
        </w:tc>
      </w:tr>
      <w:tr w:rsidR="007F789A" w:rsidRPr="007F789A" w14:paraId="1C2C81CF"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62648D" w14:textId="77777777" w:rsidR="007F789A" w:rsidRPr="007F789A" w:rsidRDefault="007F789A" w:rsidP="007F789A">
            <w:r w:rsidRPr="007F789A">
              <w:t>C (Depleted)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B83BBB" w14:textId="77777777" w:rsidR="007F789A" w:rsidRPr="007F789A" w:rsidRDefault="007F789A" w:rsidP="007F789A">
            <w:r w:rsidRPr="007F789A">
              <w:t>19 (19.6%)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D84BDB" w14:textId="77777777" w:rsidR="007F789A" w:rsidRPr="007F789A" w:rsidRDefault="007F789A" w:rsidP="007F789A">
            <w:r w:rsidRPr="007F789A">
              <w:t>&lt;0.2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E2B8A5" w14:textId="77777777" w:rsidR="007F789A" w:rsidRPr="007F789A" w:rsidRDefault="007F789A" w:rsidP="007F789A">
            <w:r w:rsidRPr="007F789A">
              <w:t>&gt;2.0%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D2729B" w14:textId="77777777" w:rsidR="007F789A" w:rsidRPr="007F789A" w:rsidRDefault="007F789A" w:rsidP="007F789A">
            <w:r w:rsidRPr="007F789A">
              <w:t>9.8 (1.6)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835491" w14:textId="77777777" w:rsidR="007F789A" w:rsidRPr="007F789A" w:rsidRDefault="007F789A" w:rsidP="007F789A">
            <w:r w:rsidRPr="007F789A">
              <w:t>7.4 (0.8)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4FF141" w14:textId="77777777" w:rsidR="007F789A" w:rsidRPr="007F789A" w:rsidRDefault="007F789A" w:rsidP="007F789A">
            <w:r w:rsidRPr="007F789A">
              <w:t>47.3 (13.6)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E71564" w14:textId="77777777" w:rsidR="007F789A" w:rsidRPr="007F789A" w:rsidRDefault="007F789A" w:rsidP="007F789A">
            <w:r w:rsidRPr="007F789A">
              <w:t>45.1 (9.2)</w:t>
            </w:r>
          </w:p>
        </w:tc>
      </w:tr>
    </w:tbl>
    <w:p w14:paraId="4DFED005" w14:textId="77777777" w:rsidR="007F789A" w:rsidRDefault="007F789A"/>
    <w:sectPr w:rsidR="007F7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2CB"/>
    <w:multiLevelType w:val="multilevel"/>
    <w:tmpl w:val="CAA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7C10D8"/>
    <w:multiLevelType w:val="multilevel"/>
    <w:tmpl w:val="D500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44B8C"/>
    <w:multiLevelType w:val="multilevel"/>
    <w:tmpl w:val="15D6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C7FD4"/>
    <w:multiLevelType w:val="multilevel"/>
    <w:tmpl w:val="7DB2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D17A7"/>
    <w:multiLevelType w:val="multilevel"/>
    <w:tmpl w:val="5234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305C38"/>
    <w:multiLevelType w:val="multilevel"/>
    <w:tmpl w:val="356A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EB529E"/>
    <w:multiLevelType w:val="multilevel"/>
    <w:tmpl w:val="5DA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D5DD5"/>
    <w:multiLevelType w:val="multilevel"/>
    <w:tmpl w:val="0E1A3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35DDB"/>
    <w:multiLevelType w:val="multilevel"/>
    <w:tmpl w:val="C7F0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757940"/>
    <w:multiLevelType w:val="multilevel"/>
    <w:tmpl w:val="B1C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72F57"/>
    <w:multiLevelType w:val="multilevel"/>
    <w:tmpl w:val="A5E2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2B5609"/>
    <w:multiLevelType w:val="multilevel"/>
    <w:tmpl w:val="D45C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3C3BFE"/>
    <w:multiLevelType w:val="multilevel"/>
    <w:tmpl w:val="880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DA02CB"/>
    <w:multiLevelType w:val="multilevel"/>
    <w:tmpl w:val="928C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722AED"/>
    <w:multiLevelType w:val="multilevel"/>
    <w:tmpl w:val="E0E4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F40D1D"/>
    <w:multiLevelType w:val="multilevel"/>
    <w:tmpl w:val="7536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1B3F7B"/>
    <w:multiLevelType w:val="multilevel"/>
    <w:tmpl w:val="177C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D9154D"/>
    <w:multiLevelType w:val="multilevel"/>
    <w:tmpl w:val="CBDC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E16563"/>
    <w:multiLevelType w:val="multilevel"/>
    <w:tmpl w:val="B174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9887280">
    <w:abstractNumId w:val="8"/>
  </w:num>
  <w:num w:numId="2" w16cid:durableId="1059399479">
    <w:abstractNumId w:val="5"/>
  </w:num>
  <w:num w:numId="3" w16cid:durableId="64693786">
    <w:abstractNumId w:val="0"/>
  </w:num>
  <w:num w:numId="4" w16cid:durableId="283074474">
    <w:abstractNumId w:val="12"/>
  </w:num>
  <w:num w:numId="5" w16cid:durableId="453016878">
    <w:abstractNumId w:val="9"/>
  </w:num>
  <w:num w:numId="6" w16cid:durableId="1178272937">
    <w:abstractNumId w:val="3"/>
  </w:num>
  <w:num w:numId="7" w16cid:durableId="426082099">
    <w:abstractNumId w:val="15"/>
  </w:num>
  <w:num w:numId="8" w16cid:durableId="198982151">
    <w:abstractNumId w:val="4"/>
  </w:num>
  <w:num w:numId="9" w16cid:durableId="1229073231">
    <w:abstractNumId w:val="13"/>
  </w:num>
  <w:num w:numId="10" w16cid:durableId="1314067737">
    <w:abstractNumId w:val="7"/>
  </w:num>
  <w:num w:numId="11" w16cid:durableId="1052075646">
    <w:abstractNumId w:val="1"/>
  </w:num>
  <w:num w:numId="12" w16cid:durableId="1653295724">
    <w:abstractNumId w:val="11"/>
  </w:num>
  <w:num w:numId="13" w16cid:durableId="1644654141">
    <w:abstractNumId w:val="10"/>
  </w:num>
  <w:num w:numId="14" w16cid:durableId="972557442">
    <w:abstractNumId w:val="16"/>
  </w:num>
  <w:num w:numId="15" w16cid:durableId="233975183">
    <w:abstractNumId w:val="2"/>
  </w:num>
  <w:num w:numId="16" w16cid:durableId="1248537002">
    <w:abstractNumId w:val="18"/>
  </w:num>
  <w:num w:numId="17" w16cid:durableId="1253584621">
    <w:abstractNumId w:val="6"/>
  </w:num>
  <w:num w:numId="18" w16cid:durableId="276454668">
    <w:abstractNumId w:val="17"/>
  </w:num>
  <w:num w:numId="19" w16cid:durableId="1473979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AE"/>
    <w:rsid w:val="00035775"/>
    <w:rsid w:val="001251F4"/>
    <w:rsid w:val="00134068"/>
    <w:rsid w:val="001932A0"/>
    <w:rsid w:val="001D4DAA"/>
    <w:rsid w:val="004167A8"/>
    <w:rsid w:val="007F789A"/>
    <w:rsid w:val="00813222"/>
    <w:rsid w:val="00860300"/>
    <w:rsid w:val="00BD6AAE"/>
    <w:rsid w:val="00D37C2A"/>
    <w:rsid w:val="00E93672"/>
    <w:rsid w:val="00F070C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5AFA"/>
  <w15:chartTrackingRefBased/>
  <w15:docId w15:val="{EFC63B0B-09CF-4E5B-90CB-94974FB5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A0"/>
  </w:style>
  <w:style w:type="paragraph" w:styleId="Heading1">
    <w:name w:val="heading 1"/>
    <w:basedOn w:val="Normal"/>
    <w:next w:val="Normal"/>
    <w:link w:val="Heading1Char"/>
    <w:uiPriority w:val="9"/>
    <w:qFormat/>
    <w:rsid w:val="00BD6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AAE"/>
    <w:rPr>
      <w:rFonts w:eastAsiaTheme="majorEastAsia" w:cstheme="majorBidi"/>
      <w:color w:val="272727" w:themeColor="text1" w:themeTint="D8"/>
    </w:rPr>
  </w:style>
  <w:style w:type="paragraph" w:styleId="Title">
    <w:name w:val="Title"/>
    <w:basedOn w:val="Normal"/>
    <w:next w:val="Normal"/>
    <w:link w:val="TitleChar"/>
    <w:uiPriority w:val="10"/>
    <w:qFormat/>
    <w:rsid w:val="00BD6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AAE"/>
    <w:pPr>
      <w:spacing w:before="160"/>
      <w:jc w:val="center"/>
    </w:pPr>
    <w:rPr>
      <w:i/>
      <w:iCs/>
      <w:color w:val="404040" w:themeColor="text1" w:themeTint="BF"/>
    </w:rPr>
  </w:style>
  <w:style w:type="character" w:customStyle="1" w:styleId="QuoteChar">
    <w:name w:val="Quote Char"/>
    <w:basedOn w:val="DefaultParagraphFont"/>
    <w:link w:val="Quote"/>
    <w:uiPriority w:val="29"/>
    <w:rsid w:val="00BD6AAE"/>
    <w:rPr>
      <w:i/>
      <w:iCs/>
      <w:color w:val="404040" w:themeColor="text1" w:themeTint="BF"/>
    </w:rPr>
  </w:style>
  <w:style w:type="paragraph" w:styleId="ListParagraph">
    <w:name w:val="List Paragraph"/>
    <w:basedOn w:val="Normal"/>
    <w:uiPriority w:val="34"/>
    <w:qFormat/>
    <w:rsid w:val="00BD6AAE"/>
    <w:pPr>
      <w:ind w:left="720"/>
      <w:contextualSpacing/>
    </w:pPr>
  </w:style>
  <w:style w:type="character" w:styleId="IntenseEmphasis">
    <w:name w:val="Intense Emphasis"/>
    <w:basedOn w:val="DefaultParagraphFont"/>
    <w:uiPriority w:val="21"/>
    <w:qFormat/>
    <w:rsid w:val="00BD6AAE"/>
    <w:rPr>
      <w:i/>
      <w:iCs/>
      <w:color w:val="0F4761" w:themeColor="accent1" w:themeShade="BF"/>
    </w:rPr>
  </w:style>
  <w:style w:type="paragraph" w:styleId="IntenseQuote">
    <w:name w:val="Intense Quote"/>
    <w:basedOn w:val="Normal"/>
    <w:next w:val="Normal"/>
    <w:link w:val="IntenseQuoteChar"/>
    <w:uiPriority w:val="30"/>
    <w:qFormat/>
    <w:rsid w:val="00BD6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AAE"/>
    <w:rPr>
      <w:i/>
      <w:iCs/>
      <w:color w:val="0F4761" w:themeColor="accent1" w:themeShade="BF"/>
    </w:rPr>
  </w:style>
  <w:style w:type="character" w:styleId="IntenseReference">
    <w:name w:val="Intense Reference"/>
    <w:basedOn w:val="DefaultParagraphFont"/>
    <w:uiPriority w:val="32"/>
    <w:qFormat/>
    <w:rsid w:val="00BD6A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Flabe, Ajmina</dc:creator>
  <cp:keywords/>
  <dc:description/>
  <cp:lastModifiedBy>Flabe, Ajmina</cp:lastModifiedBy>
  <cp:revision>7</cp:revision>
  <dcterms:created xsi:type="dcterms:W3CDTF">2025-11-22T07:52:00Z</dcterms:created>
  <dcterms:modified xsi:type="dcterms:W3CDTF">2025-12-14T06:28:00Z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8544f9e3-69c9-4a11-96a2-4c29073cdc7d</vt:lpwstr>
  </property>
</Properties>
</file>