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67" w:rsidRPr="00732067" w:rsidRDefault="00732067" w:rsidP="00732067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bookmarkStart w:id="0" w:name="_Toc179309019"/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S4 </w:t>
      </w:r>
      <w:r w:rsidRPr="00732067">
        <w:rPr>
          <w:rFonts w:ascii="Times New Roman" w:hAnsi="Times New Roman" w:cs="Times New Roman"/>
          <w:bCs/>
          <w:sz w:val="24"/>
          <w:szCs w:val="24"/>
        </w:rPr>
        <w:t>Bivariate ana</w:t>
      </w:r>
      <w:r>
        <w:rPr>
          <w:rFonts w:ascii="Times New Roman" w:hAnsi="Times New Roman" w:cs="Times New Roman"/>
          <w:bCs/>
          <w:sz w:val="24"/>
          <w:szCs w:val="24"/>
        </w:rPr>
        <w:t>lysis for associations between economic factors and u</w:t>
      </w:r>
      <w:r w:rsidRPr="00732067">
        <w:rPr>
          <w:rFonts w:ascii="Times New Roman" w:hAnsi="Times New Roman" w:cs="Times New Roman"/>
          <w:bCs/>
          <w:sz w:val="24"/>
          <w:szCs w:val="24"/>
        </w:rPr>
        <w:t>tilization of Skilled Birth Attendants among the teenage mothers</w:t>
      </w:r>
      <w:bookmarkEnd w:id="0"/>
    </w:p>
    <w:tbl>
      <w:tblPr>
        <w:tblStyle w:val="TableGrid11"/>
        <w:tblW w:w="53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1319"/>
        <w:gridCol w:w="1392"/>
        <w:gridCol w:w="1868"/>
        <w:gridCol w:w="1027"/>
      </w:tblGrid>
      <w:tr w:rsidR="00732067" w:rsidRPr="00801E31" w:rsidTr="00E35DCF">
        <w:tc>
          <w:tcPr>
            <w:tcW w:w="2221" w:type="pct"/>
            <w:tcBorders>
              <w:top w:val="single" w:sz="12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Variable  </w:t>
            </w:r>
          </w:p>
        </w:tc>
        <w:tc>
          <w:tcPr>
            <w:tcW w:w="2779" w:type="pct"/>
            <w:gridSpan w:val="4"/>
            <w:tcBorders>
              <w:top w:val="single" w:sz="12" w:space="0" w:color="auto"/>
            </w:tcBorders>
          </w:tcPr>
          <w:p w:rsidR="00732067" w:rsidRPr="00801E31" w:rsidRDefault="00732067" w:rsidP="00E35DCF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801E31">
              <w:rPr>
                <w:rFonts w:ascii="Times New Roman" w:hAnsi="Times New Roman" w:cs="Times New Roman"/>
                <w:b/>
              </w:rPr>
              <w:t>Utilization</w:t>
            </w:r>
          </w:p>
        </w:tc>
      </w:tr>
      <w:tr w:rsidR="00732067" w:rsidRPr="00801E31" w:rsidTr="00E35DCF">
        <w:tc>
          <w:tcPr>
            <w:tcW w:w="2221" w:type="pct"/>
            <w:tcBorders>
              <w:bottom w:val="single" w:sz="4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COR (95%CI)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732067" w:rsidRPr="00801E31" w:rsidTr="00E35DCF">
        <w:tc>
          <w:tcPr>
            <w:tcW w:w="2221" w:type="pct"/>
            <w:tcBorders>
              <w:top w:val="single" w:sz="4" w:space="0" w:color="auto"/>
            </w:tcBorders>
            <w:hideMark/>
          </w:tcPr>
          <w:p w:rsidR="00732067" w:rsidRPr="003D6860" w:rsidRDefault="00732067" w:rsidP="00E35DC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D6860">
              <w:rPr>
                <w:rFonts w:ascii="Times New Roman" w:hAnsi="Times New Roman" w:cs="Times New Roman"/>
                <w:b/>
              </w:rPr>
              <w:t xml:space="preserve">Economic situation of your family influences your decision </w:t>
            </w:r>
          </w:p>
        </w:tc>
        <w:tc>
          <w:tcPr>
            <w:tcW w:w="654" w:type="pct"/>
            <w:tcBorders>
              <w:top w:val="single" w:sz="4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tcBorders>
              <w:top w:val="single" w:sz="4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62 (45.9%)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98 (54.1%)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73 (54.1%)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83 (45.9%)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0.72 (0.46-1.12)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0.149</w:t>
            </w: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3D6860" w:rsidRDefault="00732067" w:rsidP="00E35DC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D6860">
              <w:rPr>
                <w:rFonts w:ascii="Times New Roman" w:hAnsi="Times New Roman" w:cs="Times New Roman"/>
                <w:b/>
              </w:rPr>
              <w:t>Cost of transport (UGX)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</w:t>
            </w:r>
            <w:r>
              <w:rPr>
                <w:rFonts w:ascii="Times New Roman" w:hAnsi="Times New Roman" w:cs="Times New Roman"/>
              </w:rPr>
              <w:t xml:space="preserve">≤ </w:t>
            </w:r>
            <w:r w:rsidRPr="00801E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69 (76.7%)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107 (68.6%)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Above 5000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21 (23.3%)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49 (31.4%)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1.50 (0.83-2.73)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0.178</w:t>
            </w: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3D6860" w:rsidRDefault="00732067" w:rsidP="00E35D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D6860">
              <w:rPr>
                <w:rFonts w:ascii="Times New Roman" w:hAnsi="Times New Roman" w:cs="Times New Roman"/>
                <w:b/>
                <w:bCs/>
              </w:rPr>
              <w:t xml:space="preserve">Pay out-of-pocket expenses for childbirth 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52 (38.5%)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40 (22.2%)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83 (61.5%)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140 (77.8%)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2.19(1.24-3.59)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0.002*</w:t>
            </w: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3D6860" w:rsidRDefault="00732067" w:rsidP="00E35D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D6860">
              <w:rPr>
                <w:rFonts w:ascii="Times New Roman" w:hAnsi="Times New Roman" w:cs="Times New Roman"/>
                <w:b/>
                <w:bCs/>
              </w:rPr>
              <w:t>Face any challenges related to the affordability of healthcare services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56 (41.5%)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71 (39.4%)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79 (58.5%)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109 (60.6%)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1.09 (0.69-1.71)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0.715</w:t>
            </w: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3D6860" w:rsidRDefault="00732067" w:rsidP="00E35D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D6860">
              <w:rPr>
                <w:rFonts w:ascii="Times New Roman" w:hAnsi="Times New Roman" w:cs="Times New Roman"/>
                <w:b/>
                <w:bCs/>
              </w:rPr>
              <w:t>Receive any support from government programs/NGOs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61 (45.2%)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99 (55.6%)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74 (54.8%)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79 (44.4%)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0.66(0.42-1.03)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0.068*</w:t>
            </w: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3D6860" w:rsidRDefault="00732067" w:rsidP="00E35D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D6860">
              <w:rPr>
                <w:rFonts w:ascii="Times New Roman" w:hAnsi="Times New Roman" w:cs="Times New Roman"/>
                <w:b/>
                <w:bCs/>
              </w:rPr>
              <w:t xml:space="preserve">Person who controls finances especially during pregnancy 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Pregnant mother themselves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93 (71.0%)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110 (60.8%)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067" w:rsidRPr="00801E31" w:rsidTr="00E35DCF">
        <w:tc>
          <w:tcPr>
            <w:tcW w:w="2221" w:type="pct"/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Husband</w:t>
            </w:r>
          </w:p>
        </w:tc>
        <w:tc>
          <w:tcPr>
            <w:tcW w:w="654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18 (13.7%)</w:t>
            </w:r>
          </w:p>
        </w:tc>
        <w:tc>
          <w:tcPr>
            <w:tcW w:w="690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40 (22.1%)</w:t>
            </w:r>
          </w:p>
        </w:tc>
        <w:tc>
          <w:tcPr>
            <w:tcW w:w="926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1.88(1.01-3.50)</w:t>
            </w:r>
          </w:p>
        </w:tc>
        <w:tc>
          <w:tcPr>
            <w:tcW w:w="509" w:type="pct"/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0.047*</w:t>
            </w:r>
          </w:p>
        </w:tc>
      </w:tr>
      <w:tr w:rsidR="00732067" w:rsidRPr="00801E31" w:rsidTr="00E35DCF">
        <w:tc>
          <w:tcPr>
            <w:tcW w:w="2221" w:type="pct"/>
            <w:tcBorders>
              <w:bottom w:val="single" w:sz="12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Mother or father-in-law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20 (15.3%)</w:t>
            </w:r>
          </w:p>
        </w:tc>
        <w:tc>
          <w:tcPr>
            <w:tcW w:w="690" w:type="pct"/>
            <w:tcBorders>
              <w:bottom w:val="single" w:sz="12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31 (17.1%)</w:t>
            </w:r>
          </w:p>
        </w:tc>
        <w:tc>
          <w:tcPr>
            <w:tcW w:w="926" w:type="pct"/>
            <w:tcBorders>
              <w:bottom w:val="single" w:sz="12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1.31(0.70-2.45)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hideMark/>
          </w:tcPr>
          <w:p w:rsidR="00732067" w:rsidRPr="00801E31" w:rsidRDefault="00732067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0.397</w:t>
            </w:r>
          </w:p>
        </w:tc>
      </w:tr>
    </w:tbl>
    <w:p w:rsidR="00732067" w:rsidRPr="00801E31" w:rsidRDefault="00732067" w:rsidP="00732067">
      <w:pPr>
        <w:spacing w:after="0" w:line="480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bookmarkStart w:id="1" w:name="_GoBack"/>
      <w:bookmarkEnd w:id="1"/>
      <w:r w:rsidRPr="00801E31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*: Variable significant at 5%; COR=Crude odds ratio; CI: Confidence interval </w:t>
      </w:r>
    </w:p>
    <w:p w:rsidR="001B01A3" w:rsidRDefault="001B01A3"/>
    <w:sectPr w:rsidR="001B0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67"/>
    <w:rsid w:val="001B01A3"/>
    <w:rsid w:val="0073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75A3"/>
  <w15:chartTrackingRefBased/>
  <w15:docId w15:val="{6404EA51-37FE-425E-9E0A-139EB221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39"/>
    <w:rsid w:val="0073206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3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2025-12-13T13:37:00Z</dcterms:created>
  <dcterms:modified xsi:type="dcterms:W3CDTF">2025-12-13T13:38:00Z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f2aa4646-4b8c-4d54-bd9d-6d7f700244e5</vt:lpwstr>
  </property>
</Properties>
</file>