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BD5CD" w14:textId="15041E70" w:rsidR="00373CFD" w:rsidRDefault="004B619E">
      <w:r>
        <w:t>SUPPLEMENTARY INFORMATION</w:t>
      </w:r>
    </w:p>
    <w:p w14:paraId="45726A50" w14:textId="77777777" w:rsidR="004B619E" w:rsidRDefault="004B619E"/>
    <w:p w14:paraId="07D2E8B9" w14:textId="77777777" w:rsidR="00537154" w:rsidRDefault="00537154" w:rsidP="00537154">
      <w:pPr>
        <w:pStyle w:val="ListParagraph"/>
        <w:ind w:left="1080" w:hanging="1080"/>
        <w:jc w:val="center"/>
        <w:rPr>
          <w:b/>
        </w:rPr>
      </w:pPr>
      <w:r w:rsidRPr="00D6671E">
        <w:rPr>
          <w:b/>
        </w:rPr>
        <w:t>Axion Electrodynamics Realized in a Topologically Trivial Antiferromagnet</w:t>
      </w:r>
    </w:p>
    <w:p w14:paraId="18299337" w14:textId="77777777" w:rsidR="004B619E" w:rsidRPr="004B619E" w:rsidRDefault="004B619E" w:rsidP="004B619E">
      <w:pPr>
        <w:spacing w:after="120" w:line="480" w:lineRule="auto"/>
        <w:ind w:left="1080" w:hanging="1080"/>
        <w:contextualSpacing/>
        <w:jc w:val="center"/>
        <w:rPr>
          <w:rFonts w:ascii="Times New Roman" w:eastAsia="Times New Roman" w:hAnsi="Times New Roman" w:cs="Times New Roman"/>
          <w:kern w:val="0"/>
          <w:vertAlign w:val="superscript"/>
          <w:lang w:val="en-GB"/>
          <w14:ligatures w14:val="none"/>
        </w:rPr>
      </w:pPr>
      <w:r w:rsidRPr="004B619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>Abhilash Mishra</w:t>
      </w:r>
      <w:r w:rsidRPr="004B619E">
        <w:rPr>
          <w:rFonts w:ascii="Times New Roman" w:eastAsia="Times New Roman" w:hAnsi="Times New Roman" w:cs="Times New Roman"/>
          <w:kern w:val="0"/>
          <w:vertAlign w:val="superscript"/>
          <w:lang w:val="en-GB"/>
          <w14:ligatures w14:val="none"/>
        </w:rPr>
        <w:t>1</w:t>
      </w:r>
      <w:r w:rsidRPr="004B619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>, Robin Karothiya</w:t>
      </w:r>
      <w:r w:rsidRPr="004B619E">
        <w:rPr>
          <w:rFonts w:ascii="Times New Roman" w:eastAsia="Times New Roman" w:hAnsi="Times New Roman" w:cs="Times New Roman"/>
          <w:kern w:val="0"/>
          <w:vertAlign w:val="superscript"/>
          <w:lang w:val="en-GB"/>
          <w14:ligatures w14:val="none"/>
        </w:rPr>
        <w:t>2</w:t>
      </w:r>
      <w:r w:rsidRPr="004B619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>, Arti Kashyap</w:t>
      </w:r>
      <w:r w:rsidRPr="004B619E">
        <w:rPr>
          <w:rFonts w:ascii="Times New Roman" w:eastAsia="Times New Roman" w:hAnsi="Times New Roman" w:cs="Times New Roman"/>
          <w:kern w:val="0"/>
          <w:vertAlign w:val="superscript"/>
          <w:lang w:val="en-GB"/>
          <w14:ligatures w14:val="none"/>
        </w:rPr>
        <w:t>2</w:t>
      </w:r>
      <w:r w:rsidRPr="004B619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>, Christian Binek</w:t>
      </w:r>
      <w:proofErr w:type="gramStart"/>
      <w:r w:rsidRPr="004B619E">
        <w:rPr>
          <w:rFonts w:ascii="Times New Roman" w:eastAsia="Times New Roman" w:hAnsi="Times New Roman" w:cs="Times New Roman"/>
          <w:kern w:val="0"/>
          <w:vertAlign w:val="superscript"/>
          <w:lang w:val="en-GB"/>
          <w14:ligatures w14:val="none"/>
        </w:rPr>
        <w:t>1,*</w:t>
      </w:r>
      <w:proofErr w:type="gramEnd"/>
    </w:p>
    <w:p w14:paraId="0E01559D" w14:textId="77777777" w:rsidR="004B619E" w:rsidRPr="004B619E" w:rsidRDefault="004B619E" w:rsidP="004B619E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val="en-GB"/>
          <w14:ligatures w14:val="none"/>
        </w:rPr>
      </w:pPr>
      <w:r w:rsidRPr="004B619E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vertAlign w:val="superscript"/>
          <w:lang w:val="en-GB"/>
          <w14:ligatures w14:val="none"/>
        </w:rPr>
        <w:t>1</w:t>
      </w:r>
      <w:r w:rsidRPr="004B619E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val="en-GB"/>
          <w14:ligatures w14:val="none"/>
        </w:rPr>
        <w:t xml:space="preserve">Department of Physics &amp; Astronomy and the Nebraska </w:t>
      </w:r>
      <w:proofErr w:type="spellStart"/>
      <w:r w:rsidRPr="004B619E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val="en-GB"/>
          <w14:ligatures w14:val="none"/>
        </w:rPr>
        <w:t>Center</w:t>
      </w:r>
      <w:proofErr w:type="spellEnd"/>
      <w:r w:rsidRPr="004B619E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val="en-GB"/>
          <w14:ligatures w14:val="none"/>
        </w:rPr>
        <w:t xml:space="preserve"> for Materials and Nanoscience, University of Nebraska, Lincoln, NE, 68588-0111, USA</w:t>
      </w:r>
    </w:p>
    <w:p w14:paraId="643E2E17" w14:textId="77777777" w:rsidR="004B619E" w:rsidRPr="004B619E" w:rsidRDefault="004B619E" w:rsidP="004B619E">
      <w:pPr>
        <w:spacing w:after="0" w:line="480" w:lineRule="auto"/>
        <w:ind w:left="720" w:hanging="720"/>
        <w:jc w:val="center"/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val="en-GB"/>
          <w14:ligatures w14:val="none"/>
        </w:rPr>
      </w:pPr>
      <w:r w:rsidRPr="004B619E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vertAlign w:val="superscript"/>
          <w:lang w:val="en-GB"/>
          <w14:ligatures w14:val="none"/>
        </w:rPr>
        <w:t>2</w:t>
      </w:r>
      <w:r w:rsidRPr="004B619E">
        <w:rPr>
          <w:rFonts w:ascii="Times New Roman" w:eastAsia="Times New Roman" w:hAnsi="Times New Roman" w:cs="Times New Roman"/>
          <w:i/>
          <w:iCs/>
          <w:kern w:val="0"/>
          <w:sz w:val="22"/>
          <w:szCs w:val="22"/>
          <w:lang w:val="en-GB"/>
          <w14:ligatures w14:val="none"/>
        </w:rPr>
        <w:t>School of Physical Sciences, Indian Institute of Technology, Mandi, India</w:t>
      </w:r>
    </w:p>
    <w:p w14:paraId="407B2230" w14:textId="77777777" w:rsidR="004B619E" w:rsidRDefault="004B619E" w:rsidP="004B619E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kern w:val="0"/>
          <w:lang w:val="en-GB"/>
          <w14:ligatures w14:val="none"/>
        </w:rPr>
      </w:pPr>
      <w:r w:rsidRPr="004B619E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:lang w:val="en-GB"/>
          <w14:ligatures w14:val="none"/>
        </w:rPr>
        <w:t>*</w:t>
      </w:r>
      <w:r w:rsidRPr="004B619E">
        <w:rPr>
          <w:rFonts w:ascii="Times New Roman" w:eastAsia="Times New Roman" w:hAnsi="Times New Roman" w:cs="Times New Roman"/>
          <w:kern w:val="0"/>
          <w:sz w:val="20"/>
          <w:szCs w:val="20"/>
          <w:lang w:val="en-GB"/>
          <w14:ligatures w14:val="none"/>
        </w:rPr>
        <w:t xml:space="preserve">To whom correspondence should be addressed. E-mail: </w:t>
      </w:r>
      <w:hyperlink r:id="rId6" w:history="1">
        <w:r w:rsidRPr="004B619E">
          <w:rPr>
            <w:rFonts w:ascii="Times New Roman" w:eastAsia="Times New Roman" w:hAnsi="Times New Roman" w:cs="Times New Roman"/>
            <w:color w:val="0000FF"/>
            <w:kern w:val="0"/>
            <w:sz w:val="20"/>
            <w:szCs w:val="20"/>
            <w:u w:val="single"/>
            <w:lang w:val="en-GB"/>
            <w14:ligatures w14:val="none"/>
          </w:rPr>
          <w:t>cbinek@unl.edu</w:t>
        </w:r>
      </w:hyperlink>
    </w:p>
    <w:p w14:paraId="7A4E416A" w14:textId="2730784B" w:rsidR="00071D2F" w:rsidRDefault="00071D2F">
      <w:pPr>
        <w:rPr>
          <w:rFonts w:ascii="Times New Roman" w:eastAsia="Times New Roman" w:hAnsi="Times New Roman" w:cs="Times New Roman"/>
          <w:kern w:val="0"/>
          <w:lang w:val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en-GB"/>
          <w14:ligatures w14:val="none"/>
        </w:rPr>
        <w:br w:type="page"/>
      </w:r>
    </w:p>
    <w:p w14:paraId="0983A799" w14:textId="011DE80A" w:rsidR="00071D2F" w:rsidRPr="0014240E" w:rsidRDefault="00071D2F" w:rsidP="004B619E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14240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Supplementary Note 1</w:t>
      </w:r>
      <w:r w:rsidRPr="0014240E">
        <w:rPr>
          <w:rFonts w:ascii="Times New Roman" w:eastAsia="Times New Roman" w:hAnsi="Times New Roman" w:cs="Times New Roman"/>
          <w:kern w:val="0"/>
          <w14:ligatures w14:val="none"/>
        </w:rPr>
        <w:t>. The zero-crossing temperature of chromia’s axion piece</w:t>
      </w:r>
      <w:r w:rsidR="00D02F4B" w:rsidRPr="0014240E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BE49550" w14:textId="54A93C29" w:rsidR="00D02F4B" w:rsidRDefault="00AE66E2" w:rsidP="00F14FC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6268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3151EC" wp14:editId="2E45672D">
                <wp:simplePos x="0" y="0"/>
                <wp:positionH relativeFrom="margin">
                  <wp:posOffset>13335</wp:posOffset>
                </wp:positionH>
                <wp:positionV relativeFrom="paragraph">
                  <wp:posOffset>4511040</wp:posOffset>
                </wp:positionV>
                <wp:extent cx="5904230" cy="3162300"/>
                <wp:effectExtent l="0" t="0" r="1270" b="0"/>
                <wp:wrapSquare wrapText="bothSides"/>
                <wp:docPr id="480971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37AA" w14:textId="17AC8C35" w:rsidR="0026268D" w:rsidRDefault="007A795D" w:rsidP="004E2D19">
                            <w:pPr>
                              <w:jc w:val="center"/>
                            </w:pPr>
                            <w:r w:rsidRPr="007A795D">
                              <w:rPr>
                                <w:noProof/>
                              </w:rPr>
                              <w:drawing>
                                <wp:inline distT="0" distB="0" distL="0" distR="0" wp14:anchorId="36817984" wp14:editId="33DC7489">
                                  <wp:extent cx="3930001" cy="2292691"/>
                                  <wp:effectExtent l="0" t="0" r="0" b="0"/>
                                  <wp:docPr id="138015491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2468" cy="231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7F947D" w14:textId="6EF98AE3" w:rsidR="007A795D" w:rsidRPr="007A795D" w:rsidRDefault="007A795D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8A7E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Fig. S1b</w:t>
                            </w:r>
                            <w:r w:rsidRPr="007A795D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Temperature dependence of the axion piece</w:t>
                            </w:r>
                            <w:r w:rsidR="00AE66E2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theme="majorBidi"/>
                                </w:rPr>
                                <m:t>θ=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ajorBidi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ajorBidi"/>
                                    </w:rPr>
                                    <m:t>3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</w:rP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</w:rPr>
                                        <m:t>α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ajorBidi"/>
                                        </w:rPr>
                                        <m:t>⊥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ajorBidi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</w:rPr>
                                        <m:t>α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ajorBidi"/>
                                        </w:rPr>
                                        <m:t>∥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AE66E2">
                              <w:rPr>
                                <w:rFonts w:ascii="Times New Roman" w:eastAsia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of chromia</w:t>
                            </w:r>
                            <w:r w:rsidR="004E2D19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. The arrow marks the zero-crossing at </w:t>
                            </w:r>
                            <w:r w:rsidR="004E2D19" w:rsidRPr="004E2D19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</w:rPr>
                              <w:t>T</w:t>
                            </w:r>
                            <w:r w:rsidR="004E2D19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=168 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151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05pt;margin-top:355.2pt;width:464.9pt;height:24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" stroked="f">
                <v:textbox>
                  <w:txbxContent>
                    <w:p w14:paraId="432537AA" w14:textId="17AC8C35" w:rsidR="0026268D" w:rsidRDefault="007A795D" w:rsidP="004E2D19">
                      <w:pPr>
                        <w:jc w:val="center"/>
                      </w:pPr>
                      <w:r w:rsidRPr="007A795D">
                        <w:rPr>
                          <w:noProof/>
                        </w:rPr>
                        <w:drawing>
                          <wp:inline distT="0" distB="0" distL="0" distR="0" wp14:anchorId="36817984" wp14:editId="33DC7489">
                            <wp:extent cx="3930001" cy="2292691"/>
                            <wp:effectExtent l="0" t="0" r="0" b="0"/>
                            <wp:docPr id="138015491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2468" cy="231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7F947D" w14:textId="6EF98AE3" w:rsidR="007A795D" w:rsidRPr="007A795D" w:rsidRDefault="007A795D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8A7E6F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Fig. S1b</w:t>
                      </w:r>
                      <w:r w:rsidRPr="007A795D">
                        <w:rPr>
                          <w:rFonts w:ascii="Times New Roman" w:eastAsia="Times New Roman" w:hAnsi="Times New Roman" w:cs="Times New Roman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Temperature dependence of the axion piece</w:t>
                      </w:r>
                      <w:r w:rsidR="00AE66E2">
                        <w:rPr>
                          <w:rFonts w:ascii="Times New Roman" w:eastAsia="Times New Roman" w:hAnsi="Times New Roman" w:cs="Times New Roman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eastAsiaTheme="minorEastAsia" w:hAnsi="Cambria Math" w:cstheme="majorBidi"/>
                          </w:rPr>
                          <m:t>θ=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</w:rPr>
                              <m:t>3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⊥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ajorBid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</w:rPr>
                                  <m:t>∥</m:t>
                                </m:r>
                              </m:sub>
                            </m:sSub>
                          </m:e>
                        </m:d>
                      </m:oMath>
                      <w:r w:rsidR="00AE66E2">
                        <w:rPr>
                          <w:rFonts w:ascii="Times New Roman" w:eastAsia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of chromia</w:t>
                      </w:r>
                      <w:r w:rsidR="004E2D19">
                        <w:rPr>
                          <w:rFonts w:ascii="Times New Roman" w:eastAsia="Times New Roman" w:hAnsi="Times New Roman" w:cs="Times New Roman"/>
                        </w:rPr>
                        <w:t xml:space="preserve">. The arrow marks the zero-crossing at </w:t>
                      </w:r>
                      <w:r w:rsidR="004E2D19" w:rsidRPr="004E2D19">
                        <w:rPr>
                          <w:rFonts w:ascii="Times New Roman" w:eastAsia="Times New Roman" w:hAnsi="Times New Roman" w:cs="Times New Roman"/>
                          <w:i/>
                          <w:iCs/>
                        </w:rPr>
                        <w:t>T</w:t>
                      </w:r>
                      <w:r w:rsidR="004E2D19">
                        <w:rPr>
                          <w:rFonts w:ascii="Times New Roman" w:eastAsia="Times New Roman" w:hAnsi="Times New Roman" w:cs="Times New Roman"/>
                        </w:rPr>
                        <w:t xml:space="preserve">=168 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4FC7" w:rsidRPr="00C624E6">
        <w:rPr>
          <w:rFonts w:ascii="Times New Roman" w:eastAsia="Times New Roman" w:hAnsi="Times New Roman" w:cs="Times New Roman"/>
          <w:noProof/>
          <w:kern w:val="0"/>
          <w:lang w:val="en-GB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2B407D" wp14:editId="4C7F6B75">
                <wp:simplePos x="0" y="0"/>
                <wp:positionH relativeFrom="margin">
                  <wp:align>left</wp:align>
                </wp:positionH>
                <wp:positionV relativeFrom="paragraph">
                  <wp:posOffset>1234440</wp:posOffset>
                </wp:positionV>
                <wp:extent cx="5927090" cy="2832100"/>
                <wp:effectExtent l="0" t="0" r="0" b="63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28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4A8D1" w14:textId="0671420F" w:rsidR="00C624E6" w:rsidRDefault="00A3311F" w:rsidP="0026268D">
                            <w:pPr>
                              <w:jc w:val="center"/>
                            </w:pPr>
                            <w:r w:rsidRPr="00A3311F">
                              <w:rPr>
                                <w:noProof/>
                              </w:rPr>
                              <w:drawing>
                                <wp:inline distT="0" distB="0" distL="0" distR="0" wp14:anchorId="5667258C" wp14:editId="686FE138">
                                  <wp:extent cx="3699945" cy="2185639"/>
                                  <wp:effectExtent l="0" t="0" r="0" b="0"/>
                                  <wp:docPr id="12772887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9281" cy="2197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1955F" w14:textId="7222F221" w:rsidR="00A3311F" w:rsidRPr="00547108" w:rsidRDefault="00A3311F" w:rsidP="0093730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710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Fig. S1a</w:t>
                            </w:r>
                            <w:r w:rsidRPr="00547108">
                              <w:rPr>
                                <w:rFonts w:ascii="Times New Roman" w:hAnsi="Times New Roman" w:cs="Times New Roman"/>
                              </w:rPr>
                              <w:t xml:space="preserve">: Temperature dependence of the parallel and perpendicular </w:t>
                            </w:r>
                            <w:r w:rsidR="0026268D">
                              <w:rPr>
                                <w:rFonts w:ascii="Times New Roman" w:hAnsi="Times New Roman" w:cs="Times New Roman"/>
                              </w:rPr>
                              <w:t>ME</w:t>
                            </w:r>
                            <w:r w:rsidR="00937302" w:rsidRPr="00547108">
                              <w:rPr>
                                <w:rFonts w:ascii="Times New Roman" w:hAnsi="Times New Roman" w:cs="Times New Roman"/>
                              </w:rPr>
                              <w:t xml:space="preserve"> susceptibility of chroma modeled with the help of the empirical functional forms introduced in </w:t>
                            </w:r>
                            <w:r w:rsidR="00937302" w:rsidRPr="008A7E6F">
                              <w:rPr>
                                <w:rFonts w:ascii="Times New Roman" w:hAnsi="Times New Roman" w:cs="Times New Roman"/>
                              </w:rPr>
                              <w:t xml:space="preserve">Ref. </w:t>
                            </w:r>
                            <w:r w:rsidR="008A7E6F">
                              <w:rPr>
                                <w:rFonts w:ascii="Times New Roman" w:hAnsi="Times New Roman" w:cs="Times New Roman"/>
                              </w:rPr>
                              <w:t>[</w:t>
                            </w:r>
                            <w:r w:rsidR="008A7E6F" w:rsidRPr="008A7E6F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 w:rsidR="008A7E6F">
                              <w:rPr>
                                <w:rFonts w:ascii="Times New Roman" w:hAnsi="Times New Roman" w:cs="Times New Roman"/>
                              </w:rPr>
                              <w:t>]</w:t>
                            </w:r>
                            <w:r w:rsidR="00937302" w:rsidRPr="00547108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407D" id="_x0000_s1027" type="#_x0000_t202" style="position:absolute;left:0;text-align:left;margin-left:0;margin-top:97.2pt;width:466.7pt;height:22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" stroked="f">
                <v:textbox>
                  <w:txbxContent>
                    <w:p w14:paraId="4314A8D1" w14:textId="0671420F" w:rsidR="00C624E6" w:rsidRDefault="00A3311F" w:rsidP="0026268D">
                      <w:pPr>
                        <w:jc w:val="center"/>
                      </w:pPr>
                      <w:r w:rsidRPr="00A3311F">
                        <w:rPr>
                          <w:noProof/>
                        </w:rPr>
                        <w:drawing>
                          <wp:inline distT="0" distB="0" distL="0" distR="0" wp14:anchorId="5667258C" wp14:editId="686FE138">
                            <wp:extent cx="3699945" cy="2185639"/>
                            <wp:effectExtent l="0" t="0" r="0" b="0"/>
                            <wp:docPr id="12772887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9281" cy="2197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D1955F" w14:textId="7222F221" w:rsidR="00A3311F" w:rsidRPr="00547108" w:rsidRDefault="00A3311F" w:rsidP="0093730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47108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Fig. S1a</w:t>
                      </w:r>
                      <w:r w:rsidRPr="00547108">
                        <w:rPr>
                          <w:rFonts w:ascii="Times New Roman" w:hAnsi="Times New Roman" w:cs="Times New Roman"/>
                        </w:rPr>
                        <w:t xml:space="preserve">: Temperature dependence of the parallel and perpendicular </w:t>
                      </w:r>
                      <w:r w:rsidR="0026268D">
                        <w:rPr>
                          <w:rFonts w:ascii="Times New Roman" w:hAnsi="Times New Roman" w:cs="Times New Roman"/>
                        </w:rPr>
                        <w:t>ME</w:t>
                      </w:r>
                      <w:r w:rsidR="00937302" w:rsidRPr="00547108">
                        <w:rPr>
                          <w:rFonts w:ascii="Times New Roman" w:hAnsi="Times New Roman" w:cs="Times New Roman"/>
                        </w:rPr>
                        <w:t xml:space="preserve"> susceptibility of chroma modeled with the help of the empirical functional forms introduced in </w:t>
                      </w:r>
                      <w:r w:rsidR="00937302" w:rsidRPr="008A7E6F">
                        <w:rPr>
                          <w:rFonts w:ascii="Times New Roman" w:hAnsi="Times New Roman" w:cs="Times New Roman"/>
                        </w:rPr>
                        <w:t xml:space="preserve">Ref. </w:t>
                      </w:r>
                      <w:r w:rsidR="008A7E6F">
                        <w:rPr>
                          <w:rFonts w:ascii="Times New Roman" w:hAnsi="Times New Roman" w:cs="Times New Roman"/>
                        </w:rPr>
                        <w:t>[</w:t>
                      </w:r>
                      <w:r w:rsidR="008A7E6F" w:rsidRPr="008A7E6F">
                        <w:rPr>
                          <w:rFonts w:ascii="Times New Roman" w:hAnsi="Times New Roman" w:cs="Times New Roman"/>
                        </w:rPr>
                        <w:t>10</w:t>
                      </w:r>
                      <w:r w:rsidR="008A7E6F">
                        <w:rPr>
                          <w:rFonts w:ascii="Times New Roman" w:hAnsi="Times New Roman" w:cs="Times New Roman"/>
                        </w:rPr>
                        <w:t>]</w:t>
                      </w:r>
                      <w:r w:rsidR="00937302" w:rsidRPr="00547108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212" w:rsidRPr="0014240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 xml:space="preserve">The </w:t>
      </w:r>
      <w:r w:rsidR="00211373" w:rsidRPr="0014240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 xml:space="preserve">temperature dependence of the isotropic magnetoelectric response follows the temperature dependence of the axion </w:t>
      </w:r>
      <w:r w:rsidR="00A53492" w:rsidRPr="0014240E">
        <w:rPr>
          <w:rFonts w:ascii="Times New Roman" w:eastAsia="Times New Roman" w:hAnsi="Times New Roman" w:cs="Times New Roman"/>
          <w:kern w:val="0"/>
          <w:lang w:val="en-GB"/>
          <w14:ligatures w14:val="none"/>
        </w:rPr>
        <w:t xml:space="preserve">piece of a chromia single crystal </w:t>
      </w:r>
      <m:oMath>
        <m:r>
          <w:rPr>
            <w:rFonts w:ascii="Cambria Math" w:eastAsiaTheme="minorEastAsia" w:hAnsi="Cambria Math" w:cstheme="majorBidi"/>
          </w:rPr>
          <m:t>θ=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1</m:t>
            </m:r>
          </m:num>
          <m:den>
            <m:r>
              <w:rPr>
                <w:rFonts w:ascii="Cambria Math" w:hAnsi="Cambria Math" w:cstheme="majorBidi"/>
              </w:rPr>
              <m:t>3</m:t>
            </m:r>
          </m:den>
        </m:f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2</m:t>
            </m:r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α</m:t>
                </m:r>
              </m:e>
              <m:sub>
                <m:r>
                  <w:rPr>
                    <w:rFonts w:ascii="Cambria Math" w:hAnsi="Cambria Math" w:cstheme="majorBidi"/>
                  </w:rPr>
                  <m:t>⊥</m:t>
                </m:r>
              </m:sub>
            </m:sSub>
            <m:r>
              <w:rPr>
                <w:rFonts w:ascii="Cambria Math" w:hAnsi="Cambria Math" w:cstheme="majorBidi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α</m:t>
                </m:r>
              </m:e>
              <m:sub>
                <m:r>
                  <w:rPr>
                    <w:rFonts w:ascii="Cambria Math" w:hAnsi="Cambria Math" w:cstheme="majorBidi"/>
                  </w:rPr>
                  <m:t>∥</m:t>
                </m:r>
              </m:sub>
            </m:sSub>
          </m:e>
        </m:d>
      </m:oMath>
      <w:r w:rsidR="0069482A" w:rsidRPr="0014240E">
        <w:rPr>
          <w:rFonts w:ascii="Times New Roman" w:eastAsia="Times New Roman" w:hAnsi="Times New Roman" w:cs="Times New Roman"/>
        </w:rPr>
        <w:t xml:space="preserve"> which </w:t>
      </w:r>
      <w:r w:rsidR="007B56B4" w:rsidRPr="0014240E">
        <w:rPr>
          <w:rFonts w:ascii="Times New Roman" w:eastAsia="Times New Roman" w:hAnsi="Times New Roman" w:cs="Times New Roman"/>
        </w:rPr>
        <w:t xml:space="preserve">becomes zero for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w:rPr>
                <w:rFonts w:ascii="Cambria Math" w:hAnsi="Cambria Math" w:cstheme="majorBidi"/>
              </w:rPr>
              <m:t>∥</m:t>
            </m:r>
          </m:sub>
        </m:sSub>
        <m:r>
          <w:rPr>
            <w:rFonts w:ascii="Cambria Math" w:hAnsi="Cambria Math" w:cstheme="majorBidi"/>
          </w:rPr>
          <m:t>=-2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w:rPr>
                <w:rFonts w:ascii="Cambria Math" w:hAnsi="Cambria Math" w:cstheme="majorBidi"/>
              </w:rPr>
              <m:t>⊥</m:t>
            </m:r>
          </m:sub>
        </m:sSub>
      </m:oMath>
      <w:r w:rsidR="007B56B4" w:rsidRPr="0014240E">
        <w:rPr>
          <w:rFonts w:ascii="Times New Roman" w:eastAsia="Times New Roman" w:hAnsi="Times New Roman" w:cs="Times New Roman"/>
        </w:rPr>
        <w:t xml:space="preserve"> . Fig. S1</w:t>
      </w:r>
      <w:r w:rsidR="00C624E6">
        <w:rPr>
          <w:rFonts w:ascii="Times New Roman" w:eastAsia="Times New Roman" w:hAnsi="Times New Roman" w:cs="Times New Roman"/>
        </w:rPr>
        <w:t>a</w:t>
      </w:r>
      <w:r w:rsidR="007B56B4" w:rsidRPr="0014240E">
        <w:rPr>
          <w:rFonts w:ascii="Times New Roman" w:eastAsia="Times New Roman" w:hAnsi="Times New Roman" w:cs="Times New Roman"/>
        </w:rPr>
        <w:t xml:space="preserve"> shows </w:t>
      </w:r>
      <w:r w:rsidR="0014240E" w:rsidRPr="0014240E">
        <w:rPr>
          <w:rFonts w:ascii="Times New Roman" w:eastAsia="Times New Roman" w:hAnsi="Times New Roman" w:cs="Times New Roman"/>
        </w:rPr>
        <w:t>the</w:t>
      </w:r>
      <w:r w:rsidR="007B56B4" w:rsidRPr="0014240E">
        <w:rPr>
          <w:rFonts w:ascii="Times New Roman" w:eastAsia="Times New Roman" w:hAnsi="Times New Roman" w:cs="Times New Roman"/>
        </w:rPr>
        <w:t xml:space="preserve"> dependence of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w:rPr>
                <w:rFonts w:ascii="Cambria Math" w:hAnsi="Cambria Math" w:cstheme="majorBidi"/>
              </w:rPr>
              <m:t>∥</m:t>
            </m:r>
          </m:sub>
        </m:sSub>
      </m:oMath>
      <w:r w:rsidR="007B56B4" w:rsidRPr="0014240E">
        <w:rPr>
          <w:rFonts w:ascii="Times New Roman" w:eastAsia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w:rPr>
                <w:rFonts w:ascii="Cambria Math" w:hAnsi="Cambria Math" w:cstheme="majorBidi"/>
              </w:rPr>
              <m:t>⊥</m:t>
            </m:r>
          </m:sub>
        </m:sSub>
      </m:oMath>
      <w:r w:rsidR="007B56B4" w:rsidRPr="0014240E">
        <w:rPr>
          <w:rFonts w:ascii="Times New Roman" w:eastAsia="Times New Roman" w:hAnsi="Times New Roman" w:cs="Times New Roman"/>
        </w:rPr>
        <w:t xml:space="preserve"> </w:t>
      </w:r>
      <w:r w:rsidR="005A6D4D" w:rsidRPr="0014240E">
        <w:rPr>
          <w:rFonts w:ascii="Times New Roman" w:eastAsia="Times New Roman" w:hAnsi="Times New Roman" w:cs="Times New Roman"/>
        </w:rPr>
        <w:t xml:space="preserve">of chromia using the empirical functional forms introduced in </w:t>
      </w:r>
      <w:r w:rsidR="005A6D4D" w:rsidRPr="00EB16A4">
        <w:rPr>
          <w:rFonts w:ascii="Times New Roman" w:eastAsia="Times New Roman" w:hAnsi="Times New Roman" w:cs="Times New Roman"/>
        </w:rPr>
        <w:t xml:space="preserve">Ref. </w:t>
      </w:r>
      <w:r w:rsidR="008A7E6F">
        <w:rPr>
          <w:rFonts w:ascii="Times New Roman" w:eastAsia="Times New Roman" w:hAnsi="Times New Roman" w:cs="Times New Roman"/>
        </w:rPr>
        <w:t>[</w:t>
      </w:r>
      <w:r w:rsidR="00EB16A4" w:rsidRPr="00EB16A4">
        <w:rPr>
          <w:rFonts w:ascii="Times New Roman" w:eastAsia="Times New Roman" w:hAnsi="Times New Roman" w:cs="Times New Roman"/>
        </w:rPr>
        <w:t>10</w:t>
      </w:r>
      <w:r w:rsidR="008A7E6F">
        <w:rPr>
          <w:rFonts w:ascii="Times New Roman" w:eastAsia="Times New Roman" w:hAnsi="Times New Roman" w:cs="Times New Roman"/>
        </w:rPr>
        <w:t>]</w:t>
      </w:r>
      <w:r w:rsidR="005A6D4D" w:rsidRPr="00EB16A4">
        <w:rPr>
          <w:rFonts w:ascii="Times New Roman" w:eastAsia="Times New Roman" w:hAnsi="Times New Roman" w:cs="Times New Roman"/>
        </w:rPr>
        <w:t>.</w:t>
      </w:r>
      <w:r w:rsidR="0014240E" w:rsidRPr="0014240E">
        <w:rPr>
          <w:rFonts w:ascii="Times New Roman" w:eastAsia="Times New Roman" w:hAnsi="Times New Roman" w:cs="Times New Roman"/>
        </w:rPr>
        <w:t xml:space="preserve"> One finds </w:t>
      </w:r>
      <m:oMath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w:rPr>
                <w:rFonts w:ascii="Cambria Math" w:hAnsi="Cambria Math" w:cstheme="majorBidi"/>
              </w:rPr>
              <m:t>∥</m:t>
            </m:r>
          </m:sub>
        </m:sSub>
        <m:r>
          <w:rPr>
            <w:rFonts w:ascii="Cambria Math" w:hAnsi="Cambria Math" w:cstheme="majorBidi"/>
          </w:rPr>
          <m:t>=-2</m:t>
        </m:r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w:rPr>
                <w:rFonts w:ascii="Cambria Math" w:hAnsi="Cambria Math" w:cstheme="majorBidi"/>
              </w:rPr>
              <m:t>⊥</m:t>
            </m:r>
          </m:sub>
        </m:sSub>
      </m:oMath>
      <w:r w:rsidR="0014240E" w:rsidRPr="0014240E">
        <w:rPr>
          <w:rFonts w:ascii="Times New Roman" w:eastAsia="Times New Roman" w:hAnsi="Times New Roman" w:cs="Times New Roman"/>
        </w:rPr>
        <w:t xml:space="preserve"> at </w:t>
      </w:r>
      <w:r w:rsidR="0014240E" w:rsidRPr="0014240E">
        <w:rPr>
          <w:rFonts w:ascii="Times New Roman" w:eastAsia="Times New Roman" w:hAnsi="Times New Roman" w:cs="Times New Roman"/>
          <w:i/>
          <w:iCs/>
        </w:rPr>
        <w:t>T</w:t>
      </w:r>
      <w:r w:rsidR="0014240E" w:rsidRPr="0014240E">
        <w:rPr>
          <w:rFonts w:ascii="Times New Roman" w:eastAsia="Times New Roman" w:hAnsi="Times New Roman" w:cs="Times New Roman"/>
        </w:rPr>
        <w:t xml:space="preserve"> =168 K. </w:t>
      </w:r>
    </w:p>
    <w:p w14:paraId="3996A18B" w14:textId="5B0CA014" w:rsidR="004B619E" w:rsidRDefault="00FA641E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F14FC7">
        <w:rPr>
          <w:rFonts w:ascii="Times New Roman" w:eastAsia="Times New Roman" w:hAnsi="Times New Roman" w:cs="Times New Roman"/>
        </w:rPr>
        <w:lastRenderedPageBreak/>
        <w:t xml:space="preserve">Fig. S1b </w:t>
      </w:r>
      <w:r w:rsidR="007F5D6E">
        <w:rPr>
          <w:rFonts w:ascii="Times New Roman" w:eastAsia="Times New Roman" w:hAnsi="Times New Roman" w:cs="Times New Roman"/>
        </w:rPr>
        <w:t>s</w:t>
      </w:r>
      <w:r w:rsidR="000E3A5D" w:rsidRPr="00F14FC7">
        <w:rPr>
          <w:rFonts w:ascii="Times New Roman" w:eastAsia="Times New Roman" w:hAnsi="Times New Roman" w:cs="Times New Roman"/>
        </w:rPr>
        <w:t>hows the temperature dependence</w:t>
      </w:r>
      <w:r w:rsidR="00E93A86" w:rsidRPr="00F14FC7">
        <w:rPr>
          <w:rFonts w:ascii="Times New Roman" w:eastAsia="Times New Roman" w:hAnsi="Times New Roman" w:cs="Times New Roman"/>
        </w:rPr>
        <w:t xml:space="preserve"> of the axion piece </w:t>
      </w:r>
      <m:oMath>
        <m:r>
          <w:rPr>
            <w:rFonts w:ascii="Cambria Math" w:eastAsiaTheme="minorEastAsia" w:hAnsi="Cambria Math" w:cs="Times New Roman"/>
          </w:rPr>
          <m:t>θ=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</w:rPr>
                  <m:t>⊥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</w:rPr>
                  <m:t>∥</m:t>
                </m:r>
              </m:sub>
            </m:sSub>
          </m:e>
        </m:d>
      </m:oMath>
      <w:r w:rsidR="007F5D6E">
        <w:rPr>
          <w:rFonts w:ascii="Times New Roman" w:eastAsia="Times New Roman" w:hAnsi="Times New Roman" w:cs="Times New Roman"/>
        </w:rPr>
        <w:t>, which exhibits</w:t>
      </w:r>
      <w:r w:rsidR="00F67EB1">
        <w:rPr>
          <w:rFonts w:ascii="Times New Roman" w:eastAsia="Times New Roman" w:hAnsi="Times New Roman" w:cs="Times New Roman"/>
        </w:rPr>
        <w:t xml:space="preserve"> a</w:t>
      </w:r>
      <w:r w:rsidR="00E93A86" w:rsidRPr="00F14FC7">
        <w:rPr>
          <w:rFonts w:ascii="Times New Roman" w:eastAsia="Times New Roman" w:hAnsi="Times New Roman" w:cs="Times New Roman"/>
        </w:rPr>
        <w:t xml:space="preserve"> zero crossing at </w:t>
      </w:r>
      <w:r w:rsidR="00E93A86" w:rsidRPr="00F14FC7">
        <w:rPr>
          <w:rFonts w:ascii="Times New Roman" w:eastAsia="Times New Roman" w:hAnsi="Times New Roman" w:cs="Times New Roman"/>
          <w:i/>
          <w:iCs/>
        </w:rPr>
        <w:t>T</w:t>
      </w:r>
      <w:r w:rsidR="00E93A86" w:rsidRPr="00F14FC7">
        <w:rPr>
          <w:rFonts w:ascii="Times New Roman" w:eastAsia="Times New Roman" w:hAnsi="Times New Roman" w:cs="Times New Roman"/>
        </w:rPr>
        <w:t>=168 K. Th</w:t>
      </w:r>
      <w:r w:rsidR="001B252B" w:rsidRPr="00F14FC7">
        <w:rPr>
          <w:rFonts w:ascii="Times New Roman" w:eastAsia="Times New Roman" w:hAnsi="Times New Roman" w:cs="Times New Roman"/>
        </w:rPr>
        <w:t xml:space="preserve">is temperature dependence </w:t>
      </w:r>
      <w:r w:rsidR="008A169F">
        <w:rPr>
          <w:rFonts w:ascii="Times New Roman" w:eastAsia="Times New Roman" w:hAnsi="Times New Roman" w:cs="Times New Roman"/>
        </w:rPr>
        <w:t xml:space="preserve">was </w:t>
      </w:r>
      <w:r w:rsidR="008A169F" w:rsidRPr="00F14FC7">
        <w:rPr>
          <w:rFonts w:ascii="Times New Roman" w:eastAsia="Times New Roman" w:hAnsi="Times New Roman" w:cs="Times New Roman"/>
        </w:rPr>
        <w:t>previously</w:t>
      </w:r>
      <w:r w:rsidR="001B252B" w:rsidRPr="00F14FC7">
        <w:rPr>
          <w:rFonts w:ascii="Times New Roman" w:eastAsia="Times New Roman" w:hAnsi="Times New Roman" w:cs="Times New Roman"/>
        </w:rPr>
        <w:t xml:space="preserve"> </w:t>
      </w:r>
      <w:r w:rsidR="00F67EB1">
        <w:rPr>
          <w:rFonts w:ascii="Times New Roman" w:eastAsia="Times New Roman" w:hAnsi="Times New Roman" w:cs="Times New Roman"/>
        </w:rPr>
        <w:t>obtained</w:t>
      </w:r>
      <w:r w:rsidR="001B252B" w:rsidRPr="00F14FC7">
        <w:rPr>
          <w:rFonts w:ascii="Times New Roman" w:eastAsia="Times New Roman" w:hAnsi="Times New Roman" w:cs="Times New Roman"/>
        </w:rPr>
        <w:t xml:space="preserve"> from </w:t>
      </w:r>
      <w:r w:rsidR="00AB6EF9" w:rsidRPr="00F14FC7">
        <w:rPr>
          <w:rFonts w:ascii="Times New Roman" w:eastAsia="Times New Roman" w:hAnsi="Times New Roman" w:cs="Times New Roman"/>
        </w:rPr>
        <w:t xml:space="preserve">experimental </w:t>
      </w:r>
      <w:r w:rsidR="002D79AD" w:rsidRPr="00F14FC7">
        <w:rPr>
          <w:rFonts w:ascii="Times New Roman" w:eastAsia="Times New Roman" w:hAnsi="Times New Roman" w:cs="Times New Roman"/>
        </w:rPr>
        <w:t xml:space="preserve">data of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∥</m:t>
            </m:r>
          </m:sub>
        </m:sSub>
      </m:oMath>
      <w:r w:rsidR="002D79AD" w:rsidRPr="00F14FC7">
        <w:rPr>
          <w:rFonts w:ascii="Times New Roman" w:eastAsia="Times New Roman" w:hAnsi="Times New Roman" w:cs="Times New Roman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⊥</m:t>
            </m:r>
          </m:sub>
        </m:sSub>
      </m:oMath>
      <w:r w:rsidR="002D79AD" w:rsidRPr="00F14FC7">
        <w:rPr>
          <w:rFonts w:ascii="Times New Roman" w:eastAsia="Times New Roman" w:hAnsi="Times New Roman" w:cs="Times New Roman"/>
        </w:rPr>
        <w:t xml:space="preserve"> of chromia</w:t>
      </w:r>
      <w:r w:rsidR="00AB6EF9" w:rsidRPr="00F14FC7">
        <w:rPr>
          <w:rFonts w:ascii="Times New Roman" w:eastAsia="Times New Roman" w:hAnsi="Times New Roman" w:cs="Times New Roman"/>
        </w:rPr>
        <w:t xml:space="preserve"> (</w:t>
      </w:r>
      <w:r w:rsidR="00AB6EF9" w:rsidRPr="008A7E6F">
        <w:rPr>
          <w:rFonts w:ascii="Times New Roman" w:eastAsia="Times New Roman" w:hAnsi="Times New Roman" w:cs="Times New Roman"/>
        </w:rPr>
        <w:t>see Ref</w:t>
      </w:r>
      <w:r w:rsidR="0065094F">
        <w:rPr>
          <w:rFonts w:ascii="Times New Roman" w:eastAsia="Times New Roman" w:hAnsi="Times New Roman" w:cs="Times New Roman"/>
        </w:rPr>
        <w:t>s</w:t>
      </w:r>
      <w:r w:rsidR="00AB6EF9" w:rsidRPr="008A7E6F">
        <w:rPr>
          <w:rFonts w:ascii="Times New Roman" w:eastAsia="Times New Roman" w:hAnsi="Times New Roman" w:cs="Times New Roman"/>
        </w:rPr>
        <w:t xml:space="preserve">. </w:t>
      </w:r>
      <w:r w:rsidR="0065094F">
        <w:rPr>
          <w:rFonts w:ascii="Times New Roman" w:eastAsia="Times New Roman" w:hAnsi="Times New Roman" w:cs="Times New Roman"/>
        </w:rPr>
        <w:t>[6,7]</w:t>
      </w:r>
      <w:r w:rsidR="00AB6EF9" w:rsidRPr="00F14FC7">
        <w:rPr>
          <w:rFonts w:ascii="Times New Roman" w:eastAsia="Times New Roman" w:hAnsi="Times New Roman" w:cs="Times New Roman"/>
        </w:rPr>
        <w:t xml:space="preserve">). </w:t>
      </w:r>
      <w:r w:rsidR="0026268D" w:rsidRPr="0026268D">
        <w:rPr>
          <w:rFonts w:ascii="Times New Roman" w:eastAsia="Times New Roman" w:hAnsi="Times New Roman" w:cs="Times New Roman"/>
        </w:rPr>
        <w:t>Its functional form closely matches the pure isotropic response observed in our engineered material and is consistent with our simulations of a powder sample produced by milling a magnetoelectrically annealed single crystal.</w:t>
      </w:r>
    </w:p>
    <w:p w14:paraId="1910BB62" w14:textId="77777777" w:rsidR="00BE04B4" w:rsidRDefault="00BE04B4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5D0E7EA" w14:textId="77777777" w:rsidR="003E0CBF" w:rsidRDefault="003E0CBF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0B30B89" w14:textId="77777777" w:rsidR="003E0CBF" w:rsidRDefault="003E0CBF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4987BA4" w14:textId="7C0CF3A0" w:rsidR="00BE04B4" w:rsidRDefault="00BE04B4" w:rsidP="00BE04B4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14240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Supplementary Note </w:t>
      </w:r>
      <w:r w:rsidR="0087570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2</w:t>
      </w:r>
      <w:r w:rsidRPr="0014240E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>
        <w:rPr>
          <w:rFonts w:ascii="Times New Roman" w:eastAsia="Times New Roman" w:hAnsi="Times New Roman" w:cs="Times New Roman"/>
          <w:kern w:val="0"/>
          <w14:ligatures w14:val="none"/>
        </w:rPr>
        <w:t>Qualitative determination of grain size distribution in ball milled powder</w:t>
      </w:r>
      <w:r w:rsidRPr="0014240E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9E934CD" w14:textId="5F60BED1" w:rsidR="003E0CBF" w:rsidRDefault="003E0CBF" w:rsidP="003E0CBF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3E0CBF">
        <w:rPr>
          <w:rFonts w:ascii="Times New Roman" w:eastAsia="Times New Roman" w:hAnsi="Times New Roman" w:cs="Times New Roman"/>
          <w:kern w:val="0"/>
          <w14:ligatures w14:val="none"/>
        </w:rPr>
        <w:drawing>
          <wp:inline distT="0" distB="0" distL="0" distR="0" wp14:anchorId="69F86936" wp14:editId="4F67E248">
            <wp:extent cx="5943600" cy="4923790"/>
            <wp:effectExtent l="0" t="0" r="0" b="0"/>
            <wp:docPr id="260009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5ED0" w14:textId="49D6EBB7" w:rsidR="003E0CBF" w:rsidRDefault="003E0CBF" w:rsidP="003E0CBF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3E0CB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Fig. S2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: Optical microscopy image of </w:t>
      </w:r>
      <w:r w:rsidR="00337B32">
        <w:rPr>
          <w:rFonts w:ascii="Times New Roman" w:eastAsia="Times New Roman" w:hAnsi="Times New Roman" w:cs="Times New Roman"/>
          <w:kern w:val="0"/>
          <w14:ligatures w14:val="none"/>
        </w:rPr>
        <w:t>powder created by ball milling a sapphire crystal</w:t>
      </w:r>
    </w:p>
    <w:p w14:paraId="6DB52873" w14:textId="77777777" w:rsidR="00337B32" w:rsidRDefault="00337B32" w:rsidP="003E0CBF">
      <w:pPr>
        <w:spacing w:after="0" w:line="480" w:lineRule="auto"/>
        <w:ind w:left="720" w:hanging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875ECE" w14:textId="1A5DB315" w:rsidR="00802B47" w:rsidRPr="0014240E" w:rsidRDefault="004A1641" w:rsidP="004A1641">
      <w:pPr>
        <w:spacing w:after="0" w:line="48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F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>igure S2 shows the result of ball milling a sapphire single crystal into a powder with a broad grain-size distribution. The image reveals larger grains with characteristic dimensions of 80–150 µm on top of a background of much smaller grains down to the micron scale. Because chromia single crystals are quite expensive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(a few thousand </w:t>
      </w:r>
      <w:r w:rsidR="00DE0DC3">
        <w:rPr>
          <w:rFonts w:ascii="Times New Roman" w:eastAsia="Times New Roman" w:hAnsi="Times New Roman" w:cs="Times New Roman"/>
          <w:kern w:val="0"/>
          <w14:ligatures w14:val="none"/>
        </w:rPr>
        <w:t>US dollars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per</w:t>
      </w:r>
      <w:r w:rsidR="005E45EC">
        <w:rPr>
          <w:rFonts w:ascii="Times New Roman" w:eastAsia="Times New Roman" w:hAnsi="Times New Roman" w:cs="Times New Roman"/>
          <w:kern w:val="0"/>
          <w14:ligatures w14:val="none"/>
        </w:rPr>
        <w:t xml:space="preserve"> piece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 xml:space="preserve">, we used sapphire as a model system </w:t>
      </w:r>
      <w:r w:rsidR="00DE0DC3">
        <w:rPr>
          <w:rFonts w:ascii="Times New Roman" w:eastAsia="Times New Roman" w:hAnsi="Times New Roman" w:cs="Times New Roman"/>
          <w:kern w:val="0"/>
          <w14:ligatures w14:val="none"/>
        </w:rPr>
        <w:t>mimicking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 xml:space="preserve"> the milling behavior of chromia. Both materials are hard, brittle ceramic oxides with the </w:t>
      </w:r>
      <w:r w:rsidR="005E45EC">
        <w:rPr>
          <w:rFonts w:ascii="Times New Roman" w:eastAsia="Times New Roman" w:hAnsi="Times New Roman" w:cs="Times New Roman"/>
          <w:kern w:val="0"/>
          <w14:ligatures w14:val="none"/>
        </w:rPr>
        <w:t xml:space="preserve">same 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 xml:space="preserve">corundum structure. Although sapphire is somewhat harder and stiffer than chromia, it still approximates the milling behavior closely enough because, as outlined in the main text, the precise grain-size distribution is irrelevant for a magnetic material without shape anisotropy. The essential point is that milling produces a sufficiently large number of grains to allow meaningful ensemble averaging, and that the grains are large enough to avoid finite-size effects that could otherwise lead to a distribution of Néel temperatures. The fact that our simulations </w:t>
      </w:r>
      <w:r w:rsidR="005E45EC">
        <w:rPr>
          <w:rFonts w:ascii="Times New Roman" w:eastAsia="Times New Roman" w:hAnsi="Times New Roman" w:cs="Times New Roman"/>
          <w:kern w:val="0"/>
          <w14:ligatures w14:val="none"/>
        </w:rPr>
        <w:t xml:space="preserve">do not 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 xml:space="preserve">employ a </w:t>
      </w:r>
      <w:r w:rsidR="005E45EC">
        <w:rPr>
          <w:rFonts w:ascii="Times New Roman" w:eastAsia="Times New Roman" w:hAnsi="Times New Roman" w:cs="Times New Roman"/>
          <w:kern w:val="0"/>
          <w14:ligatures w14:val="none"/>
        </w:rPr>
        <w:t>Néel temperature distribution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DE0DC3">
        <w:rPr>
          <w:rFonts w:ascii="Times New Roman" w:eastAsia="Times New Roman" w:hAnsi="Times New Roman" w:cs="Times New Roman"/>
          <w:kern w:val="0"/>
          <w14:ligatures w14:val="none"/>
        </w:rPr>
        <w:t xml:space="preserve">yet closely resemble the experimental findings </w:t>
      </w:r>
      <w:r w:rsidRPr="004A1641">
        <w:rPr>
          <w:rFonts w:ascii="Times New Roman" w:eastAsia="Times New Roman" w:hAnsi="Times New Roman" w:cs="Times New Roman"/>
          <w:kern w:val="0"/>
          <w14:ligatures w14:val="none"/>
        </w:rPr>
        <w:t>confirms that the grain-size distribution does not influence the magnetoelectric response of the effective medium.</w:t>
      </w:r>
    </w:p>
    <w:p w14:paraId="35CD298D" w14:textId="77777777" w:rsidR="001907EC" w:rsidRDefault="001907EC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C1AED78" w14:textId="77777777" w:rsidR="001907EC" w:rsidRDefault="001907EC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BA024CE" w14:textId="77777777" w:rsidR="001907EC" w:rsidRDefault="001907EC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9227B3F" w14:textId="77777777" w:rsidR="001907EC" w:rsidRDefault="001907EC" w:rsidP="00AE66E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B594F6D" w14:textId="77777777" w:rsidR="002A1A59" w:rsidRPr="001907EC" w:rsidRDefault="002A1A59" w:rsidP="002A1A5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IN" w:eastAsia="en-GB"/>
          <w14:ligatures w14:val="none"/>
        </w:rPr>
      </w:pPr>
      <w:r w:rsidRPr="001907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IN" w:eastAsia="en-GB"/>
          <w14:ligatures w14:val="none"/>
        </w:rPr>
        <w:t xml:space="preserve">Supplementary Note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IN" w:eastAsia="en-GB"/>
          <w14:ligatures w14:val="none"/>
        </w:rPr>
        <w:t>3.</w:t>
      </w:r>
    </w:p>
    <w:p w14:paraId="1B3F7E65" w14:textId="75BF6530" w:rsidR="002A1A59" w:rsidRDefault="002A1A59" w:rsidP="002A1A59">
      <w:pPr>
        <w:pStyle w:val="p1"/>
        <w:jc w:val="both"/>
        <w:rPr>
          <w:rStyle w:val="s1"/>
          <w:rFonts w:eastAsiaTheme="majorEastAsia"/>
        </w:rPr>
      </w:pPr>
      <w:bookmarkStart w:id="0" w:name="OLE_LINK23"/>
      <w:bookmarkStart w:id="1" w:name="OLE_LINK24"/>
      <w:r>
        <w:rPr>
          <w:rStyle w:val="s1"/>
          <w:rFonts w:eastAsiaTheme="majorEastAsia"/>
        </w:rPr>
        <w:t>An analytic condition,</w:t>
      </w:r>
    </w:p>
    <w:p w14:paraId="68308572" w14:textId="4CE7880A" w:rsidR="002A1A59" w:rsidRPr="002A1A59" w:rsidRDefault="0081596D" w:rsidP="002A1A59">
      <w:pPr>
        <w:spacing w:line="360" w:lineRule="auto"/>
        <w:jc w:val="both"/>
        <w:rPr>
          <w:rFonts w:eastAsia="Aptos"/>
        </w:rPr>
      </w:pPr>
      <m:oMath>
        <m:r>
          <w:rPr>
            <w:rFonts w:ascii="Cambria Math" w:eastAsia="Aptos" w:hAnsi="Cambria Math"/>
          </w:rPr>
          <m:t xml:space="preserve">                                                                     </m:t>
        </m:r>
        <m:func>
          <m:funcPr>
            <m:ctrlPr>
              <w:rPr>
                <w:rFonts w:ascii="Cambria Math" w:eastAsia="Aptos" w:hAnsi="Cambria Math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tan</m:t>
                </m:r>
              </m:e>
              <m:sup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2</m:t>
                </m:r>
              </m:sup>
            </m:sSup>
          </m:fName>
          <m:e>
            <m:r>
              <m:rPr>
                <m:sty m:val="p"/>
              </m:rPr>
              <w:rPr>
                <w:rFonts w:ascii="Cambria Math" w:eastAsia="Aptos" w:hAnsi="Cambria Math"/>
              </w:rPr>
              <m:t>ϑ</m:t>
            </m:r>
          </m:e>
        </m:func>
        <m:r>
          <w:rPr>
            <w:rFonts w:ascii="Cambria Math" w:eastAsia="Aptos" w:hAnsi="Cambria Math"/>
          </w:rPr>
          <m:t>=-</m:t>
        </m:r>
        <m:f>
          <m:fPr>
            <m:ctrlPr>
              <w:rPr>
                <w:rFonts w:ascii="Cambria Math" w:eastAsia="Aptos" w:hAnsi="Cambria Math"/>
              </w:rPr>
            </m:ctrlPr>
          </m:fPr>
          <m:num>
            <m:sSub>
              <m:sSubPr>
                <m:ctrlPr>
                  <w:rPr>
                    <w:rFonts w:ascii="Cambria Math" w:eastAsia="Aptos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∥</m:t>
                </m:r>
              </m:sub>
            </m:sSub>
            <m:d>
              <m:dPr>
                <m:ctrlPr>
                  <w:rPr>
                    <w:rFonts w:ascii="Cambria Math" w:eastAsia="Aptos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Aptos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Aptos" w:hAnsi="Cambria Math"/>
                      </w:rPr>
                      <m:t>T</m:t>
                    </m:r>
                    <m:ctrlPr>
                      <w:rPr>
                        <w:rFonts w:ascii="Cambria Math" w:eastAsia="Aptos" w:hAnsi="Cambria Math"/>
                      </w:rPr>
                    </m:ctrlPr>
                  </m:e>
                  <m:sub>
                    <m:r>
                      <w:rPr>
                        <w:rFonts w:ascii="Cambria Math" w:eastAsia="Aptos" w:hAnsi="Cambria Math"/>
                      </w:rPr>
                      <m:t>N</m:t>
                    </m:r>
                  </m:sub>
                  <m:sup>
                    <m:r>
                      <w:rPr>
                        <w:rFonts w:ascii="Cambria Math" w:eastAsia="Aptos" w:hAnsi="Cambria Math"/>
                      </w:rPr>
                      <m:t>-</m:t>
                    </m:r>
                  </m:sup>
                </m:sSubSup>
                <m:ctrlPr>
                  <w:rPr>
                    <w:rFonts w:ascii="Cambria Math" w:eastAsia="Aptos" w:hAnsi="Cambria Math"/>
                    <w:i/>
                  </w:rPr>
                </m:ctrlPr>
              </m:e>
            </m:d>
            <m:ctrlPr>
              <w:rPr>
                <w:rFonts w:ascii="Cambria Math" w:eastAsia="Aptos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 w:eastAsia="Aptos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⊥</m:t>
                </m:r>
              </m:sub>
            </m:sSub>
            <m:d>
              <m:dPr>
                <m:ctrlPr>
                  <w:rPr>
                    <w:rFonts w:ascii="Cambria Math" w:eastAsia="Aptos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Aptos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Aptos" w:hAnsi="Cambria Math"/>
                      </w:rPr>
                      <m:t>T</m:t>
                    </m:r>
                    <m:ctrlPr>
                      <w:rPr>
                        <w:rFonts w:ascii="Cambria Math" w:eastAsia="Aptos" w:hAnsi="Cambria Math"/>
                      </w:rPr>
                    </m:ctrlPr>
                  </m:e>
                  <m:sub>
                    <m:r>
                      <w:rPr>
                        <w:rFonts w:ascii="Cambria Math" w:eastAsia="Aptos" w:hAnsi="Cambria Math"/>
                      </w:rPr>
                      <m:t>N</m:t>
                    </m:r>
                  </m:sub>
                  <m:sup>
                    <m:r>
                      <w:rPr>
                        <w:rFonts w:ascii="Cambria Math" w:eastAsia="Aptos" w:hAnsi="Cambria Math"/>
                      </w:rPr>
                      <m:t>-</m:t>
                    </m:r>
                  </m:sup>
                </m:sSubSup>
                <m:ctrlPr>
                  <w:rPr>
                    <w:rFonts w:ascii="Cambria Math" w:eastAsia="Aptos" w:hAnsi="Cambria Math"/>
                    <w:i/>
                  </w:rPr>
                </m:ctrlPr>
              </m:e>
            </m:d>
            <m:ctrlPr>
              <w:rPr>
                <w:rFonts w:ascii="Cambria Math" w:eastAsia="Aptos" w:hAnsi="Cambria Math"/>
                <w:i/>
              </w:rPr>
            </m:ctrlPr>
          </m:den>
        </m:f>
      </m:oMath>
      <w:r>
        <w:rPr>
          <w:rFonts w:eastAsia="Aptos"/>
        </w:rPr>
        <w:t xml:space="preserve">  </w:t>
      </w:r>
      <w:r w:rsidR="004A1641">
        <w:rPr>
          <w:rFonts w:eastAsia="Aptos"/>
        </w:rPr>
        <w:tab/>
      </w:r>
      <w:r w:rsidR="004A1641">
        <w:rPr>
          <w:rFonts w:eastAsia="Aptos"/>
        </w:rPr>
        <w:tab/>
      </w:r>
      <w:r w:rsidR="004A1641">
        <w:rPr>
          <w:rFonts w:eastAsia="Aptos"/>
        </w:rPr>
        <w:tab/>
      </w:r>
      <w:r w:rsidR="004A1641">
        <w:rPr>
          <w:rFonts w:eastAsia="Aptos"/>
        </w:rPr>
        <w:tab/>
      </w:r>
      <w:r w:rsidR="004A1641">
        <w:rPr>
          <w:rFonts w:eastAsia="Aptos"/>
        </w:rPr>
        <w:tab/>
      </w:r>
      <w:r>
        <w:rPr>
          <w:rFonts w:eastAsia="Aptos"/>
        </w:rPr>
        <w:t xml:space="preserve">(S3-1)  </w:t>
      </w:r>
    </w:p>
    <w:p w14:paraId="69F25549" w14:textId="74A7C9A7" w:rsidR="002A1A59" w:rsidRPr="00131CAD" w:rsidRDefault="002A1A59" w:rsidP="002A1A59">
      <w:pPr>
        <w:pStyle w:val="p1"/>
        <w:jc w:val="both"/>
        <w:rPr>
          <w:rFonts w:eastAsia="Aptos"/>
        </w:rPr>
      </w:pPr>
      <w:r>
        <w:rPr>
          <w:rStyle w:val="s1"/>
          <w:rFonts w:eastAsiaTheme="majorEastAsia"/>
        </w:rPr>
        <w:t xml:space="preserve">provides a reference critical angle </w:t>
      </w:r>
      <w:r w:rsidRPr="00153DE1">
        <w:rPr>
          <w:rFonts w:ascii="Cambria Math" w:eastAsia="Aptos" w:hAnsi="Cambria Math" w:cs="Cambria Math"/>
          <w:kern w:val="2"/>
          <w:lang w:val="en-US"/>
          <w14:ligatures w14:val="standardContextual"/>
        </w:rPr>
        <w:t>𝜗</w:t>
      </w:r>
      <w:r>
        <w:rPr>
          <w:rStyle w:val="s1"/>
          <w:rFonts w:eastAsiaTheme="majorEastAsia"/>
        </w:rPr>
        <w:t xml:space="preserve"> separating </w:t>
      </w:r>
      <w:r w:rsidR="004278DA">
        <w:rPr>
          <w:rStyle w:val="s1"/>
          <w:rFonts w:eastAsiaTheme="majorEastAsia"/>
        </w:rPr>
        <w:t>two Neel states.</w:t>
      </w:r>
      <w:r>
        <w:rPr>
          <w:rStyle w:val="s1"/>
          <w:rFonts w:eastAsiaTheme="majorEastAsia"/>
        </w:rPr>
        <w:t xml:space="preserve"> </w:t>
      </w:r>
      <w:r w:rsidRPr="00153DE1">
        <w:rPr>
          <w:rFonts w:eastAsia="Aptos"/>
          <w:kern w:val="2"/>
          <w:lang w:val="en-US"/>
          <w14:ligatures w14:val="standardContextual"/>
        </w:rPr>
        <w:t>This expression, however, requires knowledge of the ME tensor components</w:t>
      </w:r>
      <w:r>
        <w:rPr>
          <w:rFonts w:eastAsia="Aptos"/>
          <w:kern w:val="2"/>
          <w:lang w:val="en-US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eastAsia="Aptos" w:hAnsi="Cambria Math"/>
                <w:i/>
                <w:kern w:val="2"/>
                <w:lang w:val="en-US"/>
                <w14:ligatures w14:val="standardContextual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/>
                <w:kern w:val="2"/>
                <w:lang w:val="en-US"/>
                <w14:ligatures w14:val="standardContextual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  <w:kern w:val="2"/>
                <w:lang w:val="en-US"/>
                <w14:ligatures w14:val="standardContextual"/>
              </w:rPr>
              <m:t>∥</m:t>
            </m:r>
          </m:sub>
        </m:sSub>
      </m:oMath>
      <w:r w:rsidR="000610A6">
        <w:rPr>
          <w:rFonts w:eastAsia="Aptos"/>
          <w:kern w:val="2"/>
          <w:lang w:val="en-US"/>
          <w14:ligatures w14:val="standardContextual"/>
        </w:rPr>
        <w:t xml:space="preserve"> </w:t>
      </w:r>
      <w:r>
        <w:rPr>
          <w:rFonts w:eastAsia="Aptos"/>
          <w:kern w:val="2"/>
          <w:lang w:val="en-US"/>
          <w14:ligatures w14:val="standardContextual"/>
        </w:rPr>
        <w:t xml:space="preserve">and </w:t>
      </w:r>
      <m:oMath>
        <m:sSub>
          <m:sSubPr>
            <m:ctrlPr>
              <w:rPr>
                <w:rFonts w:ascii="Cambria Math" w:eastAsia="Aptos" w:hAnsi="Cambria Math"/>
                <w:i/>
                <w:kern w:val="2"/>
                <w:lang w:val="en-US"/>
                <w14:ligatures w14:val="standardContextual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/>
                <w:kern w:val="2"/>
                <w:lang w:val="en-US"/>
                <w14:ligatures w14:val="standardContextual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  <w:kern w:val="2"/>
                <w:lang w:val="en-US"/>
                <w14:ligatures w14:val="standardContextual"/>
              </w:rPr>
              <m:t>⊥</m:t>
            </m:r>
          </m:sub>
        </m:sSub>
      </m:oMath>
      <w:r w:rsidRPr="00153DE1">
        <w:rPr>
          <w:rFonts w:eastAsia="Aptos"/>
          <w:kern w:val="2"/>
          <w:lang w:val="en-US"/>
          <w14:ligatures w14:val="standardContextual"/>
        </w:rPr>
        <w:t xml:space="preserve"> extrapolated to just below the Néel temperature </w:t>
      </w:r>
      <m:oMath>
        <m:sSubSup>
          <m:sSubSupPr>
            <m:ctrlPr>
              <w:rPr>
                <w:rFonts w:ascii="Cambria Math" w:eastAsia="Aptos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Aptos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eastAsia="Aptos" w:hAnsi="Cambria Math"/>
              </w:rPr>
              <m:t>-</m:t>
            </m:r>
          </m:sup>
        </m:sSubSup>
      </m:oMath>
      <w:r w:rsidRPr="00153DE1">
        <w:rPr>
          <w:rFonts w:eastAsia="Aptos"/>
          <w:kern w:val="2"/>
          <w:lang w:val="en-US"/>
          <w14:ligatures w14:val="standardContextual"/>
        </w:rPr>
        <w:t xml:space="preserve"> and assumes vanishing external fields.</w:t>
      </w:r>
    </w:p>
    <w:p w14:paraId="7AE885A0" w14:textId="7F6C3C16" w:rsidR="002A1A59" w:rsidRDefault="002A1A59" w:rsidP="002A1A59">
      <w:pPr>
        <w:pStyle w:val="p1"/>
        <w:jc w:val="both"/>
        <w:rPr>
          <w:rStyle w:val="s1"/>
          <w:rFonts w:eastAsiaTheme="majorEastAsia"/>
        </w:rPr>
      </w:pPr>
      <w:r>
        <w:rPr>
          <w:rStyle w:val="s1"/>
          <w:rFonts w:eastAsiaTheme="majorEastAsia"/>
        </w:rPr>
        <w:lastRenderedPageBreak/>
        <w:t>The following derivation outlines how Eq. (S3</w:t>
      </w:r>
      <w:r w:rsidR="0081596D">
        <w:rPr>
          <w:rStyle w:val="s1"/>
          <w:rFonts w:eastAsiaTheme="majorEastAsia"/>
        </w:rPr>
        <w:t>-1</w:t>
      </w:r>
      <w:r>
        <w:rPr>
          <w:rStyle w:val="s1"/>
          <w:rFonts w:eastAsiaTheme="majorEastAsia"/>
        </w:rPr>
        <w:t xml:space="preserve">) emerges from the angular dependence of the ME free energy for a single-domain grain of </w:t>
      </w:r>
      <w:proofErr w:type="spellStart"/>
      <w:r>
        <w:rPr>
          <w:rStyle w:val="s1"/>
          <w:rFonts w:eastAsiaTheme="majorEastAsia"/>
        </w:rPr>
        <w:t>Cr₂O</w:t>
      </w:r>
      <w:proofErr w:type="spellEnd"/>
      <w:r>
        <w:rPr>
          <w:rStyle w:val="s1"/>
          <w:rFonts w:eastAsiaTheme="majorEastAsia"/>
        </w:rPr>
        <w:t>₃.</w:t>
      </w:r>
    </w:p>
    <w:p w14:paraId="7CD30565" w14:textId="29C52E04" w:rsidR="002A1A59" w:rsidRDefault="002A1A59" w:rsidP="002A1A59">
      <w:pPr>
        <w:pStyle w:val="p1"/>
        <w:jc w:val="both"/>
        <w:rPr>
          <w:rStyle w:val="s1"/>
          <w:rFonts w:eastAsiaTheme="majorEastAsia"/>
        </w:rPr>
      </w:pPr>
      <w:r>
        <w:rPr>
          <w:rStyle w:val="s1"/>
          <w:rFonts w:eastAsiaTheme="majorEastAsia"/>
        </w:rPr>
        <w:t xml:space="preserve">Following the formulation of Shah </w:t>
      </w:r>
      <w:r>
        <w:rPr>
          <w:rStyle w:val="s2"/>
          <w:rFonts w:eastAsiaTheme="majorEastAsia"/>
        </w:rPr>
        <w:t>et al.</w:t>
      </w:r>
      <w:r>
        <w:rPr>
          <w:rStyle w:val="s1"/>
          <w:rFonts w:eastAsiaTheme="majorEastAsia"/>
        </w:rPr>
        <w:t xml:space="preserve"> [10], the ME contribution to the free energy for a grain whose crystallographic </w:t>
      </w:r>
      <w:r>
        <w:rPr>
          <w:rStyle w:val="s3"/>
          <w:rFonts w:eastAsiaTheme="majorEastAsia"/>
        </w:rPr>
        <w:t>c</w:t>
      </w:r>
      <w:r>
        <w:rPr>
          <w:rStyle w:val="s1"/>
          <w:rFonts w:eastAsiaTheme="majorEastAsia"/>
        </w:rPr>
        <w:t xml:space="preserve">-axis is oriented at polar and azimuthal angles </w:t>
      </w:r>
      <w:r>
        <w:rPr>
          <w:rFonts w:asciiTheme="majorBidi" w:hAnsiTheme="majorBidi" w:cstheme="majorBidi"/>
          <w:iCs/>
        </w:rPr>
        <w:t>(</w:t>
      </w:r>
      <m:oMath>
        <m:r>
          <w:rPr>
            <w:rFonts w:ascii="Cambria Math" w:hAnsi="Cambria Math" w:cstheme="majorBidi"/>
          </w:rPr>
          <m:t>θ</m:t>
        </m:r>
      </m:oMath>
      <w:r>
        <w:rPr>
          <w:rFonts w:asciiTheme="majorBidi" w:hAnsiTheme="majorBidi" w:cstheme="majorBidi"/>
          <w:iCs/>
        </w:rPr>
        <w:t xml:space="preserve">, </w:t>
      </w:r>
      <m:oMath>
        <m:r>
          <w:rPr>
            <w:rFonts w:ascii="Cambria Math" w:hAnsi="Cambria Math" w:cstheme="majorBidi"/>
          </w:rPr>
          <m:t>ϕ</m:t>
        </m:r>
      </m:oMath>
      <w:r>
        <w:rPr>
          <w:rFonts w:asciiTheme="majorBidi" w:hAnsiTheme="majorBidi" w:cstheme="majorBidi"/>
          <w:iCs/>
        </w:rPr>
        <w:t xml:space="preserve">) </w:t>
      </w:r>
      <w:r>
        <w:rPr>
          <w:rStyle w:val="s1"/>
          <w:rFonts w:eastAsiaTheme="majorEastAsia"/>
        </w:rPr>
        <w:t>relative to the laboratory frame is</w:t>
      </w:r>
    </w:p>
    <w:p w14:paraId="092EA6A5" w14:textId="1FD86A14" w:rsidR="002A1A59" w:rsidRDefault="002A1A59" w:rsidP="002A1A59">
      <w:pPr>
        <w:pStyle w:val="p1"/>
        <w:jc w:val="both"/>
      </w:pPr>
      <m:oMath>
        <m:r>
          <w:rPr>
            <w:rFonts w:ascii="Cambria Math" w:hAnsi="Cambria Math" w:cstheme="majorBidi"/>
          </w:rPr>
          <m:t xml:space="preserve">                 </m:t>
        </m:r>
        <m:sSubSup>
          <m:sSubSupPr>
            <m:ctrlPr>
              <w:rPr>
                <w:rFonts w:ascii="Cambria Math" w:hAnsi="Cambria Math" w:cstheme="majorBidi"/>
                <w:i/>
                <w:iCs/>
              </w:rPr>
            </m:ctrlPr>
          </m:sSubSupPr>
          <m:e>
            <m:r>
              <w:rPr>
                <w:rFonts w:ascii="Cambria Math" w:hAnsi="Cambria Math" w:cstheme="majorBidi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±</m:t>
            </m:r>
          </m:sub>
          <m:sup>
            <m:r>
              <w:rPr>
                <w:rFonts w:ascii="Cambria Math" w:hAnsi="Cambria Math" w:cstheme="majorBidi"/>
              </w:rPr>
              <m:t>ME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θ,ϕ</m:t>
            </m:r>
          </m:e>
        </m:d>
        <m:r>
          <w:rPr>
            <w:rFonts w:ascii="Cambria Math" w:hAnsi="Cambria Math" w:cstheme="majorBidi"/>
          </w:rPr>
          <m:t xml:space="preserve"> = </m:t>
        </m:r>
        <m:r>
          <m:rPr>
            <m:sty m:val="p"/>
          </m:rPr>
          <w:rPr>
            <w:rFonts w:ascii="Cambria Math" w:hAnsi="Cambria Math" w:cstheme="majorBidi"/>
          </w:rPr>
          <m:t xml:space="preserve"> ∓[</m:t>
        </m:r>
        <m:sSub>
          <m:sSubPr>
            <m:ctrlPr>
              <w:rPr>
                <w:rFonts w:ascii="Cambria Math" w:hAnsi="Cambria Math" w:cstheme="majorBidi"/>
                <w:iCs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⊥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E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⋅</m:t>
            </m:r>
            <m:acc>
              <m:accPr>
                <m:chr m:val="̃"/>
                <m:ctrlPr>
                  <w:rPr>
                    <w:rFonts w:ascii="Cambria Math" w:hAnsi="Cambria Math" w:cstheme="majorBidi"/>
                    <w:iCs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</m:acc>
          </m:e>
        </m:d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H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⋅</m:t>
            </m:r>
            <m:acc>
              <m:accPr>
                <m:chr m:val="̃"/>
                <m:ctrlPr>
                  <w:rPr>
                    <w:rFonts w:ascii="Cambria Math" w:hAnsi="Cambria Math" w:cstheme="majorBidi"/>
                    <w:iCs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x</m:t>
                </m:r>
              </m:e>
            </m:acc>
          </m:e>
        </m:d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  <w:iCs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⊥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E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⋅</m:t>
            </m:r>
            <m:acc>
              <m:accPr>
                <m:chr m:val="̃"/>
                <m:ctrlPr>
                  <w:rPr>
                    <w:rFonts w:ascii="Cambria Math" w:hAnsi="Cambria Math" w:cstheme="majorBidi"/>
                    <w:iCs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</m:acc>
          </m:e>
        </m:d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H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⋅</m:t>
            </m:r>
            <m:acc>
              <m:accPr>
                <m:chr m:val="̃"/>
                <m:ctrlPr>
                  <w:rPr>
                    <w:rFonts w:ascii="Cambria Math" w:hAnsi="Cambria Math" w:cstheme="majorBidi"/>
                    <w:iCs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y</m:t>
                </m:r>
              </m:e>
            </m:acc>
          </m:e>
        </m:d>
        <m:r>
          <w:rPr>
            <w:rFonts w:ascii="Cambria Math" w:hAnsi="Cambria Math" w:cstheme="majorBidi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</w:rPr>
            </m:ctrlPr>
          </m:sSubPr>
          <m:e>
            <m:r>
              <w:rPr>
                <w:rFonts w:ascii="Cambria Math" w:hAnsi="Cambria Math" w:cstheme="majorBidi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∥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E</m:t>
            </m:r>
            <m:r>
              <m:rPr>
                <m:sty m:val="p"/>
              </m:rPr>
              <w:rPr>
                <w:rFonts w:ascii="Cambria Math" w:hAnsi="Cambria Math" w:cstheme="majorBidi"/>
              </w:rPr>
              <m:t>⋅</m:t>
            </m:r>
            <m:acc>
              <m:accPr>
                <m:chr m:val="̃"/>
                <m:ctrlPr>
                  <w:rPr>
                    <w:rFonts w:ascii="Cambria Math" w:hAnsi="Cambria Math" w:cstheme="majorBidi"/>
                    <w:iCs/>
                  </w:rPr>
                </m:ctrlPr>
              </m:accPr>
              <m:e>
                <m:r>
                  <w:rPr>
                    <w:rFonts w:ascii="Cambria Math" w:hAnsi="Cambria Math" w:cstheme="majorBidi"/>
                  </w:rPr>
                  <m:t>z</m:t>
                </m:r>
              </m:e>
            </m:acc>
          </m:e>
        </m:d>
        <m:r>
          <w:rPr>
            <w:rFonts w:ascii="Cambria Math" w:hAnsi="Cambria Math" w:cstheme="majorBidi"/>
          </w:rPr>
          <m:t>(H</m:t>
        </m:r>
        <m:r>
          <m:rPr>
            <m:sty m:val="p"/>
          </m:rPr>
          <w:rPr>
            <w:rFonts w:ascii="Cambria Math" w:hAnsi="Cambria Math" w:cstheme="majorBidi"/>
          </w:rPr>
          <m:t>⋅</m:t>
        </m:r>
        <m:acc>
          <m:accPr>
            <m:chr m:val="̃"/>
            <m:ctrlPr>
              <w:rPr>
                <w:rFonts w:ascii="Cambria Math" w:hAnsi="Cambria Math" w:cstheme="majorBidi"/>
                <w:iCs/>
              </w:rPr>
            </m:ctrlPr>
          </m:accPr>
          <m:e>
            <m:r>
              <w:rPr>
                <w:rFonts w:ascii="Cambria Math" w:hAnsi="Cambria Math" w:cstheme="majorBidi"/>
              </w:rPr>
              <m:t>z</m:t>
            </m:r>
          </m:e>
        </m:acc>
        <m:r>
          <w:rPr>
            <w:rFonts w:ascii="Cambria Math" w:hAnsi="Cambria Math" w:cstheme="majorBidi"/>
          </w:rPr>
          <m:t>)]</m:t>
        </m:r>
      </m:oMath>
      <w:r>
        <w:rPr>
          <w:rFonts w:asciiTheme="majorBidi" w:hAnsiTheme="majorBidi" w:cstheme="majorBidi"/>
        </w:rPr>
        <w:t xml:space="preserve">  </w:t>
      </w:r>
      <w:r w:rsidR="0081596D">
        <w:rPr>
          <w:rFonts w:asciiTheme="majorBidi" w:hAnsiTheme="majorBidi" w:cstheme="majorBidi"/>
        </w:rPr>
        <w:t>….(S3-2)</w:t>
      </w:r>
    </w:p>
    <w:p w14:paraId="3649AEBD" w14:textId="77777777" w:rsidR="002A1A59" w:rsidRDefault="002A1A59" w:rsidP="002A1A59">
      <w:pPr>
        <w:pStyle w:val="p1"/>
        <w:jc w:val="both"/>
      </w:pPr>
      <w:r>
        <w:rPr>
          <w:rStyle w:val="s1"/>
          <w:rFonts w:eastAsiaTheme="majorEastAsia"/>
        </w:rPr>
        <w:t>where the upper (+) and lower (–) signs correspond to the two 180° Néel-domain states.</w:t>
      </w:r>
    </w:p>
    <w:p w14:paraId="43C14BB9" w14:textId="39021E05" w:rsidR="002A1A59" w:rsidRDefault="002A1A59" w:rsidP="002A1A59">
      <w:pPr>
        <w:pStyle w:val="p1"/>
        <w:jc w:val="both"/>
        <w:rPr>
          <w:rStyle w:val="s1"/>
          <w:rFonts w:eastAsiaTheme="majorEastAsia"/>
        </w:rPr>
      </w:pPr>
      <w:r>
        <w:rPr>
          <w:rStyle w:val="s1"/>
          <w:rFonts w:eastAsiaTheme="majorEastAsia"/>
        </w:rPr>
        <w:t xml:space="preserve">Here </w:t>
      </w:r>
      <m:oMath>
        <m:acc>
          <m:accPr>
            <m:chr m:val="̃"/>
            <m:ctrlPr>
              <w:rPr>
                <w:rStyle w:val="s1"/>
                <w:rFonts w:ascii="Cambria Math" w:eastAsiaTheme="majorEastAsia" w:hAnsi="Cambria Math"/>
              </w:rPr>
            </m:ctrlPr>
          </m:accPr>
          <m:e>
            <m:r>
              <w:rPr>
                <w:rStyle w:val="s2"/>
                <w:rFonts w:ascii="Cambria Math" w:eastAsiaTheme="majorEastAsia" w:hAnsi="Cambria Math"/>
              </w:rPr>
              <m:t>x</m:t>
            </m:r>
          </m:e>
        </m:acc>
        <m:r>
          <w:rPr>
            <w:rStyle w:val="s2"/>
            <w:rFonts w:ascii="Cambria Math" w:eastAsiaTheme="majorEastAsia" w:hAnsi="Cambria Math"/>
          </w:rPr>
          <m:t>,</m:t>
        </m:r>
        <m:acc>
          <m:accPr>
            <m:chr m:val="̃"/>
            <m:ctrlPr>
              <w:rPr>
                <w:rStyle w:val="s2"/>
                <w:rFonts w:ascii="Cambria Math" w:eastAsiaTheme="majorEastAsia" w:hAnsi="Cambria Math"/>
                <w:iCs/>
              </w:rPr>
            </m:ctrlPr>
          </m:accPr>
          <m:e>
            <m:r>
              <w:rPr>
                <w:rStyle w:val="s2"/>
                <w:rFonts w:ascii="Cambria Math" w:eastAsiaTheme="majorEastAsia" w:hAnsi="Cambria Math"/>
              </w:rPr>
              <m:t>y</m:t>
            </m:r>
          </m:e>
        </m:acc>
        <m:r>
          <w:rPr>
            <w:rStyle w:val="s2"/>
            <w:rFonts w:ascii="Cambria Math" w:eastAsiaTheme="majorEastAsia" w:hAnsi="Cambria Math"/>
          </w:rPr>
          <m:t>,</m:t>
        </m:r>
        <m:acc>
          <m:accPr>
            <m:chr m:val="̃"/>
            <m:ctrlPr>
              <w:rPr>
                <w:rStyle w:val="s2"/>
                <w:rFonts w:ascii="Cambria Math" w:eastAsiaTheme="majorEastAsia" w:hAnsi="Cambria Math"/>
                <w:iCs/>
              </w:rPr>
            </m:ctrlPr>
          </m:accPr>
          <m:e>
            <m:r>
              <w:rPr>
                <w:rStyle w:val="s2"/>
                <w:rFonts w:ascii="Cambria Math" w:eastAsiaTheme="majorEastAsia" w:hAnsi="Cambria Math"/>
              </w:rPr>
              <m:t>z</m:t>
            </m:r>
          </m:e>
        </m:acc>
      </m:oMath>
      <w:r>
        <w:rPr>
          <w:rStyle w:val="s2"/>
          <w:rFonts w:eastAsiaTheme="majorEastAsia"/>
          <w:iCs/>
        </w:rPr>
        <w:t xml:space="preserve"> </w:t>
      </w:r>
      <w:r>
        <w:rPr>
          <w:rStyle w:val="s1"/>
          <w:rFonts w:eastAsiaTheme="majorEastAsia"/>
        </w:rPr>
        <w:t xml:space="preserve">form the local orthonormal basis of the grain, with </w:t>
      </w:r>
      <m:oMath>
        <m:acc>
          <m:accPr>
            <m:chr m:val="̃"/>
            <m:ctrlPr>
              <w:rPr>
                <w:rStyle w:val="s1"/>
                <w:rFonts w:ascii="Cambria Math" w:eastAsiaTheme="majorEastAsia" w:hAnsi="Cambria Math"/>
              </w:rPr>
            </m:ctrlPr>
          </m:accPr>
          <m:e>
            <m:r>
              <w:rPr>
                <w:rStyle w:val="s1"/>
                <w:rFonts w:ascii="Cambria Math" w:eastAsiaTheme="majorEastAsia" w:hAnsi="Cambria Math"/>
              </w:rPr>
              <m:t>z</m:t>
            </m:r>
          </m:e>
        </m:acc>
      </m:oMath>
      <w:r>
        <w:rPr>
          <w:rStyle w:val="s1"/>
          <w:rFonts w:eastAsiaTheme="majorEastAsia"/>
        </w:rPr>
        <w:t xml:space="preserve"> along the Néel vector.</w:t>
      </w:r>
    </w:p>
    <w:p w14:paraId="5A8F20C8" w14:textId="77777777" w:rsidR="002A1A59" w:rsidRDefault="002A1A59" w:rsidP="002A1A59">
      <w:pPr>
        <w:pStyle w:val="p1"/>
      </w:pPr>
      <w:r>
        <w:rPr>
          <w:rStyle w:val="s1"/>
          <w:rFonts w:eastAsiaTheme="majorEastAsia"/>
        </w:rPr>
        <w:t xml:space="preserve">For the field geometry used in the experiment, both </w:t>
      </w:r>
      <w:r>
        <w:rPr>
          <w:rStyle w:val="s2"/>
          <w:rFonts w:eastAsiaTheme="majorEastAsia"/>
        </w:rPr>
        <w:t>E</w:t>
      </w:r>
      <w:r>
        <w:rPr>
          <w:rStyle w:val="s1"/>
          <w:rFonts w:eastAsiaTheme="majorEastAsia"/>
        </w:rPr>
        <w:t xml:space="preserve"> and </w:t>
      </w:r>
      <w:r>
        <w:rPr>
          <w:rStyle w:val="s2"/>
          <w:rFonts w:eastAsiaTheme="majorEastAsia"/>
        </w:rPr>
        <w:t>H</w:t>
      </w:r>
      <w:r>
        <w:rPr>
          <w:rStyle w:val="s1"/>
          <w:rFonts w:eastAsiaTheme="majorEastAsia"/>
        </w:rPr>
        <w:t xml:space="preserve"> are applied collinearly along the laboratory </w:t>
      </w:r>
      <w:r>
        <w:rPr>
          <w:rStyle w:val="s2"/>
          <w:rFonts w:eastAsiaTheme="majorEastAsia"/>
        </w:rPr>
        <w:t>z</w:t>
      </w:r>
      <w:r>
        <w:rPr>
          <w:rStyle w:val="s1"/>
          <w:rFonts w:eastAsiaTheme="majorEastAsia"/>
        </w:rPr>
        <w:t>-axis:</w:t>
      </w:r>
    </w:p>
    <w:p w14:paraId="0E45F230" w14:textId="2048CD2F" w:rsidR="002A1A59" w:rsidRDefault="001940D1" w:rsidP="002A1A59">
      <w:pPr>
        <w:pStyle w:val="p1"/>
        <w:jc w:val="both"/>
      </w:pPr>
      <m:oMath>
        <m:r>
          <w:rPr>
            <w:rFonts w:ascii="Cambria Math" w:eastAsiaTheme="majorEastAsia" w:hAnsi="Cambria Math"/>
          </w:rPr>
          <m:t>E=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E</m:t>
            </m:r>
          </m:e>
          <m:sub>
            <m:r>
              <w:rPr>
                <w:rFonts w:ascii="Cambria Math" w:eastAsiaTheme="majorEastAsia" w:hAnsi="Cambria Math"/>
              </w:rPr>
              <m:t>z</m:t>
            </m:r>
          </m:sub>
        </m:sSub>
        <m:acc>
          <m:accPr>
            <m:ctrlPr>
              <w:rPr>
                <w:rFonts w:ascii="Cambria Math" w:eastAsiaTheme="majorEastAsia" w:hAnsi="Cambria Math"/>
              </w:rPr>
            </m:ctrlPr>
          </m:accPr>
          <m:e>
            <m:r>
              <w:rPr>
                <w:rFonts w:ascii="Cambria Math" w:eastAsiaTheme="majorEastAsia" w:hAnsi="Cambria Math"/>
              </w:rPr>
              <m:t>z</m:t>
            </m:r>
          </m:e>
        </m:acc>
      </m:oMath>
      <w:r>
        <w:t xml:space="preserve">,    </w:t>
      </w:r>
      <m:oMath>
        <m:r>
          <w:rPr>
            <w:rFonts w:ascii="Cambria Math" w:eastAsiaTheme="majorEastAsia" w:hAnsi="Cambria Math"/>
          </w:rPr>
          <m:t>H=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H</m:t>
            </m:r>
          </m:e>
          <m:sub>
            <m:r>
              <w:rPr>
                <w:rFonts w:ascii="Cambria Math" w:eastAsiaTheme="majorEastAsia" w:hAnsi="Cambria Math"/>
              </w:rPr>
              <m:t>z</m:t>
            </m:r>
          </m:sub>
        </m:sSub>
        <m:acc>
          <m:accPr>
            <m:ctrlPr>
              <w:rPr>
                <w:rFonts w:ascii="Cambria Math" w:eastAsiaTheme="majorEastAsia" w:hAnsi="Cambria Math"/>
              </w:rPr>
            </m:ctrlPr>
          </m:accPr>
          <m:e>
            <m:r>
              <w:rPr>
                <w:rFonts w:ascii="Cambria Math" w:eastAsiaTheme="majorEastAsia" w:hAnsi="Cambria Math"/>
              </w:rPr>
              <m:t>z</m:t>
            </m:r>
          </m:e>
        </m:acc>
      </m:oMath>
      <w:r>
        <w:t>.</w:t>
      </w:r>
    </w:p>
    <w:p w14:paraId="6F98B921" w14:textId="6C7F4E12" w:rsidR="001940D1" w:rsidRDefault="001940D1" w:rsidP="002A1A59">
      <w:pPr>
        <w:pStyle w:val="p1"/>
        <w:jc w:val="both"/>
      </w:pPr>
      <w:r>
        <w:t xml:space="preserve">Then </w:t>
      </w:r>
      <w:r w:rsidR="0060252F">
        <w:t xml:space="preserve">      </w:t>
      </w:r>
      <m:oMath>
        <m:r>
          <w:rPr>
            <w:rFonts w:ascii="Cambria Math" w:hAnsi="Cambria Math"/>
          </w:rPr>
          <m:t>E.</m:t>
        </m:r>
        <m:acc>
          <m:accPr>
            <m:chr m:val="̃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cos</m:t>
        </m:r>
        <m:r>
          <m:rPr>
            <m:sty m:val="p"/>
          </m:rPr>
          <w:rPr>
            <w:rFonts w:ascii="Cambria Math" w:hAnsi="Cambria Math"/>
          </w:rPr>
          <m:t>θ</m:t>
        </m:r>
      </m:oMath>
      <w:r w:rsidR="0060252F">
        <w:t xml:space="preserve">,     </w:t>
      </w:r>
      <m:oMath>
        <m:r>
          <w:rPr>
            <w:rFonts w:ascii="Cambria Math" w:eastAsiaTheme="majorEastAsia" w:hAnsi="Cambria Math"/>
          </w:rPr>
          <m:t>E.</m:t>
        </m:r>
        <m:acc>
          <m:accPr>
            <m:chr m:val="̃"/>
            <m:ctrlPr>
              <w:rPr>
                <w:rFonts w:ascii="Cambria Math" w:eastAsiaTheme="majorEastAsia" w:hAnsi="Cambria Math"/>
              </w:rPr>
            </m:ctrlPr>
          </m:accPr>
          <m:e>
            <m:r>
              <w:rPr>
                <w:rFonts w:ascii="Cambria Math" w:eastAsiaTheme="majorEastAsia" w:hAnsi="Cambria Math"/>
              </w:rPr>
              <m:t>x</m:t>
            </m:r>
          </m:e>
        </m:acc>
        <m:r>
          <w:rPr>
            <w:rFonts w:ascii="Cambria Math" w:eastAsiaTheme="majorEastAsia" w:hAnsi="Cambria Math"/>
          </w:rPr>
          <m:t>=</m:t>
        </m:r>
        <m:sSub>
          <m:sSubPr>
            <m:ctrlPr>
              <w:rPr>
                <w:rFonts w:ascii="Cambria Math" w:eastAsiaTheme="majorEastAsia" w:hAnsi="Cambria Math"/>
                <w:i/>
              </w:rPr>
            </m:ctrlPr>
          </m:sSubPr>
          <m:e>
            <m:r>
              <w:rPr>
                <w:rFonts w:ascii="Cambria Math" w:eastAsiaTheme="majorEastAsia" w:hAnsi="Cambria Math"/>
              </w:rPr>
              <m:t>E</m:t>
            </m:r>
          </m:e>
          <m:sub>
            <m:r>
              <w:rPr>
                <w:rFonts w:ascii="Cambria Math" w:eastAsiaTheme="majorEastAsia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eastAsiaTheme="majorEastAsia" w:hAnsi="Cambria Math"/>
          </w:rPr>
          <m:t>sinθ</m:t>
        </m:r>
      </m:oMath>
      <w:r w:rsidR="0010021E">
        <w:t xml:space="preserve"> </w:t>
      </w:r>
    </w:p>
    <w:p w14:paraId="6EA3B48A" w14:textId="575D7C05" w:rsidR="0060252F" w:rsidRDefault="0010021E" w:rsidP="002A1A59">
      <w:pPr>
        <w:pStyle w:val="p1"/>
        <w:jc w:val="both"/>
      </w:pPr>
      <w:r>
        <w:t xml:space="preserve">And similarly for </w:t>
      </w:r>
      <m:oMath>
        <m:r>
          <w:rPr>
            <w:rFonts w:ascii="Cambria Math" w:eastAsiaTheme="majorEastAsia" w:hAnsi="Cambria Math"/>
          </w:rPr>
          <m:t>H.</m:t>
        </m:r>
      </m:oMath>
    </w:p>
    <w:p w14:paraId="184E26B6" w14:textId="6D1969EC" w:rsidR="0010021E" w:rsidRPr="0060252F" w:rsidRDefault="0010021E" w:rsidP="002A1A59">
      <w:pPr>
        <w:pStyle w:val="p1"/>
        <w:jc w:val="both"/>
      </w:pPr>
      <w:r>
        <w:t>Substituting these relation into Eq</w:t>
      </w:r>
      <w:r w:rsidR="005C67A8">
        <w:t>. S3-2</w:t>
      </w:r>
      <w:r>
        <w:t xml:space="preserve"> gives </w:t>
      </w:r>
    </w:p>
    <w:p w14:paraId="7C234CBD" w14:textId="32C9C415" w:rsidR="0010021E" w:rsidRPr="0010021E" w:rsidRDefault="004E5B48" w:rsidP="004E5B48">
      <w:pPr>
        <w:pStyle w:val="p1"/>
        <w:jc w:val="both"/>
      </w:pPr>
      <m:oMath>
        <m:r>
          <w:rPr>
            <w:rFonts w:ascii="Cambria Math" w:hAnsi="Cambria Math" w:cstheme="majorBidi"/>
          </w:rPr>
          <m:t xml:space="preserve">                                      </m:t>
        </m:r>
        <m:sSubSup>
          <m:sSubSupPr>
            <m:ctrlPr>
              <w:rPr>
                <w:rFonts w:ascii="Cambria Math" w:hAnsi="Cambria Math" w:cstheme="majorBidi"/>
                <w:i/>
                <w:iCs/>
              </w:rPr>
            </m:ctrlPr>
          </m:sSubSupPr>
          <m:e>
            <m:r>
              <w:rPr>
                <w:rFonts w:ascii="Cambria Math" w:hAnsi="Cambria Math" w:cstheme="majorBidi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±</m:t>
            </m:r>
          </m:sub>
          <m:sup>
            <m:r>
              <w:rPr>
                <w:rFonts w:ascii="Cambria Math" w:hAnsi="Cambria Math" w:cstheme="majorBidi"/>
              </w:rPr>
              <m:t>ME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</w:rPr>
            </m:ctrlPr>
          </m:dPr>
          <m:e>
            <m:r>
              <w:rPr>
                <w:rFonts w:ascii="Cambria Math" w:hAnsi="Cambria Math" w:cstheme="majorBidi"/>
              </w:rPr>
              <m:t>θ</m:t>
            </m:r>
          </m:e>
        </m:d>
        <m:r>
          <m:rPr>
            <m:sty m:val="p"/>
          </m:rPr>
          <w:rPr>
            <w:rFonts w:ascii="Cambria Math" w:eastAsia="Aptos" w:hAnsi="Cambria Math"/>
          </w:rPr>
          <m:t>∝</m:t>
        </m:r>
        <m:r>
          <m:rPr>
            <m:sty m:val="p"/>
          </m:rPr>
          <w:rPr>
            <w:rFonts w:ascii="Cambria Math" w:hAnsi="Cambria Math" w:cstheme="majorBidi"/>
          </w:rPr>
          <m:t>∓</m:t>
        </m:r>
        <m:sSub>
          <m:sSubPr>
            <m:ctrlPr>
              <w:rPr>
                <w:rFonts w:ascii="Cambria Math" w:hAnsi="Cambria Math" w:cstheme="majorBidi"/>
              </w:rPr>
            </m:ctrlPr>
          </m:sSubPr>
          <m:e>
            <m:r>
              <w:rPr>
                <w:rFonts w:ascii="Cambria Math" w:hAnsi="Cambria Math" w:cstheme="majorBidi"/>
              </w:rPr>
              <m:t>E</m:t>
            </m:r>
          </m:e>
          <m:sub>
            <m:r>
              <w:rPr>
                <w:rFonts w:ascii="Cambria Math" w:hAnsi="Cambria Math" w:cstheme="majorBidi"/>
              </w:rPr>
              <m:t>z</m:t>
            </m:r>
          </m:sub>
        </m:sSub>
        <m:r>
          <w:rPr>
            <w:rFonts w:ascii="Cambria Math" w:hAnsi="Cambria Math" w:cstheme="majorBidi"/>
          </w:rPr>
          <m:t>Hz</m:t>
        </m:r>
        <m:d>
          <m:dPr>
            <m:begChr m:val="["/>
            <m:endChr m:val="]"/>
            <m:ctrlPr>
              <w:rPr>
                <w:rFonts w:ascii="Cambria Math" w:eastAsia="Aptos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="Aptos" w:hAnsi="Cambria Math"/>
                  </w:rPr>
                </m:ctrlPr>
              </m:sSubPr>
              <m:e>
                <m:r>
                  <w:rPr>
                    <w:rFonts w:ascii="Cambria Math" w:eastAsia="Aptos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∥</m:t>
                </m:r>
              </m:sub>
            </m:sSub>
            <m:d>
              <m:dPr>
                <m:ctrlPr>
                  <w:rPr>
                    <w:rFonts w:ascii="Cambria Math" w:eastAsia="Aptos" w:hAnsi="Cambria Math"/>
                    <w:i/>
                  </w:rPr>
                </m:ctrlPr>
              </m:dPr>
              <m:e>
                <m:r>
                  <w:rPr>
                    <w:rFonts w:ascii="Cambria Math" w:eastAsia="Aptos" w:hAnsi="Cambria Math"/>
                  </w:rPr>
                  <m:t>T</m:t>
                </m:r>
              </m:e>
            </m:d>
            <m:func>
              <m:funcPr>
                <m:ctrlPr>
                  <w:rPr>
                    <w:rFonts w:ascii="Cambria Math" w:eastAsia="Aptos" w:hAnsi="Cambria Math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Aptos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ptos" w:hAnsi="Cambria Math"/>
                      </w:rPr>
                      <m:t>cos</m:t>
                    </m:r>
                    <m:ctrlPr>
                      <w:rPr>
                        <w:rFonts w:ascii="Cambria Math" w:eastAsia="Aptos" w:hAnsi="Cambria Math"/>
                      </w:rPr>
                    </m:ctrlPr>
                  </m:e>
                  <m:sup>
                    <m:r>
                      <w:rPr>
                        <w:rFonts w:ascii="Cambria Math" w:eastAsia="Aptos" w:hAnsi="Cambria Math"/>
                      </w:rPr>
                      <m:t>2</m:t>
                    </m:r>
                    <m:ctrlPr>
                      <w:rPr>
                        <w:rFonts w:ascii="Cambria Math" w:eastAsia="Aptos" w:hAnsi="Cambria Math"/>
                      </w:rPr>
                    </m:ctrlPr>
                  </m:sup>
                </m:sSup>
                <m:ctrlPr>
                  <w:rPr>
                    <w:rFonts w:ascii="Cambria Math" w:eastAsia="Aptos" w:hAnsi="Cambria Math"/>
                    <w:i/>
                  </w:rPr>
                </m:ctrlPr>
              </m:fName>
              <m:e>
                <m:r>
                  <w:rPr>
                    <w:rFonts w:ascii="Cambria Math" w:eastAsia="Aptos" w:hAnsi="Cambria Math"/>
                  </w:rPr>
                  <m:t>θ</m:t>
                </m:r>
                <m:ctrlPr>
                  <w:rPr>
                    <w:rFonts w:ascii="Cambria Math" w:eastAsia="Aptos" w:hAnsi="Cambria Math"/>
                    <w:i/>
                  </w:rPr>
                </m:ctrlPr>
              </m:e>
            </m:func>
            <m:r>
              <w:rPr>
                <w:rFonts w:ascii="Cambria Math" w:eastAsia="Aptos" w:hAnsi="Cambria Math"/>
              </w:rPr>
              <m:t>+</m:t>
            </m:r>
            <m:sSub>
              <m:sSubPr>
                <m:ctrlPr>
                  <w:rPr>
                    <w:rFonts w:ascii="Cambria Math" w:eastAsia="Aptos" w:hAnsi="Cambria Math"/>
                  </w:rPr>
                </m:ctrlPr>
              </m:sSubPr>
              <m:e>
                <m:r>
                  <w:rPr>
                    <w:rFonts w:ascii="Cambria Math" w:eastAsia="Aptos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⊥</m:t>
                </m:r>
              </m:sub>
            </m:sSub>
            <m:d>
              <m:dPr>
                <m:ctrlPr>
                  <w:rPr>
                    <w:rFonts w:ascii="Cambria Math" w:eastAsia="Aptos" w:hAnsi="Cambria Math"/>
                    <w:i/>
                  </w:rPr>
                </m:ctrlPr>
              </m:dPr>
              <m:e>
                <m:r>
                  <w:rPr>
                    <w:rFonts w:ascii="Cambria Math" w:eastAsia="Aptos" w:hAnsi="Cambria Math"/>
                  </w:rPr>
                  <m:t>T</m:t>
                </m:r>
              </m:e>
            </m:d>
            <m:func>
              <m:funcPr>
                <m:ctrlPr>
                  <w:rPr>
                    <w:rFonts w:ascii="Cambria Math" w:eastAsia="Aptos" w:hAnsi="Cambria Math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Aptos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Aptos" w:hAnsi="Cambria Math"/>
                      </w:rPr>
                      <m:t>sin</m:t>
                    </m:r>
                    <m:ctrlPr>
                      <w:rPr>
                        <w:rFonts w:ascii="Cambria Math" w:eastAsia="Aptos" w:hAnsi="Cambria Math"/>
                      </w:rPr>
                    </m:ctrlPr>
                  </m:e>
                  <m:sup>
                    <m:r>
                      <w:rPr>
                        <w:rFonts w:ascii="Cambria Math" w:eastAsia="Aptos" w:hAnsi="Cambria Math"/>
                      </w:rPr>
                      <m:t>2</m:t>
                    </m:r>
                    <m:ctrlPr>
                      <w:rPr>
                        <w:rFonts w:ascii="Cambria Math" w:eastAsia="Aptos" w:hAnsi="Cambria Math"/>
                      </w:rPr>
                    </m:ctrlPr>
                  </m:sup>
                </m:sSup>
                <m:ctrlPr>
                  <w:rPr>
                    <w:rFonts w:ascii="Cambria Math" w:eastAsia="Aptos" w:hAnsi="Cambria Math"/>
                    <w:i/>
                  </w:rPr>
                </m:ctrlPr>
              </m:fName>
              <m:e>
                <m:r>
                  <w:rPr>
                    <w:rFonts w:ascii="Cambria Math" w:eastAsia="Aptos" w:hAnsi="Cambria Math"/>
                  </w:rPr>
                  <m:t>θ</m:t>
                </m:r>
                <m:ctrlPr>
                  <w:rPr>
                    <w:rFonts w:ascii="Cambria Math" w:eastAsia="Aptos" w:hAnsi="Cambria Math"/>
                    <w:i/>
                  </w:rPr>
                </m:ctrlPr>
              </m:e>
            </m:func>
          </m:e>
        </m:d>
        <m:r>
          <w:rPr>
            <w:rFonts w:ascii="Cambria Math" w:eastAsia="Aptos" w:hAnsi="Cambria Math"/>
          </w:rPr>
          <m:t>.</m:t>
        </m:r>
      </m:oMath>
      <w:r>
        <w:t xml:space="preserve">                </w:t>
      </w:r>
      <w:r>
        <w:rPr>
          <w:rFonts w:asciiTheme="majorBidi" w:hAnsiTheme="majorBidi" w:cstheme="majorBidi"/>
        </w:rPr>
        <w:t>….(S3-3)</w:t>
      </w:r>
    </w:p>
    <w:p w14:paraId="7EF8F7D5" w14:textId="1CE02B55" w:rsidR="0010021E" w:rsidRDefault="0010021E" w:rsidP="0010021E">
      <w:pPr>
        <w:pStyle w:val="p1"/>
        <w:rPr>
          <w:rStyle w:val="s1"/>
          <w:rFonts w:eastAsiaTheme="majorEastAsia"/>
        </w:rPr>
      </w:pPr>
      <w:r>
        <w:rPr>
          <w:rStyle w:val="s1"/>
          <w:rFonts w:eastAsiaTheme="majorEastAsia"/>
        </w:rPr>
        <w:t xml:space="preserve">The Néel vector adopts the orientation (parallel or antiparallel) that minimizes the free energy, i.e. that makes </w:t>
      </w:r>
      <m:oMath>
        <m:sSup>
          <m:sSupPr>
            <m:ctrlPr>
              <w:rPr>
                <w:rStyle w:val="s1"/>
                <w:rFonts w:ascii="Cambria Math" w:eastAsiaTheme="majorEastAsia" w:hAnsi="Cambria Math"/>
                <w:i/>
              </w:rPr>
            </m:ctrlPr>
          </m:sSupPr>
          <m:e>
            <m:r>
              <w:rPr>
                <w:rStyle w:val="s1"/>
                <w:rFonts w:ascii="Cambria Math" w:eastAsiaTheme="majorEastAsia" w:hAnsi="Cambria Math"/>
              </w:rPr>
              <m:t>F</m:t>
            </m:r>
          </m:e>
          <m:sup>
            <m:r>
              <w:rPr>
                <w:rStyle w:val="s1"/>
                <w:rFonts w:ascii="Cambria Math" w:eastAsiaTheme="majorEastAsia" w:hAnsi="Cambria Math"/>
              </w:rPr>
              <m:t>ME</m:t>
            </m:r>
          </m:sup>
        </m:sSup>
      </m:oMath>
      <w:r>
        <w:rPr>
          <w:rStyle w:val="s1"/>
          <w:rFonts w:eastAsiaTheme="majorEastAsia"/>
        </w:rPr>
        <w:t>most negative. Accordingly:</w:t>
      </w:r>
    </w:p>
    <w:p w14:paraId="78CCD59B" w14:textId="285CAE52" w:rsidR="0010021E" w:rsidRPr="00CC76E7" w:rsidRDefault="0010021E" w:rsidP="0010021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CC76E7">
        <w:rPr>
          <w:rFonts w:ascii="Times New Roman" w:eastAsia="Times New Roman" w:hAnsi="Times New Roman" w:cs="Times New Roman"/>
        </w:rPr>
        <w:t xml:space="preserve">If  </w:t>
      </w:r>
      <m:oMath>
        <m:sSub>
          <m:sSubPr>
            <m:ctrlPr>
              <w:rPr>
                <w:rFonts w:ascii="Cambria Math" w:eastAsia="Aptos" w:hAnsi="Cambria Math"/>
              </w:rPr>
            </m:ctrlPr>
          </m:sSubPr>
          <m:e>
            <m:r>
              <w:rPr>
                <w:rFonts w:ascii="Cambria Math" w:eastAsia="Aptos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</w:rPr>
              <m:t>∥</m:t>
            </m:r>
          </m:sub>
        </m:sSub>
        <m:d>
          <m:dPr>
            <m:ctrlPr>
              <w:rPr>
                <w:rFonts w:ascii="Cambria Math" w:eastAsia="Aptos" w:hAnsi="Cambria Math" w:cs="Times New Roman"/>
                <w:i/>
              </w:rPr>
            </m:ctrlPr>
          </m:dPr>
          <m:e>
            <m:r>
              <w:rPr>
                <w:rFonts w:ascii="Cambria Math" w:eastAsia="Aptos" w:hAnsi="Cambria Math" w:cs="Times New Roman"/>
              </w:rPr>
              <m:t>T</m:t>
            </m:r>
          </m:e>
        </m:d>
        <m:func>
          <m:funcPr>
            <m:ctrlPr>
              <w:rPr>
                <w:rFonts w:ascii="Cambria Math" w:eastAsia="Aptos" w:hAnsi="Cambria Math" w:cs="Times New Roman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 w:cs="Times New Roman"/>
                  </w:rPr>
                  <m:t>cos</m:t>
                </m:r>
                <m:ctrlPr>
                  <w:rPr>
                    <w:rFonts w:ascii="Cambria Math" w:eastAsia="Aptos" w:hAnsi="Cambria Math" w:cs="Times New Roman"/>
                  </w:rPr>
                </m:ctrlPr>
              </m:e>
              <m:sup>
                <m:r>
                  <w:rPr>
                    <w:rFonts w:ascii="Cambria Math" w:eastAsia="Aptos" w:hAnsi="Cambria Math" w:cs="Times New Roman"/>
                  </w:rPr>
                  <m:t>2</m:t>
                </m:r>
                <m:ctrlPr>
                  <w:rPr>
                    <w:rFonts w:ascii="Cambria Math" w:eastAsia="Aptos" w:hAnsi="Cambria Math" w:cs="Times New Roman"/>
                  </w:rPr>
                </m:ctrlPr>
              </m:sup>
            </m:sSup>
            <m:ctrlPr>
              <w:rPr>
                <w:rFonts w:ascii="Cambria Math" w:eastAsia="Aptos" w:hAnsi="Cambria Math" w:cs="Times New Roman"/>
                <w:i/>
              </w:rPr>
            </m:ctrlPr>
          </m:fName>
          <m:e>
            <m:r>
              <w:rPr>
                <w:rFonts w:ascii="Cambria Math" w:eastAsia="Aptos" w:hAnsi="Cambria Math" w:cs="Times New Roman"/>
              </w:rPr>
              <m:t>θ</m:t>
            </m:r>
            <m:ctrlPr>
              <w:rPr>
                <w:rFonts w:ascii="Cambria Math" w:eastAsia="Aptos" w:hAnsi="Cambria Math" w:cs="Times New Roman"/>
                <w:i/>
              </w:rPr>
            </m:ctrlPr>
          </m:e>
        </m:func>
        <m:r>
          <w:rPr>
            <w:rFonts w:ascii="Cambria Math" w:eastAsia="Aptos" w:hAnsi="Cambria Math" w:cs="Times New Roman"/>
          </w:rPr>
          <m:t>+</m:t>
        </m:r>
        <m:sSub>
          <m:sSubPr>
            <m:ctrlPr>
              <w:rPr>
                <w:rFonts w:ascii="Cambria Math" w:eastAsia="Aptos" w:hAnsi="Cambria Math"/>
              </w:rPr>
            </m:ctrlPr>
          </m:sSubPr>
          <m:e>
            <m:r>
              <w:rPr>
                <w:rFonts w:ascii="Cambria Math" w:eastAsia="Aptos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</w:rPr>
              <m:t>⊥</m:t>
            </m:r>
          </m:sub>
        </m:sSub>
        <m:d>
          <m:dPr>
            <m:ctrlPr>
              <w:rPr>
                <w:rFonts w:ascii="Cambria Math" w:eastAsia="Aptos" w:hAnsi="Cambria Math" w:cs="Times New Roman"/>
                <w:i/>
              </w:rPr>
            </m:ctrlPr>
          </m:dPr>
          <m:e>
            <m:r>
              <w:rPr>
                <w:rFonts w:ascii="Cambria Math" w:eastAsia="Aptos" w:hAnsi="Cambria Math" w:cs="Times New Roman"/>
              </w:rPr>
              <m:t>T</m:t>
            </m:r>
          </m:e>
        </m:d>
        <m:func>
          <m:funcPr>
            <m:ctrlPr>
              <w:rPr>
                <w:rFonts w:ascii="Cambria Math" w:eastAsia="Aptos" w:hAnsi="Cambria Math" w:cs="Times New Roman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 w:cs="Times New Roman"/>
                  </w:rPr>
                  <m:t>sin</m:t>
                </m:r>
                <m:ctrlPr>
                  <w:rPr>
                    <w:rFonts w:ascii="Cambria Math" w:eastAsia="Aptos" w:hAnsi="Cambria Math" w:cs="Times New Roman"/>
                  </w:rPr>
                </m:ctrlPr>
              </m:e>
              <m:sup>
                <m:r>
                  <w:rPr>
                    <w:rFonts w:ascii="Cambria Math" w:eastAsia="Aptos" w:hAnsi="Cambria Math" w:cs="Times New Roman"/>
                  </w:rPr>
                  <m:t>2</m:t>
                </m:r>
                <m:ctrlPr>
                  <w:rPr>
                    <w:rFonts w:ascii="Cambria Math" w:eastAsia="Aptos" w:hAnsi="Cambria Math" w:cs="Times New Roman"/>
                  </w:rPr>
                </m:ctrlPr>
              </m:sup>
            </m:sSup>
            <m:ctrlPr>
              <w:rPr>
                <w:rFonts w:ascii="Cambria Math" w:eastAsia="Aptos" w:hAnsi="Cambria Math" w:cs="Times New Roman"/>
                <w:i/>
              </w:rPr>
            </m:ctrlPr>
          </m:fName>
          <m:e>
            <m:r>
              <w:rPr>
                <w:rFonts w:ascii="Cambria Math" w:eastAsia="Aptos" w:hAnsi="Cambria Math" w:cs="Times New Roman"/>
              </w:rPr>
              <m:t>θ</m:t>
            </m:r>
            <m:ctrlPr>
              <w:rPr>
                <w:rFonts w:ascii="Cambria Math" w:eastAsia="Aptos" w:hAnsi="Cambria Math" w:cs="Times New Roman"/>
                <w:i/>
              </w:rPr>
            </m:ctrlPr>
          </m:e>
        </m:func>
        <m:r>
          <w:rPr>
            <w:rFonts w:ascii="Cambria Math" w:eastAsia="Aptos" w:hAnsi="Cambria Math" w:cs="Times New Roman"/>
          </w:rPr>
          <m:t xml:space="preserve"> &gt; 0</m:t>
        </m:r>
      </m:oMath>
      <w:r w:rsidRPr="00CC76E7">
        <w:rPr>
          <w:rFonts w:ascii="Times New Roman" w:eastAsia="Times New Roman" w:hAnsi="Times New Roman" w:cs="Times New Roman"/>
        </w:rPr>
        <w:t>, the parallel state is preferred.</w:t>
      </w:r>
    </w:p>
    <w:p w14:paraId="652B8687" w14:textId="726B961C" w:rsidR="0010021E" w:rsidRPr="00CC76E7" w:rsidRDefault="0010021E" w:rsidP="0010021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CC76E7">
        <w:rPr>
          <w:rFonts w:ascii="Times New Roman" w:eastAsia="Times New Roman" w:hAnsi="Times New Roman" w:cs="Times New Roman"/>
        </w:rPr>
        <w:t xml:space="preserve">If  </w:t>
      </w:r>
      <m:oMath>
        <m:sSub>
          <m:sSubPr>
            <m:ctrlPr>
              <w:rPr>
                <w:rFonts w:ascii="Cambria Math" w:eastAsia="Aptos" w:hAnsi="Cambria Math"/>
              </w:rPr>
            </m:ctrlPr>
          </m:sSubPr>
          <m:e>
            <m:r>
              <w:rPr>
                <w:rFonts w:ascii="Cambria Math" w:eastAsia="Aptos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</w:rPr>
              <m:t>∥</m:t>
            </m:r>
          </m:sub>
        </m:sSub>
        <m:d>
          <m:dPr>
            <m:ctrlPr>
              <w:rPr>
                <w:rFonts w:ascii="Cambria Math" w:eastAsia="Aptos" w:hAnsi="Cambria Math" w:cs="Times New Roman"/>
                <w:i/>
              </w:rPr>
            </m:ctrlPr>
          </m:dPr>
          <m:e>
            <m:r>
              <w:rPr>
                <w:rFonts w:ascii="Cambria Math" w:eastAsia="Aptos" w:hAnsi="Cambria Math" w:cs="Times New Roman"/>
              </w:rPr>
              <m:t>T</m:t>
            </m:r>
          </m:e>
        </m:d>
        <m:func>
          <m:funcPr>
            <m:ctrlPr>
              <w:rPr>
                <w:rFonts w:ascii="Cambria Math" w:eastAsia="Aptos" w:hAnsi="Cambria Math" w:cs="Times New Roman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 w:cs="Times New Roman"/>
                  </w:rPr>
                  <m:t>cos</m:t>
                </m:r>
                <m:ctrlPr>
                  <w:rPr>
                    <w:rFonts w:ascii="Cambria Math" w:eastAsia="Aptos" w:hAnsi="Cambria Math" w:cs="Times New Roman"/>
                  </w:rPr>
                </m:ctrlPr>
              </m:e>
              <m:sup>
                <m:r>
                  <w:rPr>
                    <w:rFonts w:ascii="Cambria Math" w:eastAsia="Aptos" w:hAnsi="Cambria Math" w:cs="Times New Roman"/>
                  </w:rPr>
                  <m:t>2</m:t>
                </m:r>
                <m:ctrlPr>
                  <w:rPr>
                    <w:rFonts w:ascii="Cambria Math" w:eastAsia="Aptos" w:hAnsi="Cambria Math" w:cs="Times New Roman"/>
                  </w:rPr>
                </m:ctrlPr>
              </m:sup>
            </m:sSup>
            <m:ctrlPr>
              <w:rPr>
                <w:rFonts w:ascii="Cambria Math" w:eastAsia="Aptos" w:hAnsi="Cambria Math" w:cs="Times New Roman"/>
                <w:i/>
              </w:rPr>
            </m:ctrlPr>
          </m:fName>
          <m:e>
            <m:r>
              <w:rPr>
                <w:rFonts w:ascii="Cambria Math" w:eastAsia="Aptos" w:hAnsi="Cambria Math" w:cs="Times New Roman"/>
              </w:rPr>
              <m:t>θ</m:t>
            </m:r>
            <m:ctrlPr>
              <w:rPr>
                <w:rFonts w:ascii="Cambria Math" w:eastAsia="Aptos" w:hAnsi="Cambria Math" w:cs="Times New Roman"/>
                <w:i/>
              </w:rPr>
            </m:ctrlPr>
          </m:e>
        </m:func>
        <m:r>
          <w:rPr>
            <w:rFonts w:ascii="Cambria Math" w:eastAsia="Aptos" w:hAnsi="Cambria Math" w:cs="Times New Roman"/>
          </w:rPr>
          <m:t>+</m:t>
        </m:r>
        <m:sSub>
          <m:sSubPr>
            <m:ctrlPr>
              <w:rPr>
                <w:rFonts w:ascii="Cambria Math" w:eastAsia="Aptos" w:hAnsi="Cambria Math"/>
              </w:rPr>
            </m:ctrlPr>
          </m:sSubPr>
          <m:e>
            <m:r>
              <w:rPr>
                <w:rFonts w:ascii="Cambria Math" w:eastAsia="Aptos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</w:rPr>
              <m:t>⊥</m:t>
            </m:r>
          </m:sub>
        </m:sSub>
        <m:d>
          <m:dPr>
            <m:ctrlPr>
              <w:rPr>
                <w:rFonts w:ascii="Cambria Math" w:eastAsia="Aptos" w:hAnsi="Cambria Math" w:cs="Times New Roman"/>
                <w:i/>
              </w:rPr>
            </m:ctrlPr>
          </m:dPr>
          <m:e>
            <m:r>
              <w:rPr>
                <w:rFonts w:ascii="Cambria Math" w:eastAsia="Aptos" w:hAnsi="Cambria Math" w:cs="Times New Roman"/>
              </w:rPr>
              <m:t>T</m:t>
            </m:r>
          </m:e>
        </m:d>
        <m:func>
          <m:funcPr>
            <m:ctrlPr>
              <w:rPr>
                <w:rFonts w:ascii="Cambria Math" w:eastAsia="Aptos" w:hAnsi="Cambria Math" w:cs="Times New Roman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 w:cs="Times New Roman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 w:cs="Times New Roman"/>
                  </w:rPr>
                  <m:t>sin</m:t>
                </m:r>
                <m:ctrlPr>
                  <w:rPr>
                    <w:rFonts w:ascii="Cambria Math" w:eastAsia="Aptos" w:hAnsi="Cambria Math" w:cs="Times New Roman"/>
                  </w:rPr>
                </m:ctrlPr>
              </m:e>
              <m:sup>
                <m:r>
                  <w:rPr>
                    <w:rFonts w:ascii="Cambria Math" w:eastAsia="Aptos" w:hAnsi="Cambria Math" w:cs="Times New Roman"/>
                  </w:rPr>
                  <m:t>2</m:t>
                </m:r>
                <m:ctrlPr>
                  <w:rPr>
                    <w:rFonts w:ascii="Cambria Math" w:eastAsia="Aptos" w:hAnsi="Cambria Math" w:cs="Times New Roman"/>
                  </w:rPr>
                </m:ctrlPr>
              </m:sup>
            </m:sSup>
            <m:ctrlPr>
              <w:rPr>
                <w:rFonts w:ascii="Cambria Math" w:eastAsia="Aptos" w:hAnsi="Cambria Math" w:cs="Times New Roman"/>
                <w:i/>
              </w:rPr>
            </m:ctrlPr>
          </m:fName>
          <m:e>
            <m:r>
              <w:rPr>
                <w:rFonts w:ascii="Cambria Math" w:eastAsia="Aptos" w:hAnsi="Cambria Math" w:cs="Times New Roman"/>
              </w:rPr>
              <m:t>θ</m:t>
            </m:r>
            <m:ctrlPr>
              <w:rPr>
                <w:rFonts w:ascii="Cambria Math" w:eastAsia="Aptos" w:hAnsi="Cambria Math" w:cs="Times New Roman"/>
                <w:i/>
              </w:rPr>
            </m:ctrlPr>
          </m:e>
        </m:func>
        <m:r>
          <w:rPr>
            <w:rFonts w:ascii="Cambria Math" w:eastAsia="Aptos" w:hAnsi="Cambria Math" w:cs="Times New Roman"/>
          </w:rPr>
          <m:t xml:space="preserve"> &lt; 0</m:t>
        </m:r>
      </m:oMath>
      <w:r w:rsidRPr="00CC76E7">
        <w:rPr>
          <w:rFonts w:ascii="Times New Roman" w:eastAsia="Times New Roman" w:hAnsi="Times New Roman" w:cs="Times New Roman"/>
        </w:rPr>
        <w:t>, the antiparallel state is preferred.</w:t>
      </w:r>
    </w:p>
    <w:p w14:paraId="7C0C23F8" w14:textId="77777777" w:rsidR="0010021E" w:rsidRDefault="0010021E" w:rsidP="0010021E">
      <w:pPr>
        <w:pStyle w:val="p1"/>
        <w:rPr>
          <w:rFonts w:eastAsiaTheme="majorEastAsia"/>
        </w:rPr>
      </w:pPr>
    </w:p>
    <w:p w14:paraId="3F2C4234" w14:textId="477E9716" w:rsidR="0010021E" w:rsidRPr="00CC76E7" w:rsidRDefault="0010021E" w:rsidP="001002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bookmarkStart w:id="2" w:name="OLE_LINK25"/>
      <w:bookmarkStart w:id="3" w:name="OLE_LINK26"/>
      <w:r w:rsidRPr="00CC76E7">
        <w:rPr>
          <w:rFonts w:ascii="Times New Roman" w:eastAsia="Times New Roman" w:hAnsi="Times New Roman" w:cs="Times New Roman"/>
        </w:rPr>
        <w:t>The crossover angle is determined by the condition</w:t>
      </w:r>
    </w:p>
    <w:p w14:paraId="1FF48BC6" w14:textId="02F8700B" w:rsidR="0010021E" w:rsidRPr="00CC76E7" w:rsidRDefault="009639A6" w:rsidP="001002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eastAsia="Aptos" w:hAnsi="Cambria Math"/>
                </w:rPr>
              </m:ctrlPr>
            </m:sSubPr>
            <m:e>
              <m:r>
                <w:rPr>
                  <w:rFonts w:ascii="Cambria Math" w:eastAsia="Aptos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Aptos" w:hAnsi="Cambria Math"/>
                </w:rPr>
                <m:t>∥</m:t>
              </m:r>
            </m:sub>
          </m:sSub>
          <m:d>
            <m:dPr>
              <m:ctrlPr>
                <w:rPr>
                  <w:rFonts w:ascii="Cambria Math" w:eastAsia="Aptos" w:hAnsi="Cambria Math" w:cs="Times New Roman"/>
                  <w:i/>
                </w:rPr>
              </m:ctrlPr>
            </m:dPr>
            <m:e>
              <m:r>
                <w:rPr>
                  <w:rFonts w:ascii="Cambria Math" w:eastAsia="Aptos" w:hAnsi="Cambria Math" w:cs="Times New Roman"/>
                </w:rPr>
                <m:t>T</m:t>
              </m:r>
            </m:e>
          </m:d>
          <m:func>
            <m:funcPr>
              <m:ctrlPr>
                <w:rPr>
                  <w:rFonts w:ascii="Cambria Math" w:eastAsia="Aptos" w:hAnsi="Cambria Math" w:cs="Times New Roman"/>
                </w:rPr>
              </m:ctrlPr>
            </m:funcPr>
            <m:fName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ptos" w:hAnsi="Cambria Math" w:cs="Times New Roman"/>
                    </w:rPr>
                    <m:t>cos</m:t>
                  </m:r>
                  <m:ctrlPr>
                    <w:rPr>
                      <w:rFonts w:ascii="Cambria Math" w:eastAsia="Aptos" w:hAnsi="Cambria Math" w:cs="Times New Roman"/>
                    </w:rPr>
                  </m:ctrlP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  <m:ctrlPr>
                    <w:rPr>
                      <w:rFonts w:ascii="Cambria Math" w:eastAsia="Aptos" w:hAnsi="Cambria Math" w:cs="Times New Roman"/>
                    </w:rPr>
                  </m:ctrlPr>
                </m:sup>
              </m:sSup>
              <m:ctrlPr>
                <w:rPr>
                  <w:rFonts w:ascii="Cambria Math" w:eastAsia="Aptos" w:hAnsi="Cambria Math" w:cs="Times New Roman"/>
                  <w:i/>
                </w:rPr>
              </m:ctrlPr>
            </m:fName>
            <m:e>
              <m:r>
                <w:rPr>
                  <w:rFonts w:ascii="Cambria Math" w:eastAsia="Aptos" w:hAnsi="Cambria Math" w:cs="Times New Roman"/>
                </w:rPr>
                <m:t>θ</m:t>
              </m:r>
              <m:ctrlPr>
                <w:rPr>
                  <w:rFonts w:ascii="Cambria Math" w:eastAsia="Aptos" w:hAnsi="Cambria Math" w:cs="Times New Roman"/>
                  <w:i/>
                </w:rPr>
              </m:ctrlPr>
            </m:e>
          </m:func>
          <m:r>
            <w:rPr>
              <w:rFonts w:ascii="Cambria Math" w:eastAsia="Aptos" w:hAnsi="Cambria Math" w:cs="Times New Roman"/>
            </w:rPr>
            <m:t>+</m:t>
          </m:r>
          <m:sSub>
            <m:sSubPr>
              <m:ctrlPr>
                <w:rPr>
                  <w:rFonts w:ascii="Cambria Math" w:eastAsia="Aptos" w:hAnsi="Cambria Math"/>
                </w:rPr>
              </m:ctrlPr>
            </m:sSubPr>
            <m:e>
              <m:r>
                <w:rPr>
                  <w:rFonts w:ascii="Cambria Math" w:eastAsia="Aptos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="Aptos" w:hAnsi="Cambria Math"/>
                </w:rPr>
                <m:t>⊥</m:t>
              </m:r>
            </m:sub>
          </m:sSub>
          <m:d>
            <m:dPr>
              <m:ctrlPr>
                <w:rPr>
                  <w:rFonts w:ascii="Cambria Math" w:eastAsia="Aptos" w:hAnsi="Cambria Math" w:cs="Times New Roman"/>
                  <w:i/>
                </w:rPr>
              </m:ctrlPr>
            </m:dPr>
            <m:e>
              <m:r>
                <w:rPr>
                  <w:rFonts w:ascii="Cambria Math" w:eastAsia="Aptos" w:hAnsi="Cambria Math" w:cs="Times New Roman"/>
                </w:rPr>
                <m:t>T</m:t>
              </m:r>
            </m:e>
          </m:d>
          <m:func>
            <m:funcPr>
              <m:ctrlPr>
                <w:rPr>
                  <w:rFonts w:ascii="Cambria Math" w:eastAsia="Aptos" w:hAnsi="Cambria Math" w:cs="Times New Roman"/>
                </w:rPr>
              </m:ctrlPr>
            </m:funcPr>
            <m:fName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ptos" w:hAnsi="Cambria Math" w:cs="Times New Roman"/>
                    </w:rPr>
                    <m:t>sin</m:t>
                  </m:r>
                  <m:ctrlPr>
                    <w:rPr>
                      <w:rFonts w:ascii="Cambria Math" w:eastAsia="Aptos" w:hAnsi="Cambria Math" w:cs="Times New Roman"/>
                    </w:rPr>
                  </m:ctrlP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  <m:ctrlPr>
                    <w:rPr>
                      <w:rFonts w:ascii="Cambria Math" w:eastAsia="Aptos" w:hAnsi="Cambria Math" w:cs="Times New Roman"/>
                    </w:rPr>
                  </m:ctrlPr>
                </m:sup>
              </m:sSup>
              <m:ctrlPr>
                <w:rPr>
                  <w:rFonts w:ascii="Cambria Math" w:eastAsia="Aptos" w:hAnsi="Cambria Math" w:cs="Times New Roman"/>
                  <w:i/>
                </w:rPr>
              </m:ctrlPr>
            </m:fName>
            <m:e>
              <m:r>
                <w:rPr>
                  <w:rFonts w:ascii="Cambria Math" w:eastAsia="Aptos" w:hAnsi="Cambria Math" w:cs="Times New Roman"/>
                </w:rPr>
                <m:t>θ</m:t>
              </m:r>
              <m:ctrlPr>
                <w:rPr>
                  <w:rFonts w:ascii="Cambria Math" w:eastAsia="Aptos" w:hAnsi="Cambria Math" w:cs="Times New Roman"/>
                  <w:i/>
                </w:rPr>
              </m:ctrlPr>
            </m:e>
          </m:func>
          <m:r>
            <w:rPr>
              <w:rFonts w:ascii="Cambria Math" w:eastAsia="Aptos" w:hAnsi="Cambria Math" w:cs="Times New Roman"/>
            </w:rPr>
            <m:t xml:space="preserve">= 0    </m:t>
          </m:r>
          <m:r>
            <m:rPr>
              <m:sty m:val="p"/>
            </m:rPr>
            <w:rPr>
              <w:rFonts w:ascii="Cambria Math" w:eastAsia="Aptos" w:hAnsi="Cambria Math" w:cs="Times New Roman"/>
            </w:rPr>
            <m:t>⟹</m:t>
          </m:r>
          <m:r>
            <m:rPr>
              <m:sty m:val="p"/>
            </m:rPr>
            <w:rPr>
              <w:rFonts w:ascii="Cambria Math" w:eastAsia="Aptos" w:hAnsi="Cambria Math" w:cs="Times New Roman"/>
            </w:rPr>
            <m:t xml:space="preserve">   </m:t>
          </m:r>
          <m:func>
            <m:funcPr>
              <m:ctrlPr>
                <w:rPr>
                  <w:rFonts w:ascii="Cambria Math" w:eastAsia="Aptos" w:hAnsi="Cambria Math" w:cs="Times New Roman"/>
                </w:rPr>
              </m:ctrlPr>
            </m:funcPr>
            <m:fName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ptos" w:hAnsi="Cambria Math" w:cs="Times New Roman"/>
                    </w:rPr>
                    <m:t>tan</m:t>
                  </m:r>
                  <m:ctrlPr>
                    <w:rPr>
                      <w:rFonts w:ascii="Cambria Math" w:eastAsia="Aptos" w:hAnsi="Cambria Math" w:cs="Times New Roman"/>
                    </w:rPr>
                  </m:ctrlPr>
                </m:e>
                <m:sup>
                  <m:r>
                    <w:rPr>
                      <w:rFonts w:ascii="Cambria Math" w:eastAsia="Aptos" w:hAnsi="Cambria Math" w:cs="Times New Roman"/>
                    </w:rPr>
                    <m:t>2</m:t>
                  </m:r>
                  <m:ctrlPr>
                    <w:rPr>
                      <w:rFonts w:ascii="Cambria Math" w:eastAsia="Aptos" w:hAnsi="Cambria Math" w:cs="Times New Roman"/>
                    </w:rPr>
                  </m:ctrlPr>
                </m:sup>
              </m:sSup>
              <m:ctrlPr>
                <w:rPr>
                  <w:rFonts w:ascii="Cambria Math" w:eastAsia="Aptos" w:hAnsi="Cambria Math" w:cs="Times New Roman"/>
                  <w:i/>
                </w:rPr>
              </m:ctrlPr>
            </m:fName>
            <m:e>
              <m:r>
                <w:rPr>
                  <w:rFonts w:ascii="Cambria Math" w:eastAsia="Aptos" w:hAnsi="Cambria Math" w:cs="Times New Roman"/>
                </w:rPr>
                <m:t>θ</m:t>
              </m:r>
              <m:ctrlPr>
                <w:rPr>
                  <w:rFonts w:ascii="Cambria Math" w:eastAsia="Aptos" w:hAnsi="Cambria Math" w:cs="Times New Roman"/>
                  <w:i/>
                </w:rPr>
              </m:ctrlPr>
            </m:e>
          </m:func>
          <m:r>
            <w:rPr>
              <w:rFonts w:ascii="Cambria Math" w:eastAsia="Aptos" w:hAnsi="Cambria Math" w:cs="Times New Roman"/>
            </w:rPr>
            <m:t xml:space="preserve"> = -</m:t>
          </m:r>
          <m:f>
            <m:fPr>
              <m:ctrlPr>
                <w:rPr>
                  <w:rFonts w:ascii="Cambria Math" w:eastAsia="Aptos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Aptos" w:hAnsi="Cambria Math"/>
                    </w:rPr>
                  </m:ctrlPr>
                </m:sSubPr>
                <m:e>
                  <m:r>
                    <w:rPr>
                      <w:rFonts w:ascii="Cambria Math" w:eastAsia="Aptos" w:hAnsi="Cambria Math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ptos" w:hAnsi="Cambria Math"/>
                    </w:rPr>
                    <m:t>∥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ptos" w:hAnsi="Cambria Math"/>
                    </w:rPr>
                  </m:ctrlPr>
                </m:sSubPr>
                <m:e>
                  <m:r>
                    <w:rPr>
                      <w:rFonts w:ascii="Cambria Math" w:eastAsia="Aptos" w:hAnsi="Cambria Math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Aptos" w:hAnsi="Cambria Math"/>
                    </w:rPr>
                    <m:t>⊥</m:t>
                  </m:r>
                </m:sub>
              </m:sSub>
            </m:den>
          </m:f>
        </m:oMath>
      </m:oMathPara>
    </w:p>
    <w:p w14:paraId="26239215" w14:textId="234AEAB7" w:rsidR="00A838CF" w:rsidRPr="00A838CF" w:rsidRDefault="00A838CF" w:rsidP="0010021E">
      <w:pPr>
        <w:pStyle w:val="p1"/>
        <w:rPr>
          <w:rStyle w:val="s1"/>
          <w:rFonts w:eastAsiaTheme="majorEastAsia"/>
        </w:rPr>
      </w:pPr>
      <w:r w:rsidRPr="00A838CF">
        <w:rPr>
          <w:rStyle w:val="s1"/>
          <w:rFonts w:eastAsiaTheme="majorEastAsia"/>
        </w:rPr>
        <w:t xml:space="preserve">Using the extrapolated ME tensor components just below </w:t>
      </w:r>
      <m:oMath>
        <m:sSub>
          <m:sSubPr>
            <m:ctrlPr>
              <w:rPr>
                <w:rFonts w:ascii="Cambria Math" w:eastAsia="Aptos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Aptos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Aptos" w:hAnsi="Cambria Math"/>
              </w:rPr>
              <m:t>N</m:t>
            </m:r>
          </m:sub>
        </m:sSub>
      </m:oMath>
      <w:r w:rsidRPr="00A838CF">
        <w:rPr>
          <w:rStyle w:val="s1"/>
          <w:rFonts w:eastAsiaTheme="majorEastAsia"/>
        </w:rPr>
        <w:t>, we obtain</w:t>
      </w:r>
    </w:p>
    <w:bookmarkStart w:id="4" w:name="OLE_LINK19"/>
    <w:bookmarkStart w:id="5" w:name="OLE_LINK20"/>
    <w:p w14:paraId="54F73C4C" w14:textId="6C9C4CDF" w:rsidR="00A838CF" w:rsidRPr="00A838CF" w:rsidRDefault="009639A6" w:rsidP="0010021E">
      <w:pPr>
        <w:pStyle w:val="p1"/>
        <w:rPr>
          <w:rFonts w:eastAsiaTheme="majorEastAsia"/>
        </w:rPr>
      </w:pPr>
      <m:oMath>
        <m:func>
          <m:funcPr>
            <m:ctrlPr>
              <w:rPr>
                <w:rFonts w:ascii="Cambria Math" w:eastAsia="Aptos" w:hAnsi="Cambria Math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tan</m:t>
                </m:r>
                <m:ctrlPr>
                  <w:rPr>
                    <w:rFonts w:ascii="Cambria Math" w:eastAsia="Aptos" w:hAnsi="Cambria Math"/>
                  </w:rPr>
                </m:ctrlPr>
              </m:e>
              <m:sup>
                <m:r>
                  <w:rPr>
                    <w:rFonts w:ascii="Cambria Math" w:eastAsia="Aptos" w:hAnsi="Cambria Math"/>
                  </w:rPr>
                  <m:t>2</m:t>
                </m:r>
                <m:ctrlPr>
                  <w:rPr>
                    <w:rFonts w:ascii="Cambria Math" w:eastAsia="Aptos" w:hAnsi="Cambria Math"/>
                  </w:rPr>
                </m:ctrlPr>
              </m:sup>
            </m:sSup>
            <m:ctrlPr>
              <w:rPr>
                <w:rFonts w:ascii="Cambria Math" w:eastAsia="Aptos" w:hAnsi="Cambria Math"/>
                <w:i/>
              </w:rPr>
            </m:ctrlPr>
          </m:fName>
          <m:e>
            <m:r>
              <w:rPr>
                <w:rFonts w:ascii="Cambria Math" w:eastAsia="Aptos" w:hAnsi="Cambria Math"/>
              </w:rPr>
              <m:t>θ</m:t>
            </m:r>
            <m:ctrlPr>
              <w:rPr>
                <w:rFonts w:ascii="Cambria Math" w:eastAsia="Aptos" w:hAnsi="Cambria Math"/>
                <w:i/>
              </w:rPr>
            </m:ctrlPr>
          </m:e>
        </m:func>
        <m:r>
          <w:rPr>
            <w:rFonts w:ascii="Cambria Math" w:eastAsia="Aptos" w:hAnsi="Cambria Math"/>
          </w:rPr>
          <m:t xml:space="preserve"> = -</m:t>
        </m:r>
        <m:f>
          <m:fPr>
            <m:ctrlPr>
              <w:rPr>
                <w:rFonts w:ascii="Cambria Math" w:eastAsia="Aptos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Aptos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∥</m:t>
                </m:r>
              </m:sub>
            </m:sSub>
            <m:d>
              <m:dPr>
                <m:ctrlPr>
                  <w:rPr>
                    <w:rFonts w:ascii="Cambria Math" w:eastAsia="Aptos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Aptos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Aptos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="Aptos" w:hAnsi="Cambria Math"/>
                      </w:rPr>
                      <m:t>N</m:t>
                    </m:r>
                  </m:sub>
                  <m:sup>
                    <m:r>
                      <w:rPr>
                        <w:rFonts w:ascii="Cambria Math" w:eastAsia="Aptos" w:hAnsi="Cambria Math"/>
                      </w:rPr>
                      <m:t>-</m:t>
                    </m:r>
                  </m:sup>
                </m:sSubSup>
              </m:e>
            </m:d>
          </m:num>
          <m:den>
            <m:sSub>
              <m:sSubPr>
                <m:ctrlPr>
                  <w:rPr>
                    <w:rFonts w:ascii="Cambria Math" w:eastAsia="Aptos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eastAsia="Aptos" w:hAnsi="Cambria Math"/>
                  </w:rPr>
                  <m:t>⊥</m:t>
                </m:r>
              </m:sub>
            </m:sSub>
            <m:d>
              <m:dPr>
                <m:ctrlPr>
                  <w:rPr>
                    <w:rFonts w:ascii="Cambria Math" w:eastAsia="Aptos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Aptos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="Aptos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Aptos" w:hAnsi="Cambria Math"/>
                      </w:rPr>
                      <m:t>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Aptos" w:hAnsi="Cambria Math"/>
                      </w:rPr>
                      <m:t>-</m:t>
                    </m:r>
                  </m:sup>
                </m:sSubSup>
              </m:e>
            </m:d>
          </m:den>
        </m:f>
        <m:r>
          <w:rPr>
            <w:rFonts w:ascii="Cambria Math" w:eastAsia="Aptos" w:hAnsi="Cambria Math"/>
          </w:rPr>
          <m:t xml:space="preserve"> </m:t>
        </m:r>
        <w:bookmarkEnd w:id="4"/>
        <w:bookmarkEnd w:id="5"/>
        <m:r>
          <m:rPr>
            <m:sty m:val="p"/>
          </m:rPr>
          <w:rPr>
            <w:rFonts w:ascii="Cambria Math" w:eastAsia="Aptos" w:hAnsi="Cambria Math"/>
          </w:rPr>
          <m:t>≈</m:t>
        </m:r>
        <m:r>
          <w:rPr>
            <w:rFonts w:ascii="Cambria Math" w:eastAsia="Aptos" w:hAnsi="Cambria Math"/>
          </w:rPr>
          <m:t>8.9</m:t>
        </m:r>
      </m:oMath>
      <w:r w:rsidR="0010021E">
        <w:rPr>
          <w:rFonts w:eastAsiaTheme="majorEastAsia"/>
        </w:rPr>
        <w:t>,</w:t>
      </w:r>
    </w:p>
    <w:p w14:paraId="27EF56DE" w14:textId="3A55CC96" w:rsidR="0010021E" w:rsidRDefault="0010021E" w:rsidP="0010021E">
      <w:pPr>
        <w:pStyle w:val="p1"/>
        <w:rPr>
          <w:rFonts w:eastAsiaTheme="majorEastAsia"/>
        </w:rPr>
      </w:pPr>
      <w:r>
        <w:rPr>
          <w:rFonts w:eastAsiaTheme="majorEastAsia"/>
        </w:rPr>
        <w:t xml:space="preserve">which corresponds to </w:t>
      </w:r>
    </w:p>
    <w:p w14:paraId="0F79F1E1" w14:textId="07EABACE" w:rsidR="0010021E" w:rsidRDefault="0010021E" w:rsidP="0010021E">
      <w:pPr>
        <w:pStyle w:val="p1"/>
        <w:rPr>
          <w:rFonts w:eastAsiaTheme="majorEastAsia"/>
        </w:rPr>
      </w:pPr>
      <m:oMath>
        <m:r>
          <m:rPr>
            <m:sty m:val="p"/>
          </m:rPr>
          <w:rPr>
            <w:rFonts w:ascii="Cambria Math" w:eastAsiaTheme="majorEastAsia" w:hAnsi="Cambria Math"/>
          </w:rPr>
          <w:lastRenderedPageBreak/>
          <m:t>θ≈</m:t>
        </m:r>
        <m:r>
          <w:rPr>
            <w:rFonts w:ascii="Cambria Math" w:eastAsiaTheme="majorEastAsia" w:hAnsi="Cambria Math"/>
          </w:rPr>
          <m:t>71.47</m:t>
        </m:r>
        <m:r>
          <m:rPr>
            <m:sty m:val="p"/>
          </m:rPr>
          <w:rPr>
            <w:rFonts w:ascii="Cambria Math" w:eastAsiaTheme="majorEastAsia" w:hAnsi="Cambria Math"/>
          </w:rPr>
          <m:t>° and 108.53°</m:t>
        </m:r>
      </m:oMath>
      <w:r>
        <w:rPr>
          <w:rFonts w:eastAsiaTheme="majorEastAsia"/>
        </w:rPr>
        <w:t>.</w:t>
      </w:r>
    </w:p>
    <w:p w14:paraId="45F830BA" w14:textId="0A959F6D" w:rsidR="0010021E" w:rsidRDefault="0081596D" w:rsidP="0010021E">
      <w:pPr>
        <w:pStyle w:val="p1"/>
      </w:pPr>
      <w:r>
        <w:rPr>
          <w:rStyle w:val="s1"/>
          <w:rFonts w:eastAsiaTheme="majorEastAsia"/>
        </w:rPr>
        <w:t>These two angles partition the 0–180° range into three angular regimes:</w:t>
      </w:r>
    </w:p>
    <w:p w14:paraId="2835265D" w14:textId="17A54698" w:rsidR="0081596D" w:rsidRPr="00CC76E7" w:rsidRDefault="0081596D" w:rsidP="0081596D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Aptos" w:hAnsi="Cambria Math" w:cs="Times New Roman"/>
          </w:rPr>
          <m:t xml:space="preserve">0° ≤ θ &lt; </m:t>
        </m:r>
        <m:r>
          <w:rPr>
            <w:rFonts w:ascii="Cambria Math" w:eastAsiaTheme="majorEastAsia" w:hAnsi="Cambria Math"/>
          </w:rPr>
          <m:t>71.47</m:t>
        </m:r>
        <m:r>
          <w:rPr>
            <w:rFonts w:ascii="Cambria Math" w:eastAsia="Aptos" w:hAnsi="Cambria Math" w:cs="Times New Roman"/>
          </w:rPr>
          <m:t>°</m:t>
        </m:r>
      </m:oMath>
      <w:r w:rsidRPr="00CC76E7">
        <w:rPr>
          <w:rFonts w:ascii="Times New Roman" w:eastAsia="Times New Roman" w:hAnsi="Times New Roman" w:cs="Times New Roman"/>
          <w:iCs/>
        </w:rPr>
        <w:t xml:space="preserve"> : parallel</w:t>
      </w:r>
    </w:p>
    <w:p w14:paraId="1A0D7BC1" w14:textId="571AA350" w:rsidR="0081596D" w:rsidRPr="00CC76E7" w:rsidRDefault="000610A6" w:rsidP="0081596D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Theme="majorEastAsia" w:hAnsi="Cambria Math"/>
          </w:rPr>
          <m:t>71.47</m:t>
        </m:r>
        <m:r>
          <w:rPr>
            <w:rFonts w:ascii="Cambria Math" w:eastAsia="Aptos" w:hAnsi="Cambria Math" w:cs="Times New Roman"/>
          </w:rPr>
          <m:t xml:space="preserve">°&lt; θ &lt; </m:t>
        </m:r>
        <m:r>
          <m:rPr>
            <m:sty m:val="p"/>
          </m:rPr>
          <w:rPr>
            <w:rFonts w:ascii="Cambria Math" w:eastAsiaTheme="majorEastAsia" w:hAnsi="Cambria Math"/>
          </w:rPr>
          <m:t>108.53</m:t>
        </m:r>
        <m:r>
          <w:rPr>
            <w:rFonts w:ascii="Cambria Math" w:eastAsia="Aptos" w:hAnsi="Cambria Math" w:cs="Times New Roman"/>
          </w:rPr>
          <m:t>°</m:t>
        </m:r>
      </m:oMath>
      <w:r w:rsidR="0081596D" w:rsidRPr="00CC76E7">
        <w:rPr>
          <w:rFonts w:ascii="Times New Roman" w:eastAsia="Times New Roman" w:hAnsi="Times New Roman" w:cs="Times New Roman"/>
          <w:iCs/>
        </w:rPr>
        <w:t xml:space="preserve"> : antiparallel</w:t>
      </w:r>
    </w:p>
    <w:p w14:paraId="755064BA" w14:textId="3546047B" w:rsidR="0081596D" w:rsidRPr="0081596D" w:rsidRDefault="0048123B" w:rsidP="0010021E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m:oMath>
        <m:r>
          <m:rPr>
            <m:sty m:val="p"/>
          </m:rPr>
          <w:rPr>
            <w:rFonts w:ascii="Cambria Math" w:eastAsiaTheme="majorEastAsia" w:hAnsi="Cambria Math"/>
          </w:rPr>
          <m:t>108.53</m:t>
        </m:r>
        <m:r>
          <w:rPr>
            <w:rFonts w:ascii="Cambria Math" w:eastAsia="Aptos" w:hAnsi="Cambria Math" w:cs="Times New Roman"/>
          </w:rPr>
          <m:t>°&lt; θ ≤ 180°</m:t>
        </m:r>
      </m:oMath>
      <w:r w:rsidR="0081596D" w:rsidRPr="00CC76E7">
        <w:rPr>
          <w:rFonts w:ascii="Times New Roman" w:eastAsia="Times New Roman" w:hAnsi="Times New Roman" w:cs="Times New Roman"/>
          <w:iCs/>
        </w:rPr>
        <w:t xml:space="preserve"> : parallel</w:t>
      </w:r>
    </w:p>
    <w:bookmarkEnd w:id="0"/>
    <w:bookmarkEnd w:id="1"/>
    <w:bookmarkEnd w:id="2"/>
    <w:bookmarkEnd w:id="3"/>
    <w:p w14:paraId="20D834EF" w14:textId="6AF6A597" w:rsidR="0081596D" w:rsidRDefault="00FF0D10" w:rsidP="0081596D">
      <w:pPr>
        <w:pStyle w:val="p1"/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356B2D9B" wp14:editId="7E35F14C">
            <wp:simplePos x="0" y="0"/>
            <wp:positionH relativeFrom="column">
              <wp:posOffset>1123315</wp:posOffset>
            </wp:positionH>
            <wp:positionV relativeFrom="paragraph">
              <wp:posOffset>364647</wp:posOffset>
            </wp:positionV>
            <wp:extent cx="3204210" cy="3229610"/>
            <wp:effectExtent l="0" t="0" r="0" b="0"/>
            <wp:wrapTight wrapText="bothSides">
              <wp:wrapPolygon edited="0">
                <wp:start x="0" y="0"/>
                <wp:lineTo x="0" y="21490"/>
                <wp:lineTo x="21489" y="21490"/>
                <wp:lineTo x="21489" y="0"/>
                <wp:lineTo x="0" y="0"/>
              </wp:wrapPolygon>
            </wp:wrapTight>
            <wp:docPr id="261275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7532" name="Graphic 2612753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001" t="1751" r="2410" b="1908"/>
                    <a:stretch/>
                  </pic:blipFill>
                  <pic:spPr bwMode="auto">
                    <a:xfrm>
                      <a:off x="0" y="0"/>
                      <a:ext cx="3204210" cy="322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96D">
        <w:rPr>
          <w:rStyle w:val="s1"/>
          <w:rFonts w:eastAsiaTheme="majorEastAsia"/>
        </w:rPr>
        <w:t xml:space="preserve">The red–blue–red pattern in Fig. </w:t>
      </w:r>
      <w:r w:rsidR="00105442">
        <w:rPr>
          <w:rStyle w:val="s1"/>
          <w:rFonts w:eastAsiaTheme="majorEastAsia"/>
        </w:rPr>
        <w:t>S</w:t>
      </w:r>
      <w:r w:rsidR="0081596D">
        <w:rPr>
          <w:rStyle w:val="s1"/>
          <w:rFonts w:eastAsiaTheme="majorEastAsia"/>
        </w:rPr>
        <w:t>3</w:t>
      </w:r>
      <w:r w:rsidR="00105442">
        <w:rPr>
          <w:rStyle w:val="s1"/>
          <w:rFonts w:eastAsiaTheme="majorEastAsia"/>
        </w:rPr>
        <w:t>a</w:t>
      </w:r>
      <w:r w:rsidR="0081596D">
        <w:rPr>
          <w:rStyle w:val="s1"/>
          <w:rFonts w:eastAsiaTheme="majorEastAsia"/>
        </w:rPr>
        <w:t xml:space="preserve"> directly visualizes these alternating parallel–antiparallel regimes.</w:t>
      </w:r>
    </w:p>
    <w:p w14:paraId="2DE02D87" w14:textId="5B587112" w:rsidR="0081596D" w:rsidRPr="0081596D" w:rsidRDefault="0081596D" w:rsidP="0010021E">
      <w:pPr>
        <w:pStyle w:val="p1"/>
      </w:pPr>
    </w:p>
    <w:p w14:paraId="7299FAFA" w14:textId="224EAB6B" w:rsidR="0010021E" w:rsidRPr="0010021E" w:rsidRDefault="0010021E" w:rsidP="0010021E">
      <w:pPr>
        <w:pStyle w:val="p1"/>
        <w:rPr>
          <w:rFonts w:eastAsiaTheme="majorEastAsia"/>
        </w:rPr>
      </w:pPr>
    </w:p>
    <w:p w14:paraId="4AE86898" w14:textId="77777777" w:rsidR="0010021E" w:rsidRPr="0010021E" w:rsidRDefault="0010021E" w:rsidP="0010021E">
      <w:pPr>
        <w:pStyle w:val="p1"/>
        <w:rPr>
          <w:rFonts w:eastAsiaTheme="majorEastAsia"/>
        </w:rPr>
      </w:pPr>
    </w:p>
    <w:p w14:paraId="733EB014" w14:textId="77777777" w:rsidR="0010021E" w:rsidRPr="0010021E" w:rsidRDefault="0010021E" w:rsidP="0010021E">
      <w:pPr>
        <w:pStyle w:val="p1"/>
        <w:rPr>
          <w:rFonts w:eastAsiaTheme="majorEastAsia"/>
        </w:rPr>
      </w:pPr>
    </w:p>
    <w:p w14:paraId="1CA6638C" w14:textId="77777777" w:rsidR="0010021E" w:rsidRPr="0010021E" w:rsidRDefault="0010021E" w:rsidP="0010021E">
      <w:pPr>
        <w:pStyle w:val="p1"/>
        <w:rPr>
          <w:rFonts w:eastAsiaTheme="majorEastAsia"/>
        </w:rPr>
      </w:pPr>
    </w:p>
    <w:p w14:paraId="66772FA4" w14:textId="77777777" w:rsidR="0010021E" w:rsidRPr="0010021E" w:rsidRDefault="0010021E" w:rsidP="0010021E">
      <w:pPr>
        <w:pStyle w:val="p1"/>
        <w:rPr>
          <w:rStyle w:val="s1"/>
          <w:rFonts w:eastAsiaTheme="majorEastAsia"/>
        </w:rPr>
      </w:pPr>
    </w:p>
    <w:p w14:paraId="7BB25E52" w14:textId="77777777" w:rsidR="0010021E" w:rsidRDefault="0010021E" w:rsidP="0010021E">
      <w:pPr>
        <w:pStyle w:val="p1"/>
      </w:pPr>
    </w:p>
    <w:p w14:paraId="484CA394" w14:textId="77777777" w:rsidR="0010021E" w:rsidRPr="0010021E" w:rsidRDefault="0010021E" w:rsidP="0010021E">
      <w:pPr>
        <w:pStyle w:val="p1"/>
        <w:rPr>
          <w:rFonts w:eastAsiaTheme="majorEastAsia"/>
        </w:rPr>
      </w:pPr>
    </w:p>
    <w:p w14:paraId="227F749A" w14:textId="77777777" w:rsidR="0010021E" w:rsidRPr="0010021E" w:rsidRDefault="0010021E" w:rsidP="001002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</w:p>
    <w:p w14:paraId="4A7E07E6" w14:textId="611E5278" w:rsidR="001940D1" w:rsidRPr="000019D0" w:rsidRDefault="00105442" w:rsidP="00FF0D10">
      <w:pPr>
        <w:spacing w:line="276" w:lineRule="auto"/>
        <w:jc w:val="both"/>
        <w:rPr>
          <w:rFonts w:ascii="Cambria Math" w:hAnsi="Cambria Math"/>
          <w:sz w:val="15"/>
          <w:szCs w:val="15"/>
          <w:vertAlign w:val="subscript"/>
        </w:rPr>
      </w:pPr>
      <w:r w:rsidRPr="000019D0">
        <w:rPr>
          <w:rFonts w:ascii="Cambria Math" w:hAnsi="Cambria Math"/>
          <w:b/>
          <w:bCs/>
          <w:sz w:val="15"/>
          <w:szCs w:val="15"/>
        </w:rPr>
        <w:t>Fig. S3a:</w:t>
      </w:r>
      <w:r w:rsidRPr="000019D0">
        <w:rPr>
          <w:rFonts w:ascii="Cambria Math" w:hAnsi="Cambria Math"/>
          <w:sz w:val="15"/>
          <w:szCs w:val="15"/>
        </w:rPr>
        <w:t xml:space="preserve"> </w:t>
      </w:r>
      <w:r w:rsidR="000019D0" w:rsidRPr="000019D0">
        <w:rPr>
          <w:sz w:val="15"/>
          <w:szCs w:val="15"/>
        </w:rPr>
        <w:t xml:space="preserve">Angular </w:t>
      </w:r>
      <w:r w:rsidR="004278DA">
        <w:rPr>
          <w:sz w:val="15"/>
          <w:szCs w:val="15"/>
        </w:rPr>
        <w:t>separation</w:t>
      </w:r>
      <w:r w:rsidR="000019D0" w:rsidRPr="000019D0">
        <w:rPr>
          <w:sz w:val="15"/>
          <w:szCs w:val="15"/>
        </w:rPr>
        <w:t xml:space="preserve"> between </w:t>
      </w:r>
      <w:r w:rsidR="004278DA">
        <w:rPr>
          <w:sz w:val="15"/>
          <w:szCs w:val="15"/>
        </w:rPr>
        <w:t xml:space="preserve">Neel states </w:t>
      </w:r>
      <w:r w:rsidR="000019D0" w:rsidRPr="000019D0">
        <w:rPr>
          <w:sz w:val="15"/>
          <w:szCs w:val="15"/>
        </w:rPr>
        <w:t>derived from the analytical condition.</w:t>
      </w:r>
      <w:r w:rsidR="004278DA">
        <w:rPr>
          <w:sz w:val="15"/>
          <w:szCs w:val="15"/>
        </w:rPr>
        <w:t xml:space="preserve"> </w:t>
      </w:r>
      <w:r w:rsidR="00FF0D10" w:rsidRPr="000019D0">
        <w:rPr>
          <w:rFonts w:ascii="Cambria Math" w:hAnsi="Cambria Math"/>
          <w:sz w:val="15"/>
          <w:szCs w:val="15"/>
        </w:rPr>
        <w:t xml:space="preserve">The boundary angles ϑ are determined from </w:t>
      </w:r>
      <m:oMath>
        <m:func>
          <m:funcPr>
            <m:ctrlPr>
              <w:rPr>
                <w:rFonts w:ascii="Cambria Math" w:eastAsia="Aptos" w:hAnsi="Cambria Math" w:cs="Times New Roman"/>
                <w:sz w:val="15"/>
                <w:szCs w:val="15"/>
              </w:rPr>
            </m:ctrlPr>
          </m:funcPr>
          <m:fName>
            <m:sSup>
              <m:sSupPr>
                <m:ctrlPr>
                  <w:rPr>
                    <w:rFonts w:ascii="Cambria Math" w:eastAsia="Aptos" w:hAnsi="Cambria Math" w:cs="Times New Roman"/>
                    <w:i/>
                    <w:sz w:val="15"/>
                    <w:szCs w:val="15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Aptos" w:hAnsi="Cambria Math" w:cs="Times New Roman"/>
                    <w:sz w:val="15"/>
                    <w:szCs w:val="15"/>
                  </w:rPr>
                  <m:t>tan</m:t>
                </m:r>
                <m:ctrlPr>
                  <w:rPr>
                    <w:rFonts w:ascii="Cambria Math" w:eastAsia="Aptos" w:hAnsi="Cambria Math" w:cs="Times New Roman"/>
                    <w:sz w:val="15"/>
                    <w:szCs w:val="15"/>
                  </w:rPr>
                </m:ctrlPr>
              </m:e>
              <m:sup>
                <m:r>
                  <w:rPr>
                    <w:rFonts w:ascii="Cambria Math" w:eastAsia="Aptos" w:hAnsi="Cambria Math" w:cs="Times New Roman"/>
                    <w:sz w:val="15"/>
                    <w:szCs w:val="15"/>
                  </w:rPr>
                  <m:t>2</m:t>
                </m:r>
                <m:ctrlPr>
                  <w:rPr>
                    <w:rFonts w:ascii="Cambria Math" w:eastAsia="Aptos" w:hAnsi="Cambria Math" w:cs="Times New Roman"/>
                    <w:sz w:val="15"/>
                    <w:szCs w:val="15"/>
                  </w:rPr>
                </m:ctrlPr>
              </m:sup>
            </m:sSup>
            <m:ctrlPr>
              <w:rPr>
                <w:rFonts w:ascii="Cambria Math" w:eastAsia="Aptos" w:hAnsi="Cambria Math" w:cs="Times New Roman"/>
                <w:i/>
                <w:sz w:val="15"/>
                <w:szCs w:val="15"/>
              </w:rPr>
            </m:ctrlPr>
          </m:fName>
          <m:e>
            <m:r>
              <w:rPr>
                <w:rFonts w:ascii="Cambria Math" w:eastAsia="Aptos" w:hAnsi="Cambria Math" w:cs="Times New Roman"/>
                <w:sz w:val="15"/>
                <w:szCs w:val="15"/>
              </w:rPr>
              <m:t>θ</m:t>
            </m:r>
            <m:ctrlPr>
              <w:rPr>
                <w:rFonts w:ascii="Cambria Math" w:eastAsia="Aptos" w:hAnsi="Cambria Math" w:cs="Times New Roman"/>
                <w:i/>
                <w:sz w:val="15"/>
                <w:szCs w:val="15"/>
              </w:rPr>
            </m:ctrlPr>
          </m:e>
        </m:func>
        <m:r>
          <w:rPr>
            <w:rFonts w:ascii="Cambria Math" w:eastAsia="Aptos" w:hAnsi="Cambria Math" w:cs="Times New Roman"/>
            <w:sz w:val="15"/>
            <w:szCs w:val="15"/>
          </w:rPr>
          <m:t xml:space="preserve"> = -</m:t>
        </m:r>
        <m:f>
          <m:fPr>
            <m:ctrlPr>
              <w:rPr>
                <w:rFonts w:ascii="Cambria Math" w:eastAsia="Aptos" w:hAnsi="Cambria Math" w:cs="Times New Roman"/>
                <w:i/>
                <w:sz w:val="15"/>
                <w:szCs w:val="15"/>
              </w:rPr>
            </m:ctrlPr>
          </m:fPr>
          <m:num>
            <m:r>
              <w:rPr>
                <w:rFonts w:ascii="Cambria Math" w:eastAsia="Aptos" w:hAnsi="Cambria Math" w:cs="Times New Roman"/>
                <w:sz w:val="15"/>
                <w:szCs w:val="15"/>
              </w:rPr>
              <m:t>α</m:t>
            </m:r>
            <m:r>
              <m:rPr>
                <m:sty m:val="p"/>
              </m:rPr>
              <w:rPr>
                <w:rFonts w:ascii="Cambria Math" w:eastAsia="Aptos" w:hAnsi="Cambria Math" w:cs="Times New Roman"/>
                <w:sz w:val="15"/>
                <w:szCs w:val="15"/>
              </w:rPr>
              <m:t>∥</m:t>
            </m:r>
          </m:num>
          <m:den>
            <m:r>
              <w:rPr>
                <w:rFonts w:ascii="Cambria Math" w:eastAsia="Aptos" w:hAnsi="Cambria Math" w:cs="Times New Roman"/>
                <w:sz w:val="15"/>
                <w:szCs w:val="15"/>
              </w:rPr>
              <m:t>α</m:t>
            </m:r>
            <m:r>
              <m:rPr>
                <m:sty m:val="p"/>
              </m:rPr>
              <w:rPr>
                <w:rFonts w:ascii="Cambria Math" w:eastAsia="Aptos" w:hAnsi="Cambria Math" w:cs="Times New Roman"/>
                <w:sz w:val="15"/>
                <w:szCs w:val="15"/>
              </w:rPr>
              <m:t>⊥</m:t>
            </m:r>
          </m:den>
        </m:f>
      </m:oMath>
      <w:r w:rsidR="00FF0D10" w:rsidRPr="000019D0">
        <w:rPr>
          <w:rFonts w:ascii="Cambria Math" w:hAnsi="Cambria Math"/>
          <w:sz w:val="15"/>
          <w:szCs w:val="15"/>
        </w:rPr>
        <w:t>, using extrapolated ME tensor components at ​T</w:t>
      </w:r>
      <w:r w:rsidR="00FF0D10" w:rsidRPr="000019D0">
        <w:rPr>
          <w:rFonts w:ascii="Cambria Math" w:hAnsi="Cambria Math"/>
          <w:sz w:val="15"/>
          <w:szCs w:val="15"/>
          <w:vertAlign w:val="subscript"/>
        </w:rPr>
        <w:t>N.</w:t>
      </w:r>
    </w:p>
    <w:p w14:paraId="44B6B9AA" w14:textId="77777777" w:rsidR="001940D1" w:rsidRDefault="001940D1" w:rsidP="002A1A59">
      <w:pPr>
        <w:pStyle w:val="p1"/>
        <w:jc w:val="both"/>
      </w:pPr>
    </w:p>
    <w:p w14:paraId="5A7AF4AB" w14:textId="77777777" w:rsidR="004278DA" w:rsidRPr="001940D1" w:rsidRDefault="004278DA" w:rsidP="002A1A59">
      <w:pPr>
        <w:pStyle w:val="p1"/>
        <w:jc w:val="both"/>
      </w:pPr>
    </w:p>
    <w:p w14:paraId="2AFB556E" w14:textId="03FC23C0" w:rsidR="00297C38" w:rsidRDefault="00035EA2" w:rsidP="009462FE">
      <w:pPr>
        <w:pStyle w:val="CommentText"/>
      </w:pPr>
      <w:bookmarkStart w:id="6" w:name="OLE_LINK27"/>
      <w:bookmarkStart w:id="7" w:name="OLE_LINK28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6E82C" wp14:editId="48910EED">
                <wp:simplePos x="0" y="0"/>
                <wp:positionH relativeFrom="column">
                  <wp:posOffset>-38920</wp:posOffset>
                </wp:positionH>
                <wp:positionV relativeFrom="paragraph">
                  <wp:posOffset>237930</wp:posOffset>
                </wp:positionV>
                <wp:extent cx="4273061" cy="2224454"/>
                <wp:effectExtent l="0" t="0" r="0" b="0"/>
                <wp:wrapNone/>
                <wp:docPr id="21274335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061" cy="2224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CF713" w14:textId="6D0C20BC" w:rsidR="00B628A0" w:rsidRPr="00B628A0" w:rsidRDefault="00B628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E82C" id="Text Box 4" o:spid="_x0000_s1028" type="#_x0000_t202" style="position:absolute;left:0;text-align:left;margin-left:-3.05pt;margin-top:18.75pt;width:336.45pt;height:17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" filled="f" stroked="f">
                <v:textbox>
                  <w:txbxContent>
                    <w:p w14:paraId="09BCF713" w14:textId="6D0C20BC" w:rsidR="00B628A0" w:rsidRPr="00B628A0" w:rsidRDefault="00B628A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a).</w:t>
                      </w:r>
                    </w:p>
                  </w:txbxContent>
                </v:textbox>
              </v:shape>
            </w:pict>
          </mc:Fallback>
        </mc:AlternateContent>
      </w:r>
      <w:r w:rsidR="00B628A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63EC94" wp14:editId="4CE8F334">
                <wp:simplePos x="0" y="0"/>
                <wp:positionH relativeFrom="column">
                  <wp:posOffset>3395345</wp:posOffset>
                </wp:positionH>
                <wp:positionV relativeFrom="paragraph">
                  <wp:posOffset>204379</wp:posOffset>
                </wp:positionV>
                <wp:extent cx="2381459" cy="612950"/>
                <wp:effectExtent l="0" t="0" r="0" b="0"/>
                <wp:wrapNone/>
                <wp:docPr id="1177118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459" cy="61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CEFA" w14:textId="0351468F" w:rsidR="00B628A0" w:rsidRPr="00B628A0" w:rsidRDefault="00B628A0" w:rsidP="00B628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EC94" id="_x0000_s1029" type="#_x0000_t202" style="position:absolute;left:0;text-align:left;margin-left:267.35pt;margin-top:16.1pt;width:187.5pt;height:4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" filled="f" stroked="f">
                <v:textbox>
                  <w:txbxContent>
                    <w:p w14:paraId="3CEBCEFA" w14:textId="0351468F" w:rsidR="00B628A0" w:rsidRPr="00B628A0" w:rsidRDefault="00B628A0" w:rsidP="00B628A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b).</w:t>
                      </w:r>
                    </w:p>
                  </w:txbxContent>
                </v:textbox>
              </v:shape>
            </w:pict>
          </mc:Fallback>
        </mc:AlternateContent>
      </w:r>
      <w:r w:rsidR="00297C38" w:rsidRPr="0014240E">
        <w:rPr>
          <w:b/>
          <w:bCs/>
        </w:rPr>
        <w:t xml:space="preserve">Supplementary Note </w:t>
      </w:r>
      <w:r w:rsidR="00297C38">
        <w:rPr>
          <w:b/>
          <w:bCs/>
        </w:rPr>
        <w:t>4</w:t>
      </w:r>
    </w:p>
    <w:p w14:paraId="05D8FB8C" w14:textId="4C5BC3D4" w:rsidR="00297C38" w:rsidRDefault="00035EA2" w:rsidP="00B628A0">
      <w:pPr>
        <w:pStyle w:val="CommentText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C4341A4" wp14:editId="71F0028B">
            <wp:simplePos x="0" y="0"/>
            <wp:positionH relativeFrom="column">
              <wp:posOffset>3714750</wp:posOffset>
            </wp:positionH>
            <wp:positionV relativeFrom="paragraph">
              <wp:posOffset>132130</wp:posOffset>
            </wp:positionV>
            <wp:extent cx="2179320" cy="1668780"/>
            <wp:effectExtent l="0" t="0" r="5080" b="0"/>
            <wp:wrapTight wrapText="bothSides">
              <wp:wrapPolygon edited="0">
                <wp:start x="0" y="0"/>
                <wp:lineTo x="0" y="21370"/>
                <wp:lineTo x="21524" y="21370"/>
                <wp:lineTo x="21524" y="0"/>
                <wp:lineTo x="0" y="0"/>
              </wp:wrapPolygon>
            </wp:wrapTight>
            <wp:docPr id="210478061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8061" name="Graphic 21047806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7383" t="12412" r="12373" b="5464"/>
                    <a:stretch/>
                  </pic:blipFill>
                  <pic:spPr bwMode="auto">
                    <a:xfrm>
                      <a:off x="0" y="0"/>
                      <a:ext cx="217932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407C730" wp14:editId="1F5A33F4">
            <wp:simplePos x="0" y="0"/>
            <wp:positionH relativeFrom="column">
              <wp:posOffset>243575</wp:posOffset>
            </wp:positionH>
            <wp:positionV relativeFrom="paragraph">
              <wp:posOffset>131495</wp:posOffset>
            </wp:positionV>
            <wp:extent cx="2324735" cy="1698625"/>
            <wp:effectExtent l="0" t="0" r="0" b="3175"/>
            <wp:wrapTight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ight>
            <wp:docPr id="120737391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73913" name="Graphic 120737391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5715" t="12494" r="10403" b="5576"/>
                    <a:stretch/>
                  </pic:blipFill>
                  <pic:spPr bwMode="auto">
                    <a:xfrm>
                      <a:off x="0" y="0"/>
                      <a:ext cx="232473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11CDA" w14:textId="77777777" w:rsidR="00035EA2" w:rsidRDefault="00035EA2" w:rsidP="00B628A0">
      <w:pPr>
        <w:pStyle w:val="CommentText"/>
        <w:ind w:left="0" w:firstLine="0"/>
        <w:rPr>
          <w:rStyle w:val="Strong"/>
          <w:rFonts w:eastAsiaTheme="majorEastAsia"/>
        </w:rPr>
      </w:pPr>
    </w:p>
    <w:p w14:paraId="1435ECF8" w14:textId="77777777" w:rsidR="00035EA2" w:rsidRDefault="00035EA2" w:rsidP="00B628A0">
      <w:pPr>
        <w:pStyle w:val="CommentText"/>
        <w:ind w:left="0" w:firstLine="0"/>
        <w:rPr>
          <w:rStyle w:val="Strong"/>
          <w:rFonts w:eastAsiaTheme="majorEastAsia"/>
        </w:rPr>
      </w:pPr>
    </w:p>
    <w:p w14:paraId="24CE45A5" w14:textId="77777777" w:rsidR="00035EA2" w:rsidRDefault="00035EA2" w:rsidP="00B628A0">
      <w:pPr>
        <w:pStyle w:val="CommentText"/>
        <w:ind w:left="0" w:firstLine="0"/>
        <w:rPr>
          <w:rStyle w:val="Strong"/>
          <w:rFonts w:eastAsiaTheme="majorEastAsia"/>
        </w:rPr>
      </w:pPr>
    </w:p>
    <w:p w14:paraId="31554EB2" w14:textId="77777777" w:rsidR="00035EA2" w:rsidRDefault="00035EA2" w:rsidP="00B628A0">
      <w:pPr>
        <w:pStyle w:val="CommentText"/>
        <w:ind w:left="0" w:firstLine="0"/>
        <w:rPr>
          <w:rStyle w:val="Strong"/>
          <w:rFonts w:eastAsiaTheme="majorEastAsia"/>
        </w:rPr>
      </w:pPr>
    </w:p>
    <w:p w14:paraId="3FE187AC" w14:textId="77777777" w:rsidR="00035EA2" w:rsidRDefault="00035EA2" w:rsidP="00B628A0">
      <w:pPr>
        <w:pStyle w:val="CommentText"/>
        <w:ind w:left="0" w:firstLine="0"/>
        <w:rPr>
          <w:rStyle w:val="Strong"/>
          <w:rFonts w:eastAsiaTheme="majorEastAsia"/>
        </w:rPr>
      </w:pPr>
    </w:p>
    <w:p w14:paraId="156BA328" w14:textId="77777777" w:rsidR="00035EA2" w:rsidRDefault="00035EA2" w:rsidP="00B628A0">
      <w:pPr>
        <w:pStyle w:val="CommentText"/>
        <w:ind w:left="0" w:firstLine="0"/>
        <w:rPr>
          <w:rStyle w:val="Strong"/>
          <w:rFonts w:eastAsiaTheme="majorEastAsia"/>
        </w:rPr>
      </w:pPr>
    </w:p>
    <w:p w14:paraId="4D187E76" w14:textId="7230E35D" w:rsidR="00297C38" w:rsidRPr="00B628A0" w:rsidRDefault="00B628A0" w:rsidP="00B628A0">
      <w:pPr>
        <w:pStyle w:val="CommentText"/>
        <w:ind w:left="0" w:firstLine="0"/>
        <w:rPr>
          <w:iCs/>
        </w:rPr>
      </w:pPr>
      <w:r>
        <w:rPr>
          <w:rStyle w:val="Strong"/>
          <w:rFonts w:eastAsiaTheme="majorEastAsia"/>
        </w:rPr>
        <w:t>Figure S4:</w:t>
      </w:r>
      <w:r>
        <w:t xml:space="preserve"> </w:t>
      </w:r>
      <w:r w:rsidR="00D9447E">
        <w:t>Simulated t</w:t>
      </w:r>
      <w:r>
        <w:t xml:space="preserve">emperature dependence of the absolute values of the magnetoelectric </w:t>
      </w:r>
      <w:r w:rsidR="000A7AAB">
        <w:t>susceptibility</w:t>
      </w:r>
      <w:r>
        <w:t xml:space="preserve"> </w:t>
      </w:r>
      <w:r w:rsidR="000A7AAB">
        <w:t>components,</w:t>
      </w:r>
      <w: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Courier New"/>
                <w:color w:val="0A0A0A"/>
                <w:sz w:val="18"/>
                <w:szCs w:val="18"/>
                <w:shd w:val="clear" w:color="auto" w:fill="F0F2F5"/>
              </w:rPr>
            </m:ctrlPr>
          </m:dPr>
          <m:e>
            <m:sSub>
              <m:sSubPr>
                <m:ctrlP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</m:ctrlPr>
              </m:sSubPr>
              <m:e>
                <m: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  <m:t>α</m:t>
                </m:r>
              </m:e>
              <m:sub>
                <m: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  <m:t>ij</m:t>
                </m:r>
              </m:sub>
            </m:sSub>
          </m:e>
        </m:d>
      </m:oMath>
      <w:r w:rsidRPr="008D1CFE">
        <w:rPr>
          <w:rFonts w:eastAsiaTheme="minorEastAsia"/>
          <w:color w:val="0A0A0A"/>
          <w:sz w:val="18"/>
          <w:szCs w:val="18"/>
          <w:shd w:val="clear" w:color="auto" w:fill="F0F2F5"/>
        </w:rPr>
        <w:t xml:space="preserve"> </w:t>
      </w:r>
      <w:r>
        <w:t xml:space="preserve">for a single crystal </w:t>
      </w:r>
      <w:r w:rsidR="000A7AAB">
        <w:t>milled</w:t>
      </w:r>
      <w:r>
        <w:t xml:space="preserve"> into randomly oriented grains and cooled below the Néel temperature under collinear electric and magnetic fields. (a) </w:t>
      </w:r>
      <m:oMath>
        <m:d>
          <m:dPr>
            <m:begChr m:val="|"/>
            <m:endChr m:val="|"/>
            <m:ctrlPr>
              <w:rPr>
                <w:rFonts w:ascii="Cambria Math" w:hAnsi="Cambria Math" w:cs="Courier New"/>
                <w:color w:val="0A0A0A"/>
                <w:sz w:val="18"/>
                <w:szCs w:val="18"/>
                <w:shd w:val="clear" w:color="auto" w:fill="F0F2F5"/>
              </w:rPr>
            </m:ctrlPr>
          </m:dPr>
          <m:e>
            <m:sSub>
              <m:sSubPr>
                <m:ctrlP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</m:ctrlPr>
              </m:sSubPr>
              <m:e>
                <m: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  <m:t>zz</m:t>
                </m:r>
              </m:sub>
            </m:sSub>
          </m:e>
        </m:d>
      </m:oMath>
      <w:r>
        <w:t xml:space="preserve">; (b) </w:t>
      </w:r>
      <m:oMath>
        <m:d>
          <m:dPr>
            <m:begChr m:val="|"/>
            <m:endChr m:val="|"/>
            <m:ctrlPr>
              <w:rPr>
                <w:rFonts w:ascii="Cambria Math" w:hAnsi="Cambria Math" w:cs="Courier New"/>
                <w:color w:val="0A0A0A"/>
                <w:sz w:val="18"/>
                <w:szCs w:val="18"/>
                <w:shd w:val="clear" w:color="auto" w:fill="F0F2F5"/>
              </w:rPr>
            </m:ctrlPr>
          </m:dPr>
          <m:e>
            <m:sSub>
              <m:sSubPr>
                <m:ctrlP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</m:ctrlPr>
              </m:sSubPr>
              <m:e>
                <m: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ourier New"/>
                    <w:color w:val="0A0A0A"/>
                    <w:sz w:val="18"/>
                    <w:szCs w:val="18"/>
                    <w:shd w:val="clear" w:color="auto" w:fill="F0F2F5"/>
                  </w:rPr>
                  <m:t>zx</m:t>
                </m:r>
              </m:sub>
            </m:sSub>
          </m:e>
        </m:d>
      </m:oMath>
      <w:r w:rsidRPr="008D1CFE">
        <w:rPr>
          <w:color w:val="000000" w:themeColor="text1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>.</w:t>
      </w:r>
      <w:r w:rsidRPr="008D1CFE">
        <w:rPr>
          <w:rFonts w:eastAsiaTheme="minorEastAsia"/>
          <w:color w:val="0A0A0A"/>
          <w:sz w:val="18"/>
          <w:szCs w:val="18"/>
          <w:shd w:val="clear" w:color="auto" w:fill="F0F2F5"/>
        </w:rPr>
        <w:t xml:space="preserve"> </w:t>
      </w:r>
    </w:p>
    <w:p w14:paraId="1D514030" w14:textId="0BAED595" w:rsidR="00297C38" w:rsidRDefault="00297C38" w:rsidP="009462FE">
      <w:pPr>
        <w:pStyle w:val="CommentText"/>
      </w:pPr>
    </w:p>
    <w:p w14:paraId="2624B87E" w14:textId="48A2DF95" w:rsidR="00297C38" w:rsidRDefault="00297C38" w:rsidP="009462FE">
      <w:pPr>
        <w:pStyle w:val="CommentText"/>
      </w:pPr>
    </w:p>
    <w:p w14:paraId="7F2E6154" w14:textId="40AB7FCB" w:rsidR="00297C38" w:rsidRDefault="00297C38" w:rsidP="009462FE">
      <w:pPr>
        <w:pStyle w:val="CommentText"/>
      </w:pPr>
    </w:p>
    <w:p w14:paraId="37465106" w14:textId="754BD1CE" w:rsidR="00297C38" w:rsidRDefault="00297C38" w:rsidP="009462FE">
      <w:pPr>
        <w:pStyle w:val="CommentText"/>
      </w:pPr>
    </w:p>
    <w:p w14:paraId="36BA5F92" w14:textId="7CCA09D9" w:rsidR="00297C38" w:rsidRDefault="00297C38" w:rsidP="009462FE">
      <w:pPr>
        <w:pStyle w:val="CommentText"/>
      </w:pPr>
    </w:p>
    <w:p w14:paraId="6AA2EB69" w14:textId="4A3A79AA" w:rsidR="00297C38" w:rsidRDefault="00297C38" w:rsidP="009462FE">
      <w:pPr>
        <w:pStyle w:val="CommentText"/>
      </w:pPr>
    </w:p>
    <w:p w14:paraId="434283ED" w14:textId="06E7A6AB" w:rsidR="00297C38" w:rsidRDefault="00297C38" w:rsidP="009462FE">
      <w:pPr>
        <w:pStyle w:val="CommentText"/>
      </w:pPr>
    </w:p>
    <w:p w14:paraId="4F107D6A" w14:textId="77777777" w:rsidR="00297C38" w:rsidRDefault="00297C38" w:rsidP="009462FE">
      <w:pPr>
        <w:pStyle w:val="CommentText"/>
      </w:pPr>
    </w:p>
    <w:p w14:paraId="0CFCF3A6" w14:textId="77777777" w:rsidR="00297C38" w:rsidRDefault="00297C38" w:rsidP="009462FE">
      <w:pPr>
        <w:pStyle w:val="CommentText"/>
      </w:pPr>
    </w:p>
    <w:p w14:paraId="4E11B4E2" w14:textId="77777777" w:rsidR="00297C38" w:rsidRDefault="00297C38" w:rsidP="009462FE">
      <w:pPr>
        <w:pStyle w:val="CommentText"/>
      </w:pPr>
    </w:p>
    <w:p w14:paraId="15684F5A" w14:textId="77777777" w:rsidR="00297C38" w:rsidRDefault="00297C38" w:rsidP="009462FE">
      <w:pPr>
        <w:pStyle w:val="CommentText"/>
      </w:pPr>
    </w:p>
    <w:p w14:paraId="1C9616A1" w14:textId="39553F03" w:rsidR="00297C38" w:rsidRDefault="00297C38" w:rsidP="009462FE">
      <w:pPr>
        <w:pStyle w:val="CommentText"/>
      </w:pPr>
    </w:p>
    <w:p w14:paraId="1969DD5C" w14:textId="76E0B6D5" w:rsidR="00297C38" w:rsidRDefault="00297C38" w:rsidP="009462FE">
      <w:pPr>
        <w:pStyle w:val="CommentText"/>
      </w:pPr>
    </w:p>
    <w:p w14:paraId="66158555" w14:textId="1AF84F9D" w:rsidR="00297C38" w:rsidRDefault="00297C38" w:rsidP="009462FE">
      <w:pPr>
        <w:pStyle w:val="CommentText"/>
      </w:pPr>
    </w:p>
    <w:bookmarkEnd w:id="6"/>
    <w:bookmarkEnd w:id="7"/>
    <w:p w14:paraId="05D924D4" w14:textId="0B4C29C5" w:rsidR="0064176A" w:rsidRPr="00F14FC7" w:rsidRDefault="0064176A" w:rsidP="0064176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sectPr w:rsidR="0064176A" w:rsidRPr="00F14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159A"/>
    <w:multiLevelType w:val="hybridMultilevel"/>
    <w:tmpl w:val="F0906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4136E"/>
    <w:multiLevelType w:val="multilevel"/>
    <w:tmpl w:val="207E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FB5D29"/>
    <w:multiLevelType w:val="multilevel"/>
    <w:tmpl w:val="953E1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3E4063"/>
    <w:multiLevelType w:val="hybridMultilevel"/>
    <w:tmpl w:val="A02C5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C3B05"/>
    <w:multiLevelType w:val="multilevel"/>
    <w:tmpl w:val="FA40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85504"/>
    <w:multiLevelType w:val="multilevel"/>
    <w:tmpl w:val="6C22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0497857">
    <w:abstractNumId w:val="4"/>
  </w:num>
  <w:num w:numId="2" w16cid:durableId="246774419">
    <w:abstractNumId w:val="5"/>
  </w:num>
  <w:num w:numId="3" w16cid:durableId="948197693">
    <w:abstractNumId w:val="3"/>
  </w:num>
  <w:num w:numId="4" w16cid:durableId="1469664454">
    <w:abstractNumId w:val="0"/>
  </w:num>
  <w:num w:numId="5" w16cid:durableId="1043208874">
    <w:abstractNumId w:val="2"/>
  </w:num>
  <w:num w:numId="6" w16cid:durableId="246576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9E"/>
    <w:rsid w:val="000019D0"/>
    <w:rsid w:val="000351BB"/>
    <w:rsid w:val="00035EA2"/>
    <w:rsid w:val="0004721A"/>
    <w:rsid w:val="0004775B"/>
    <w:rsid w:val="000610A6"/>
    <w:rsid w:val="00071D2F"/>
    <w:rsid w:val="000A7AAB"/>
    <w:rsid w:val="000B6460"/>
    <w:rsid w:val="000C521F"/>
    <w:rsid w:val="000C52DA"/>
    <w:rsid w:val="000E3A5D"/>
    <w:rsid w:val="0010021E"/>
    <w:rsid w:val="00100E5B"/>
    <w:rsid w:val="00101405"/>
    <w:rsid w:val="00105442"/>
    <w:rsid w:val="00113105"/>
    <w:rsid w:val="00113B67"/>
    <w:rsid w:val="00124A88"/>
    <w:rsid w:val="0012558E"/>
    <w:rsid w:val="00131CAD"/>
    <w:rsid w:val="00134A84"/>
    <w:rsid w:val="0014240E"/>
    <w:rsid w:val="001907EC"/>
    <w:rsid w:val="001940D1"/>
    <w:rsid w:val="001B252B"/>
    <w:rsid w:val="00211373"/>
    <w:rsid w:val="0026268D"/>
    <w:rsid w:val="00270C9C"/>
    <w:rsid w:val="00297C38"/>
    <w:rsid w:val="002A0AB7"/>
    <w:rsid w:val="002A1A59"/>
    <w:rsid w:val="002C6E25"/>
    <w:rsid w:val="002D79AD"/>
    <w:rsid w:val="0030004D"/>
    <w:rsid w:val="00337B32"/>
    <w:rsid w:val="00373CFD"/>
    <w:rsid w:val="003B12C9"/>
    <w:rsid w:val="003B3F5F"/>
    <w:rsid w:val="003C47CF"/>
    <w:rsid w:val="003E0CBF"/>
    <w:rsid w:val="00400657"/>
    <w:rsid w:val="004055E0"/>
    <w:rsid w:val="004221FA"/>
    <w:rsid w:val="00426725"/>
    <w:rsid w:val="004278DA"/>
    <w:rsid w:val="0045195B"/>
    <w:rsid w:val="0048123B"/>
    <w:rsid w:val="004A1641"/>
    <w:rsid w:val="004B619E"/>
    <w:rsid w:val="004E2D19"/>
    <w:rsid w:val="004E5473"/>
    <w:rsid w:val="004E5B48"/>
    <w:rsid w:val="00510309"/>
    <w:rsid w:val="00525BAA"/>
    <w:rsid w:val="00532870"/>
    <w:rsid w:val="00537154"/>
    <w:rsid w:val="00547108"/>
    <w:rsid w:val="00571AD6"/>
    <w:rsid w:val="005A6D4D"/>
    <w:rsid w:val="005B35FB"/>
    <w:rsid w:val="005C67A8"/>
    <w:rsid w:val="005D29BC"/>
    <w:rsid w:val="005E45EC"/>
    <w:rsid w:val="0060252F"/>
    <w:rsid w:val="006315A5"/>
    <w:rsid w:val="0064176A"/>
    <w:rsid w:val="0065094F"/>
    <w:rsid w:val="0068692B"/>
    <w:rsid w:val="0069482A"/>
    <w:rsid w:val="007452AE"/>
    <w:rsid w:val="007A795D"/>
    <w:rsid w:val="007B4FAB"/>
    <w:rsid w:val="007B56B4"/>
    <w:rsid w:val="007B60CF"/>
    <w:rsid w:val="007C7F5E"/>
    <w:rsid w:val="007F5D6E"/>
    <w:rsid w:val="00802B47"/>
    <w:rsid w:val="0081596D"/>
    <w:rsid w:val="00866122"/>
    <w:rsid w:val="00875709"/>
    <w:rsid w:val="008A169F"/>
    <w:rsid w:val="008A7E6F"/>
    <w:rsid w:val="008D1CFE"/>
    <w:rsid w:val="008D6212"/>
    <w:rsid w:val="00937302"/>
    <w:rsid w:val="009462FE"/>
    <w:rsid w:val="009A74BC"/>
    <w:rsid w:val="00A24B67"/>
    <w:rsid w:val="00A3311F"/>
    <w:rsid w:val="00A53492"/>
    <w:rsid w:val="00A71BF0"/>
    <w:rsid w:val="00A838CF"/>
    <w:rsid w:val="00AB6EF9"/>
    <w:rsid w:val="00AE66E2"/>
    <w:rsid w:val="00B628A0"/>
    <w:rsid w:val="00B94FDB"/>
    <w:rsid w:val="00BE04B4"/>
    <w:rsid w:val="00C2259B"/>
    <w:rsid w:val="00C50D79"/>
    <w:rsid w:val="00C624E6"/>
    <w:rsid w:val="00C73ACA"/>
    <w:rsid w:val="00C83120"/>
    <w:rsid w:val="00CC76E7"/>
    <w:rsid w:val="00D02F4B"/>
    <w:rsid w:val="00D9447E"/>
    <w:rsid w:val="00DE0DC3"/>
    <w:rsid w:val="00E93A86"/>
    <w:rsid w:val="00EB16A4"/>
    <w:rsid w:val="00F14FC7"/>
    <w:rsid w:val="00F56777"/>
    <w:rsid w:val="00F67EB1"/>
    <w:rsid w:val="00FA4DFC"/>
    <w:rsid w:val="00FA641E"/>
    <w:rsid w:val="00FB0AED"/>
    <w:rsid w:val="00FE50F7"/>
    <w:rsid w:val="00FF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B82A6"/>
  <w15:docId w15:val="{362209E5-EDA1-7A44-A832-1D800919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1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61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19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61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19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61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61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61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61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619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61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19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619E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19E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61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61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61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61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61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6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61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61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61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61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61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619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619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619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619E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19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5B"/>
    <w:rPr>
      <w:color w:val="605E5C"/>
      <w:shd w:val="clear" w:color="auto" w:fill="E1DFDD"/>
    </w:rPr>
  </w:style>
  <w:style w:type="character" w:customStyle="1" w:styleId="katex-mathml">
    <w:name w:val="katex-mathml"/>
    <w:basedOn w:val="DefaultParagraphFont"/>
    <w:rsid w:val="0012558E"/>
  </w:style>
  <w:style w:type="character" w:customStyle="1" w:styleId="mord">
    <w:name w:val="mord"/>
    <w:basedOn w:val="DefaultParagraphFont"/>
    <w:rsid w:val="0012558E"/>
  </w:style>
  <w:style w:type="character" w:customStyle="1" w:styleId="mrel">
    <w:name w:val="mrel"/>
    <w:basedOn w:val="DefaultParagraphFont"/>
    <w:rsid w:val="0012558E"/>
  </w:style>
  <w:style w:type="character" w:customStyle="1" w:styleId="mbin">
    <w:name w:val="mbin"/>
    <w:basedOn w:val="DefaultParagraphFont"/>
    <w:rsid w:val="0012558E"/>
  </w:style>
  <w:style w:type="paragraph" w:styleId="Revision">
    <w:name w:val="Revision"/>
    <w:hidden/>
    <w:uiPriority w:val="99"/>
    <w:semiHidden/>
    <w:rsid w:val="0040065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rsid w:val="00CC76E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C76E7"/>
    <w:pPr>
      <w:spacing w:after="0" w:line="480" w:lineRule="auto"/>
      <w:ind w:left="720" w:hanging="720"/>
      <w:jc w:val="both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6E7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customStyle="1" w:styleId="p1">
    <w:name w:val="p1"/>
    <w:basedOn w:val="Normal"/>
    <w:rsid w:val="002A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IN" w:eastAsia="en-GB"/>
      <w14:ligatures w14:val="none"/>
    </w:rPr>
  </w:style>
  <w:style w:type="character" w:customStyle="1" w:styleId="s1">
    <w:name w:val="s1"/>
    <w:basedOn w:val="DefaultParagraphFont"/>
    <w:rsid w:val="002A1A59"/>
  </w:style>
  <w:style w:type="character" w:customStyle="1" w:styleId="s2">
    <w:name w:val="s2"/>
    <w:basedOn w:val="DefaultParagraphFont"/>
    <w:rsid w:val="002A1A59"/>
  </w:style>
  <w:style w:type="character" w:customStyle="1" w:styleId="s3">
    <w:name w:val="s3"/>
    <w:basedOn w:val="DefaultParagraphFont"/>
    <w:rsid w:val="002A1A59"/>
  </w:style>
  <w:style w:type="character" w:styleId="PlaceholderText">
    <w:name w:val="Placeholder Text"/>
    <w:basedOn w:val="DefaultParagraphFont"/>
    <w:uiPriority w:val="99"/>
    <w:semiHidden/>
    <w:rsid w:val="002A1A59"/>
    <w:rPr>
      <w:color w:val="666666"/>
    </w:rPr>
  </w:style>
  <w:style w:type="paragraph" w:customStyle="1" w:styleId="p3">
    <w:name w:val="p3"/>
    <w:basedOn w:val="Normal"/>
    <w:rsid w:val="0094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IN"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628A0"/>
    <w:rPr>
      <w:b/>
      <w:bCs/>
    </w:rPr>
  </w:style>
  <w:style w:type="character" w:customStyle="1" w:styleId="vlist-s">
    <w:name w:val="vlist-s"/>
    <w:basedOn w:val="DefaultParagraphFont"/>
    <w:rsid w:val="00B62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6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815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39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598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sv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cbinek@unl.edu" TargetMode="External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C35E75-CB59-ED41-A38E-8A26F152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847</Words>
  <Characters>5060</Characters>
  <Application>Microsoft Office Word</Application>
  <DocSecurity>0</DocSecurity>
  <Lines>101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Binek</dc:creator>
  <cp:keywords/>
  <dc:description/>
  <cp:lastModifiedBy>Christian Binek</cp:lastModifiedBy>
  <cp:revision>16</cp:revision>
  <dcterms:created xsi:type="dcterms:W3CDTF">2025-12-12T18:46:00Z</dcterms:created>
  <dcterms:modified xsi:type="dcterms:W3CDTF">2025-12-12T19:18:00Z</dcterms:modified>
</cp:coreProperties>
</file>