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6705" w14:textId="6BB52CB4" w:rsidR="00D75018" w:rsidRPr="00D75018" w:rsidRDefault="00BF5BC8" w:rsidP="00D75018">
      <w:pPr>
        <w:wordWrap w:val="0"/>
        <w:jc w:val="center"/>
        <w:rPr>
          <w:rFonts w:eastAsia="等线"/>
          <w:b/>
          <w:bCs/>
          <w:noProof/>
          <w:sz w:val="32"/>
          <w:szCs w:val="32"/>
          <w:u w:val="single"/>
          <w14:ligatures w14:val="standardContextual"/>
        </w:rPr>
      </w:pPr>
      <w:r>
        <w:rPr>
          <w:rFonts w:eastAsia="等线"/>
          <w:b/>
          <w:bCs/>
          <w:noProof/>
          <w:sz w:val="32"/>
          <w:szCs w:val="32"/>
          <w:u w:val="single"/>
          <w14:ligatures w14:val="standardContextual"/>
        </w:rPr>
        <w:fldChar w:fldCharType="begin"/>
      </w:r>
      <w:r>
        <w:rPr>
          <w:rFonts w:eastAsia="等线"/>
          <w:b/>
          <w:bCs/>
          <w:noProof/>
          <w:sz w:val="32"/>
          <w:szCs w:val="32"/>
          <w:u w:val="single"/>
          <w14:ligatures w14:val="standardContextual"/>
        </w:rPr>
        <w:instrText xml:space="preserve"> MACROBUTTON MTEditEquationSection2 </w:instrText>
      </w:r>
      <w:r w:rsidRPr="00BF5BC8">
        <w:rPr>
          <w:rStyle w:val="MTEquationSection"/>
          <w:rFonts w:hint="eastAsia"/>
        </w:rPr>
        <w:instrText>公式章</w:instrText>
      </w:r>
      <w:r w:rsidRPr="00BF5BC8">
        <w:rPr>
          <w:rStyle w:val="MTEquationSection"/>
          <w:rFonts w:hint="eastAsia"/>
        </w:rPr>
        <w:instrText xml:space="preserve"> 1 </w:instrText>
      </w:r>
      <w:r w:rsidRPr="00BF5BC8">
        <w:rPr>
          <w:rStyle w:val="MTEquationSection"/>
          <w:rFonts w:hint="eastAsia"/>
        </w:rPr>
        <w:instrText>节</w:instrText>
      </w:r>
      <w:r w:rsidRPr="00BF5BC8">
        <w:rPr>
          <w:rStyle w:val="MTEquationSection"/>
          <w:rFonts w:hint="eastAsia"/>
        </w:rPr>
        <w:instrText xml:space="preserve"> 1</w:instrText>
      </w:r>
      <w:r>
        <w:rPr>
          <w:rFonts w:eastAsia="等线"/>
          <w:b/>
          <w:bCs/>
          <w:noProof/>
          <w:sz w:val="32"/>
          <w:szCs w:val="32"/>
          <w:u w:val="single"/>
          <w14:ligatures w14:val="standardContextual"/>
        </w:rPr>
        <w:fldChar w:fldCharType="begin"/>
      </w:r>
      <w:r>
        <w:rPr>
          <w:rFonts w:eastAsia="等线"/>
          <w:b/>
          <w:bCs/>
          <w:noProof/>
          <w:sz w:val="32"/>
          <w:szCs w:val="32"/>
          <w:u w:val="single"/>
          <w14:ligatures w14:val="standardContextual"/>
        </w:rPr>
        <w:instrText xml:space="preserve"> </w:instrText>
      </w:r>
      <w:r>
        <w:rPr>
          <w:rFonts w:eastAsia="等线" w:hint="eastAsia"/>
          <w:b/>
          <w:bCs/>
          <w:noProof/>
          <w:sz w:val="32"/>
          <w:szCs w:val="32"/>
          <w:u w:val="single"/>
          <w14:ligatures w14:val="standardContextual"/>
        </w:rPr>
        <w:instrText>SEQ MTEqn \r \h \* MERGEFORMAT</w:instrText>
      </w:r>
      <w:r>
        <w:rPr>
          <w:rFonts w:eastAsia="等线"/>
          <w:b/>
          <w:bCs/>
          <w:noProof/>
          <w:sz w:val="32"/>
          <w:szCs w:val="32"/>
          <w:u w:val="single"/>
          <w14:ligatures w14:val="standardContextual"/>
        </w:rPr>
        <w:instrText xml:space="preserve"> </w:instrText>
      </w:r>
      <w:r>
        <w:rPr>
          <w:rFonts w:eastAsia="等线"/>
          <w:b/>
          <w:bCs/>
          <w:noProof/>
          <w:sz w:val="32"/>
          <w:szCs w:val="32"/>
          <w:u w:val="single"/>
          <w14:ligatures w14:val="standardContextual"/>
        </w:rPr>
        <w:fldChar w:fldCharType="end"/>
      </w:r>
      <w:r>
        <w:rPr>
          <w:rFonts w:eastAsia="等线"/>
          <w:b/>
          <w:bCs/>
          <w:noProof/>
          <w:sz w:val="32"/>
          <w:szCs w:val="32"/>
          <w:u w:val="single"/>
          <w14:ligatures w14:val="standardContextual"/>
        </w:rPr>
        <w:fldChar w:fldCharType="begin"/>
      </w:r>
      <w:r>
        <w:rPr>
          <w:rFonts w:eastAsia="等线"/>
          <w:b/>
          <w:bCs/>
          <w:noProof/>
          <w:sz w:val="32"/>
          <w:szCs w:val="32"/>
          <w:u w:val="single"/>
          <w14:ligatures w14:val="standardContextual"/>
        </w:rPr>
        <w:instrText xml:space="preserve"> SEQ MTSec \r 1 \h \* MERGEFORMAT </w:instrText>
      </w:r>
      <w:r>
        <w:rPr>
          <w:rFonts w:eastAsia="等线"/>
          <w:b/>
          <w:bCs/>
          <w:noProof/>
          <w:sz w:val="32"/>
          <w:szCs w:val="32"/>
          <w:u w:val="single"/>
          <w14:ligatures w14:val="standardContextual"/>
        </w:rPr>
        <w:fldChar w:fldCharType="end"/>
      </w:r>
      <w:r>
        <w:rPr>
          <w:rFonts w:eastAsia="等线"/>
          <w:b/>
          <w:bCs/>
          <w:noProof/>
          <w:sz w:val="32"/>
          <w:szCs w:val="32"/>
          <w:u w:val="single"/>
          <w14:ligatures w14:val="standardContextual"/>
        </w:rPr>
        <w:fldChar w:fldCharType="begin"/>
      </w:r>
      <w:r>
        <w:rPr>
          <w:rFonts w:eastAsia="等线"/>
          <w:b/>
          <w:bCs/>
          <w:noProof/>
          <w:sz w:val="32"/>
          <w:szCs w:val="32"/>
          <w:u w:val="single"/>
          <w14:ligatures w14:val="standardContextual"/>
        </w:rPr>
        <w:instrText xml:space="preserve"> SEQ MTChap \r 1 \h \* MERGEFORMAT </w:instrText>
      </w:r>
      <w:r>
        <w:rPr>
          <w:rFonts w:eastAsia="等线"/>
          <w:b/>
          <w:bCs/>
          <w:noProof/>
          <w:sz w:val="32"/>
          <w:szCs w:val="32"/>
          <w:u w:val="single"/>
          <w14:ligatures w14:val="standardContextual"/>
        </w:rPr>
        <w:fldChar w:fldCharType="end"/>
      </w:r>
      <w:r>
        <w:rPr>
          <w:rFonts w:eastAsia="等线"/>
          <w:b/>
          <w:bCs/>
          <w:noProof/>
          <w:sz w:val="32"/>
          <w:szCs w:val="32"/>
          <w:u w:val="single"/>
          <w14:ligatures w14:val="standardContextual"/>
        </w:rPr>
        <w:fldChar w:fldCharType="end"/>
      </w:r>
      <w:r w:rsidR="00D75018" w:rsidRPr="00D75018">
        <w:rPr>
          <w:rFonts w:eastAsia="等线"/>
          <w:b/>
          <w:bCs/>
          <w:noProof/>
          <w:sz w:val="32"/>
          <w:szCs w:val="32"/>
          <w:u w:val="single"/>
          <w14:ligatures w14:val="standardContextual"/>
        </w:rPr>
        <w:t>Supp</w:t>
      </w:r>
      <w:r w:rsidR="00D75018" w:rsidRPr="00D75018">
        <w:rPr>
          <w:rFonts w:eastAsia="等线" w:hint="eastAsia"/>
          <w:b/>
          <w:bCs/>
          <w:noProof/>
          <w:sz w:val="32"/>
          <w:szCs w:val="32"/>
          <w:u w:val="single"/>
          <w14:ligatures w14:val="standardContextual"/>
        </w:rPr>
        <w:t>lementary</w:t>
      </w:r>
      <w:r w:rsidR="00D75018" w:rsidRPr="00D75018">
        <w:rPr>
          <w:rFonts w:eastAsia="等线"/>
          <w:b/>
          <w:bCs/>
          <w:noProof/>
          <w:sz w:val="32"/>
          <w:szCs w:val="32"/>
          <w:u w:val="single"/>
          <w14:ligatures w14:val="standardContextual"/>
        </w:rPr>
        <w:t xml:space="preserve"> Information</w:t>
      </w:r>
    </w:p>
    <w:p w14:paraId="7EAD75D5" w14:textId="77777777" w:rsidR="00701AB0" w:rsidRDefault="00701AB0">
      <w:pPr>
        <w:rPr>
          <w:rFonts w:eastAsiaTheme="minorEastAsia"/>
        </w:rPr>
      </w:pPr>
    </w:p>
    <w:p w14:paraId="13611BB2" w14:textId="77777777" w:rsidR="00D75018" w:rsidRDefault="00D75018">
      <w:pPr>
        <w:rPr>
          <w:rFonts w:eastAsiaTheme="minorEastAsia"/>
        </w:rPr>
      </w:pPr>
    </w:p>
    <w:p w14:paraId="6042E46E" w14:textId="77777777" w:rsidR="00D75018" w:rsidRDefault="00D75018">
      <w:pPr>
        <w:rPr>
          <w:rFonts w:eastAsiaTheme="minorEastAsia"/>
        </w:rPr>
      </w:pPr>
    </w:p>
    <w:p w14:paraId="6397E024" w14:textId="77777777" w:rsidR="00D75018" w:rsidRDefault="00D75018">
      <w:pPr>
        <w:rPr>
          <w:rFonts w:eastAsiaTheme="minorEastAsia"/>
        </w:rPr>
      </w:pPr>
    </w:p>
    <w:p w14:paraId="1BAB9797" w14:textId="77777777" w:rsidR="00D75018" w:rsidRDefault="00D75018">
      <w:pPr>
        <w:rPr>
          <w:rFonts w:eastAsiaTheme="minorEastAsia"/>
        </w:rPr>
      </w:pPr>
    </w:p>
    <w:p w14:paraId="4B10CE35" w14:textId="50DAADE8" w:rsidR="00D75018" w:rsidRDefault="00D75018" w:rsidP="00D75018">
      <w:pPr>
        <w:pStyle w:val="1"/>
        <w:rPr>
          <w:rFonts w:eastAsiaTheme="minorEastAsia"/>
        </w:rPr>
      </w:pPr>
      <w:r w:rsidRPr="00D75018">
        <w:rPr>
          <w:rFonts w:eastAsiaTheme="minorEastAsia"/>
        </w:rPr>
        <w:t>Experimental procedures and methods</w:t>
      </w:r>
    </w:p>
    <w:p w14:paraId="0CE395F2" w14:textId="4DACABB9" w:rsidR="00D75018" w:rsidRDefault="00D75018" w:rsidP="00D75018">
      <w:pPr>
        <w:pStyle w:val="2"/>
        <w:rPr>
          <w:rFonts w:eastAsiaTheme="minorEastAsia"/>
        </w:rPr>
      </w:pPr>
      <w:r w:rsidRPr="00D75018">
        <w:rPr>
          <w:rFonts w:eastAsiaTheme="minorEastAsia"/>
        </w:rPr>
        <w:t>Preparation of SAP materials</w:t>
      </w:r>
    </w:p>
    <w:p w14:paraId="09FF2D14" w14:textId="6CA0E981" w:rsidR="00D75018" w:rsidRDefault="00D75018" w:rsidP="00D75018">
      <w:pPr>
        <w:ind w:firstLineChars="200" w:firstLine="420"/>
        <w:rPr>
          <w:rFonts w:eastAsiaTheme="minorEastAsia"/>
        </w:rPr>
      </w:pPr>
      <w:r w:rsidRPr="00D75018">
        <w:rPr>
          <w:rFonts w:eastAsiaTheme="minorEastAsia"/>
        </w:rPr>
        <w:t xml:space="preserve">The superabsorbent polymers (SAPs) used in this study, SAP1 and SAP2, were commercial resins purchased from </w:t>
      </w:r>
      <w:proofErr w:type="spellStart"/>
      <w:r w:rsidRPr="00D75018">
        <w:rPr>
          <w:rFonts w:eastAsiaTheme="minorEastAsia"/>
        </w:rPr>
        <w:t>Renqiu</w:t>
      </w:r>
      <w:proofErr w:type="spellEnd"/>
      <w:r w:rsidRPr="00D75018">
        <w:rPr>
          <w:rFonts w:eastAsiaTheme="minorEastAsia"/>
        </w:rPr>
        <w:t xml:space="preserve"> </w:t>
      </w:r>
      <w:proofErr w:type="spellStart"/>
      <w:r w:rsidRPr="00D75018">
        <w:rPr>
          <w:rFonts w:eastAsiaTheme="minorEastAsia"/>
        </w:rPr>
        <w:t>Quanxing</w:t>
      </w:r>
      <w:proofErr w:type="spellEnd"/>
      <w:r w:rsidRPr="00D75018">
        <w:rPr>
          <w:rFonts w:eastAsiaTheme="minorEastAsia"/>
        </w:rPr>
        <w:t xml:space="preserve"> Chemical Co., Ltd. (Hebei, China). Both materials were supplied as </w:t>
      </w:r>
      <w:proofErr w:type="spellStart"/>
      <w:r w:rsidRPr="00D75018">
        <w:rPr>
          <w:rFonts w:eastAsiaTheme="minorEastAsia"/>
        </w:rPr>
        <w:t>light-coloured</w:t>
      </w:r>
      <w:proofErr w:type="spellEnd"/>
      <w:r w:rsidRPr="00D75018">
        <w:rPr>
          <w:rFonts w:eastAsiaTheme="minorEastAsia"/>
        </w:rPr>
        <w:t xml:space="preserve"> granules/powders, transported in sealed original packaging. Upon receipt, batch information was recorded and the products were stored in a desiccator.</w:t>
      </w:r>
      <w:r w:rsidRPr="00D75018">
        <w:t xml:space="preserve"> </w:t>
      </w:r>
      <w:r w:rsidRPr="00D75018">
        <w:rPr>
          <w:rFonts w:eastAsiaTheme="minorEastAsia"/>
        </w:rPr>
        <w:t xml:space="preserve">To eliminate the influence of residual free moisture on dosage and absorption </w:t>
      </w:r>
      <w:proofErr w:type="spellStart"/>
      <w:r w:rsidRPr="00D75018">
        <w:rPr>
          <w:rFonts w:eastAsiaTheme="minorEastAsia"/>
        </w:rPr>
        <w:t>behaviour</w:t>
      </w:r>
      <w:proofErr w:type="spellEnd"/>
      <w:r w:rsidRPr="00D75018">
        <w:rPr>
          <w:rFonts w:eastAsiaTheme="minorEastAsia"/>
        </w:rPr>
        <w:t>, all SAPs were subjected to a mild pre-treatment before use. The samples were spread in glass dishes and dried under vacuum at 40–50 °C for 24 h to constant mass. They were then gently ground and passed through an 80-mesh stainless-steel sieve (approximately 180 µm) to obtain a uniform particle-size distribution and to remove agglomerates. The treated powders were labelled SAP1 and SAP2, respectively, and stored in sealed HDPE bottles with desiccant at room temperature in the dark until use. No chemical modification or surface treatment was applied beyond the physical pre-treatment described above.</w:t>
      </w:r>
    </w:p>
    <w:p w14:paraId="2F74D3C0" w14:textId="7E30A028" w:rsidR="00D75018" w:rsidRDefault="00D75018" w:rsidP="00D75018">
      <w:pPr>
        <w:ind w:firstLineChars="200" w:firstLine="420"/>
        <w:rPr>
          <w:rFonts w:eastAsiaTheme="minorEastAsia"/>
        </w:rPr>
      </w:pPr>
      <w:r w:rsidRPr="00D75018">
        <w:rPr>
          <w:rFonts w:eastAsiaTheme="minorEastAsia"/>
        </w:rPr>
        <w:t>Sodium alginate/sodium lignosulfonate hydrogel (SAP3)</w:t>
      </w:r>
      <w:r>
        <w:rPr>
          <w:rFonts w:eastAsiaTheme="minorEastAsia" w:hint="eastAsia"/>
        </w:rPr>
        <w:t>：</w:t>
      </w:r>
      <w:r w:rsidRPr="00D75018">
        <w:rPr>
          <w:rFonts w:eastAsiaTheme="minorEastAsia"/>
        </w:rPr>
        <w:t xml:space="preserve">SAP3 was prepared by an in situ Ca²⁺ crosslinking method for sodium alginate/sodium lignosulfonate (SA/SLS) reported in the </w:t>
      </w:r>
      <w:r w:rsidRPr="00D75018">
        <w:rPr>
          <w:rFonts w:eastAsiaTheme="minorEastAsia"/>
        </w:rPr>
        <w:lastRenderedPageBreak/>
        <w:t>literature</w:t>
      </w:r>
      <w:r w:rsidR="00954889">
        <w:rPr>
          <w:rFonts w:eastAsiaTheme="minorEastAsia"/>
        </w:rPr>
        <w:fldChar w:fldCharType="begin">
          <w:fldData xml:space="preserve">PEVuZE5vdGU+PENpdGU+PEF1dGhvcj5aaGFuZzwvQXV0aG9yPjxZZWFyPjIwMjQ8L1llYXI+PFJl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</w:fldData>
        </w:fldChar>
      </w:r>
      <w:r w:rsidR="00954889">
        <w:rPr>
          <w:rFonts w:eastAsiaTheme="minorEastAsia"/>
        </w:rPr>
        <w:instrText xml:space="preserve"> ADDIN EN.CITE </w:instrText>
      </w:r>
      <w:r w:rsidR="00954889">
        <w:rPr>
          <w:rFonts w:eastAsiaTheme="minorEastAsia"/>
        </w:rPr>
        <w:fldChar w:fldCharType="begin">
          <w:fldData xml:space="preserve">PEVuZE5vdGU+PENpdGU+PEF1dGhvcj5aaGFuZzwvQXV0aG9yPjxZZWFyPjIwMjQ8L1llYXI+PFJl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</w:fldData>
        </w:fldChar>
      </w:r>
      <w:r w:rsidR="00954889">
        <w:rPr>
          <w:rFonts w:eastAsiaTheme="minorEastAsia"/>
        </w:rPr>
        <w:instrText xml:space="preserve"> ADDIN EN.CITE.DATA </w:instrText>
      </w:r>
      <w:r w:rsidR="00954889">
        <w:rPr>
          <w:rFonts w:eastAsiaTheme="minorEastAsia"/>
        </w:rPr>
      </w:r>
      <w:r w:rsidR="00954889">
        <w:rPr>
          <w:rFonts w:eastAsiaTheme="minorEastAsia"/>
        </w:rPr>
        <w:fldChar w:fldCharType="end"/>
      </w:r>
      <w:r w:rsidR="00954889">
        <w:rPr>
          <w:rFonts w:eastAsiaTheme="minorEastAsia"/>
        </w:rPr>
      </w:r>
      <w:r w:rsidR="00954889">
        <w:rPr>
          <w:rFonts w:eastAsiaTheme="minorEastAsia"/>
        </w:rPr>
        <w:fldChar w:fldCharType="separate"/>
      </w:r>
      <w:r w:rsidR="00954889" w:rsidRPr="00954889">
        <w:rPr>
          <w:rFonts w:eastAsiaTheme="minorEastAsia"/>
          <w:noProof/>
          <w:vertAlign w:val="superscript"/>
        </w:rPr>
        <w:t>1</w:t>
      </w:r>
      <w:r w:rsidR="00954889">
        <w:rPr>
          <w:rFonts w:eastAsiaTheme="minorEastAsia"/>
        </w:rPr>
        <w:fldChar w:fldCharType="end"/>
      </w:r>
      <w:r w:rsidRPr="00D75018">
        <w:rPr>
          <w:rFonts w:eastAsiaTheme="minorEastAsia"/>
        </w:rPr>
        <w:t>, with the following formulation: sodium lignosulfonate (SLS) 0.02 g, sodium alginate (SA) 0.10 g, calcium carbonate (</w:t>
      </w:r>
      <w:proofErr w:type="spellStart"/>
      <w:r w:rsidRPr="00D75018">
        <w:rPr>
          <w:rFonts w:eastAsiaTheme="minorEastAsia"/>
        </w:rPr>
        <w:t>CaCO</w:t>
      </w:r>
      <w:proofErr w:type="spellEnd"/>
      <w:r w:rsidRPr="00D75018">
        <w:rPr>
          <w:rFonts w:eastAsiaTheme="minorEastAsia"/>
        </w:rPr>
        <w:t xml:space="preserve">₃) 0.05 g, and </w:t>
      </w:r>
      <w:proofErr w:type="spellStart"/>
      <w:r w:rsidRPr="00D75018">
        <w:rPr>
          <w:rFonts w:eastAsiaTheme="minorEastAsia"/>
        </w:rPr>
        <w:t>glucono</w:t>
      </w:r>
      <w:proofErr w:type="spellEnd"/>
      <w:r w:rsidRPr="00D75018">
        <w:rPr>
          <w:rFonts w:eastAsiaTheme="minorEastAsia"/>
        </w:rPr>
        <w:t xml:space="preserve">-δ-lactone (GDL) 0.10 g. The procedure was as follows. First, 0.10 g of SA and 0.02 g of SLS were dissolved in 10 mL of </w:t>
      </w:r>
      <w:proofErr w:type="spellStart"/>
      <w:r w:rsidRPr="00D75018">
        <w:rPr>
          <w:rFonts w:eastAsiaTheme="minorEastAsia"/>
        </w:rPr>
        <w:t>deionised</w:t>
      </w:r>
      <w:proofErr w:type="spellEnd"/>
      <w:r w:rsidRPr="00D75018">
        <w:rPr>
          <w:rFonts w:eastAsiaTheme="minorEastAsia"/>
        </w:rPr>
        <w:t xml:space="preserve"> water and magnetically stirred at 500 rpm for 1 h to obtain a clear and homogeneous polymer solution. Finely ground </w:t>
      </w:r>
      <w:proofErr w:type="spellStart"/>
      <w:r w:rsidRPr="00D75018">
        <w:rPr>
          <w:rFonts w:eastAsiaTheme="minorEastAsia"/>
        </w:rPr>
        <w:t>CaCO</w:t>
      </w:r>
      <w:proofErr w:type="spellEnd"/>
      <w:r w:rsidRPr="00D75018">
        <w:rPr>
          <w:rFonts w:eastAsiaTheme="minorEastAsia"/>
        </w:rPr>
        <w:t xml:space="preserve">₃ (0.05 g) was then added and stirring was continued at 500 rpm for 30 min to ensure uniform dispersion. Subsequently, 0.10 g of GDL was introduced to gradually acidify the system and trigger controlled release of Ca²⁺ from </w:t>
      </w:r>
      <w:proofErr w:type="spellStart"/>
      <w:r w:rsidRPr="00D75018">
        <w:rPr>
          <w:rFonts w:eastAsiaTheme="minorEastAsia"/>
        </w:rPr>
        <w:t>CaCO</w:t>
      </w:r>
      <w:proofErr w:type="spellEnd"/>
      <w:r w:rsidRPr="00D75018">
        <w:rPr>
          <w:rFonts w:eastAsiaTheme="minorEastAsia"/>
        </w:rPr>
        <w:t xml:space="preserve">₃, followed by an additional 30 min of stirring to obtain a uniform suspension. The mixture was poured into a flat </w:t>
      </w:r>
      <w:proofErr w:type="spellStart"/>
      <w:r w:rsidRPr="00D75018">
        <w:rPr>
          <w:rFonts w:eastAsiaTheme="minorEastAsia"/>
        </w:rPr>
        <w:t>mould</w:t>
      </w:r>
      <w:proofErr w:type="spellEnd"/>
      <w:r w:rsidRPr="00D75018">
        <w:rPr>
          <w:rFonts w:eastAsiaTheme="minorEastAsia"/>
        </w:rPr>
        <w:t xml:space="preserve"> and left to stand at room temperature for 12–24 h to complete gelation, yielding a Ca²⁺-crosslinked SA/SLS hydrogel. The gel was removed, rinsed with </w:t>
      </w:r>
      <w:proofErr w:type="spellStart"/>
      <w:r w:rsidRPr="00D75018">
        <w:rPr>
          <w:rFonts w:eastAsiaTheme="minorEastAsia"/>
        </w:rPr>
        <w:t>deionised</w:t>
      </w:r>
      <w:proofErr w:type="spellEnd"/>
      <w:r w:rsidRPr="00D75018">
        <w:rPr>
          <w:rFonts w:eastAsiaTheme="minorEastAsia"/>
        </w:rPr>
        <w:t xml:space="preserve"> water to near-neutral pH, and aged for 12 h. For incorporation into the soil, the hydrogel was dried at 40 °C to constant mass, gently ground, and sieved (</w:t>
      </w:r>
      <w:r w:rsidRPr="00D75018">
        <w:rPr>
          <w:rFonts w:eastAsiaTheme="minorEastAsia" w:hint="eastAsia"/>
        </w:rPr>
        <w:t>≤</w:t>
      </w:r>
      <w:r w:rsidRPr="00D75018">
        <w:rPr>
          <w:rFonts w:eastAsiaTheme="minorEastAsia"/>
        </w:rPr>
        <w:t>0.30 mm) to obtain SAP3 particles. The resulting product was stored in a desiccator in sealed containers until use.</w:t>
      </w:r>
    </w:p>
    <w:p w14:paraId="7BCF1AFE" w14:textId="61FE2940" w:rsidR="00D75018" w:rsidRDefault="00D75018" w:rsidP="00D75018">
      <w:pPr>
        <w:ind w:firstLineChars="200" w:firstLine="420"/>
        <w:rPr>
          <w:rFonts w:eastAsiaTheme="minorEastAsia"/>
        </w:rPr>
      </w:pPr>
      <w:r w:rsidRPr="00D75018">
        <w:rPr>
          <w:rFonts w:eastAsiaTheme="minorEastAsia"/>
        </w:rPr>
        <w:t>Starch-grafted/binary-copolymer poly(acrylic acid)-based superabsorbent resin (SAP4)</w:t>
      </w:r>
      <w:r>
        <w:rPr>
          <w:rFonts w:eastAsiaTheme="minorEastAsia" w:hint="eastAsia"/>
        </w:rPr>
        <w:t>：</w:t>
      </w:r>
      <w:r w:rsidRPr="00D75018">
        <w:rPr>
          <w:rFonts w:eastAsiaTheme="minorEastAsia"/>
        </w:rPr>
        <w:t xml:space="preserve">SAP4 was prepared following the synthesis route </w:t>
      </w:r>
      <w:proofErr w:type="spellStart"/>
      <w:r w:rsidRPr="00D75018">
        <w:rPr>
          <w:rFonts w:eastAsiaTheme="minorEastAsia"/>
        </w:rPr>
        <w:t>summarised</w:t>
      </w:r>
      <w:proofErr w:type="spellEnd"/>
      <w:r w:rsidRPr="00D75018">
        <w:rPr>
          <w:rFonts w:eastAsiaTheme="minorEastAsia"/>
        </w:rPr>
        <w:t xml:space="preserve"> by Cui et al</w:t>
      </w:r>
      <w:r w:rsidR="00954889">
        <w:rPr>
          <w:rFonts w:eastAsiaTheme="minorEastAsia"/>
        </w:rPr>
        <w:fldChar w:fldCharType="begin">
          <w:fldData xml:space="preserve">PEVuZE5vdGU+PENpdGU+PEF1dGhvcj5DdWk8L0F1dGhvcj48WWVhcj4yMDIyPC9ZZWFyPjxSZWNO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==
</w:fldData>
        </w:fldChar>
      </w:r>
      <w:r w:rsidR="00954889">
        <w:rPr>
          <w:rFonts w:eastAsiaTheme="minorEastAsia"/>
        </w:rPr>
        <w:instrText xml:space="preserve"> ADDIN EN.CITE </w:instrText>
      </w:r>
      <w:r w:rsidR="00954889">
        <w:rPr>
          <w:rFonts w:eastAsiaTheme="minorEastAsia"/>
        </w:rPr>
        <w:fldChar w:fldCharType="begin">
          <w:fldData xml:space="preserve">PEVuZE5vdGU+PENpdGU+PEF1dGhvcj5DdWk8L0F1dGhvcj48WWVhcj4yMDIyPC9ZZWFyPjxSZWNO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==
</w:fldData>
        </w:fldChar>
      </w:r>
      <w:r w:rsidR="00954889">
        <w:rPr>
          <w:rFonts w:eastAsiaTheme="minorEastAsia"/>
        </w:rPr>
        <w:instrText xml:space="preserve"> ADDIN EN.CITE.DATA </w:instrText>
      </w:r>
      <w:r w:rsidR="00954889">
        <w:rPr>
          <w:rFonts w:eastAsiaTheme="minorEastAsia"/>
        </w:rPr>
      </w:r>
      <w:r w:rsidR="00954889">
        <w:rPr>
          <w:rFonts w:eastAsiaTheme="minorEastAsia"/>
        </w:rPr>
        <w:fldChar w:fldCharType="end"/>
      </w:r>
      <w:r w:rsidR="00954889">
        <w:rPr>
          <w:rFonts w:eastAsiaTheme="minorEastAsia"/>
        </w:rPr>
      </w:r>
      <w:r w:rsidR="00954889">
        <w:rPr>
          <w:rFonts w:eastAsiaTheme="minorEastAsia"/>
        </w:rPr>
        <w:fldChar w:fldCharType="separate"/>
      </w:r>
      <w:r w:rsidR="00954889" w:rsidRPr="00954889">
        <w:rPr>
          <w:rFonts w:eastAsiaTheme="minorEastAsia"/>
          <w:noProof/>
          <w:vertAlign w:val="superscript"/>
        </w:rPr>
        <w:t>2</w:t>
      </w:r>
      <w:r w:rsidR="00954889">
        <w:rPr>
          <w:rFonts w:eastAsiaTheme="minorEastAsia"/>
        </w:rPr>
        <w:fldChar w:fldCharType="end"/>
      </w:r>
      <w:r w:rsidRPr="00D75018">
        <w:rPr>
          <w:rFonts w:eastAsiaTheme="minorEastAsia"/>
        </w:rPr>
        <w:t xml:space="preserve">. for starch-grafted, binary-copolymer poly(acrylic acid)-based superabsorbent resins, with the specific formulation and procedure as follows. A four-necked flask was charged with 80 g of </w:t>
      </w:r>
      <w:proofErr w:type="spellStart"/>
      <w:r w:rsidRPr="00D75018">
        <w:rPr>
          <w:rFonts w:eastAsiaTheme="minorEastAsia"/>
        </w:rPr>
        <w:t>deionised</w:t>
      </w:r>
      <w:proofErr w:type="spellEnd"/>
      <w:r w:rsidRPr="00D75018">
        <w:rPr>
          <w:rFonts w:eastAsiaTheme="minorEastAsia"/>
        </w:rPr>
        <w:t xml:space="preserve"> water and 2 g of soluble starch, heated to 90 °C under a nitrogen atmosphere, and stirred for 30 min to complete </w:t>
      </w:r>
      <w:proofErr w:type="spellStart"/>
      <w:r w:rsidRPr="00D75018">
        <w:rPr>
          <w:rFonts w:eastAsiaTheme="minorEastAsia"/>
        </w:rPr>
        <w:t>gelatinisation</w:t>
      </w:r>
      <w:proofErr w:type="spellEnd"/>
      <w:r w:rsidRPr="00D75018">
        <w:rPr>
          <w:rFonts w:eastAsiaTheme="minorEastAsia"/>
        </w:rPr>
        <w:t xml:space="preserve">. The system was then cooled to 65 °C while maintaining nitrogen protection and stirring. A monomer solution was prepared with acrylic acid (AA) and acrylamide (AM) at a molar ratio of 3:8, and AA was </w:t>
      </w:r>
      <w:proofErr w:type="spellStart"/>
      <w:r w:rsidRPr="00D75018">
        <w:rPr>
          <w:rFonts w:eastAsiaTheme="minorEastAsia"/>
        </w:rPr>
        <w:t>neutralised</w:t>
      </w:r>
      <w:proofErr w:type="spellEnd"/>
      <w:r w:rsidRPr="00D75018">
        <w:rPr>
          <w:rFonts w:eastAsiaTheme="minorEastAsia"/>
        </w:rPr>
        <w:t xml:space="preserve"> to 85% with 8 mol L⁻¹ NaOH, such that the total monomer-to-starch mass ratio was 8:1.</w:t>
      </w:r>
      <w:r w:rsidRPr="00D75018">
        <w:t xml:space="preserve"> </w:t>
      </w:r>
      <w:r w:rsidRPr="00D75018">
        <w:rPr>
          <w:rFonts w:eastAsiaTheme="minorEastAsia"/>
        </w:rPr>
        <w:t xml:space="preserve">At 65 °C, ammonium persulfate (APS, 2 </w:t>
      </w:r>
      <w:proofErr w:type="spellStart"/>
      <w:r w:rsidRPr="00D75018">
        <w:rPr>
          <w:rFonts w:eastAsiaTheme="minorEastAsia"/>
        </w:rPr>
        <w:t>wt</w:t>
      </w:r>
      <w:proofErr w:type="spellEnd"/>
      <w:r w:rsidRPr="00D75018">
        <w:rPr>
          <w:rFonts w:eastAsiaTheme="minorEastAsia"/>
        </w:rPr>
        <w:t>% relative to starch) and N,N</w:t>
      </w:r>
      <w:r w:rsidRPr="00D75018">
        <w:rPr>
          <w:rFonts w:eastAsiaTheme="minorEastAsia" w:hint="eastAsia"/>
        </w:rPr>
        <w:t>′</w:t>
      </w:r>
      <w:r w:rsidRPr="00D75018">
        <w:rPr>
          <w:rFonts w:eastAsiaTheme="minorEastAsia"/>
        </w:rPr>
        <w:lastRenderedPageBreak/>
        <w:t>-</w:t>
      </w:r>
      <w:proofErr w:type="spellStart"/>
      <w:r w:rsidRPr="00D75018">
        <w:rPr>
          <w:rFonts w:eastAsiaTheme="minorEastAsia"/>
        </w:rPr>
        <w:t>methylenebisacrylamide</w:t>
      </w:r>
      <w:proofErr w:type="spellEnd"/>
      <w:r w:rsidRPr="00D75018">
        <w:rPr>
          <w:rFonts w:eastAsiaTheme="minorEastAsia"/>
        </w:rPr>
        <w:t xml:space="preserve"> (MBA, 0.5 </w:t>
      </w:r>
      <w:proofErr w:type="spellStart"/>
      <w:r w:rsidRPr="00D75018">
        <w:rPr>
          <w:rFonts w:eastAsiaTheme="minorEastAsia"/>
        </w:rPr>
        <w:t>wt</w:t>
      </w:r>
      <w:proofErr w:type="spellEnd"/>
      <w:r w:rsidRPr="00D75018">
        <w:rPr>
          <w:rFonts w:eastAsiaTheme="minorEastAsia"/>
        </w:rPr>
        <w:t xml:space="preserve">%) were added sequentially to the </w:t>
      </w:r>
      <w:proofErr w:type="spellStart"/>
      <w:r w:rsidRPr="00D75018">
        <w:rPr>
          <w:rFonts w:eastAsiaTheme="minorEastAsia"/>
        </w:rPr>
        <w:t>gelatinised</w:t>
      </w:r>
      <w:proofErr w:type="spellEnd"/>
      <w:r w:rsidRPr="00D75018">
        <w:rPr>
          <w:rFonts w:eastAsiaTheme="minorEastAsia"/>
        </w:rPr>
        <w:t xml:space="preserve"> starch. The </w:t>
      </w:r>
      <w:proofErr w:type="spellStart"/>
      <w:r w:rsidRPr="00D75018">
        <w:rPr>
          <w:rFonts w:eastAsiaTheme="minorEastAsia"/>
        </w:rPr>
        <w:t>neutralised</w:t>
      </w:r>
      <w:proofErr w:type="spellEnd"/>
      <w:r w:rsidRPr="00D75018">
        <w:rPr>
          <w:rFonts w:eastAsiaTheme="minorEastAsia"/>
        </w:rPr>
        <w:t xml:space="preserve"> monomer solution was then introduced into the flask in one portion, and the mixture was stirred for 2 h to complete </w:t>
      </w:r>
      <w:proofErr w:type="spellStart"/>
      <w:r w:rsidRPr="00D75018">
        <w:rPr>
          <w:rFonts w:eastAsiaTheme="minorEastAsia"/>
        </w:rPr>
        <w:t>polymerisation</w:t>
      </w:r>
      <w:proofErr w:type="spellEnd"/>
      <w:r w:rsidRPr="00D75018">
        <w:rPr>
          <w:rFonts w:eastAsiaTheme="minorEastAsia"/>
        </w:rPr>
        <w:t>, yielding gel blocks. The gels were repeatedly exchanged with anhydrous ethanol to remove unreacted monomers and low-molecular-weight oligomers, coarsely crushed, and dried at 80 °C to constant mass. The dried material was ball-milled and passed through an 80–120 mesh sieve to obtain SAP4 powder.</w:t>
      </w:r>
      <w:r w:rsidRPr="00D75018">
        <w:t xml:space="preserve"> </w:t>
      </w:r>
      <w:r w:rsidRPr="00D75018">
        <w:rPr>
          <w:rFonts w:eastAsiaTheme="minorEastAsia"/>
        </w:rPr>
        <w:t>All reagents involved in the preparation of SAP3 and SAP4 are listed in Table 1.</w:t>
      </w:r>
    </w:p>
    <w:p w14:paraId="4E67122C" w14:textId="243186C4" w:rsidR="00D75018" w:rsidRPr="00D75018" w:rsidRDefault="00D75018" w:rsidP="00D75018">
      <w:pPr>
        <w:rPr>
          <w:rFonts w:eastAsiaTheme="minorEastAsia"/>
          <w:b/>
          <w:bCs/>
        </w:rPr>
      </w:pPr>
      <w:r w:rsidRPr="00D75018">
        <w:rPr>
          <w:rFonts w:eastAsiaTheme="minorEastAsia"/>
          <w:b/>
          <w:bCs/>
        </w:rPr>
        <w:t>Table 1 | Reagent information for SAPs.</w:t>
      </w:r>
    </w:p>
    <w:tbl>
      <w:tblPr>
        <w:tblW w:w="0" w:type="auto"/>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779"/>
        <w:gridCol w:w="2422"/>
        <w:gridCol w:w="1880"/>
        <w:gridCol w:w="1225"/>
      </w:tblGrid>
      <w:tr w:rsidR="00D75018" w:rsidRPr="00D75018" w14:paraId="60F43E6B" w14:textId="77777777" w:rsidTr="00C01139">
        <w:trPr>
          <w:tblHeader/>
          <w:tblCellSpacing w:w="15" w:type="dxa"/>
        </w:trPr>
        <w:tc>
          <w:tcPr>
            <w:tcW w:w="0" w:type="auto"/>
            <w:tcBorders>
              <w:top w:val="nil"/>
              <w:bottom w:val="single" w:sz="8" w:space="0" w:color="auto"/>
            </w:tcBorders>
            <w:vAlign w:val="center"/>
            <w:hideMark/>
          </w:tcPr>
          <w:p w14:paraId="769E6174"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Reagent</w:t>
            </w:r>
          </w:p>
        </w:tc>
        <w:tc>
          <w:tcPr>
            <w:tcW w:w="0" w:type="auto"/>
            <w:tcBorders>
              <w:top w:val="nil"/>
              <w:bottom w:val="single" w:sz="8" w:space="0" w:color="auto"/>
            </w:tcBorders>
            <w:vAlign w:val="center"/>
            <w:hideMark/>
          </w:tcPr>
          <w:p w14:paraId="350DA78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Formula</w:t>
            </w:r>
          </w:p>
        </w:tc>
        <w:tc>
          <w:tcPr>
            <w:tcW w:w="0" w:type="auto"/>
            <w:tcBorders>
              <w:top w:val="nil"/>
              <w:bottom w:val="single" w:sz="8" w:space="0" w:color="auto"/>
            </w:tcBorders>
            <w:vAlign w:val="center"/>
            <w:hideMark/>
          </w:tcPr>
          <w:p w14:paraId="67E0168B"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Manufacturer</w:t>
            </w:r>
          </w:p>
        </w:tc>
        <w:tc>
          <w:tcPr>
            <w:tcW w:w="0" w:type="auto"/>
            <w:tcBorders>
              <w:top w:val="nil"/>
              <w:bottom w:val="single" w:sz="8" w:space="0" w:color="auto"/>
            </w:tcBorders>
            <w:vAlign w:val="center"/>
            <w:hideMark/>
          </w:tcPr>
          <w:p w14:paraId="1ACDB70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City</w:t>
            </w:r>
          </w:p>
        </w:tc>
      </w:tr>
      <w:tr w:rsidR="00D75018" w:rsidRPr="00D75018" w14:paraId="3739D279" w14:textId="77777777" w:rsidTr="00C01139">
        <w:trPr>
          <w:tblCellSpacing w:w="15" w:type="dxa"/>
        </w:trPr>
        <w:tc>
          <w:tcPr>
            <w:tcW w:w="0" w:type="auto"/>
            <w:vAlign w:val="center"/>
            <w:hideMark/>
          </w:tcPr>
          <w:p w14:paraId="150B80C4"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Sodium alginate (SA)</w:t>
            </w:r>
          </w:p>
        </w:tc>
        <w:tc>
          <w:tcPr>
            <w:tcW w:w="0" w:type="auto"/>
            <w:vAlign w:val="center"/>
            <w:hideMark/>
          </w:tcPr>
          <w:p w14:paraId="75579646"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(C6H7NaO6)n</w:t>
            </w:r>
          </w:p>
        </w:tc>
        <w:tc>
          <w:tcPr>
            <w:tcW w:w="0" w:type="auto"/>
            <w:vAlign w:val="center"/>
            <w:hideMark/>
          </w:tcPr>
          <w:p w14:paraId="3C2CE8A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Guangfu Fine Chemical Research Institute</w:t>
            </w:r>
          </w:p>
        </w:tc>
        <w:tc>
          <w:tcPr>
            <w:tcW w:w="0" w:type="auto"/>
            <w:vAlign w:val="center"/>
            <w:hideMark/>
          </w:tcPr>
          <w:p w14:paraId="21E70865"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China</w:t>
            </w:r>
          </w:p>
        </w:tc>
      </w:tr>
      <w:tr w:rsidR="00D75018" w:rsidRPr="00D75018" w14:paraId="35F36A76" w14:textId="77777777" w:rsidTr="00C01139">
        <w:trPr>
          <w:tblCellSpacing w:w="15" w:type="dxa"/>
        </w:trPr>
        <w:tc>
          <w:tcPr>
            <w:tcW w:w="0" w:type="auto"/>
            <w:vAlign w:val="center"/>
            <w:hideMark/>
          </w:tcPr>
          <w:p w14:paraId="404C463F"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Calcium carbonate (CaCO3)</w:t>
            </w:r>
          </w:p>
        </w:tc>
        <w:tc>
          <w:tcPr>
            <w:tcW w:w="0" w:type="auto"/>
            <w:vAlign w:val="center"/>
            <w:hideMark/>
          </w:tcPr>
          <w:p w14:paraId="492FB401"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CaCO3</w:t>
            </w:r>
          </w:p>
        </w:tc>
        <w:tc>
          <w:tcPr>
            <w:tcW w:w="0" w:type="auto"/>
            <w:vAlign w:val="center"/>
            <w:hideMark/>
          </w:tcPr>
          <w:p w14:paraId="46197164"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Guangfu Fine Chemical Research Institute</w:t>
            </w:r>
          </w:p>
        </w:tc>
        <w:tc>
          <w:tcPr>
            <w:tcW w:w="0" w:type="auto"/>
            <w:vAlign w:val="center"/>
            <w:hideMark/>
          </w:tcPr>
          <w:p w14:paraId="591FD9C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China</w:t>
            </w:r>
          </w:p>
        </w:tc>
      </w:tr>
      <w:tr w:rsidR="00D75018" w:rsidRPr="00D75018" w14:paraId="78B85436" w14:textId="77777777" w:rsidTr="00C01139">
        <w:trPr>
          <w:tblCellSpacing w:w="15" w:type="dxa"/>
        </w:trPr>
        <w:tc>
          <w:tcPr>
            <w:tcW w:w="0" w:type="auto"/>
            <w:vAlign w:val="center"/>
            <w:hideMark/>
          </w:tcPr>
          <w:p w14:paraId="5647F44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Sodium lignosulfonate (SLS)</w:t>
            </w:r>
          </w:p>
        </w:tc>
        <w:tc>
          <w:tcPr>
            <w:tcW w:w="0" w:type="auto"/>
            <w:vAlign w:val="center"/>
            <w:hideMark/>
          </w:tcPr>
          <w:p w14:paraId="21741A19"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(C20H24Na2O10S2)n</w:t>
            </w:r>
          </w:p>
        </w:tc>
        <w:tc>
          <w:tcPr>
            <w:tcW w:w="0" w:type="auto"/>
            <w:vAlign w:val="center"/>
            <w:hideMark/>
          </w:tcPr>
          <w:p w14:paraId="7E19E8A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Macklin Biochemical Technology Co., Ltd.</w:t>
            </w:r>
          </w:p>
        </w:tc>
        <w:tc>
          <w:tcPr>
            <w:tcW w:w="0" w:type="auto"/>
            <w:vAlign w:val="center"/>
            <w:hideMark/>
          </w:tcPr>
          <w:p w14:paraId="43002C8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China</w:t>
            </w:r>
          </w:p>
        </w:tc>
      </w:tr>
      <w:tr w:rsidR="00D75018" w:rsidRPr="00D75018" w14:paraId="46DC77D0" w14:textId="77777777" w:rsidTr="00C01139">
        <w:trPr>
          <w:tblCellSpacing w:w="15" w:type="dxa"/>
        </w:trPr>
        <w:tc>
          <w:tcPr>
            <w:tcW w:w="0" w:type="auto"/>
            <w:vAlign w:val="center"/>
            <w:hideMark/>
          </w:tcPr>
          <w:p w14:paraId="5283856A"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lastRenderedPageBreak/>
              <w:t>D-Glucono-δ-lactone (GDL)</w:t>
            </w:r>
          </w:p>
        </w:tc>
        <w:tc>
          <w:tcPr>
            <w:tcW w:w="0" w:type="auto"/>
            <w:vAlign w:val="center"/>
            <w:hideMark/>
          </w:tcPr>
          <w:p w14:paraId="1AA21FA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C6H10O6</w:t>
            </w:r>
          </w:p>
        </w:tc>
        <w:tc>
          <w:tcPr>
            <w:tcW w:w="0" w:type="auto"/>
            <w:vAlign w:val="center"/>
            <w:hideMark/>
          </w:tcPr>
          <w:p w14:paraId="58A4417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Macklin Biochemical Technology Co., Ltd.</w:t>
            </w:r>
          </w:p>
        </w:tc>
        <w:tc>
          <w:tcPr>
            <w:tcW w:w="0" w:type="auto"/>
            <w:vAlign w:val="center"/>
            <w:hideMark/>
          </w:tcPr>
          <w:p w14:paraId="306FAA1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China</w:t>
            </w:r>
          </w:p>
        </w:tc>
      </w:tr>
      <w:tr w:rsidR="00D75018" w:rsidRPr="00D75018" w14:paraId="0CB44812" w14:textId="77777777" w:rsidTr="00C01139">
        <w:trPr>
          <w:tblCellSpacing w:w="15" w:type="dxa"/>
        </w:trPr>
        <w:tc>
          <w:tcPr>
            <w:tcW w:w="0" w:type="auto"/>
            <w:vAlign w:val="center"/>
            <w:hideMark/>
          </w:tcPr>
          <w:p w14:paraId="12ED4965"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Soluble starch (SAP4)</w:t>
            </w:r>
          </w:p>
        </w:tc>
        <w:tc>
          <w:tcPr>
            <w:tcW w:w="0" w:type="auto"/>
            <w:vAlign w:val="center"/>
            <w:hideMark/>
          </w:tcPr>
          <w:p w14:paraId="3425719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(C6H10O5)n</w:t>
            </w:r>
          </w:p>
        </w:tc>
        <w:tc>
          <w:tcPr>
            <w:tcW w:w="0" w:type="auto"/>
            <w:vAlign w:val="center"/>
            <w:hideMark/>
          </w:tcPr>
          <w:p w14:paraId="1B82CBA1" w14:textId="77777777" w:rsidR="00D75018" w:rsidRPr="00D75018" w:rsidRDefault="00D75018" w:rsidP="00D75018">
            <w:pPr>
              <w:jc w:val="center"/>
              <w:rPr>
                <w:rFonts w:ascii="Arial" w:eastAsiaTheme="minorEastAsia" w:hAnsi="Arial" w:cs="Arial"/>
                <w:noProof/>
                <w:sz w:val="24"/>
              </w:rPr>
            </w:pPr>
            <w:r w:rsidRPr="00D75018">
              <w:rPr>
                <w:rFonts w:ascii="Arial" w:eastAsia="Arial" w:hAnsi="Arial" w:cs="Arial"/>
                <w:noProof/>
                <w:sz w:val="24"/>
              </w:rPr>
              <w:t>Chengdu Kelong Chemical Co., Ltd.</w:t>
            </w:r>
          </w:p>
        </w:tc>
        <w:tc>
          <w:tcPr>
            <w:tcW w:w="0" w:type="auto"/>
            <w:vAlign w:val="center"/>
            <w:hideMark/>
          </w:tcPr>
          <w:p w14:paraId="03CA8DF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Chengdu, China</w:t>
            </w:r>
          </w:p>
        </w:tc>
      </w:tr>
      <w:tr w:rsidR="00D75018" w:rsidRPr="00D75018" w14:paraId="082F31EA" w14:textId="77777777" w:rsidTr="00C01139">
        <w:trPr>
          <w:tblCellSpacing w:w="15" w:type="dxa"/>
        </w:trPr>
        <w:tc>
          <w:tcPr>
            <w:tcW w:w="0" w:type="auto"/>
            <w:vAlign w:val="center"/>
            <w:hideMark/>
          </w:tcPr>
          <w:p w14:paraId="7B3D9521"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Acrylic acid (AA)</w:t>
            </w:r>
          </w:p>
        </w:tc>
        <w:tc>
          <w:tcPr>
            <w:tcW w:w="0" w:type="auto"/>
            <w:vAlign w:val="center"/>
            <w:hideMark/>
          </w:tcPr>
          <w:p w14:paraId="048F14D8"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C3H4O2</w:t>
            </w:r>
          </w:p>
        </w:tc>
        <w:tc>
          <w:tcPr>
            <w:tcW w:w="0" w:type="auto"/>
            <w:vAlign w:val="center"/>
            <w:hideMark/>
          </w:tcPr>
          <w:p w14:paraId="001F4DB5"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Aladdin Biochemical Technology Co., Ltd.</w:t>
            </w:r>
          </w:p>
        </w:tc>
        <w:tc>
          <w:tcPr>
            <w:tcW w:w="0" w:type="auto"/>
            <w:vAlign w:val="center"/>
            <w:hideMark/>
          </w:tcPr>
          <w:p w14:paraId="4BF4C4D0"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China</w:t>
            </w:r>
          </w:p>
        </w:tc>
      </w:tr>
      <w:tr w:rsidR="00D75018" w:rsidRPr="00D75018" w14:paraId="7AED21A3" w14:textId="77777777" w:rsidTr="00C01139">
        <w:trPr>
          <w:tblCellSpacing w:w="15" w:type="dxa"/>
        </w:trPr>
        <w:tc>
          <w:tcPr>
            <w:tcW w:w="0" w:type="auto"/>
            <w:vAlign w:val="center"/>
            <w:hideMark/>
          </w:tcPr>
          <w:p w14:paraId="159A9169"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Acrylamide (AM)</w:t>
            </w:r>
          </w:p>
        </w:tc>
        <w:tc>
          <w:tcPr>
            <w:tcW w:w="0" w:type="auto"/>
            <w:vAlign w:val="center"/>
            <w:hideMark/>
          </w:tcPr>
          <w:p w14:paraId="65C933D9"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C3H5NO</w:t>
            </w:r>
          </w:p>
        </w:tc>
        <w:tc>
          <w:tcPr>
            <w:tcW w:w="0" w:type="auto"/>
            <w:vAlign w:val="center"/>
            <w:hideMark/>
          </w:tcPr>
          <w:p w14:paraId="72D6E957"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Aladdin Biochemical Technology Co., Ltd.</w:t>
            </w:r>
          </w:p>
        </w:tc>
        <w:tc>
          <w:tcPr>
            <w:tcW w:w="0" w:type="auto"/>
            <w:vAlign w:val="center"/>
            <w:hideMark/>
          </w:tcPr>
          <w:p w14:paraId="39C2A2D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China</w:t>
            </w:r>
          </w:p>
        </w:tc>
      </w:tr>
      <w:tr w:rsidR="00D75018" w:rsidRPr="00D75018" w14:paraId="13B67EF4" w14:textId="77777777" w:rsidTr="00C01139">
        <w:trPr>
          <w:tblCellSpacing w:w="15" w:type="dxa"/>
        </w:trPr>
        <w:tc>
          <w:tcPr>
            <w:tcW w:w="0" w:type="auto"/>
            <w:vAlign w:val="center"/>
            <w:hideMark/>
          </w:tcPr>
          <w:p w14:paraId="763051C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Ammonium persulfate (APS)</w:t>
            </w:r>
          </w:p>
        </w:tc>
        <w:tc>
          <w:tcPr>
            <w:tcW w:w="0" w:type="auto"/>
            <w:vAlign w:val="center"/>
            <w:hideMark/>
          </w:tcPr>
          <w:p w14:paraId="36BDA73E"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(NH4)2S2O8</w:t>
            </w:r>
          </w:p>
        </w:tc>
        <w:tc>
          <w:tcPr>
            <w:tcW w:w="0" w:type="auto"/>
            <w:vAlign w:val="center"/>
            <w:hideMark/>
          </w:tcPr>
          <w:p w14:paraId="24C5C3AD"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 xml:space="preserve">Shanghai Aladdin Biochemical </w:t>
            </w:r>
            <w:r w:rsidRPr="00D75018">
              <w:rPr>
                <w:rFonts w:ascii="Arial" w:eastAsia="Arial" w:hAnsi="Arial" w:cs="Arial"/>
                <w:noProof/>
                <w:sz w:val="24"/>
              </w:rPr>
              <w:lastRenderedPageBreak/>
              <w:t>Technology Co., Ltd.</w:t>
            </w:r>
          </w:p>
        </w:tc>
        <w:tc>
          <w:tcPr>
            <w:tcW w:w="0" w:type="auto"/>
            <w:vAlign w:val="center"/>
            <w:hideMark/>
          </w:tcPr>
          <w:p w14:paraId="51F088A2"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lastRenderedPageBreak/>
              <w:t>Shanghai, China</w:t>
            </w:r>
          </w:p>
        </w:tc>
      </w:tr>
      <w:tr w:rsidR="00D75018" w:rsidRPr="00D75018" w14:paraId="3F1A8308" w14:textId="77777777" w:rsidTr="00C01139">
        <w:trPr>
          <w:tblCellSpacing w:w="15" w:type="dxa"/>
        </w:trPr>
        <w:tc>
          <w:tcPr>
            <w:tcW w:w="0" w:type="auto"/>
            <w:vAlign w:val="center"/>
            <w:hideMark/>
          </w:tcPr>
          <w:p w14:paraId="5B3110C9"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N,N′-Methylenebisacrylamide (MBA)</w:t>
            </w:r>
          </w:p>
        </w:tc>
        <w:tc>
          <w:tcPr>
            <w:tcW w:w="0" w:type="auto"/>
            <w:vAlign w:val="center"/>
            <w:hideMark/>
          </w:tcPr>
          <w:p w14:paraId="045DC710"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C7H10N2O2</w:t>
            </w:r>
          </w:p>
        </w:tc>
        <w:tc>
          <w:tcPr>
            <w:tcW w:w="0" w:type="auto"/>
            <w:vAlign w:val="center"/>
            <w:hideMark/>
          </w:tcPr>
          <w:p w14:paraId="1CAA74B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Aladdin Biochemical Technology Co., Ltd.</w:t>
            </w:r>
          </w:p>
        </w:tc>
        <w:tc>
          <w:tcPr>
            <w:tcW w:w="0" w:type="auto"/>
            <w:vAlign w:val="center"/>
            <w:hideMark/>
          </w:tcPr>
          <w:p w14:paraId="524BC03B"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Shanghai, China</w:t>
            </w:r>
          </w:p>
        </w:tc>
      </w:tr>
      <w:tr w:rsidR="00D75018" w:rsidRPr="00D75018" w14:paraId="5AD2FF91" w14:textId="77777777" w:rsidTr="00C01139">
        <w:trPr>
          <w:tblCellSpacing w:w="15" w:type="dxa"/>
        </w:trPr>
        <w:tc>
          <w:tcPr>
            <w:tcW w:w="0" w:type="auto"/>
            <w:vAlign w:val="center"/>
            <w:hideMark/>
          </w:tcPr>
          <w:p w14:paraId="77219D73"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Sodium hydroxide (NaOH)</w:t>
            </w:r>
          </w:p>
        </w:tc>
        <w:tc>
          <w:tcPr>
            <w:tcW w:w="0" w:type="auto"/>
            <w:vAlign w:val="center"/>
            <w:hideMark/>
          </w:tcPr>
          <w:p w14:paraId="5FA232EC"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NaOH</w:t>
            </w:r>
          </w:p>
        </w:tc>
        <w:tc>
          <w:tcPr>
            <w:tcW w:w="0" w:type="auto"/>
            <w:vAlign w:val="center"/>
            <w:hideMark/>
          </w:tcPr>
          <w:p w14:paraId="6C88622C"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Benchmark Chemical Reagent Co., Ltd.</w:t>
            </w:r>
          </w:p>
        </w:tc>
        <w:tc>
          <w:tcPr>
            <w:tcW w:w="0" w:type="auto"/>
            <w:vAlign w:val="center"/>
            <w:hideMark/>
          </w:tcPr>
          <w:p w14:paraId="472B150A" w14:textId="77777777" w:rsidR="00D75018" w:rsidRPr="00D75018" w:rsidRDefault="00D75018" w:rsidP="00D75018">
            <w:pPr>
              <w:jc w:val="center"/>
              <w:rPr>
                <w:rFonts w:ascii="Arial" w:eastAsia="Arial" w:hAnsi="Arial" w:cs="Arial"/>
                <w:noProof/>
                <w:sz w:val="24"/>
              </w:rPr>
            </w:pPr>
            <w:r w:rsidRPr="00D75018">
              <w:rPr>
                <w:rFonts w:ascii="Arial" w:eastAsia="Arial" w:hAnsi="Arial" w:cs="Arial"/>
                <w:noProof/>
                <w:sz w:val="24"/>
              </w:rPr>
              <w:t>Tianjin, China</w:t>
            </w:r>
          </w:p>
        </w:tc>
      </w:tr>
    </w:tbl>
    <w:p w14:paraId="21EF5BB8" w14:textId="7D8B2118" w:rsidR="00D75018" w:rsidRDefault="00D75018" w:rsidP="00D75018">
      <w:pPr>
        <w:pStyle w:val="2"/>
        <w:rPr>
          <w:rFonts w:eastAsiaTheme="minorEastAsia"/>
        </w:rPr>
      </w:pPr>
      <w:r w:rsidRPr="00D75018">
        <w:rPr>
          <w:rFonts w:eastAsiaTheme="minorEastAsia"/>
        </w:rPr>
        <w:t>Other tests</w:t>
      </w:r>
    </w:p>
    <w:p w14:paraId="4FD72B1A" w14:textId="71BACF1F" w:rsidR="00D75018" w:rsidRPr="00D75018" w:rsidRDefault="00D75018" w:rsidP="00D75018">
      <w:pPr>
        <w:rPr>
          <w:rFonts w:eastAsiaTheme="minorEastAsia"/>
          <w:b/>
          <w:bCs/>
        </w:rPr>
      </w:pPr>
      <w:r w:rsidRPr="00D75018">
        <w:rPr>
          <w:rFonts w:eastAsiaTheme="minorEastAsia"/>
          <w:b/>
          <w:bCs/>
        </w:rPr>
        <w:t>Disintegration test</w:t>
      </w:r>
    </w:p>
    <w:p w14:paraId="36E11AD7" w14:textId="3A637BB4" w:rsidR="00D75018" w:rsidRDefault="00D75018" w:rsidP="00D75018">
      <w:pPr>
        <w:ind w:firstLineChars="200" w:firstLine="420"/>
        <w:rPr>
          <w:rFonts w:asciiTheme="minorEastAsia" w:eastAsiaTheme="minorEastAsia" w:hAnsiTheme="minorEastAsia"/>
        </w:rPr>
      </w:pPr>
      <w:r>
        <w:t xml:space="preserve">After drying to constant mass, the specimens were fully immersed in water, and their morphological evolution was recorded using a camera. A disintegration coefficient </w:t>
      </w:r>
      <m:oMath>
        <m:r>
          <w:rPr>
            <w:rFonts w:ascii="Cambria Math" w:hAnsi="Cambria Math"/>
          </w:rPr>
          <m:t>P(t)</m:t>
        </m:r>
      </m:oMath>
      <w:r>
        <w:t xml:space="preserve">and a disintegration rate </w:t>
      </w:r>
      <m:oMath>
        <m:sSub>
          <m:sSubPr>
            <m:ctrlPr>
              <w:rPr>
                <w:rFonts w:ascii="Cambria Math" w:hAnsi="Cambria Math"/>
              </w:rPr>
            </m:ctrlPr>
          </m:sSubPr>
          <m:e>
            <m:r>
              <w:rPr>
                <w:rFonts w:ascii="Cambria Math" w:hAnsi="Cambria Math"/>
              </w:rPr>
              <m:t>v</m:t>
            </m:r>
          </m:e>
          <m:sub>
            <m:r>
              <w:rPr>
                <w:rFonts w:ascii="Cambria Math" w:hAnsi="Cambria Math"/>
              </w:rPr>
              <m:t>p</m:t>
            </m:r>
          </m:sub>
        </m:sSub>
      </m:oMath>
      <w:r>
        <w:t xml:space="preserve">were defined to quantify the influence of SAP on the disintegration behaviour of the rammed-earth specimens. </w:t>
      </w:r>
      <w:r w:rsidR="0046641A" w:rsidRPr="0046641A">
        <w:t>The apparatus is shown in Fig. 1a.</w:t>
      </w:r>
      <w:r w:rsidR="0046641A" w:rsidRPr="0046641A">
        <w:t xml:space="preserve"> </w:t>
      </w:r>
      <w:r>
        <w:t>The experimental setup is shown in the figure, and the calculation formulas are as follows:</w:t>
      </w:r>
    </w:p>
    <w:p w14:paraId="349FDE0E" w14:textId="0721A37C" w:rsidR="00D75018" w:rsidRDefault="00BF5BC8" w:rsidP="0046641A">
      <w:pPr>
        <w:pStyle w:val="MTDisplayEquation"/>
      </w:pPr>
      <w:r>
        <w:tab/>
      </w:r>
      <w:r w:rsidRPr="00BF5BC8">
        <w:rPr>
          <w:position w:val="-30"/>
        </w:rPr>
        <w:object w:dxaOrig="1440" w:dyaOrig="680" w14:anchorId="5A229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9" type="#_x0000_t75" style="width:1in;height:33.9pt" o:ole="">
            <v:imagedata r:id="rId7" o:title=""/>
          </v:shape>
          <o:OLEObject Type="Embed" ProgID="Equation.DSMT4" ShapeID="_x0000_i1369" DrawAspect="Content" ObjectID="_1827073366" r:id="rId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w:instrText>
        </w:r>
      </w:fldSimple>
      <w:r>
        <w:instrText>)</w:instrText>
      </w:r>
      <w:r>
        <w:fldChar w:fldCharType="end"/>
      </w:r>
    </w:p>
    <w:p w14:paraId="289FEA51" w14:textId="4866C263" w:rsidR="0046641A" w:rsidRPr="0046641A" w:rsidRDefault="0046641A" w:rsidP="0046641A">
      <w:pPr>
        <w:rPr>
          <w:rFonts w:eastAsiaTheme="minorEastAsia" w:hint="eastAsia"/>
        </w:rPr>
      </w:pPr>
      <w:r w:rsidRPr="0046641A">
        <w:rPr>
          <w:rFonts w:eastAsiaTheme="minorEastAsia"/>
        </w:rPr>
        <w:lastRenderedPageBreak/>
        <w:t>According to the force analysis in Fig. 1a</w:t>
      </w:r>
      <w:r>
        <w:rPr>
          <w:rFonts w:eastAsiaTheme="minorEastAsia" w:hint="eastAsia"/>
        </w:rPr>
        <w:t>:</w:t>
      </w:r>
    </w:p>
    <w:p w14:paraId="2B53539C" w14:textId="0AF1D0B7" w:rsidR="00BF5BC8" w:rsidRDefault="00BF5BC8" w:rsidP="00BF5BC8">
      <w:pPr>
        <w:pStyle w:val="MTDisplayEquation"/>
        <w:rPr>
          <w:noProof/>
        </w:rPr>
      </w:pPr>
      <w:r>
        <w:rPr>
          <w:noProof/>
        </w:rPr>
        <w:tab/>
      </w:r>
      <w:r w:rsidRPr="00BF5BC8">
        <w:rPr>
          <w:noProof/>
          <w:position w:val="-12"/>
        </w:rPr>
        <w:object w:dxaOrig="3100" w:dyaOrig="360" w14:anchorId="42C8E567">
          <v:shape id="_x0000_i1370" type="#_x0000_t75" style="width:155.15pt;height:18.1pt" o:ole="">
            <v:imagedata r:id="rId9" o:title=""/>
          </v:shape>
          <o:OLEObject Type="Embed" ProgID="Equation.DSMT4" ShapeID="_x0000_i1370" DrawAspect="Content" ObjectID="_1827073367" r:id="rId10"/>
        </w:object>
      </w:r>
      <w:r>
        <w:rPr>
          <w:noProof/>
        </w:rPr>
        <w:tab/>
      </w:r>
      <w:r>
        <w:rPr>
          <w:noProof/>
        </w:rPr>
        <w:fldChar w:fldCharType="begin"/>
      </w:r>
      <w:r>
        <w:rPr>
          <w:noProof/>
        </w:rPr>
        <w:instrText xml:space="preserve"> MACROBUTTON MTPlaceRef \* MERGEFORMAT </w:instrText>
      </w:r>
      <w:r>
        <w:rPr>
          <w:noProof/>
        </w:rPr>
        <w:fldChar w:fldCharType="begin"/>
      </w:r>
      <w:r>
        <w:rPr>
          <w:noProof/>
        </w:rPr>
        <w:instrText xml:space="preserve"> SEQ MTEqn \h \* MERGEFORMAT </w:instrText>
      </w:r>
      <w:r>
        <w:rPr>
          <w:noProof/>
        </w:rPr>
        <w:fldChar w:fldCharType="end"/>
      </w:r>
      <w:r>
        <w:rPr>
          <w:noProof/>
        </w:rPr>
        <w:instrText>(</w:instrText>
      </w:r>
      <w:r>
        <w:rPr>
          <w:noProof/>
        </w:rPr>
        <w:fldChar w:fldCharType="begin"/>
      </w:r>
      <w:r>
        <w:rPr>
          <w:noProof/>
        </w:rPr>
        <w:instrText xml:space="preserve"> SEQ MTEqn \c \* Arabic \* MERGEFORMAT </w:instrText>
      </w:r>
      <w:r>
        <w:rPr>
          <w:noProof/>
        </w:rPr>
        <w:fldChar w:fldCharType="separate"/>
      </w:r>
      <w:r w:rsidR="007B5233">
        <w:rPr>
          <w:noProof/>
        </w:rPr>
        <w:instrText>2</w:instrText>
      </w:r>
      <w:r>
        <w:rPr>
          <w:noProof/>
        </w:rPr>
        <w:fldChar w:fldCharType="end"/>
      </w:r>
      <w:r>
        <w:rPr>
          <w:noProof/>
        </w:rPr>
        <w:instrText>)</w:instrText>
      </w:r>
      <w:r>
        <w:rPr>
          <w:noProof/>
        </w:rPr>
        <w:fldChar w:fldCharType="end"/>
      </w:r>
    </w:p>
    <w:p w14:paraId="570AD2D1" w14:textId="56381650" w:rsidR="00D75018" w:rsidRPr="00BF5BC8" w:rsidRDefault="00BF5BC8" w:rsidP="00BF5BC8">
      <w:pPr>
        <w:pStyle w:val="MTDisplayEquation"/>
        <w:rPr>
          <w:rFonts w:hint="eastAsia"/>
        </w:rPr>
      </w:pPr>
      <w:r>
        <w:tab/>
      </w:r>
      <w:r w:rsidRPr="00BF5BC8">
        <w:rPr>
          <w:position w:val="-30"/>
        </w:rPr>
        <w:object w:dxaOrig="3040" w:dyaOrig="680" w14:anchorId="0C413ED8">
          <v:shape id="_x0000_i1371" type="#_x0000_t75" style="width:152.1pt;height:33.9pt" o:ole="">
            <v:imagedata r:id="rId11" o:title=""/>
          </v:shape>
          <o:OLEObject Type="Embed" ProgID="Equation.DSMT4" ShapeID="_x0000_i1371" DrawAspect="Content" ObjectID="_1827073368"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3</w:instrText>
        </w:r>
      </w:fldSimple>
      <w:r>
        <w:instrText>)</w:instrText>
      </w:r>
      <w:r>
        <w:fldChar w:fldCharType="end"/>
      </w:r>
    </w:p>
    <w:p w14:paraId="3BEDE6D6" w14:textId="1BD05087" w:rsidR="00D75018" w:rsidRDefault="00D75018" w:rsidP="00D75018">
      <w:pPr>
        <w:ind w:firstLineChars="200" w:firstLine="420"/>
        <w:rPr>
          <w:rFonts w:eastAsiaTheme="minorEastAsia"/>
        </w:rPr>
      </w:pPr>
      <w:r w:rsidRPr="00D75018">
        <w:rPr>
          <w:rFonts w:eastAsiaTheme="minorEastAsia"/>
        </w:rPr>
        <w:t>Substituting Eq. (3) into Eq. (1) yields:</w:t>
      </w:r>
    </w:p>
    <w:p w14:paraId="427F3403" w14:textId="7C85ECFC" w:rsidR="00D75018" w:rsidRPr="00BF5BC8" w:rsidRDefault="00BF5BC8" w:rsidP="00BF5BC8">
      <w:pPr>
        <w:pStyle w:val="MTDisplayEquation"/>
        <w:rPr>
          <w:rFonts w:hint="eastAsia"/>
        </w:rPr>
      </w:pPr>
      <w:r>
        <w:tab/>
      </w:r>
      <w:r w:rsidRPr="00BF5BC8">
        <w:rPr>
          <w:position w:val="-30"/>
        </w:rPr>
        <w:object w:dxaOrig="3040" w:dyaOrig="680" w14:anchorId="210318D7">
          <v:shape id="_x0000_i1372" type="#_x0000_t75" style="width:152.1pt;height:33.9pt" o:ole="">
            <v:imagedata r:id="rId13" o:title=""/>
          </v:shape>
          <o:OLEObject Type="Embed" ProgID="Equation.DSMT4" ShapeID="_x0000_i1372" DrawAspect="Content" ObjectID="_1827073369" r:id="rId1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4</w:instrText>
        </w:r>
      </w:fldSimple>
      <w:r>
        <w:instrText>)</w:instrText>
      </w:r>
      <w:r>
        <w:fldChar w:fldCharType="end"/>
      </w:r>
    </w:p>
    <w:p w14:paraId="2DB90715" w14:textId="6A870C93" w:rsidR="00D75018" w:rsidRPr="00EA7727" w:rsidRDefault="00EA7727" w:rsidP="00EA7727">
      <w:pPr>
        <w:ind w:firstLineChars="200" w:firstLine="420"/>
        <w:rPr>
          <w:rFonts w:eastAsiaTheme="minorEastAsia"/>
        </w:rPr>
      </w:pPr>
      <w:r>
        <w:t xml:space="preserve">where </w:t>
      </w:r>
      <m:oMath>
        <m:r>
          <w:rPr>
            <w:rFonts w:ascii="Cambria Math" w:hAnsi="Cambria Math"/>
          </w:rPr>
          <m:t>P(t)</m:t>
        </m:r>
      </m:oMath>
      <w:r>
        <w:rPr>
          <w:rFonts w:eastAsiaTheme="minorEastAsia" w:hint="eastAsia"/>
        </w:rPr>
        <w:t xml:space="preserve"> </w:t>
      </w:r>
      <w:r>
        <w:t xml:space="preserve">is the disintegration coefficient at time </w:t>
      </w:r>
      <m:oMath>
        <m:r>
          <w:rPr>
            <w:rFonts w:ascii="Cambria Math" w:hAnsi="Cambria Math"/>
          </w:rPr>
          <m:t>t</m:t>
        </m:r>
      </m:oMath>
      <w:r>
        <w:t xml:space="preserve">; </w:t>
      </w:r>
      <m:oMath>
        <m:sSub>
          <m:sSubPr>
            <m:ctrlPr>
              <w:rPr>
                <w:rFonts w:ascii="Cambria Math" w:hAnsi="Cambria Math"/>
              </w:rPr>
            </m:ctrlPr>
          </m:sSubPr>
          <m:e>
            <m:r>
              <w:rPr>
                <w:rFonts w:ascii="Cambria Math" w:hAnsi="Cambria Math"/>
              </w:rPr>
              <m:t>M</m:t>
            </m:r>
          </m:e>
          <m:sub>
            <m:r>
              <m:rPr>
                <m:sty m:val="p"/>
              </m:rPr>
              <w:rPr>
                <w:rFonts w:ascii="Cambria Math" w:hAnsi="Cambria Math"/>
              </w:rPr>
              <m:t>un</m:t>
            </m:r>
          </m:sub>
        </m:sSub>
      </m:oMath>
      <w:r>
        <w:t xml:space="preserve">is the mass of the intact (non-disintegrated) specimen (g); </w:t>
      </w:r>
      <m:oMath>
        <m:sSub>
          <m:sSubPr>
            <m:ctrlPr>
              <w:rPr>
                <w:rFonts w:ascii="Cambria Math" w:hAnsi="Cambria Math"/>
              </w:rPr>
            </m:ctrlPr>
          </m:sSubPr>
          <m:e>
            <m:r>
              <w:rPr>
                <w:rFonts w:ascii="Cambria Math" w:hAnsi="Cambria Math"/>
              </w:rPr>
              <m:t>M</m:t>
            </m:r>
          </m:e>
          <m:sub>
            <m:r>
              <m:rPr>
                <m:sty m:val="p"/>
              </m:rPr>
              <w:rPr>
                <w:rFonts w:ascii="Cambria Math" w:hAnsi="Cambria Math"/>
              </w:rPr>
              <m:t>s</m:t>
            </m:r>
          </m:sub>
        </m:sSub>
      </m:oMath>
      <w:r>
        <w:rPr>
          <w:rFonts w:eastAsiaTheme="minorEastAsia" w:hint="eastAsia"/>
        </w:rPr>
        <w:t xml:space="preserve"> </w:t>
      </w:r>
      <w:r>
        <w:t xml:space="preserve">is the mass of the dried specimen (g); </w:t>
      </w:r>
      <m:oMath>
        <m:sSub>
          <m:sSubPr>
            <m:ctrlPr>
              <w:rPr>
                <w:rFonts w:ascii="Cambria Math" w:hAnsi="Cambria Math"/>
              </w:rPr>
            </m:ctrlPr>
          </m:sSubPr>
          <m:e>
            <m:r>
              <w:rPr>
                <w:rFonts w:ascii="Cambria Math" w:hAnsi="Cambria Math"/>
              </w:rPr>
              <m:t>M</m:t>
            </m:r>
          </m:e>
          <m:sub>
            <m:r>
              <m:rPr>
                <m:sty m:val="p"/>
              </m:rPr>
              <w:rPr>
                <w:rFonts w:ascii="Cambria Math" w:hAnsi="Cambria Math"/>
              </w:rPr>
              <m:t>b</m:t>
            </m:r>
          </m:sub>
        </m:sSub>
      </m:oMath>
      <w:r>
        <w:rPr>
          <w:rFonts w:eastAsiaTheme="minorEastAsia" w:hint="eastAsia"/>
        </w:rPr>
        <w:t xml:space="preserve"> </w:t>
      </w:r>
      <w:r>
        <w:t xml:space="preserve">is the balance reading (g); </w:t>
      </w:r>
      <m:oMath>
        <m:sSub>
          <m:sSubPr>
            <m:ctrlPr>
              <w:rPr>
                <w:rFonts w:ascii="Cambria Math" w:hAnsi="Cambria Math"/>
              </w:rPr>
            </m:ctrlPr>
          </m:sSubPr>
          <m:e>
            <m:r>
              <w:rPr>
                <w:rFonts w:ascii="Cambria Math" w:hAnsi="Cambria Math"/>
              </w:rPr>
              <m:t>M</m:t>
            </m:r>
          </m:e>
          <m:sub>
            <m:r>
              <m:rPr>
                <m:sty m:val="p"/>
              </m:rPr>
              <w:rPr>
                <w:rFonts w:ascii="Cambria Math" w:hAnsi="Cambria Math"/>
              </w:rPr>
              <m:t>d</m:t>
            </m:r>
          </m:sub>
        </m:sSub>
      </m:oMath>
      <w:r>
        <w:rPr>
          <w:rFonts w:eastAsiaTheme="minorEastAsia" w:hint="eastAsia"/>
        </w:rPr>
        <w:t xml:space="preserve"> </w:t>
      </w:r>
      <w:r>
        <w:t xml:space="preserve">is the mass of the disintegrated specimen (g); </w:t>
      </w:r>
      <m:oMath>
        <m:sSub>
          <m:sSubPr>
            <m:ctrlPr>
              <w:rPr>
                <w:rFonts w:ascii="Cambria Math" w:hAnsi="Cambria Math"/>
              </w:rPr>
            </m:ctrlPr>
          </m:sSubPr>
          <m:e>
            <m:r>
              <w:rPr>
                <w:rFonts w:ascii="Cambria Math" w:hAnsi="Cambria Math"/>
              </w:rPr>
              <m:t>V</m:t>
            </m:r>
          </m:e>
          <m:sub>
            <m:r>
              <m:rPr>
                <m:sty m:val="p"/>
              </m:rPr>
              <w:rPr>
                <w:rFonts w:ascii="Cambria Math" w:hAnsi="Cambria Math"/>
              </w:rPr>
              <m:t>un</m:t>
            </m:r>
          </m:sub>
        </m:sSub>
      </m:oMath>
      <w:r>
        <w:rPr>
          <w:rFonts w:eastAsiaTheme="minorEastAsia" w:hint="eastAsia"/>
        </w:rPr>
        <w:t xml:space="preserve"> </w:t>
      </w:r>
      <w:r>
        <w:t xml:space="preserve">is the volume of the intact specimen (cm³); </w:t>
      </w:r>
      <m:oMath>
        <m:sSub>
          <m:sSubPr>
            <m:ctrlPr>
              <w:rPr>
                <w:rFonts w:ascii="Cambria Math" w:hAnsi="Cambria Math"/>
              </w:rPr>
            </m:ctrlPr>
          </m:sSubPr>
          <m:e>
            <m:r>
              <w:rPr>
                <w:rFonts w:ascii="Cambria Math" w:hAnsi="Cambria Math"/>
              </w:rPr>
              <m:t>V</m:t>
            </m:r>
          </m:e>
          <m:sub>
            <m:r>
              <m:rPr>
                <m:sty m:val="p"/>
              </m:rPr>
              <w:rPr>
                <w:rFonts w:ascii="Cambria Math" w:hAnsi="Cambria Math"/>
              </w:rPr>
              <m:t>air</m:t>
            </m:r>
          </m:sub>
        </m:sSub>
      </m:oMath>
      <w:r>
        <w:rPr>
          <w:rFonts w:eastAsiaTheme="minorEastAsia" w:hint="eastAsia"/>
        </w:rPr>
        <w:t xml:space="preserve"> </w:t>
      </w:r>
      <w:r>
        <w:t xml:space="preserve">is the volume of air, including the volume of unfilled pores (cm³); and </w:t>
      </w:r>
      <m:oMath>
        <m:sSub>
          <m:sSubPr>
            <m:ctrlPr>
              <w:rPr>
                <w:rFonts w:ascii="Cambria Math" w:hAnsi="Cambria Math"/>
              </w:rPr>
            </m:ctrlPr>
          </m:sSubPr>
          <m:e>
            <m:r>
              <w:rPr>
                <w:rFonts w:ascii="Cambria Math" w:hAnsi="Cambria Math"/>
              </w:rPr>
              <m:t>ρ</m:t>
            </m:r>
          </m:e>
          <m:sub>
            <m:r>
              <m:rPr>
                <m:sty m:val="p"/>
              </m:rPr>
              <w:rPr>
                <w:rFonts w:ascii="Cambria Math" w:hAnsi="Cambria Math"/>
              </w:rPr>
              <m:t>s</m:t>
            </m:r>
          </m:sub>
        </m:sSub>
      </m:oMath>
      <w:r>
        <w:rPr>
          <w:rFonts w:eastAsiaTheme="minorEastAsia" w:hint="eastAsia"/>
        </w:rPr>
        <w:t xml:space="preserve"> </w:t>
      </w:r>
      <w:r>
        <w:t>is the density of the compacted soil, approximated as 2.65 g cm⁻³.</w:t>
      </w:r>
    </w:p>
    <w:p w14:paraId="105B353D" w14:textId="6E4756FC" w:rsidR="00D75018" w:rsidRDefault="00D75018" w:rsidP="00D75018">
      <w:pPr>
        <w:ind w:firstLineChars="200" w:firstLine="420"/>
        <w:rPr>
          <w:rFonts w:eastAsiaTheme="minorEastAsia"/>
        </w:rPr>
      </w:pPr>
      <w:r>
        <w:t xml:space="preserve">The disintegration rate </w:t>
      </w:r>
      <m:oMath>
        <m:r>
          <w:rPr>
            <w:rFonts w:ascii="Cambria Math" w:hAnsi="Cambria Math"/>
          </w:rPr>
          <m:t>v</m:t>
        </m:r>
      </m:oMath>
      <w:r>
        <w:rPr>
          <w:rFonts w:eastAsiaTheme="minorEastAsia" w:hint="eastAsia"/>
        </w:rPr>
        <w:t xml:space="preserve"> </w:t>
      </w:r>
      <w:r>
        <w:t>is calculated as follows:</w:t>
      </w:r>
    </w:p>
    <w:p w14:paraId="6C5866CB" w14:textId="6BD27F73" w:rsidR="00D75018" w:rsidRPr="00BF5BC8" w:rsidRDefault="00BF5BC8" w:rsidP="00BF5BC8">
      <w:pPr>
        <w:pStyle w:val="MTDisplayEquation"/>
        <w:rPr>
          <w:rFonts w:hint="eastAsia"/>
        </w:rPr>
      </w:pPr>
      <w:r>
        <w:tab/>
      </w:r>
      <w:r w:rsidRPr="00BF5BC8">
        <w:rPr>
          <w:position w:val="-30"/>
        </w:rPr>
        <w:object w:dxaOrig="1120" w:dyaOrig="680" w14:anchorId="417B7B32">
          <v:shape id="_x0000_i1373" type="#_x0000_t75" style="width:55.85pt;height:33.9pt" o:ole="">
            <v:imagedata r:id="rId15" o:title=""/>
          </v:shape>
          <o:OLEObject Type="Embed" ProgID="Equation.DSMT4" ShapeID="_x0000_i1373" DrawAspect="Content" ObjectID="_1827073370" r:id="rId1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5</w:instrText>
        </w:r>
      </w:fldSimple>
      <w:r>
        <w:instrText>)</w:instrText>
      </w:r>
      <w:r>
        <w:fldChar w:fldCharType="end"/>
      </w:r>
    </w:p>
    <w:p w14:paraId="6228D698" w14:textId="715B44F4" w:rsidR="00D75018" w:rsidRDefault="00D75018" w:rsidP="00D75018">
      <w:pPr>
        <w:ind w:firstLineChars="200" w:firstLine="420"/>
        <w:rPr>
          <w:rFonts w:eastAsiaTheme="minorEastAsia"/>
        </w:rPr>
      </w:pPr>
      <w:r w:rsidRPr="00D75018">
        <w:rPr>
          <w:rFonts w:eastAsiaTheme="minorEastAsia"/>
        </w:rPr>
        <w:t xml:space="preserve">where </w:t>
      </w:r>
      <m:oMath>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m:t>
            </m:r>
          </m:sub>
        </m:sSub>
      </m:oMath>
      <w:r>
        <w:rPr>
          <w:rFonts w:eastAsiaTheme="minorEastAsia" w:hint="eastAsia"/>
        </w:rPr>
        <w:t xml:space="preserve"> </w:t>
      </w:r>
      <w:r w:rsidRPr="00D75018">
        <w:rPr>
          <w:rFonts w:eastAsiaTheme="minorEastAsia"/>
        </w:rPr>
        <w:t xml:space="preserve">is the disintegration coefficient when disintegration has ceased, </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0</m:t>
            </m:r>
          </m:sub>
        </m:sSub>
      </m:oMath>
      <w:r>
        <w:rPr>
          <w:rFonts w:eastAsiaTheme="minorEastAsia" w:hint="eastAsia"/>
        </w:rPr>
        <w:t xml:space="preserve"> </w:t>
      </w:r>
      <w:r w:rsidRPr="00D75018">
        <w:rPr>
          <w:rFonts w:eastAsiaTheme="minorEastAsia"/>
        </w:rPr>
        <w:t xml:space="preserve">is the disintegration coefficient at the onset of disintegration, </w:t>
      </w:r>
      <m:oMath>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1</m:t>
            </m:r>
          </m:sub>
        </m:sSub>
      </m:oMath>
      <w:r>
        <w:rPr>
          <w:rFonts w:eastAsiaTheme="minorEastAsia" w:hint="eastAsia"/>
        </w:rPr>
        <w:t xml:space="preserve"> </w:t>
      </w:r>
      <w:r w:rsidRPr="00D75018">
        <w:rPr>
          <w:rFonts w:eastAsiaTheme="minorEastAsia"/>
        </w:rPr>
        <w:t xml:space="preserve">is the time when disintegration equilibrium is first reached, and </w:t>
      </w:r>
      <m:oMath>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0</m:t>
            </m:r>
          </m:sub>
        </m:sSub>
      </m:oMath>
      <w:r w:rsidRPr="00D75018">
        <w:rPr>
          <w:rFonts w:eastAsiaTheme="minorEastAsia"/>
        </w:rPr>
        <w:t>is the time at which disintegration begins.</w:t>
      </w:r>
    </w:p>
    <w:p w14:paraId="018D3300" w14:textId="288D69B4" w:rsidR="0046641A" w:rsidRDefault="0046641A" w:rsidP="0046641A">
      <w:pPr>
        <w:jc w:val="center"/>
        <w:rPr>
          <w:rFonts w:eastAsiaTheme="minorEastAsia"/>
        </w:rPr>
      </w:pPr>
      <w:r>
        <w:rPr>
          <w:rFonts w:eastAsiaTheme="minorEastAsia"/>
          <w:noProof/>
        </w:rPr>
        <w:drawing>
          <wp:inline distT="0" distB="0" distL="0" distR="0" wp14:anchorId="22EE9336" wp14:editId="1E7C40E0">
            <wp:extent cx="4814406" cy="1800000"/>
            <wp:effectExtent l="0" t="0" r="5715" b="0"/>
            <wp:docPr id="786295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14406" cy="1800000"/>
                    </a:xfrm>
                    <a:prstGeom prst="rect">
                      <a:avLst/>
                    </a:prstGeom>
                    <a:noFill/>
                  </pic:spPr>
                </pic:pic>
              </a:graphicData>
            </a:graphic>
          </wp:inline>
        </w:drawing>
      </w:r>
    </w:p>
    <w:p w14:paraId="7AC96112" w14:textId="0D26602D" w:rsidR="0046641A" w:rsidRDefault="0046641A" w:rsidP="0046641A">
      <w:pPr>
        <w:jc w:val="center"/>
        <w:rPr>
          <w:rFonts w:eastAsiaTheme="minorEastAsia" w:hint="eastAsia"/>
        </w:rPr>
      </w:pPr>
      <w:r w:rsidRPr="0046641A">
        <w:rPr>
          <w:rFonts w:eastAsiaTheme="minorEastAsia"/>
          <w:b/>
          <w:bCs/>
        </w:rPr>
        <w:t>Fig. 1 | Experimental setups. (a)</w:t>
      </w:r>
      <w:r w:rsidRPr="0046641A">
        <w:rPr>
          <w:rFonts w:eastAsiaTheme="minorEastAsia"/>
        </w:rPr>
        <w:t xml:space="preserve"> Disintegration test apparatus.</w:t>
      </w:r>
      <w:r w:rsidRPr="0046641A">
        <w:rPr>
          <w:rFonts w:eastAsiaTheme="minorEastAsia"/>
          <w:b/>
          <w:bCs/>
        </w:rPr>
        <w:t xml:space="preserve"> (b)</w:t>
      </w:r>
      <w:r w:rsidRPr="0046641A">
        <w:rPr>
          <w:rFonts w:eastAsiaTheme="minorEastAsia"/>
        </w:rPr>
        <w:t xml:space="preserve"> Water </w:t>
      </w:r>
      <w:proofErr w:type="spellStart"/>
      <w:r w:rsidRPr="0046641A">
        <w:rPr>
          <w:rFonts w:eastAsiaTheme="minorEastAsia"/>
        </w:rPr>
        <w:t>vapour</w:t>
      </w:r>
      <w:proofErr w:type="spellEnd"/>
      <w:r w:rsidRPr="0046641A">
        <w:rPr>
          <w:rFonts w:eastAsiaTheme="minorEastAsia"/>
        </w:rPr>
        <w:t xml:space="preserve"> permeability test </w:t>
      </w:r>
      <w:r w:rsidRPr="0046641A">
        <w:rPr>
          <w:rFonts w:eastAsiaTheme="minorEastAsia"/>
        </w:rPr>
        <w:lastRenderedPageBreak/>
        <w:t>apparatus.</w:t>
      </w:r>
    </w:p>
    <w:p w14:paraId="71DE8D14" w14:textId="17CA632A" w:rsidR="00D75018" w:rsidRPr="00D75018" w:rsidRDefault="00D75018" w:rsidP="00D75018">
      <w:pPr>
        <w:rPr>
          <w:rFonts w:eastAsiaTheme="minorEastAsia"/>
          <w:b/>
          <w:bCs/>
        </w:rPr>
      </w:pPr>
      <w:r w:rsidRPr="00D75018">
        <w:rPr>
          <w:rFonts w:eastAsiaTheme="minorEastAsia"/>
          <w:b/>
          <w:bCs/>
        </w:rPr>
        <w:t xml:space="preserve">Water </w:t>
      </w:r>
      <w:proofErr w:type="spellStart"/>
      <w:r w:rsidRPr="00D75018">
        <w:rPr>
          <w:rFonts w:eastAsiaTheme="minorEastAsia"/>
          <w:b/>
          <w:bCs/>
        </w:rPr>
        <w:t>vapour</w:t>
      </w:r>
      <w:proofErr w:type="spellEnd"/>
      <w:r w:rsidRPr="00D75018">
        <w:rPr>
          <w:rFonts w:eastAsiaTheme="minorEastAsia"/>
          <w:b/>
          <w:bCs/>
        </w:rPr>
        <w:t xml:space="preserve"> permeability</w:t>
      </w:r>
    </w:p>
    <w:p w14:paraId="3A404DC5" w14:textId="18F43831" w:rsidR="00D75018" w:rsidRDefault="00D75018" w:rsidP="00D75018">
      <w:pPr>
        <w:ind w:firstLineChars="200" w:firstLine="420"/>
        <w:rPr>
          <w:rFonts w:eastAsiaTheme="minorEastAsia"/>
        </w:rPr>
      </w:pPr>
      <w:r>
        <w:t xml:space="preserve">Specimens after completion of the drying tests were used for water </w:t>
      </w:r>
      <w:proofErr w:type="spellStart"/>
      <w:r>
        <w:t>vapour</w:t>
      </w:r>
      <w:proofErr w:type="spellEnd"/>
      <w:r>
        <w:t xml:space="preserve"> permeability measurements. The experimental setup is shown in the figure. Silicone </w:t>
      </w:r>
      <w:proofErr w:type="spellStart"/>
      <w:r>
        <w:t>moulds</w:t>
      </w:r>
      <w:proofErr w:type="spellEnd"/>
      <w:r>
        <w:t xml:space="preserve"> were used as containers, into which a fixed amount of water was added. The mass of each container was recorded every 24 h over a total period of 168 h, and the change in mass was used to quantify the rate of water </w:t>
      </w:r>
      <w:proofErr w:type="spellStart"/>
      <w:r>
        <w:t>vapour</w:t>
      </w:r>
      <w:proofErr w:type="spellEnd"/>
      <w:r>
        <w:t xml:space="preserve"> transmission through the specimens. The apparatus was placed in a constant temperature and humidity chamber maintained at 23 °C and 50% relative humidity.</w:t>
      </w:r>
      <w:r w:rsidR="0046641A" w:rsidRPr="0046641A">
        <w:t xml:space="preserve"> </w:t>
      </w:r>
      <w:r w:rsidR="0046641A" w:rsidRPr="0046641A">
        <w:t>The apparatus is shown in Fig. 1</w:t>
      </w:r>
      <w:r w:rsidR="0046641A">
        <w:rPr>
          <w:rFonts w:eastAsiaTheme="minorEastAsia" w:hint="eastAsia"/>
        </w:rPr>
        <w:t>b</w:t>
      </w:r>
      <w:r w:rsidR="0046641A" w:rsidRPr="0046641A">
        <w:t>.</w:t>
      </w:r>
      <w:r>
        <w:t xml:space="preserve"> The water </w:t>
      </w:r>
      <w:proofErr w:type="spellStart"/>
      <w:r>
        <w:t>vapour</w:t>
      </w:r>
      <w:proofErr w:type="spellEnd"/>
      <w:r>
        <w:t xml:space="preserve"> permeability coefficient </w:t>
      </w:r>
      <m:oMath>
        <m:sSub>
          <m:sSubPr>
            <m:ctrlPr>
              <w:rPr>
                <w:rFonts w:ascii="Cambria Math" w:hAnsi="Cambria Math"/>
              </w:rPr>
            </m:ctrlPr>
          </m:sSubPr>
          <m:e>
            <m:r>
              <w:rPr>
                <w:rFonts w:ascii="Cambria Math" w:hAnsi="Cambria Math"/>
              </w:rPr>
              <m:t>δ</m:t>
            </m:r>
          </m:e>
          <m:sub>
            <m:r>
              <w:rPr>
                <w:rFonts w:ascii="Cambria Math" w:hAnsi="Cambria Math"/>
              </w:rPr>
              <m:t>p</m:t>
            </m:r>
          </m:sub>
        </m:sSub>
      </m:oMath>
      <w:r>
        <w:rPr>
          <w:rFonts w:eastAsiaTheme="minorEastAsia" w:hint="eastAsia"/>
        </w:rPr>
        <w:t xml:space="preserve"> </w:t>
      </w:r>
      <w:r>
        <w:t>was calculated using the following equation:</w:t>
      </w:r>
    </w:p>
    <w:p w14:paraId="3979D134" w14:textId="163D6F20" w:rsidR="00BF5BC8" w:rsidRDefault="00BF5BC8" w:rsidP="00BF5BC8">
      <w:pPr>
        <w:pStyle w:val="MTDisplayEquation"/>
      </w:pPr>
      <w:r>
        <w:tab/>
      </w:r>
      <w:r w:rsidRPr="00BF5BC8">
        <w:rPr>
          <w:position w:val="-24"/>
        </w:rPr>
        <w:object w:dxaOrig="1260" w:dyaOrig="620" w14:anchorId="4D438895">
          <v:shape id="_x0000_i1374" type="#_x0000_t75" style="width:63.15pt;height:31.2pt" o:ole="">
            <v:imagedata r:id="rId18" o:title=""/>
          </v:shape>
          <o:OLEObject Type="Embed" ProgID="Equation.DSMT4" ShapeID="_x0000_i1374" DrawAspect="Content" ObjectID="_1827073371" r:id="rId1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6</w:instrText>
        </w:r>
      </w:fldSimple>
      <w:r>
        <w:instrText>)</w:instrText>
      </w:r>
      <w:r>
        <w:fldChar w:fldCharType="end"/>
      </w:r>
    </w:p>
    <w:p w14:paraId="71D53F34" w14:textId="376EE2D6" w:rsidR="00BF5BC8" w:rsidRDefault="00BF5BC8" w:rsidP="00BF5BC8">
      <w:pPr>
        <w:pStyle w:val="MTDisplayEquation"/>
      </w:pPr>
      <w:r>
        <w:tab/>
      </w:r>
      <w:r w:rsidRPr="00BF5BC8">
        <w:rPr>
          <w:position w:val="-12"/>
        </w:rPr>
        <w:object w:dxaOrig="1660" w:dyaOrig="360" w14:anchorId="0AD4962A">
          <v:shape id="_x0000_i1375" type="#_x0000_t75" style="width:83.15pt;height:18.1pt" o:ole="">
            <v:imagedata r:id="rId20" o:title=""/>
          </v:shape>
          <o:OLEObject Type="Embed" ProgID="Equation.DSMT4" ShapeID="_x0000_i1375" DrawAspect="Content" ObjectID="_1827073372" r:id="rId2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7</w:instrText>
        </w:r>
      </w:fldSimple>
      <w:r>
        <w:instrText>)</w:instrText>
      </w:r>
      <w:r>
        <w:fldChar w:fldCharType="end"/>
      </w:r>
    </w:p>
    <w:p w14:paraId="0C5C7943" w14:textId="21677121" w:rsidR="00D75018" w:rsidRPr="00BF5BC8" w:rsidRDefault="00BF5BC8" w:rsidP="00BF5BC8">
      <w:pPr>
        <w:pStyle w:val="MTDisplayEquation"/>
        <w:rPr>
          <w:rFonts w:hint="eastAsia"/>
        </w:rPr>
      </w:pPr>
      <w:r>
        <w:tab/>
      </w:r>
      <w:r w:rsidRPr="00BF5BC8">
        <w:rPr>
          <w:position w:val="-30"/>
        </w:rPr>
        <w:object w:dxaOrig="1840" w:dyaOrig="680" w14:anchorId="50419E3B">
          <v:shape id="_x0000_i1376" type="#_x0000_t75" style="width:92pt;height:33.9pt" o:ole="">
            <v:imagedata r:id="rId22" o:title=""/>
          </v:shape>
          <o:OLEObject Type="Embed" ProgID="Equation.DSMT4" ShapeID="_x0000_i1376" DrawAspect="Content" ObjectID="_1827073373" r:id="rId2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8</w:instrText>
        </w:r>
      </w:fldSimple>
      <w:r>
        <w:instrText>)</w:instrText>
      </w:r>
      <w:r>
        <w:fldChar w:fldCharType="end"/>
      </w:r>
    </w:p>
    <w:p w14:paraId="0478D304" w14:textId="5FB9A7A9" w:rsidR="00D75018" w:rsidRDefault="00D75018" w:rsidP="00D75018">
      <w:pPr>
        <w:ind w:firstLineChars="200" w:firstLine="420"/>
        <w:rPr>
          <w:rFonts w:eastAsiaTheme="minorEastAsia"/>
        </w:rPr>
      </w:pPr>
      <w:r>
        <w:t xml:space="preserve">where </w:t>
      </w:r>
      <m:oMath>
        <m:sSub>
          <m:sSubPr>
            <m:ctrlPr>
              <w:rPr>
                <w:rFonts w:ascii="Cambria Math" w:hAnsi="Cambria Math"/>
              </w:rPr>
            </m:ctrlPr>
          </m:sSubPr>
          <m:e>
            <m:r>
              <w:rPr>
                <w:rFonts w:ascii="Cambria Math" w:hAnsi="Cambria Math"/>
              </w:rPr>
              <m:t>m</m:t>
            </m:r>
          </m:e>
          <m:sub>
            <m:r>
              <w:rPr>
                <w:rFonts w:ascii="Cambria Math" w:hAnsi="Cambria Math"/>
              </w:rPr>
              <m:t>i</m:t>
            </m:r>
          </m:sub>
        </m:sSub>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0</m:t>
            </m:r>
          </m:sub>
        </m:sSub>
      </m:oMath>
      <w:r>
        <w:t xml:space="preserve">are the container masses (kg) at times </w:t>
      </w:r>
      <m:oMath>
        <m:sSub>
          <m:sSubPr>
            <m:ctrlPr>
              <w:rPr>
                <w:rFonts w:ascii="Cambria Math" w:hAnsi="Cambria Math"/>
              </w:rPr>
            </m:ctrlPr>
          </m:sSubPr>
          <m:e>
            <m:r>
              <w:rPr>
                <w:rFonts w:ascii="Cambria Math" w:hAnsi="Cambria Math"/>
              </w:rPr>
              <m:t>t</m:t>
            </m:r>
          </m:e>
          <m:sub>
            <m:r>
              <w:rPr>
                <w:rFonts w:ascii="Cambria Math" w:hAnsi="Cambria Math"/>
              </w:rPr>
              <m:t>i</m:t>
            </m:r>
          </m:sub>
        </m:sSub>
      </m:oMath>
      <w:r>
        <w:rPr>
          <w:rFonts w:eastAsiaTheme="minorEastAsia" w:hint="eastAsia"/>
        </w:rPr>
        <w:t xml:space="preserve"> </w:t>
      </w:r>
      <w:r>
        <w:t xml:space="preserve">and </w:t>
      </w:r>
      <m:oMath>
        <m:sSub>
          <m:sSubPr>
            <m:ctrlPr>
              <w:rPr>
                <w:rFonts w:ascii="Cambria Math" w:hAnsi="Cambria Math"/>
              </w:rPr>
            </m:ctrlPr>
          </m:sSubPr>
          <m:e>
            <m:r>
              <w:rPr>
                <w:rFonts w:ascii="Cambria Math" w:hAnsi="Cambria Math"/>
              </w:rPr>
              <m:t>t</m:t>
            </m:r>
          </m:e>
          <m:sub>
            <m:r>
              <w:rPr>
                <w:rFonts w:ascii="Cambria Math" w:hAnsi="Cambria Math"/>
              </w:rPr>
              <m:t>0</m:t>
            </m:r>
          </m:sub>
        </m:sSub>
      </m:oMath>
      <w:r>
        <w:t xml:space="preserve">, respectively; </w:t>
      </w:r>
      <m:oMath>
        <m:r>
          <w:rPr>
            <w:rFonts w:ascii="Cambria Math" w:hAnsi="Cambria Math"/>
          </w:rPr>
          <m:t>G</m:t>
        </m:r>
      </m:oMath>
      <w:r>
        <w:rPr>
          <w:rFonts w:eastAsiaTheme="minorEastAsia" w:hint="eastAsia"/>
        </w:rPr>
        <w:t xml:space="preserve"> </w:t>
      </w:r>
      <w:r>
        <w:t xml:space="preserve">is the slope of the linear regression; </w:t>
      </w:r>
      <m:oMath>
        <m:sSub>
          <m:sSubPr>
            <m:ctrlPr>
              <w:rPr>
                <w:rFonts w:ascii="Cambria Math" w:hAnsi="Cambria Math"/>
              </w:rPr>
            </m:ctrlPr>
          </m:sSubPr>
          <m:e>
            <m:r>
              <w:rPr>
                <w:rFonts w:ascii="Cambria Math" w:hAnsi="Cambria Math"/>
              </w:rPr>
              <m:t>P</m:t>
            </m:r>
          </m:e>
          <m:sub>
            <m:r>
              <w:rPr>
                <w:rFonts w:ascii="Cambria Math" w:hAnsi="Cambria Math"/>
              </w:rPr>
              <m:t>s</m:t>
            </m:r>
          </m:sub>
        </m:sSub>
      </m:oMath>
      <w:r>
        <w:rPr>
          <w:rFonts w:eastAsiaTheme="minorEastAsia" w:hint="eastAsia"/>
        </w:rPr>
        <w:t xml:space="preserve"> </w:t>
      </w:r>
      <w:r>
        <w:t xml:space="preserve">is the saturated </w:t>
      </w:r>
      <w:proofErr w:type="spellStart"/>
      <w:r>
        <w:t>vapour</w:t>
      </w:r>
      <w:proofErr w:type="spellEnd"/>
      <w:r>
        <w:t xml:space="preserve"> pressure at 23 °C (Pa);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heme="minorEastAsia" w:hint="eastAsia"/>
        </w:rPr>
        <w:t xml:space="preserve"> </w:t>
      </w:r>
      <w:r>
        <w:t xml:space="preserve">and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heme="minorEastAsia" w:hint="eastAsia"/>
        </w:rPr>
        <w:t xml:space="preserve"> </w:t>
      </w:r>
      <w:r>
        <w:t xml:space="preserve">are the relative humidities on the high and low </w:t>
      </w:r>
      <w:proofErr w:type="spellStart"/>
      <w:r>
        <w:t>vapour</w:t>
      </w:r>
      <w:proofErr w:type="spellEnd"/>
      <w:r>
        <w:t xml:space="preserve">-pressure sides, respectively; </w:t>
      </w:r>
      <m:oMath>
        <m:r>
          <m:rPr>
            <m:sty m:val="p"/>
          </m:rPr>
          <w:rPr>
            <w:rFonts w:ascii="Cambria Math" w:hAnsi="Cambria Math"/>
          </w:rPr>
          <m:t>Δ</m:t>
        </m:r>
        <m:r>
          <w:rPr>
            <w:rFonts w:ascii="Cambria Math" w:hAnsi="Cambria Math"/>
          </w:rPr>
          <m:t>p</m:t>
        </m:r>
      </m:oMath>
      <w:r>
        <w:rPr>
          <w:rFonts w:eastAsiaTheme="minorEastAsia" w:hint="eastAsia"/>
        </w:rPr>
        <w:t xml:space="preserve"> </w:t>
      </w:r>
      <w:r>
        <w:t xml:space="preserve">is the water </w:t>
      </w:r>
      <w:proofErr w:type="spellStart"/>
      <w:r>
        <w:t>vapour</w:t>
      </w:r>
      <w:proofErr w:type="spellEnd"/>
      <w:r>
        <w:t xml:space="preserve"> pressure difference (Pa); </w:t>
      </w:r>
      <m:oMath>
        <m:r>
          <w:rPr>
            <w:rFonts w:ascii="Cambria Math" w:hAnsi="Cambria Math"/>
          </w:rPr>
          <m:t>A</m:t>
        </m:r>
      </m:oMath>
      <w:r>
        <w:rPr>
          <w:rFonts w:eastAsiaTheme="minorEastAsia" w:hint="eastAsia"/>
        </w:rPr>
        <w:t xml:space="preserve"> </w:t>
      </w:r>
      <w:r>
        <w:t xml:space="preserve">is the specimen area (m²); and </w:t>
      </w:r>
      <m:oMath>
        <m:sSub>
          <m:sSubPr>
            <m:ctrlPr>
              <w:rPr>
                <w:rFonts w:ascii="Cambria Math" w:hAnsi="Cambria Math"/>
              </w:rPr>
            </m:ctrlPr>
          </m:sSubPr>
          <m:e>
            <m:r>
              <w:rPr>
                <w:rFonts w:ascii="Cambria Math" w:hAnsi="Cambria Math"/>
              </w:rPr>
              <m:t>h</m:t>
            </m:r>
          </m:e>
          <m:sub>
            <m:r>
              <w:rPr>
                <w:rFonts w:ascii="Cambria Math" w:hAnsi="Cambria Math"/>
              </w:rPr>
              <m:t>D</m:t>
            </m:r>
          </m:sub>
        </m:sSub>
      </m:oMath>
      <w:r>
        <w:rPr>
          <w:rFonts w:eastAsiaTheme="minorEastAsia" w:hint="eastAsia"/>
        </w:rPr>
        <w:t xml:space="preserve"> </w:t>
      </w:r>
      <w:r>
        <w:t>is the specimen thickness (m).</w:t>
      </w:r>
    </w:p>
    <w:p w14:paraId="2B72CF6B" w14:textId="073C1BE3" w:rsidR="00EA7727" w:rsidRDefault="00EA7727" w:rsidP="00EA7727">
      <w:pPr>
        <w:rPr>
          <w:rFonts w:eastAsiaTheme="minorEastAsia"/>
          <w:b/>
          <w:bCs/>
        </w:rPr>
      </w:pPr>
      <w:proofErr w:type="spellStart"/>
      <w:r w:rsidRPr="00EA7727">
        <w:rPr>
          <w:rFonts w:eastAsiaTheme="minorEastAsia"/>
          <w:b/>
          <w:bCs/>
        </w:rPr>
        <w:t>Colour</w:t>
      </w:r>
      <w:proofErr w:type="spellEnd"/>
      <w:r w:rsidRPr="00EA7727">
        <w:rPr>
          <w:rFonts w:eastAsiaTheme="minorEastAsia"/>
          <w:b/>
          <w:bCs/>
        </w:rPr>
        <w:t xml:space="preserve"> difference</w:t>
      </w:r>
    </w:p>
    <w:p w14:paraId="1D00A266" w14:textId="41564D77" w:rsidR="00EA7727" w:rsidRDefault="00EA7727" w:rsidP="00EA7727">
      <w:pPr>
        <w:ind w:firstLineChars="200" w:firstLine="420"/>
        <w:rPr>
          <w:rFonts w:eastAsiaTheme="minorEastAsia"/>
        </w:rPr>
      </w:pPr>
      <w:r w:rsidRPr="00EA7727">
        <w:rPr>
          <w:rFonts w:eastAsiaTheme="minorEastAsia"/>
        </w:rPr>
        <w:t xml:space="preserve">In this study, a spectrophotometer (VS3200WB) was used to record the </w:t>
      </w:r>
      <w:proofErr w:type="spellStart"/>
      <w:r w:rsidRPr="00EA7727">
        <w:rPr>
          <w:rFonts w:eastAsiaTheme="minorEastAsia"/>
        </w:rPr>
        <w:t>colourimetric</w:t>
      </w:r>
      <w:proofErr w:type="spellEnd"/>
      <w:r w:rsidRPr="00EA7727">
        <w:rPr>
          <w:rFonts w:eastAsiaTheme="minorEastAsia"/>
        </w:rPr>
        <w:t xml:space="preserve"> values of the specimens during drying. Measurements were taken at 0, 24, 72, 168, and 336 h. For each specimen, the average of three measurement points was used as the effective value, and the blank specimen was taken as the reference. The </w:t>
      </w:r>
      <w:proofErr w:type="spellStart"/>
      <w:r w:rsidRPr="00EA7727">
        <w:rPr>
          <w:rFonts w:eastAsiaTheme="minorEastAsia"/>
        </w:rPr>
        <w:t>colour</w:t>
      </w:r>
      <w:proofErr w:type="spellEnd"/>
      <w:r w:rsidRPr="00EA7727">
        <w:rPr>
          <w:rFonts w:eastAsiaTheme="minorEastAsia"/>
        </w:rPr>
        <w:t xml:space="preserve"> difference ΔE of SAP-amended specimens was </w:t>
      </w:r>
      <w:r w:rsidRPr="00EA7727">
        <w:rPr>
          <w:rFonts w:eastAsiaTheme="minorEastAsia"/>
        </w:rPr>
        <w:lastRenderedPageBreak/>
        <w:t>calculated as follows:</w:t>
      </w:r>
    </w:p>
    <w:p w14:paraId="79BF0CBA" w14:textId="1E38BAC6" w:rsidR="00EA7727" w:rsidRPr="00BF5BC8" w:rsidRDefault="00BF5BC8" w:rsidP="00BF5BC8">
      <w:pPr>
        <w:pStyle w:val="MTDisplayEquation"/>
        <w:rPr>
          <w:rFonts w:hint="eastAsia"/>
        </w:rPr>
      </w:pPr>
      <w:r>
        <w:tab/>
      </w:r>
      <w:r w:rsidRPr="00BF5BC8">
        <w:rPr>
          <w:position w:val="-16"/>
        </w:rPr>
        <w:object w:dxaOrig="3920" w:dyaOrig="520" w14:anchorId="56E0C1F1">
          <v:shape id="_x0000_i1377" type="#_x0000_t75" style="width:196pt;height:26.2pt" o:ole="">
            <v:imagedata r:id="rId24" o:title=""/>
          </v:shape>
          <o:OLEObject Type="Embed" ProgID="Equation.DSMT4" ShapeID="_x0000_i1377" DrawAspect="Content" ObjectID="_1827073374" r:id="rId2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9</w:instrText>
        </w:r>
      </w:fldSimple>
      <w:r>
        <w:instrText>)</w:instrText>
      </w:r>
      <w:r>
        <w:fldChar w:fldCharType="end"/>
      </w:r>
    </w:p>
    <w:p w14:paraId="1B032BF5" w14:textId="3641A945" w:rsidR="00EA7727" w:rsidRPr="00EA7727" w:rsidRDefault="00EA7727" w:rsidP="00EA7727">
      <w:pPr>
        <w:ind w:firstLineChars="200" w:firstLine="420"/>
        <w:rPr>
          <w:rFonts w:eastAsiaTheme="minorEastAsia"/>
        </w:rPr>
      </w:pPr>
      <w:r w:rsidRPr="00EA7727">
        <w:rPr>
          <w:rFonts w:eastAsiaTheme="minorEastAsia"/>
        </w:rPr>
        <w:t xml:space="preserve">where </w:t>
      </w:r>
      <m:oMath>
        <m:sSub>
          <m:sSubPr>
            <m:ctrlPr>
              <w:rPr>
                <w:rFonts w:ascii="Cambria Math" w:eastAsiaTheme="minorEastAsia" w:hAnsi="Cambria Math"/>
              </w:rPr>
            </m:ctrlPr>
          </m:sSubPr>
          <m:e>
            <m:r>
              <w:rPr>
                <w:rFonts w:ascii="Cambria Math" w:eastAsiaTheme="minorEastAsia" w:hAnsi="Cambria Math"/>
              </w:rPr>
              <m:t>L</m:t>
            </m:r>
          </m:e>
          <m:sub>
            <m:r>
              <w:rPr>
                <w:rFonts w:ascii="Cambria Math" w:eastAsiaTheme="minorEastAsia" w:hAnsi="Cambria Math"/>
              </w:rPr>
              <m:t>1</m:t>
            </m:r>
          </m:sub>
        </m:sSub>
      </m:oMath>
      <w:r w:rsidRPr="00EA7727">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1</m:t>
            </m:r>
          </m:sub>
        </m:sSub>
      </m:oMath>
      <w:r w:rsidRPr="00EA7727">
        <w:rPr>
          <w:rFonts w:eastAsiaTheme="minorEastAsia"/>
        </w:rPr>
        <w:t xml:space="preserve">, and </w:t>
      </w:r>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1</m:t>
            </m:r>
          </m:sub>
        </m:sSub>
      </m:oMath>
      <w:r>
        <w:rPr>
          <w:rFonts w:eastAsiaTheme="minorEastAsia" w:hint="eastAsia"/>
        </w:rPr>
        <w:t xml:space="preserve"> </w:t>
      </w:r>
      <w:r w:rsidRPr="00EA7727">
        <w:rPr>
          <w:rFonts w:eastAsiaTheme="minorEastAsia"/>
        </w:rPr>
        <w:t xml:space="preserve">are the </w:t>
      </w:r>
      <w:proofErr w:type="spellStart"/>
      <w:r w:rsidRPr="00EA7727">
        <w:rPr>
          <w:rFonts w:eastAsiaTheme="minorEastAsia"/>
        </w:rPr>
        <w:t>colourimetric</w:t>
      </w:r>
      <w:proofErr w:type="spellEnd"/>
      <w:r w:rsidRPr="00EA7727">
        <w:rPr>
          <w:rFonts w:eastAsiaTheme="minorEastAsia"/>
        </w:rPr>
        <w:t xml:space="preserve"> values of the SAP-treated specimen, and </w:t>
      </w:r>
      <m:oMath>
        <m:sSub>
          <m:sSubPr>
            <m:ctrlPr>
              <w:rPr>
                <w:rFonts w:ascii="Cambria Math" w:eastAsiaTheme="minorEastAsia" w:hAnsi="Cambria Math"/>
              </w:rPr>
            </m:ctrlPr>
          </m:sSubPr>
          <m:e>
            <m:r>
              <w:rPr>
                <w:rFonts w:ascii="Cambria Math" w:eastAsiaTheme="minorEastAsia" w:hAnsi="Cambria Math"/>
              </w:rPr>
              <m:t>L</m:t>
            </m:r>
          </m:e>
          <m:sub>
            <m:r>
              <w:rPr>
                <w:rFonts w:ascii="Cambria Math" w:eastAsiaTheme="minorEastAsia" w:hAnsi="Cambria Math"/>
              </w:rPr>
              <m:t>0</m:t>
            </m:r>
          </m:sub>
        </m:sSub>
      </m:oMath>
      <w:r w:rsidRPr="00EA7727">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0</m:t>
            </m:r>
          </m:sub>
        </m:sSub>
      </m:oMath>
      <w:r w:rsidRPr="00EA7727">
        <w:rPr>
          <w:rFonts w:eastAsiaTheme="minorEastAsia"/>
        </w:rPr>
        <w:t xml:space="preserve">, and </w:t>
      </w:r>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0</m:t>
            </m:r>
          </m:sub>
        </m:sSub>
      </m:oMath>
      <w:r>
        <w:rPr>
          <w:rFonts w:eastAsiaTheme="minorEastAsia" w:hint="eastAsia"/>
        </w:rPr>
        <w:t xml:space="preserve"> </w:t>
      </w:r>
      <w:r w:rsidRPr="00EA7727">
        <w:rPr>
          <w:rFonts w:eastAsiaTheme="minorEastAsia"/>
        </w:rPr>
        <w:t>are those of the CK specimen.</w:t>
      </w:r>
    </w:p>
    <w:p w14:paraId="2AE2F96E" w14:textId="380E3373" w:rsidR="00EA7727" w:rsidRDefault="00EA7727" w:rsidP="00EA7727">
      <w:pPr>
        <w:rPr>
          <w:rFonts w:eastAsiaTheme="minorEastAsia"/>
          <w:b/>
          <w:bCs/>
        </w:rPr>
      </w:pPr>
      <w:r w:rsidRPr="00EA7727">
        <w:rPr>
          <w:rFonts w:eastAsiaTheme="minorEastAsia"/>
          <w:b/>
          <w:bCs/>
        </w:rPr>
        <w:t>Surface hardness and compressive strength</w:t>
      </w:r>
    </w:p>
    <w:p w14:paraId="75794809" w14:textId="4DBBC466" w:rsidR="00EA7727" w:rsidRDefault="00EA7727" w:rsidP="00EA7727">
      <w:pPr>
        <w:ind w:firstLineChars="200" w:firstLine="420"/>
        <w:rPr>
          <w:rFonts w:eastAsiaTheme="minorEastAsia"/>
        </w:rPr>
      </w:pPr>
      <w:r w:rsidRPr="00EA7727">
        <w:rPr>
          <w:rFonts w:eastAsiaTheme="minorEastAsia"/>
        </w:rPr>
        <w:t>In this study, a Shore hardness tester was used to record the surface hardness of the specimens during drying. Measurements were taken at 0, 24, 72, 168, and 336 h, and for each specimen the mean of three measurement points was taken as the effective value.</w:t>
      </w:r>
    </w:p>
    <w:p w14:paraId="089C7DF3" w14:textId="1CC39DC1" w:rsidR="00EA7727" w:rsidRDefault="00EA7727" w:rsidP="00EA7727">
      <w:pPr>
        <w:ind w:firstLineChars="200" w:firstLine="420"/>
        <w:rPr>
          <w:rFonts w:eastAsiaTheme="minorEastAsia"/>
        </w:rPr>
      </w:pPr>
      <w:r w:rsidRPr="00EA7727">
        <w:rPr>
          <w:rFonts w:eastAsiaTheme="minorEastAsia"/>
        </w:rPr>
        <w:t>Compressive strength was measured using a universal testing machine (model WDW-100, Taiwan Suter Instruments Co., Ltd.) at a loading rate of 1 mm min⁻¹. Loading was terminated when the bearing capacity of the soil specimen reached its maximum and clear signs of failure (such as through-cracks, fragmentation, or a marked load drop) appeared, and the peak load was recorded.</w:t>
      </w:r>
    </w:p>
    <w:p w14:paraId="4E778B32" w14:textId="2E34C44D" w:rsidR="00EA7727" w:rsidRDefault="00EA7727" w:rsidP="00EA7727">
      <w:pPr>
        <w:pStyle w:val="2"/>
        <w:rPr>
          <w:rFonts w:eastAsiaTheme="minorEastAsia"/>
        </w:rPr>
      </w:pPr>
      <w:r w:rsidRPr="00EA7727">
        <w:rPr>
          <w:rFonts w:eastAsiaTheme="minorEastAsia"/>
        </w:rPr>
        <w:t>PLS-MCDM evaluation method</w:t>
      </w:r>
    </w:p>
    <w:p w14:paraId="09465EF7" w14:textId="6617B80D" w:rsidR="00EA7727" w:rsidRPr="00EA7727" w:rsidRDefault="00EA7727" w:rsidP="00EA7727">
      <w:pPr>
        <w:rPr>
          <w:rFonts w:eastAsiaTheme="minorEastAsia"/>
          <w:b/>
          <w:bCs/>
        </w:rPr>
      </w:pPr>
      <w:r w:rsidRPr="00EA7727">
        <w:rPr>
          <w:rFonts w:eastAsiaTheme="minorEastAsia"/>
          <w:b/>
          <w:bCs/>
        </w:rPr>
        <w:t>Indicator mapping</w:t>
      </w:r>
    </w:p>
    <w:p w14:paraId="1A2FE137" w14:textId="0FB352EE" w:rsidR="00EA7727" w:rsidRDefault="00EA7727" w:rsidP="00EA7727">
      <w:pPr>
        <w:ind w:firstLineChars="200" w:firstLine="420"/>
        <w:rPr>
          <w:rFonts w:eastAsiaTheme="minorEastAsia"/>
        </w:rPr>
      </w:pPr>
      <w:r>
        <w:t xml:space="preserve">To bring performance indices with different units and opposite “benefit directions” onto a comparable scale, we adopted a piecewise mapping function with a specified “target value–tolerance band” to transform each raw observation </w:t>
      </w:r>
      <m:oMath>
        <m:r>
          <w:rPr>
            <w:rFonts w:ascii="Cambria Math" w:hAnsi="Cambria Math"/>
          </w:rPr>
          <m:t>x</m:t>
        </m:r>
      </m:oMath>
      <w:r>
        <w:rPr>
          <w:rFonts w:eastAsiaTheme="minorEastAsia" w:hint="eastAsia"/>
        </w:rPr>
        <w:t xml:space="preserve"> </w:t>
      </w:r>
      <w:r>
        <w:t xml:space="preserve">into a dimensionless score </w:t>
      </w:r>
      <m:oMath>
        <m:r>
          <w:rPr>
            <w:rFonts w:ascii="Cambria Math" w:hAnsi="Cambria Math"/>
          </w:rPr>
          <m:t>s(x)∈[0,1]</m:t>
        </m:r>
      </m:oMath>
      <w:r>
        <w:t xml:space="preserve">. The basic idea is as follows: indices located near the target value </w:t>
      </w:r>
      <m:oMath>
        <m:r>
          <w:rPr>
            <w:rFonts w:ascii="Cambria Math" w:hAnsi="Cambria Math"/>
          </w:rPr>
          <m:t>C</m:t>
        </m:r>
      </m:oMath>
      <w:r>
        <w:rPr>
          <w:rFonts w:eastAsiaTheme="minorEastAsia" w:hint="eastAsia"/>
        </w:rPr>
        <w:t xml:space="preserve"> </w:t>
      </w:r>
      <w:r>
        <w:t xml:space="preserve">are assigned high scores (close to 1), whereas those far from the target or beyond the permissible bounds are assigned low scores (close to 0). At both extremes, a small safety margin </w:t>
      </w:r>
      <m:oMath>
        <m:r>
          <w:rPr>
            <w:rFonts w:ascii="Cambria Math" w:hAnsi="Cambria Math"/>
          </w:rPr>
          <m:t>ε</m:t>
        </m:r>
      </m:oMath>
      <w:r>
        <w:rPr>
          <w:rFonts w:eastAsiaTheme="minorEastAsia" w:hint="eastAsia"/>
        </w:rPr>
        <w:t xml:space="preserve"> </w:t>
      </w:r>
      <w:r>
        <w:t xml:space="preserve">is reserved to avoid exact full or zero scores, which could otherwise </w:t>
      </w:r>
      <w:proofErr w:type="spellStart"/>
      <w:r>
        <w:t>destabilise</w:t>
      </w:r>
      <w:proofErr w:type="spellEnd"/>
      <w:r>
        <w:t xml:space="preserve"> subsequent calculations.</w:t>
      </w:r>
    </w:p>
    <w:p w14:paraId="0CF4AA3C" w14:textId="6B8CBE11" w:rsidR="00EA7727" w:rsidRDefault="00EA7727" w:rsidP="00EA7727">
      <w:pPr>
        <w:ind w:firstLineChars="200" w:firstLine="420"/>
        <w:rPr>
          <w:rFonts w:eastAsiaTheme="minorEastAsia"/>
        </w:rPr>
      </w:pPr>
      <w:r w:rsidRPr="00EA7727">
        <w:rPr>
          <w:rFonts w:eastAsiaTheme="minorEastAsia"/>
        </w:rPr>
        <w:t>The mapping function used for the indicators is:</w:t>
      </w:r>
    </w:p>
    <w:p w14:paraId="00BBD38B" w14:textId="320FAB70" w:rsidR="00EA7727" w:rsidRPr="00BF5BC8" w:rsidRDefault="00BF5BC8" w:rsidP="00BF5BC8">
      <w:pPr>
        <w:pStyle w:val="MTDisplayEquation"/>
        <w:rPr>
          <w:rFonts w:hint="eastAsia"/>
        </w:rPr>
      </w:pPr>
      <w:r>
        <w:lastRenderedPageBreak/>
        <w:tab/>
      </w:r>
      <w:r w:rsidRPr="00BF5BC8">
        <w:rPr>
          <w:position w:val="-132"/>
        </w:rPr>
        <w:object w:dxaOrig="6080" w:dyaOrig="2760" w14:anchorId="36E4D6A4">
          <v:shape id="_x0000_i1378" type="#_x0000_t75" style="width:304.15pt;height:137.85pt" o:ole="">
            <v:imagedata r:id="rId26" o:title=""/>
          </v:shape>
          <o:OLEObject Type="Embed" ProgID="Equation.DSMT4" ShapeID="_x0000_i1378" DrawAspect="Content" ObjectID="_1827073375" r:id="rId2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10</w:instrText>
        </w:r>
      </w:fldSimple>
      <w:r>
        <w:instrText>)</w:instrText>
      </w:r>
      <w:r>
        <w:fldChar w:fldCharType="end"/>
      </w:r>
    </w:p>
    <w:p w14:paraId="4269E0B6" w14:textId="7A555112" w:rsidR="00EA7727" w:rsidRPr="00EA7727" w:rsidRDefault="00EA7727" w:rsidP="00EA7727">
      <w:pPr>
        <w:ind w:firstLineChars="200" w:firstLine="420"/>
        <w:rPr>
          <w:rFonts w:eastAsiaTheme="minorEastAsia"/>
        </w:rPr>
      </w:pPr>
      <w:r w:rsidRPr="00EA7727">
        <w:rPr>
          <w:rFonts w:eastAsiaTheme="minorEastAsia"/>
        </w:rPr>
        <w:t xml:space="preserve">where </w:t>
      </w:r>
      <m:oMath>
        <m:r>
          <w:rPr>
            <w:rFonts w:ascii="Cambria Math" w:eastAsiaTheme="minorEastAsia" w:hAnsi="Cambria Math"/>
          </w:rPr>
          <m:t>x</m:t>
        </m:r>
      </m:oMath>
      <w:r>
        <w:rPr>
          <w:rFonts w:eastAsiaTheme="minorEastAsia" w:hint="eastAsia"/>
        </w:rPr>
        <w:t xml:space="preserve"> </w:t>
      </w:r>
      <w:r w:rsidRPr="00EA7727">
        <w:rPr>
          <w:rFonts w:eastAsiaTheme="minorEastAsia"/>
        </w:rPr>
        <w:t xml:space="preserve">is the raw value to be mapped, and </w:t>
      </w:r>
      <m:oMath>
        <m:r>
          <w:rPr>
            <w:rFonts w:ascii="Cambria Math" w:eastAsiaTheme="minorEastAsia" w:hAnsi="Cambria Math"/>
          </w:rPr>
          <m:t>s(x)</m:t>
        </m:r>
      </m:oMath>
      <w:r>
        <w:rPr>
          <w:rFonts w:eastAsiaTheme="minorEastAsia" w:hint="eastAsia"/>
        </w:rPr>
        <w:t xml:space="preserve"> </w:t>
      </w:r>
      <w:r w:rsidRPr="00EA7727">
        <w:rPr>
          <w:rFonts w:eastAsiaTheme="minorEastAsia"/>
        </w:rPr>
        <w:t xml:space="preserve">is the dimensionless score after mapping, with </w:t>
      </w:r>
      <m:oMath>
        <m:r>
          <w:rPr>
            <w:rFonts w:ascii="Cambria Math" w:eastAsiaTheme="minorEastAsia" w:hAnsi="Cambria Math"/>
          </w:rPr>
          <m:t>s(x)∈[0,1]</m:t>
        </m:r>
      </m:oMath>
      <w:r w:rsidRPr="00EA7727">
        <w:rPr>
          <w:rFonts w:eastAsiaTheme="minorEastAsia"/>
        </w:rPr>
        <w:t xml:space="preserve">. </w:t>
      </w:r>
      <m:oMath>
        <m:r>
          <w:rPr>
            <w:rFonts w:ascii="Cambria Math" w:eastAsiaTheme="minorEastAsia" w:hAnsi="Cambria Math"/>
          </w:rPr>
          <m:t>L</m:t>
        </m:r>
      </m:oMath>
      <w:r w:rsidRPr="00EA7727">
        <w:rPr>
          <w:rFonts w:eastAsiaTheme="minorEastAsia"/>
        </w:rPr>
        <w:t xml:space="preserve">and </w:t>
      </w:r>
      <m:oMath>
        <m:r>
          <w:rPr>
            <w:rFonts w:ascii="Cambria Math" w:eastAsiaTheme="minorEastAsia" w:hAnsi="Cambria Math"/>
          </w:rPr>
          <m:t>U</m:t>
        </m:r>
      </m:oMath>
      <w:r>
        <w:rPr>
          <w:rFonts w:eastAsiaTheme="minorEastAsia" w:hint="eastAsia"/>
        </w:rPr>
        <w:t xml:space="preserve"> </w:t>
      </w:r>
      <w:r w:rsidRPr="00EA7727">
        <w:rPr>
          <w:rFonts w:eastAsiaTheme="minorEastAsia"/>
        </w:rPr>
        <w:t xml:space="preserve">are the lower and upper bounds of the indicator, with </w:t>
      </w:r>
      <m:oMath>
        <m:r>
          <w:rPr>
            <w:rFonts w:ascii="Cambria Math" w:eastAsiaTheme="minorEastAsia" w:hAnsi="Cambria Math"/>
          </w:rPr>
          <m:t>L&lt;U</m:t>
        </m:r>
      </m:oMath>
      <w:r w:rsidRPr="00EA7727">
        <w:rPr>
          <w:rFonts w:eastAsiaTheme="minorEastAsia"/>
        </w:rPr>
        <w:t xml:space="preserve">; </w:t>
      </w:r>
      <m:oMath>
        <m:r>
          <w:rPr>
            <w:rFonts w:ascii="Cambria Math" w:eastAsiaTheme="minorEastAsia" w:hAnsi="Cambria Math"/>
          </w:rPr>
          <m:t>C</m:t>
        </m:r>
      </m:oMath>
      <w:r>
        <w:rPr>
          <w:rFonts w:eastAsiaTheme="minorEastAsia" w:hint="eastAsia"/>
        </w:rPr>
        <w:t xml:space="preserve"> </w:t>
      </w:r>
      <w:r w:rsidRPr="00EA7727">
        <w:rPr>
          <w:rFonts w:eastAsiaTheme="minorEastAsia"/>
        </w:rPr>
        <w:t xml:space="preserve">is the target (peak) position, </w:t>
      </w:r>
      <m:oMath>
        <m:r>
          <w:rPr>
            <w:rFonts w:ascii="Cambria Math" w:eastAsiaTheme="minorEastAsia" w:hAnsi="Cambria Math"/>
          </w:rPr>
          <m:t>C∈[L,U]</m:t>
        </m:r>
      </m:oMath>
      <w:r w:rsidRPr="00EA7727">
        <w:rPr>
          <w:rFonts w:eastAsiaTheme="minorEastAsia"/>
        </w:rPr>
        <w:t xml:space="preserve">. </w:t>
      </w:r>
      <m:oMath>
        <m:r>
          <w:rPr>
            <w:rFonts w:ascii="Cambria Math" w:eastAsiaTheme="minorEastAsia" w:hAnsi="Cambria Math"/>
          </w:rPr>
          <m:t>g(⋅)</m:t>
        </m:r>
      </m:oMath>
      <w:r>
        <w:rPr>
          <w:rFonts w:eastAsiaTheme="minorEastAsia" w:hint="eastAsia"/>
        </w:rPr>
        <w:t xml:space="preserve"> </w:t>
      </w:r>
      <w:r w:rsidRPr="00EA7727">
        <w:rPr>
          <w:rFonts w:eastAsiaTheme="minorEastAsia"/>
        </w:rPr>
        <w:t xml:space="preserve">denotes a strictly monotonic transformation function. </w:t>
      </w:r>
      <m:oMath>
        <m:r>
          <w:rPr>
            <w:rFonts w:ascii="Cambria Math" w:eastAsiaTheme="minorEastAsia" w:hAnsi="Cambria Math"/>
          </w:rPr>
          <m:t>ε</m:t>
        </m:r>
      </m:oMath>
      <w:r w:rsidRPr="00EA7727">
        <w:rPr>
          <w:rFonts w:eastAsiaTheme="minorEastAsia"/>
        </w:rPr>
        <w:t xml:space="preserve">is a margin parameter for the boundary/peak, </w:t>
      </w:r>
      <m:oMath>
        <m:r>
          <w:rPr>
            <w:rFonts w:ascii="Cambria Math" w:eastAsiaTheme="minorEastAsia" w:hAnsi="Cambria Math"/>
          </w:rPr>
          <m:t>ε∈(0,0.5)</m:t>
        </m:r>
      </m:oMath>
      <w:r w:rsidRPr="00EA7727">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L</m:t>
            </m:r>
          </m:sub>
        </m:sSub>
      </m:oMath>
      <w:r>
        <w:rPr>
          <w:rFonts w:eastAsiaTheme="minorEastAsia" w:hint="eastAsia"/>
        </w:rPr>
        <w:t xml:space="preserve"> </w:t>
      </w:r>
      <w:r w:rsidRPr="00EA7727">
        <w:rPr>
          <w:rFonts w:eastAsiaTheme="minorEastAsia"/>
        </w:rPr>
        <w:t xml:space="preserve">and </w:t>
      </w:r>
      <m:oMath>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R</m:t>
            </m:r>
          </m:sub>
        </m:sSub>
      </m:oMath>
      <w:r>
        <w:rPr>
          <w:rFonts w:eastAsiaTheme="minorEastAsia" w:hint="eastAsia"/>
        </w:rPr>
        <w:t xml:space="preserve"> </w:t>
      </w:r>
      <w:r w:rsidRPr="00EA7727">
        <w:rPr>
          <w:rFonts w:eastAsiaTheme="minorEastAsia"/>
        </w:rPr>
        <w:t xml:space="preserve">are the half-widths of the “tolerance band/plateau” around </w:t>
      </w:r>
      <m:oMath>
        <m:r>
          <w:rPr>
            <w:rFonts w:ascii="Cambria Math" w:eastAsiaTheme="minorEastAsia" w:hAnsi="Cambria Math"/>
          </w:rPr>
          <m:t>C</m:t>
        </m:r>
      </m:oMath>
      <w:r w:rsidRPr="00EA7727">
        <w:rPr>
          <w:rFonts w:eastAsiaTheme="minorEastAsia"/>
        </w:rPr>
        <w:t xml:space="preserve">, with </w:t>
      </w:r>
      <m:oMath>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R</m:t>
            </m:r>
          </m:sub>
        </m:sSub>
        <m:r>
          <w:rPr>
            <w:rFonts w:ascii="Cambria Math" w:eastAsiaTheme="minorEastAsia" w:hAnsi="Cambria Math"/>
          </w:rPr>
          <m:t>≥0</m:t>
        </m:r>
      </m:oMath>
      <w:r w:rsidRPr="00EA7727">
        <w:rPr>
          <w:rFonts w:eastAsiaTheme="minorEastAsia"/>
        </w:rPr>
        <w:t xml:space="preserve">, such that </w:t>
      </w:r>
      <m:oMath>
        <m:r>
          <w:rPr>
            <w:rFonts w:ascii="Cambria Math" w:eastAsiaTheme="minorEastAsia" w:hAnsi="Cambria Math"/>
          </w:rPr>
          <m:t>C-</m:t>
        </m:r>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L</m:t>
            </m:r>
          </m:sub>
        </m:sSub>
      </m:oMath>
      <w:r>
        <w:rPr>
          <w:rFonts w:eastAsiaTheme="minorEastAsia" w:hint="eastAsia"/>
        </w:rPr>
        <w:t xml:space="preserve"> </w:t>
      </w:r>
      <w:r w:rsidRPr="00EA7727">
        <w:rPr>
          <w:rFonts w:eastAsiaTheme="minorEastAsia"/>
        </w:rPr>
        <w:t xml:space="preserve">and </w:t>
      </w:r>
      <m:oMath>
        <m:r>
          <w:rPr>
            <w:rFonts w:ascii="Cambria Math" w:eastAsiaTheme="minorEastAsia" w:hAnsi="Cambria Math"/>
          </w:rPr>
          <m:t>C+</m:t>
        </m:r>
        <m:sSub>
          <m:sSubPr>
            <m:ctrlPr>
              <w:rPr>
                <w:rFonts w:ascii="Cambria Math" w:eastAsiaTheme="minorEastAsia" w:hAnsi="Cambria Math"/>
              </w:rPr>
            </m:ctrlPr>
          </m:sSubPr>
          <m:e>
            <m:r>
              <w:rPr>
                <w:rFonts w:ascii="Cambria Math" w:eastAsiaTheme="minorEastAsia" w:hAnsi="Cambria Math"/>
              </w:rPr>
              <m:t>δ</m:t>
            </m:r>
          </m:e>
          <m:sub>
            <m:r>
              <w:rPr>
                <w:rFonts w:ascii="Cambria Math" w:eastAsiaTheme="minorEastAsia" w:hAnsi="Cambria Math"/>
              </w:rPr>
              <m:t>R</m:t>
            </m:r>
          </m:sub>
        </m:sSub>
      </m:oMath>
      <w:r>
        <w:rPr>
          <w:rFonts w:eastAsiaTheme="minorEastAsia" w:hint="eastAsia"/>
        </w:rPr>
        <w:t xml:space="preserve"> </w:t>
      </w:r>
      <w:r w:rsidRPr="00EA7727">
        <w:rPr>
          <w:rFonts w:eastAsiaTheme="minorEastAsia"/>
        </w:rPr>
        <w:t xml:space="preserve">are the left and right admissible limits, respectively. </w:t>
      </w: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L</m:t>
            </m:r>
          </m:sub>
        </m:sSub>
        <m:r>
          <w:rPr>
            <w:rFonts w:ascii="Cambria Math" w:eastAsiaTheme="minorEastAsia" w:hAnsi="Cambria Math"/>
          </w:rPr>
          <m:t>=g(C)-g(L)</m:t>
        </m:r>
      </m:oMath>
      <w:r>
        <w:rPr>
          <w:rFonts w:eastAsiaTheme="minorEastAsia" w:hint="eastAsia"/>
        </w:rPr>
        <w:t xml:space="preserve"> </w:t>
      </w:r>
      <w:r w:rsidRPr="00EA7727">
        <w:rPr>
          <w:rFonts w:eastAsiaTheme="minorEastAsia"/>
        </w:rPr>
        <w:t xml:space="preserve">is the left-side scale factor used to map </w:t>
      </w:r>
      <m:oMath>
        <m:r>
          <w:rPr>
            <w:rFonts w:ascii="Cambria Math" w:eastAsiaTheme="minorEastAsia" w:hAnsi="Cambria Math"/>
          </w:rPr>
          <m:t>[L,C]</m:t>
        </m:r>
      </m:oMath>
      <w:r>
        <w:rPr>
          <w:rFonts w:eastAsiaTheme="minorEastAsia" w:hint="eastAsia"/>
        </w:rPr>
        <w:t xml:space="preserve"> </w:t>
      </w:r>
      <w:r w:rsidRPr="00EA7727">
        <w:rPr>
          <w:rFonts w:eastAsiaTheme="minorEastAsia"/>
        </w:rPr>
        <w:t xml:space="preserve">onto </w:t>
      </w:r>
      <m:oMath>
        <m:r>
          <w:rPr>
            <w:rFonts w:ascii="Cambria Math" w:eastAsiaTheme="minorEastAsia" w:hAnsi="Cambria Math"/>
          </w:rPr>
          <m:t>[0,1]</m:t>
        </m:r>
      </m:oMath>
      <w:r w:rsidRPr="00EA7727">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R</m:t>
            </m:r>
          </m:sub>
        </m:sSub>
        <m:r>
          <w:rPr>
            <w:rFonts w:ascii="Cambria Math" w:eastAsiaTheme="minorEastAsia" w:hAnsi="Cambria Math"/>
          </w:rPr>
          <m:t>=g(U)-g(C)</m:t>
        </m:r>
      </m:oMath>
      <w:r>
        <w:rPr>
          <w:rFonts w:eastAsiaTheme="minorEastAsia" w:hint="eastAsia"/>
        </w:rPr>
        <w:t xml:space="preserve"> </w:t>
      </w:r>
      <w:r w:rsidRPr="00EA7727">
        <w:rPr>
          <w:rFonts w:eastAsiaTheme="minorEastAsia"/>
        </w:rPr>
        <w:t xml:space="preserve">is the right-side scale factor used to map </w:t>
      </w:r>
      <m:oMath>
        <m:r>
          <w:rPr>
            <w:rFonts w:ascii="Cambria Math" w:eastAsiaTheme="minorEastAsia" w:hAnsi="Cambria Math"/>
          </w:rPr>
          <m:t>[C,U]</m:t>
        </m:r>
      </m:oMath>
      <w:r>
        <w:rPr>
          <w:rFonts w:eastAsiaTheme="minorEastAsia" w:hint="eastAsia"/>
        </w:rPr>
        <w:t xml:space="preserve"> </w:t>
      </w:r>
      <w:r w:rsidRPr="00EA7727">
        <w:rPr>
          <w:rFonts w:eastAsiaTheme="minorEastAsia"/>
        </w:rPr>
        <w:t xml:space="preserve">onto </w:t>
      </w:r>
      <m:oMath>
        <m:r>
          <w:rPr>
            <w:rFonts w:ascii="Cambria Math" w:eastAsiaTheme="minorEastAsia" w:hAnsi="Cambria Math"/>
          </w:rPr>
          <m:t>[0,1]</m:t>
        </m:r>
      </m:oMath>
      <w:r w:rsidRPr="00EA7727">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L</m:t>
            </m:r>
          </m:sub>
        </m:sSub>
      </m:oMath>
      <w:r>
        <w:rPr>
          <w:rFonts w:eastAsiaTheme="minorEastAsia" w:hint="eastAsia"/>
        </w:rPr>
        <w:t xml:space="preserve"> </w:t>
      </w:r>
      <w:r w:rsidRPr="00EA7727">
        <w:rPr>
          <w:rFonts w:eastAsiaTheme="minorEastAsia"/>
        </w:rPr>
        <w:t xml:space="preserve">and </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R</m:t>
            </m:r>
          </m:sub>
        </m:sSub>
      </m:oMath>
      <w:r>
        <w:rPr>
          <w:rFonts w:eastAsiaTheme="minorEastAsia" w:hint="eastAsia"/>
        </w:rPr>
        <w:t xml:space="preserve"> </w:t>
      </w:r>
      <w:r w:rsidRPr="00EA7727">
        <w:rPr>
          <w:rFonts w:eastAsiaTheme="minorEastAsia"/>
        </w:rPr>
        <w:t xml:space="preserve">are the shape exponents for the left and right sides, respectively. In the calculations of this paper, </w:t>
      </w:r>
      <m:oMath>
        <m:r>
          <w:rPr>
            <w:rFonts w:ascii="Cambria Math" w:eastAsiaTheme="minorEastAsia" w:hAnsi="Cambria Math"/>
          </w:rPr>
          <m:t>ε=0.01</m:t>
        </m:r>
      </m:oMath>
      <w:r>
        <w:rPr>
          <w:rFonts w:eastAsiaTheme="minorEastAsia" w:hint="eastAsia"/>
        </w:rPr>
        <w:t xml:space="preserve"> </w:t>
      </w:r>
      <w:r w:rsidRPr="00EA7727">
        <w:rPr>
          <w:rFonts w:eastAsiaTheme="minorEastAsia"/>
        </w:rPr>
        <w:t xml:space="preserve">and </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R</m:t>
            </m:r>
          </m:sub>
        </m:sSub>
        <m:r>
          <w:rPr>
            <w:rFonts w:ascii="Cambria Math" w:eastAsiaTheme="minorEastAsia" w:hAnsi="Cambria Math"/>
          </w:rPr>
          <m:t>=1</m:t>
        </m:r>
      </m:oMath>
      <w:r w:rsidRPr="00EA7727">
        <w:rPr>
          <w:rFonts w:eastAsiaTheme="minorEastAsia"/>
        </w:rPr>
        <w:t>.</w:t>
      </w:r>
    </w:p>
    <w:p w14:paraId="5F136423" w14:textId="4D6864E0" w:rsidR="00EA7727" w:rsidRDefault="002051A5" w:rsidP="002051A5">
      <w:pPr>
        <w:rPr>
          <w:rFonts w:eastAsiaTheme="minorEastAsia"/>
          <w:b/>
          <w:bCs/>
        </w:rPr>
      </w:pPr>
      <w:r w:rsidRPr="002051A5">
        <w:rPr>
          <w:rFonts w:eastAsiaTheme="minorEastAsia"/>
          <w:b/>
          <w:bCs/>
        </w:rPr>
        <w:t>Redundancy check and block definition</w:t>
      </w:r>
    </w:p>
    <w:p w14:paraId="5647B400" w14:textId="33B50A01" w:rsidR="002051A5" w:rsidRDefault="002051A5" w:rsidP="002051A5">
      <w:pPr>
        <w:ind w:firstLineChars="200" w:firstLine="420"/>
        <w:rPr>
          <w:rFonts w:eastAsiaTheme="minorEastAsia"/>
        </w:rPr>
      </w:pPr>
      <w:r w:rsidRPr="002051A5">
        <w:rPr>
          <w:rFonts w:eastAsiaTheme="minorEastAsia"/>
        </w:rPr>
        <w:t>Before performing PLS-SEM modelling, we first examined whether any indices carried “nearly identical” information. Including two (or more) highly correlated indices simultaneously in the comprehensive evaluation would lead to double-counting during weighted aggregation, thereby exaggerating the influence of a particular performance dimension and reducing model robustness. To avoid this, a redundancy screening based on dimensionless, unit-independent correlation coefficients was conducted prior to modelling.</w:t>
      </w:r>
    </w:p>
    <w:p w14:paraId="40F6B767" w14:textId="58B3003F" w:rsidR="00267181" w:rsidRPr="00267181" w:rsidRDefault="00267181" w:rsidP="00267181">
      <w:pPr>
        <w:ind w:firstLineChars="200" w:firstLine="420"/>
        <w:rPr>
          <w:rFonts w:eastAsiaTheme="minorEastAsia"/>
        </w:rPr>
      </w:pPr>
      <w:r w:rsidRPr="00267181">
        <w:rPr>
          <w:rFonts w:eastAsiaTheme="minorEastAsia"/>
        </w:rPr>
        <w:t xml:space="preserve">A two-sided significance test was performed for the null hypothesis of no association, </w:t>
      </w: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w:rPr>
            <w:rFonts w:ascii="Cambria Math" w:eastAsiaTheme="minorEastAsia" w:hAnsi="Cambria Math"/>
          </w:rPr>
          <m:t>=0</m:t>
        </m:r>
      </m:oMath>
      <w:r w:rsidRPr="00267181">
        <w:rPr>
          <w:rFonts w:eastAsiaTheme="minorEastAsia"/>
        </w:rPr>
        <w:t xml:space="preserve">, yielding the corresponding q-values (or p-values). Based on engineering judgement and </w:t>
      </w:r>
      <w:r w:rsidRPr="00267181">
        <w:rPr>
          <w:rFonts w:eastAsiaTheme="minorEastAsia"/>
        </w:rPr>
        <w:lastRenderedPageBreak/>
        <w:t>robustness considerations, the following criteria were adopted:</w:t>
      </w:r>
    </w:p>
    <w:p w14:paraId="53E6CD53" w14:textId="54248EDD" w:rsidR="00267181" w:rsidRPr="00267181" w:rsidRDefault="00267181" w:rsidP="00267181">
      <w:pPr>
        <w:numPr>
          <w:ilvl w:val="0"/>
          <w:numId w:val="1"/>
        </w:numPr>
        <w:ind w:firstLineChars="200" w:firstLine="420"/>
        <w:rPr>
          <w:rFonts w:eastAsiaTheme="minorEastAsia"/>
        </w:rPr>
      </w:pPr>
      <w:r w:rsidRPr="00267181">
        <w:rPr>
          <w:rFonts w:eastAsiaTheme="minorEastAsia"/>
          <w:b/>
          <w:bCs/>
        </w:rPr>
        <w:t>Highly redundant:</w:t>
      </w:r>
      <w:r w:rsidRPr="00267181">
        <w:rPr>
          <w:rFonts w:eastAsiaTheme="minorEastAsia"/>
        </w:rPr>
        <w:t xml:space="preserve"> </w:t>
      </w:r>
      <m:oMath>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m:rPr>
            <m:sty m:val="p"/>
          </m:rPr>
          <w:rPr>
            <w:rFonts w:ascii="Cambria Math" w:eastAsiaTheme="minorEastAsia" w:hAnsi="Cambria Math"/>
          </w:rPr>
          <m:t>∣</m:t>
        </m:r>
        <m:r>
          <w:rPr>
            <w:rFonts w:ascii="Cambria Math" w:eastAsiaTheme="minorEastAsia" w:hAnsi="Cambria Math"/>
          </w:rPr>
          <m:t>≥0.85</m:t>
        </m:r>
      </m:oMath>
      <w:r>
        <w:rPr>
          <w:rFonts w:eastAsiaTheme="minorEastAsia" w:hint="eastAsia"/>
        </w:rPr>
        <w:t xml:space="preserve"> </w:t>
      </w:r>
      <w:r w:rsidRPr="00267181">
        <w:rPr>
          <w:rFonts w:eastAsiaTheme="minorEastAsia"/>
        </w:rPr>
        <w:t xml:space="preserve">and </w:t>
      </w:r>
      <m:oMath>
        <m:r>
          <w:rPr>
            <w:rFonts w:ascii="Cambria Math" w:eastAsiaTheme="minorEastAsia" w:hAnsi="Cambria Math"/>
          </w:rPr>
          <m:t>q&lt;0.05</m:t>
        </m:r>
      </m:oMath>
      <w:r w:rsidRPr="00267181">
        <w:rPr>
          <w:rFonts w:eastAsiaTheme="minorEastAsia"/>
        </w:rPr>
        <w:t>. The two indices convey largely overlapping information; it is recommended to merge them, retain only one, or down-weight them without loss of explanatory power.</w:t>
      </w:r>
    </w:p>
    <w:p w14:paraId="585FBA00" w14:textId="2DA76DFA" w:rsidR="00267181" w:rsidRPr="00267181" w:rsidRDefault="00267181" w:rsidP="00267181">
      <w:pPr>
        <w:numPr>
          <w:ilvl w:val="0"/>
          <w:numId w:val="1"/>
        </w:numPr>
        <w:ind w:firstLineChars="200" w:firstLine="420"/>
        <w:rPr>
          <w:rFonts w:eastAsiaTheme="minorEastAsia"/>
        </w:rPr>
      </w:pPr>
      <w:r w:rsidRPr="00267181">
        <w:rPr>
          <w:rFonts w:eastAsiaTheme="minorEastAsia"/>
          <w:b/>
          <w:bCs/>
        </w:rPr>
        <w:t>Potentially redundant:</w:t>
      </w:r>
      <w:r w:rsidRPr="00267181">
        <w:rPr>
          <w:rFonts w:eastAsiaTheme="minorEastAsia"/>
        </w:rPr>
        <w:t xml:space="preserve"> </w:t>
      </w:r>
      <m:oMath>
        <m:r>
          <w:rPr>
            <w:rFonts w:ascii="Cambria Math" w:eastAsiaTheme="minorEastAsia" w:hAnsi="Cambria Math"/>
          </w:rPr>
          <m:t>0.70≤</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m:rPr>
            <m:sty m:val="p"/>
          </m:rPr>
          <w:rPr>
            <w:rFonts w:ascii="Cambria Math" w:eastAsiaTheme="minorEastAsia" w:hAnsi="Cambria Math"/>
          </w:rPr>
          <m:t>∣</m:t>
        </m:r>
        <m:r>
          <w:rPr>
            <w:rFonts w:ascii="Cambria Math" w:eastAsiaTheme="minorEastAsia" w:hAnsi="Cambria Math"/>
          </w:rPr>
          <m:t>&lt;0.85</m:t>
        </m:r>
      </m:oMath>
      <w:r w:rsidRPr="00267181">
        <w:rPr>
          <w:rFonts w:eastAsiaTheme="minorEastAsia"/>
        </w:rPr>
        <w:t>. Treatment should be decided case by case, with reference to engineering meaning and subsequent model diagnostics (e.g., outer loadings/cross-loadings).</w:t>
      </w:r>
    </w:p>
    <w:p w14:paraId="6B6F6B76" w14:textId="0D334CAB" w:rsidR="00267181" w:rsidRPr="00267181" w:rsidRDefault="00267181" w:rsidP="00267181">
      <w:pPr>
        <w:numPr>
          <w:ilvl w:val="0"/>
          <w:numId w:val="1"/>
        </w:numPr>
        <w:ind w:firstLineChars="200" w:firstLine="420"/>
        <w:rPr>
          <w:rFonts w:eastAsiaTheme="minorEastAsia"/>
        </w:rPr>
      </w:pPr>
      <w:r w:rsidRPr="00267181">
        <w:rPr>
          <w:rFonts w:eastAsiaTheme="minorEastAsia"/>
          <w:b/>
          <w:bCs/>
        </w:rPr>
        <w:t>Non-redundant:</w:t>
      </w:r>
      <w:r w:rsidRPr="00267181">
        <w:rPr>
          <w:rFonts w:eastAsiaTheme="minorEastAsia"/>
        </w:rPr>
        <w:t xml:space="preserve"> </w:t>
      </w:r>
      <m:oMath>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m:rPr>
            <m:sty m:val="p"/>
          </m:rPr>
          <w:rPr>
            <w:rFonts w:ascii="Cambria Math" w:eastAsiaTheme="minorEastAsia" w:hAnsi="Cambria Math"/>
          </w:rPr>
          <m:t>∣</m:t>
        </m:r>
        <m:r>
          <w:rPr>
            <w:rFonts w:ascii="Cambria Math" w:eastAsiaTheme="minorEastAsia" w:hAnsi="Cambria Math"/>
          </w:rPr>
          <m:t>&lt;0.70</m:t>
        </m:r>
      </m:oMath>
      <w:r w:rsidRPr="00267181">
        <w:rPr>
          <w:rFonts w:eastAsiaTheme="minorEastAsia"/>
        </w:rPr>
        <w:t>. Both indices can be retained for subsequent modelling.</w:t>
      </w:r>
    </w:p>
    <w:p w14:paraId="2C7A896D" w14:textId="376BAF3B" w:rsidR="00267181" w:rsidRPr="00267181" w:rsidRDefault="00267181" w:rsidP="00267181">
      <w:pPr>
        <w:ind w:firstLineChars="200" w:firstLine="420"/>
        <w:rPr>
          <w:rFonts w:eastAsiaTheme="minorEastAsia"/>
        </w:rPr>
      </w:pPr>
      <w:r w:rsidRPr="00267181">
        <w:rPr>
          <w:rFonts w:eastAsiaTheme="minorEastAsia"/>
        </w:rPr>
        <w:t xml:space="preserve">Note that when the sample size is small (e.g., </w:t>
      </w:r>
      <m:oMath>
        <m:r>
          <w:rPr>
            <w:rFonts w:ascii="Cambria Math" w:eastAsiaTheme="minorEastAsia" w:hAnsi="Cambria Math"/>
          </w:rPr>
          <m:t>n&lt;20</m:t>
        </m:r>
      </m:oMath>
      <w:r w:rsidRPr="00267181">
        <w:rPr>
          <w:rFonts w:eastAsiaTheme="minorEastAsia"/>
        </w:rPr>
        <w:t>), the thresholds may be moderately relaxed and interval estimates of the correlation should be reported concurrently to reduce the risk of mistakenly discarding informative indices.</w:t>
      </w:r>
    </w:p>
    <w:p w14:paraId="12210FEA" w14:textId="422C4D0B" w:rsidR="002051A5" w:rsidRDefault="00267181" w:rsidP="002051A5">
      <w:pPr>
        <w:ind w:firstLineChars="200" w:firstLine="420"/>
        <w:rPr>
          <w:rFonts w:eastAsiaTheme="minorEastAsia"/>
        </w:rPr>
      </w:pPr>
      <w:r w:rsidRPr="00267181">
        <w:rPr>
          <w:rFonts w:eastAsiaTheme="minorEastAsia"/>
        </w:rPr>
        <w:t>After redundancy cleaning, the remaining indices were grouped into several performance dimensions (blocks) on the basis of mechanistic relevance and statistical association, with each block corresponding to one latent variable in the subsequent PLS analysis. Block construction followed four principles—conceptual primacy, separability, parsimony, and testability. Specifically, each block must have a clear physical/engineering meaning (e.g., moisture regulation, mechanical performance, durability, appearance/</w:t>
      </w:r>
      <w:proofErr w:type="spellStart"/>
      <w:r w:rsidRPr="00267181">
        <w:rPr>
          <w:rFonts w:eastAsiaTheme="minorEastAsia"/>
        </w:rPr>
        <w:t>colour</w:t>
      </w:r>
      <w:proofErr w:type="spellEnd"/>
      <w:r w:rsidRPr="00267181">
        <w:rPr>
          <w:rFonts w:eastAsiaTheme="minorEastAsia"/>
        </w:rPr>
        <w:t xml:space="preserve"> difference, permeability), with members within a block as homogeneous as possible and blocks mutually independent as far as practicable; redundant indices are </w:t>
      </w:r>
      <w:proofErr w:type="spellStart"/>
      <w:r w:rsidRPr="00267181">
        <w:rPr>
          <w:rFonts w:eastAsiaTheme="minorEastAsia"/>
        </w:rPr>
        <w:t>minimised</w:t>
      </w:r>
      <w:proofErr w:type="spellEnd"/>
      <w:r w:rsidRPr="00267181">
        <w:rPr>
          <w:rFonts w:eastAsiaTheme="minorEastAsia"/>
        </w:rPr>
        <w:t xml:space="preserve"> without sacrificing explanatory power, and each block must be verifiable using statistical criteria.</w:t>
      </w:r>
      <w:r w:rsidRPr="00267181">
        <w:t xml:space="preserve"> </w:t>
      </w:r>
      <w:r w:rsidRPr="00267181">
        <w:rPr>
          <w:rFonts w:eastAsiaTheme="minorEastAsia"/>
        </w:rPr>
        <w:t xml:space="preserve">The detailed procedure was as follows. An initial block scheme was first proposed based on expert knowledge. This draft was then refined using the </w:t>
      </w:r>
      <m:oMath>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oMath>
      <w:r w:rsidRPr="00267181">
        <w:rPr>
          <w:rFonts w:eastAsiaTheme="minorEastAsia"/>
        </w:rPr>
        <w:t>–q</w:t>
      </w:r>
      <w:r>
        <w:rPr>
          <w:rFonts w:eastAsiaTheme="minorEastAsia" w:hint="eastAsia"/>
        </w:rPr>
        <w:t xml:space="preserve"> </w:t>
      </w:r>
      <w:r w:rsidRPr="00267181">
        <w:rPr>
          <w:rFonts w:eastAsiaTheme="minorEastAsia"/>
        </w:rPr>
        <w:t xml:space="preserve">correlation matrix: </w:t>
      </w:r>
      <w:r w:rsidRPr="00267181">
        <w:rPr>
          <w:rFonts w:eastAsiaTheme="minorEastAsia"/>
        </w:rPr>
        <w:lastRenderedPageBreak/>
        <w:t xml:space="preserve">highly redundant indices within a block were merged, replaced, or down-weighted; indices showing strong cross-block correlations were preferentially assigned to the dimension that was more appropriate from a mechanistic standpoint. After a candidate scheme was formed, the outer model was evaluated in </w:t>
      </w:r>
      <w:proofErr w:type="spellStart"/>
      <w:r w:rsidRPr="00267181">
        <w:rPr>
          <w:rFonts w:eastAsiaTheme="minorEastAsia"/>
        </w:rPr>
        <w:t>SmartPLS</w:t>
      </w:r>
      <w:proofErr w:type="spellEnd"/>
      <w:r w:rsidRPr="00267181">
        <w:rPr>
          <w:rFonts w:eastAsiaTheme="minorEastAsia"/>
        </w:rPr>
        <w:t xml:space="preserve"> (reflective/formative specification, outer loadings, HTMT, etc.). If substantial overlap within or between blocks was still detected, the previous step was revisited and the grouping was iteratively adjusted until a conceptually clear and statistically robust block structure was obtained, providing reliable inputs for subsequent PLS-MCDM weighting and aggregation.</w:t>
      </w:r>
    </w:p>
    <w:p w14:paraId="09B28852" w14:textId="31E66EFE" w:rsidR="00267181" w:rsidRDefault="00267181" w:rsidP="00267181">
      <w:pPr>
        <w:rPr>
          <w:rFonts w:eastAsiaTheme="minorEastAsia"/>
          <w:b/>
          <w:bCs/>
        </w:rPr>
      </w:pPr>
      <w:proofErr w:type="spellStart"/>
      <w:r w:rsidRPr="00267181">
        <w:rPr>
          <w:rFonts w:eastAsiaTheme="minorEastAsia"/>
          <w:b/>
          <w:bCs/>
        </w:rPr>
        <w:t>SmartPLS</w:t>
      </w:r>
      <w:proofErr w:type="spellEnd"/>
      <w:r w:rsidRPr="00267181">
        <w:rPr>
          <w:rFonts w:eastAsiaTheme="minorEastAsia"/>
          <w:b/>
          <w:bCs/>
        </w:rPr>
        <w:t xml:space="preserve"> modelling and computation</w:t>
      </w:r>
    </w:p>
    <w:p w14:paraId="6A54AB5E" w14:textId="3070B162" w:rsidR="00267181" w:rsidRDefault="00267181" w:rsidP="00267181">
      <w:pPr>
        <w:ind w:firstLineChars="200" w:firstLine="420"/>
        <w:rPr>
          <w:rFonts w:eastAsiaTheme="minorEastAsia"/>
        </w:rPr>
      </w:pPr>
      <w:r w:rsidRPr="00267181">
        <w:rPr>
          <w:rFonts w:eastAsiaTheme="minorEastAsia"/>
        </w:rPr>
        <w:t xml:space="preserve">In this study, </w:t>
      </w:r>
      <w:proofErr w:type="spellStart"/>
      <w:r w:rsidRPr="00267181">
        <w:rPr>
          <w:rFonts w:eastAsiaTheme="minorEastAsia"/>
        </w:rPr>
        <w:t>SmartPLS</w:t>
      </w:r>
      <w:proofErr w:type="spellEnd"/>
      <w:r w:rsidRPr="00267181">
        <w:rPr>
          <w:rFonts w:eastAsiaTheme="minorEastAsia"/>
        </w:rPr>
        <w:t xml:space="preserve"> 4 was used to perform partial least squares structural equation modelling (PLS-SEM), extracting latent variables (LVs) from the block-wise observed indicators and obtaining robust, reusable weights and scores. The model includes two types of outer measurement. For reflective constructs (Mode A, where indicators are manifestations of the latent variable), a correlation-weighted outer model is estimated, with preferred outer loadings &gt;0.70 (0.40–0.70 treated as a range for further consideration). Convergent validity and internal consistency are assessed using AVE &gt; 0.50 and CR &gt; 0.70, while discriminant validity is examined through HTMT &lt; 0.85 (or, more leniently, 0.90). For formative constructs (Mode B, where indicators jointly “form” the latent variable), a regression-type outer model is estimated, with priority given to controlling multicollinearity (VIF &lt; 3.3, and in any case not exceeding 5). Outer weights must have bootstrap confidence intervals that do not cross zero; decisions on retention are made by jointly considering weight significance and loading magnitude, thereby avoiding instability caused by multicollinearity.</w:t>
      </w:r>
    </w:p>
    <w:p w14:paraId="6ABA956A" w14:textId="6DD17E6A" w:rsidR="00267181" w:rsidRDefault="00267181" w:rsidP="00267181">
      <w:pPr>
        <w:ind w:firstLineChars="200" w:firstLine="420"/>
        <w:rPr>
          <w:rFonts w:eastAsiaTheme="minorEastAsia"/>
        </w:rPr>
      </w:pPr>
      <w:r w:rsidRPr="00267181">
        <w:rPr>
          <w:rFonts w:eastAsiaTheme="minorEastAsia"/>
        </w:rPr>
        <w:lastRenderedPageBreak/>
        <w:t xml:space="preserve">The inner structural model was specified mechanistically, with each performance dimension (e.g., moisture regulation, mechanical </w:t>
      </w:r>
      <w:proofErr w:type="spellStart"/>
      <w:r w:rsidRPr="00267181">
        <w:rPr>
          <w:rFonts w:eastAsiaTheme="minorEastAsia"/>
        </w:rPr>
        <w:t>behaviour</w:t>
      </w:r>
      <w:proofErr w:type="spellEnd"/>
      <w:r w:rsidRPr="00267181">
        <w:rPr>
          <w:rFonts w:eastAsiaTheme="minorEastAsia"/>
        </w:rPr>
        <w:t xml:space="preserve">, durability, and appearance) pointing to a latent variable representing “overall material performance/risk”; where causal precedence among dimensions was expected, the corresponding directed paths were defined. Prior to modelling, all raw indicators were transformed to the [0,1] range and aligned in a “higher-is-better” direction using the indicator-mapping procedure, and missing values were imputed by mean substitution without outlier truncation. The PLS algorithm employed the path weighting scheme, with a maximum of 300 iterations and a convergence tolerance of </w:t>
      </w:r>
      <m:oMath>
        <m:r>
          <w:rPr>
            <w:rFonts w:ascii="Cambria Math" w:eastAsiaTheme="minorEastAsia" w:hAnsi="Cambria Math"/>
          </w:rPr>
          <m:t>1×</m:t>
        </m:r>
        <m:sSup>
          <m:sSupPr>
            <m:ctrlPr>
              <w:rPr>
                <w:rFonts w:ascii="Cambria Math" w:eastAsiaTheme="minorEastAsia" w:hAnsi="Cambria Math"/>
              </w:rPr>
            </m:ctrlPr>
          </m:sSupPr>
          <m:e>
            <m:r>
              <w:rPr>
                <w:rFonts w:ascii="Cambria Math" w:eastAsiaTheme="minorEastAsia" w:hAnsi="Cambria Math"/>
              </w:rPr>
              <m:t>10</m:t>
            </m:r>
          </m:e>
          <m:sup>
            <m:r>
              <w:rPr>
                <w:rFonts w:ascii="Cambria Math" w:eastAsiaTheme="minorEastAsia" w:hAnsi="Cambria Math"/>
              </w:rPr>
              <m:t>-7</m:t>
            </m:r>
          </m:sup>
        </m:sSup>
      </m:oMath>
      <w:r w:rsidRPr="00267181">
        <w:rPr>
          <w:rFonts w:eastAsiaTheme="minorEastAsia"/>
        </w:rPr>
        <w:t>. Bootstrap resampling (5,000 draws, two-tailed tests, 95% confidence level) was used to estimate BCa confidence intervals for path coefficients, outer loadings/weights, and indirect effects.</w:t>
      </w:r>
    </w:p>
    <w:p w14:paraId="78C25167" w14:textId="5DC7751C" w:rsidR="00267181" w:rsidRPr="00267181" w:rsidRDefault="00267181" w:rsidP="00267181">
      <w:pPr>
        <w:ind w:firstLineChars="200" w:firstLine="420"/>
        <w:rPr>
          <w:rFonts w:eastAsiaTheme="minorEastAsia"/>
        </w:rPr>
      </w:pPr>
      <w:r w:rsidRPr="00267181">
        <w:rPr>
          <w:rFonts w:eastAsiaTheme="minorEastAsia"/>
        </w:rPr>
        <w:t xml:space="preserve">Model diagnostics followed a “minimal intervention, stepwise revision” principle. For reflective constructs, any indicator with a loading &lt; 0.40 was directly removed; for loadings between 0.40 and 0.70, AVE/CR and content validity were jointly examined, removing at most one indicator at a time and re-estimating the model until all constructs met the AVE, CR, and HTMT thresholds. For formative constructs, AVE/CR were not used as criteria; instead, VIF and weight significance were </w:t>
      </w:r>
      <w:proofErr w:type="spellStart"/>
      <w:r w:rsidRPr="00267181">
        <w:rPr>
          <w:rFonts w:eastAsiaTheme="minorEastAsia"/>
        </w:rPr>
        <w:t>prioritised</w:t>
      </w:r>
      <w:proofErr w:type="spellEnd"/>
      <w:r w:rsidRPr="00267181">
        <w:rPr>
          <w:rFonts w:eastAsiaTheme="minorEastAsia"/>
        </w:rPr>
        <w:t xml:space="preserve">. Indicators with non-significant weights and weak loadings/weights were deleted or merged, depending on multicollinearity and interpretability. At the structural level, path significance, </w:t>
      </w:r>
      <m:oMath>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2</m:t>
            </m:r>
          </m:sup>
        </m:sSup>
      </m:oMath>
      <w:r w:rsidRPr="00267181">
        <w:rPr>
          <w:rFonts w:eastAsiaTheme="minorEastAsia"/>
        </w:rPr>
        <w:t xml:space="preserve">, and predictive relevance </w:t>
      </w:r>
      <m:oMath>
        <m:sSup>
          <m:sSupPr>
            <m:ctrlPr>
              <w:rPr>
                <w:rFonts w:ascii="Cambria Math" w:eastAsiaTheme="minorEastAsia" w:hAnsi="Cambria Math"/>
              </w:rPr>
            </m:ctrlPr>
          </m:sSupPr>
          <m:e>
            <m:r>
              <w:rPr>
                <w:rFonts w:ascii="Cambria Math" w:eastAsiaTheme="minorEastAsia" w:hAnsi="Cambria Math"/>
              </w:rPr>
              <m:t>Q</m:t>
            </m:r>
          </m:e>
          <m:sup>
            <m:r>
              <w:rPr>
                <w:rFonts w:ascii="Cambria Math" w:eastAsiaTheme="minorEastAsia" w:hAnsi="Cambria Math"/>
              </w:rPr>
              <m:t>2</m:t>
            </m:r>
          </m:sup>
        </m:sSup>
      </m:oMath>
      <w:r>
        <w:rPr>
          <w:rFonts w:eastAsiaTheme="minorEastAsia" w:hint="eastAsia"/>
        </w:rPr>
        <w:t xml:space="preserve"> </w:t>
      </w:r>
      <w:r w:rsidRPr="00267181">
        <w:rPr>
          <w:rFonts w:eastAsiaTheme="minorEastAsia"/>
        </w:rPr>
        <w:t>from blindfolding were examined; where necessary, paths were slightly adjusted without violating mechanistic rationale.</w:t>
      </w:r>
    </w:p>
    <w:p w14:paraId="7D0A92EC" w14:textId="33C6A8EC" w:rsidR="00267181" w:rsidRDefault="00267181" w:rsidP="00267181">
      <w:pPr>
        <w:ind w:firstLineChars="200" w:firstLine="420"/>
        <w:rPr>
          <w:rFonts w:eastAsiaTheme="minorEastAsia"/>
        </w:rPr>
      </w:pPr>
      <w:r w:rsidRPr="00267181">
        <w:rPr>
          <w:rFonts w:eastAsiaTheme="minorEastAsia"/>
        </w:rPr>
        <w:t xml:space="preserve">Once the model converged and passed reliability and validity checks, the latent variable scores of each specimen in each dimension were exported and again min–max </w:t>
      </w:r>
      <w:proofErr w:type="spellStart"/>
      <w:r w:rsidRPr="00267181">
        <w:rPr>
          <w:rFonts w:eastAsiaTheme="minorEastAsia"/>
        </w:rPr>
        <w:t>normalised</w:t>
      </w:r>
      <w:proofErr w:type="spellEnd"/>
      <w:r w:rsidRPr="00267181">
        <w:rPr>
          <w:rFonts w:eastAsiaTheme="minorEastAsia"/>
        </w:rPr>
        <w:t xml:space="preserve"> to [0,1] to enforce a consistent “larger-is-better” interpretation. These </w:t>
      </w:r>
      <w:proofErr w:type="spellStart"/>
      <w:r w:rsidRPr="00267181">
        <w:rPr>
          <w:rFonts w:eastAsiaTheme="minorEastAsia"/>
        </w:rPr>
        <w:t>SmartPLS</w:t>
      </w:r>
      <w:proofErr w:type="spellEnd"/>
      <w:r w:rsidRPr="00267181">
        <w:rPr>
          <w:rFonts w:eastAsiaTheme="minorEastAsia"/>
        </w:rPr>
        <w:t xml:space="preserve">-derived and statistically </w:t>
      </w:r>
      <w:r w:rsidRPr="00267181">
        <w:rPr>
          <w:rFonts w:eastAsiaTheme="minorEastAsia"/>
        </w:rPr>
        <w:lastRenderedPageBreak/>
        <w:t>validated LV scores were then used as inputs for subsequent multi-criteria aggregation: on one hand, subjective composite scores were obtained by linear weighting according to the research priority; on the other, objective composite scores were calculated using TOPSIS, VIKOR, and related methods. In this way, PLS-SEM provides a traceable and robust quantitative basis for PLS-MCDM weighting and ranking, particularly suited to small-sample, multi-indicator settings.</w:t>
      </w:r>
    </w:p>
    <w:p w14:paraId="284443C5" w14:textId="04E153BA" w:rsidR="00267181" w:rsidRDefault="00267181" w:rsidP="00267181">
      <w:pPr>
        <w:rPr>
          <w:rFonts w:eastAsiaTheme="minorEastAsia"/>
          <w:b/>
          <w:bCs/>
        </w:rPr>
      </w:pPr>
      <w:proofErr w:type="spellStart"/>
      <w:r w:rsidRPr="00267181">
        <w:rPr>
          <w:rFonts w:eastAsiaTheme="minorEastAsia"/>
          <w:b/>
          <w:bCs/>
        </w:rPr>
        <w:t>Normalisation</w:t>
      </w:r>
      <w:proofErr w:type="spellEnd"/>
      <w:r w:rsidRPr="00267181">
        <w:rPr>
          <w:rFonts w:eastAsiaTheme="minorEastAsia"/>
          <w:b/>
          <w:bCs/>
        </w:rPr>
        <w:t xml:space="preserve"> of LV scores</w:t>
      </w:r>
    </w:p>
    <w:p w14:paraId="0D2F582B" w14:textId="37BB2D82" w:rsidR="00267181" w:rsidRDefault="00267181" w:rsidP="00267181">
      <w:pPr>
        <w:ind w:firstLineChars="200" w:firstLine="420"/>
        <w:rPr>
          <w:rFonts w:eastAsiaTheme="minorEastAsia"/>
        </w:rPr>
      </w:pPr>
      <w:r w:rsidRPr="00267181">
        <w:rPr>
          <w:rFonts w:eastAsiaTheme="minorEastAsia"/>
        </w:rPr>
        <w:t xml:space="preserve">To place the latent variable (LV) scores output by PLS-SEM on a common scale with the multi-criteria decision-making (MCDM) methods, we introduced an interval-scaling </w:t>
      </w:r>
      <w:proofErr w:type="spellStart"/>
      <w:r w:rsidRPr="00267181">
        <w:rPr>
          <w:rFonts w:eastAsiaTheme="minorEastAsia"/>
        </w:rPr>
        <w:t>normalisation</w:t>
      </w:r>
      <w:proofErr w:type="spellEnd"/>
      <w:r w:rsidRPr="00267181">
        <w:rPr>
          <w:rFonts w:eastAsiaTheme="minorEastAsia"/>
        </w:rPr>
        <w:t xml:space="preserve"> step after model estimation, using the raw LV scores </w:t>
      </w:r>
      <m:oMath>
        <m:r>
          <w:rPr>
            <w:rFonts w:ascii="Cambria Math" w:eastAsiaTheme="minorEastAsia" w:hAnsi="Cambria Math"/>
          </w:rPr>
          <m:t>X</m:t>
        </m:r>
      </m:oMath>
      <w:r>
        <w:rPr>
          <w:rFonts w:eastAsiaTheme="minorEastAsia" w:hint="eastAsia"/>
        </w:rPr>
        <w:t xml:space="preserve"> </w:t>
      </w:r>
      <w:r w:rsidRPr="00267181">
        <w:rPr>
          <w:rFonts w:eastAsiaTheme="minorEastAsia"/>
        </w:rPr>
        <w:t xml:space="preserve">obtained for each dimension. The rationale is twofold. First, LVs in different dimensions are derived from different sets of observed indicators and externally learned weights, so their units, value ranges, and variance magnitudes are generally inconsistent; direct cross-dimensional weighting or ranking would therefore introduce bias driven by “scale dominance”. Second, all subsequent objective methods in this study (such as TOPSIS and VIKOR), as well as subjective linear weighting, operate under the convention that “larger values indicate better performance”. It is thus necessary to map the LV scores </w:t>
      </w:r>
      <m:oMath>
        <m:r>
          <w:rPr>
            <w:rFonts w:ascii="Cambria Math" w:eastAsiaTheme="minorEastAsia" w:hAnsi="Cambria Math"/>
          </w:rPr>
          <m:t>X</m:t>
        </m:r>
      </m:oMath>
      <w:r>
        <w:rPr>
          <w:rFonts w:eastAsiaTheme="minorEastAsia" w:hint="eastAsia"/>
        </w:rPr>
        <w:t xml:space="preserve"> </w:t>
      </w:r>
      <w:r w:rsidRPr="00267181">
        <w:rPr>
          <w:rFonts w:eastAsiaTheme="minorEastAsia"/>
        </w:rPr>
        <w:t xml:space="preserve">for each dimension onto the [0,1] interval and to </w:t>
      </w:r>
      <w:proofErr w:type="spellStart"/>
      <w:r w:rsidRPr="00267181">
        <w:rPr>
          <w:rFonts w:eastAsiaTheme="minorEastAsia"/>
        </w:rPr>
        <w:t>standardise</w:t>
      </w:r>
      <w:proofErr w:type="spellEnd"/>
      <w:r w:rsidRPr="00267181">
        <w:rPr>
          <w:rFonts w:eastAsiaTheme="minorEastAsia"/>
        </w:rPr>
        <w:t xml:space="preserve"> their interpretation as “the larger, the better”. The </w:t>
      </w:r>
      <w:proofErr w:type="spellStart"/>
      <w:r w:rsidRPr="00267181">
        <w:rPr>
          <w:rFonts w:eastAsiaTheme="minorEastAsia"/>
        </w:rPr>
        <w:t>normalisation</w:t>
      </w:r>
      <w:proofErr w:type="spellEnd"/>
      <w:r w:rsidRPr="00267181">
        <w:rPr>
          <w:rFonts w:eastAsiaTheme="minorEastAsia"/>
        </w:rPr>
        <w:t xml:space="preserve"> is computed as follows:</w:t>
      </w:r>
    </w:p>
    <w:p w14:paraId="48FA4412" w14:textId="0BF460C5" w:rsidR="00267181" w:rsidRPr="00BF5BC8" w:rsidRDefault="00BF5BC8" w:rsidP="00BF5BC8">
      <w:pPr>
        <w:pStyle w:val="MTDisplayEquation"/>
        <w:rPr>
          <w:rFonts w:hint="eastAsia"/>
        </w:rPr>
      </w:pPr>
      <w:r>
        <w:tab/>
      </w:r>
      <w:r w:rsidRPr="00BF5BC8">
        <w:rPr>
          <w:position w:val="-28"/>
        </w:rPr>
        <w:object w:dxaOrig="2360" w:dyaOrig="660" w14:anchorId="0FB515A9">
          <v:shape id="_x0000_i1379" type="#_x0000_t75" style="width:117.8pt;height:33.1pt" o:ole="">
            <v:imagedata r:id="rId28" o:title=""/>
          </v:shape>
          <o:OLEObject Type="Embed" ProgID="Equation.DSMT4" ShapeID="_x0000_i1379" DrawAspect="Content" ObjectID="_1827073376" r:id="rId2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11</w:instrText>
        </w:r>
      </w:fldSimple>
      <w:r>
        <w:instrText>)</w:instrText>
      </w:r>
      <w:r>
        <w:fldChar w:fldCharType="end"/>
      </w:r>
    </w:p>
    <w:p w14:paraId="31035F32" w14:textId="2F4A6593" w:rsidR="00267181" w:rsidRDefault="00267181" w:rsidP="00267181">
      <w:pPr>
        <w:ind w:firstLineChars="200" w:firstLine="420"/>
        <w:rPr>
          <w:rFonts w:eastAsiaTheme="minorEastAsia"/>
        </w:rPr>
      </w:pPr>
      <w:r w:rsidRPr="00267181">
        <w:rPr>
          <w:rFonts w:eastAsiaTheme="minorEastAsia"/>
        </w:rPr>
        <w:t xml:space="preserve">where </w:t>
      </w:r>
      <m:oMath>
        <m:r>
          <m:rPr>
            <m:sty m:val="p"/>
          </m:rPr>
          <w:rPr>
            <w:rFonts w:ascii="Cambria Math" w:eastAsiaTheme="minorEastAsia" w:hAnsi="Cambria Math"/>
          </w:rPr>
          <m:t>min</m:t>
        </m:r>
        <m:r>
          <w:rPr>
            <w:rFonts w:ascii="Cambria Math" w:eastAsiaTheme="minorEastAsia" w:hAnsi="Cambria Math"/>
          </w:rPr>
          <m:t>⁡(X)</m:t>
        </m:r>
      </m:oMath>
      <w:r>
        <w:rPr>
          <w:rFonts w:eastAsiaTheme="minorEastAsia" w:hint="eastAsia"/>
        </w:rPr>
        <w:t xml:space="preserve"> </w:t>
      </w:r>
      <w:r w:rsidRPr="00267181">
        <w:rPr>
          <w:rFonts w:eastAsiaTheme="minorEastAsia"/>
        </w:rPr>
        <w:t xml:space="preserve">and </w:t>
      </w:r>
      <m:oMath>
        <m:r>
          <m:rPr>
            <m:sty m:val="p"/>
          </m:rPr>
          <w:rPr>
            <w:rFonts w:ascii="Cambria Math" w:eastAsiaTheme="minorEastAsia" w:hAnsi="Cambria Math"/>
          </w:rPr>
          <m:t>max</m:t>
        </m:r>
        <m:r>
          <w:rPr>
            <w:rFonts w:ascii="Cambria Math" w:eastAsiaTheme="minorEastAsia" w:hAnsi="Cambria Math"/>
          </w:rPr>
          <m:t>⁡(X)</m:t>
        </m:r>
      </m:oMath>
      <w:r>
        <w:rPr>
          <w:rFonts w:eastAsiaTheme="minorEastAsia" w:hint="eastAsia"/>
        </w:rPr>
        <w:t xml:space="preserve"> </w:t>
      </w:r>
      <w:r w:rsidRPr="00267181">
        <w:rPr>
          <w:rFonts w:eastAsiaTheme="minorEastAsia"/>
        </w:rPr>
        <w:t>are the minimum and maximum values of that dimension within the current set of specimens under comparison, respectively.</w:t>
      </w:r>
    </w:p>
    <w:p w14:paraId="0DE59D68" w14:textId="23C286C9" w:rsidR="00267181" w:rsidRDefault="00267181" w:rsidP="00267181">
      <w:pPr>
        <w:rPr>
          <w:rFonts w:eastAsiaTheme="minorEastAsia"/>
          <w:b/>
          <w:bCs/>
        </w:rPr>
      </w:pPr>
      <w:r w:rsidRPr="00267181">
        <w:rPr>
          <w:rFonts w:eastAsiaTheme="minorEastAsia"/>
          <w:b/>
          <w:bCs/>
        </w:rPr>
        <w:t>VIKOR/TOPSIS calculation methods</w:t>
      </w:r>
    </w:p>
    <w:p w14:paraId="5F0F7E4A" w14:textId="26227A05" w:rsidR="00267181" w:rsidRPr="00267181" w:rsidRDefault="00267181" w:rsidP="00267181">
      <w:pPr>
        <w:ind w:firstLineChars="200" w:firstLine="420"/>
        <w:rPr>
          <w:rFonts w:eastAsiaTheme="minorEastAsia"/>
        </w:rPr>
      </w:pPr>
      <w:r w:rsidRPr="00267181">
        <w:rPr>
          <w:rFonts w:eastAsiaTheme="minorEastAsia"/>
        </w:rPr>
        <w:t xml:space="preserve">To obtain an objective ranking of the </w:t>
      </w:r>
      <w:proofErr w:type="spellStart"/>
      <w:r w:rsidRPr="00267181">
        <w:rPr>
          <w:rFonts w:eastAsiaTheme="minorEastAsia"/>
        </w:rPr>
        <w:t>normalised</w:t>
      </w:r>
      <w:proofErr w:type="spellEnd"/>
      <w:r w:rsidRPr="00267181">
        <w:rPr>
          <w:rFonts w:eastAsiaTheme="minorEastAsia"/>
        </w:rPr>
        <w:t xml:space="preserve"> LV scores </w:t>
      </w:r>
      <m:oMath>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r>
          <w:rPr>
            <w:rFonts w:ascii="Cambria Math" w:eastAsiaTheme="minorEastAsia" w:hAnsi="Cambria Math"/>
          </w:rPr>
          <m:t>)∈</m:t>
        </m:r>
        <m:r>
          <w:rPr>
            <w:rFonts w:ascii="Cambria Math" w:eastAsiaTheme="minorEastAsia" w:hAnsi="Cambria Math"/>
          </w:rPr>
          <w:lastRenderedPageBreak/>
          <m:t>[0,1</m:t>
        </m:r>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K</m:t>
            </m:r>
          </m:sup>
        </m:sSup>
      </m:oMath>
      <w:r w:rsidRPr="00267181">
        <w:rPr>
          <w:rFonts w:eastAsiaTheme="minorEastAsia"/>
        </w:rPr>
        <w:t xml:space="preserve">(specimen </w:t>
      </w:r>
      <m:oMath>
        <m:r>
          <w:rPr>
            <w:rFonts w:ascii="Cambria Math" w:eastAsiaTheme="minorEastAsia" w:hAnsi="Cambria Math"/>
          </w:rPr>
          <m:t>i=1,…,n</m:t>
        </m:r>
      </m:oMath>
      <w:r w:rsidRPr="00267181">
        <w:rPr>
          <w:rFonts w:eastAsiaTheme="minorEastAsia"/>
        </w:rPr>
        <w:t xml:space="preserve">; dimension/criterion </w:t>
      </w:r>
      <m:oMath>
        <m:r>
          <w:rPr>
            <w:rFonts w:ascii="Cambria Math" w:eastAsiaTheme="minorEastAsia" w:hAnsi="Cambria Math"/>
          </w:rPr>
          <m:t>k=1,…,K</m:t>
        </m:r>
      </m:oMath>
      <w:r w:rsidRPr="00267181">
        <w:rPr>
          <w:rFonts w:eastAsiaTheme="minorEastAsia"/>
        </w:rPr>
        <w:t>), two commonly used multi-criteria decision-making methods—TOPSIS and VIKOR—were employed. Because all indices have been standardised as benefit-type (“larger is better”) and rendered dimensionless in the previous steps, both methods can be applied directly using the formulas given below.</w:t>
      </w:r>
    </w:p>
    <w:p w14:paraId="014F451F" w14:textId="1E5C2B50" w:rsidR="00267181" w:rsidRDefault="00267181" w:rsidP="00267181">
      <w:pPr>
        <w:ind w:firstLineChars="200" w:firstLine="420"/>
        <w:rPr>
          <w:rFonts w:eastAsiaTheme="minorEastAsia"/>
        </w:rPr>
      </w:pPr>
      <w:r w:rsidRPr="00267181">
        <w:rPr>
          <w:rFonts w:eastAsiaTheme="minorEastAsia"/>
        </w:rPr>
        <w:t>TOPSIS (Technique for Order Preference by Similarity to Ideal Solution)</w:t>
      </w:r>
      <w:r>
        <w:rPr>
          <w:rFonts w:eastAsiaTheme="minorEastAsia" w:hint="eastAsia"/>
        </w:rPr>
        <w:t xml:space="preserve">. </w:t>
      </w:r>
      <w:r w:rsidRPr="00267181">
        <w:rPr>
          <w:rFonts w:eastAsiaTheme="minorEastAsia"/>
        </w:rPr>
        <w:t>The computational steps and formulas are as follows:</w:t>
      </w:r>
    </w:p>
    <w:p w14:paraId="73C02196" w14:textId="7C256BBB" w:rsidR="00267181" w:rsidRDefault="00267181" w:rsidP="00267181">
      <w:pPr>
        <w:pStyle w:val="a9"/>
        <w:numPr>
          <w:ilvl w:val="0"/>
          <w:numId w:val="2"/>
        </w:numPr>
        <w:rPr>
          <w:rFonts w:eastAsiaTheme="minorEastAsia"/>
        </w:rPr>
      </w:pPr>
      <w:r w:rsidRPr="00267181">
        <w:rPr>
          <w:rFonts w:eastAsiaTheme="minorEastAsia"/>
        </w:rPr>
        <w:t>Construction of the weighted matrix</w:t>
      </w:r>
      <w:r>
        <w:rPr>
          <w:rFonts w:eastAsiaTheme="minorEastAsia" w:hint="eastAsia"/>
        </w:rPr>
        <w:t xml:space="preserve">. </w:t>
      </w:r>
      <w:r w:rsidRPr="00267181">
        <w:rPr>
          <w:rFonts w:eastAsiaTheme="minorEastAsia"/>
        </w:rPr>
        <w:t xml:space="preserve">Given the </w:t>
      </w:r>
      <w:proofErr w:type="spellStart"/>
      <w:r w:rsidRPr="00267181">
        <w:rPr>
          <w:rFonts w:eastAsiaTheme="minorEastAsia"/>
        </w:rPr>
        <w:t>normalised</w:t>
      </w:r>
      <w:proofErr w:type="spellEnd"/>
      <w:r w:rsidRPr="00267181">
        <w:rPr>
          <w:rFonts w:eastAsiaTheme="minorEastAsia"/>
        </w:rPr>
        <w:t xml:space="preserve"> weights, the weighted decision matrix is obtained as:</w:t>
      </w:r>
    </w:p>
    <w:p w14:paraId="7CF2B041" w14:textId="22D9749A" w:rsidR="00267181" w:rsidRPr="00BF5BC8" w:rsidRDefault="00BF5BC8" w:rsidP="00BF5BC8">
      <w:pPr>
        <w:pStyle w:val="MTDisplayEquation"/>
      </w:pPr>
      <w:r>
        <w:tab/>
      </w:r>
      <w:r w:rsidRPr="00BF5BC8">
        <w:rPr>
          <w:position w:val="-12"/>
        </w:rPr>
        <w:object w:dxaOrig="1040" w:dyaOrig="360" w14:anchorId="3FEE2CD7">
          <v:shape id="_x0000_i1479" type="#_x0000_t75" style="width:52pt;height:18.1pt" o:ole="">
            <v:imagedata r:id="rId30" o:title=""/>
          </v:shape>
          <o:OLEObject Type="Embed" ProgID="Equation.DSMT4" ShapeID="_x0000_i1479" DrawAspect="Content" ObjectID="_1827073377" r:id="rId3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12</w:instrText>
        </w:r>
      </w:fldSimple>
      <w:r>
        <w:instrText>)</w:instrText>
      </w:r>
      <w:r>
        <w:fldChar w:fldCharType="end"/>
      </w:r>
    </w:p>
    <w:p w14:paraId="6D24BFEE" w14:textId="0CEFD053" w:rsidR="00267181" w:rsidRDefault="00CE1DC1" w:rsidP="00267181">
      <w:pPr>
        <w:pStyle w:val="a9"/>
        <w:numPr>
          <w:ilvl w:val="0"/>
          <w:numId w:val="2"/>
        </w:numPr>
        <w:rPr>
          <w:rFonts w:eastAsiaTheme="minorEastAsia"/>
        </w:rPr>
      </w:pPr>
      <w:r w:rsidRPr="00CE1DC1">
        <w:rPr>
          <w:rFonts w:eastAsiaTheme="minorEastAsia"/>
        </w:rPr>
        <w:t>Ideal and negative-ideal solutions</w:t>
      </w:r>
    </w:p>
    <w:p w14:paraId="11700EE4" w14:textId="597D147C" w:rsidR="00CE1DC1" w:rsidRPr="00BF5BC8" w:rsidRDefault="00BF5BC8" w:rsidP="00BF5BC8">
      <w:pPr>
        <w:pStyle w:val="MTDisplayEquation"/>
      </w:pPr>
      <w:r>
        <w:tab/>
      </w:r>
      <w:r w:rsidRPr="00BF5BC8">
        <w:rPr>
          <w:position w:val="-12"/>
        </w:rPr>
        <w:object w:dxaOrig="2920" w:dyaOrig="380" w14:anchorId="0298B9F0">
          <v:shape id="_x0000_i1514" type="#_x0000_t75" style="width:145.95pt;height:18.85pt" o:ole="">
            <v:imagedata r:id="rId32" o:title=""/>
          </v:shape>
          <o:OLEObject Type="Embed" ProgID="Equation.DSMT4" ShapeID="_x0000_i1514" DrawAspect="Content" ObjectID="_1827073378" r:id="rId3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13</w:instrText>
        </w:r>
      </w:fldSimple>
      <w:r>
        <w:instrText>)</w:instrText>
      </w:r>
      <w:r>
        <w:fldChar w:fldCharType="end"/>
      </w:r>
    </w:p>
    <w:p w14:paraId="781F1448" w14:textId="0ED32177" w:rsidR="00267181" w:rsidRDefault="00CE1DC1" w:rsidP="00267181">
      <w:pPr>
        <w:pStyle w:val="a9"/>
        <w:numPr>
          <w:ilvl w:val="0"/>
          <w:numId w:val="2"/>
        </w:numPr>
        <w:rPr>
          <w:rFonts w:eastAsiaTheme="minorEastAsia"/>
        </w:rPr>
      </w:pPr>
      <w:r w:rsidRPr="00CE1DC1">
        <w:rPr>
          <w:rFonts w:eastAsiaTheme="minorEastAsia"/>
        </w:rPr>
        <w:t>Distances to the two ideal solutions (Euclidean distance)</w:t>
      </w:r>
    </w:p>
    <w:p w14:paraId="444BA51E" w14:textId="52A8EA11" w:rsidR="00CE1DC1" w:rsidRPr="00BF5BC8" w:rsidRDefault="00BF5BC8" w:rsidP="00BF5BC8">
      <w:pPr>
        <w:pStyle w:val="MTDisplayEquation"/>
      </w:pPr>
      <w:r>
        <w:tab/>
      </w:r>
      <w:r w:rsidRPr="00BF5BC8">
        <w:rPr>
          <w:position w:val="-30"/>
        </w:rPr>
        <w:object w:dxaOrig="4420" w:dyaOrig="760" w14:anchorId="52D5E628">
          <v:shape id="_x0000_i1551" type="#_x0000_t75" style="width:221pt;height:38.1pt" o:ole="">
            <v:imagedata r:id="rId34" o:title=""/>
          </v:shape>
          <o:OLEObject Type="Embed" ProgID="Equation.DSMT4" ShapeID="_x0000_i1551" DrawAspect="Content" ObjectID="_1827073379" r:id="rId3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14</w:instrText>
        </w:r>
      </w:fldSimple>
      <w:r>
        <w:instrText>)</w:instrText>
      </w:r>
      <w:r>
        <w:fldChar w:fldCharType="end"/>
      </w:r>
    </w:p>
    <w:p w14:paraId="7D86E8DC" w14:textId="0B94A8F6" w:rsidR="00267181" w:rsidRDefault="00CE1DC1" w:rsidP="00267181">
      <w:pPr>
        <w:pStyle w:val="a9"/>
        <w:numPr>
          <w:ilvl w:val="0"/>
          <w:numId w:val="2"/>
        </w:numPr>
        <w:rPr>
          <w:rFonts w:eastAsiaTheme="minorEastAsia"/>
        </w:rPr>
      </w:pPr>
      <w:r w:rsidRPr="00CE1DC1">
        <w:rPr>
          <w:rFonts w:eastAsiaTheme="minorEastAsia"/>
        </w:rPr>
        <w:t>Closeness coefficient and ranking</w:t>
      </w:r>
    </w:p>
    <w:p w14:paraId="35B99F35" w14:textId="10E421FD" w:rsidR="00267181" w:rsidRPr="00BF5BC8" w:rsidRDefault="00BF5BC8" w:rsidP="00BF5BC8">
      <w:pPr>
        <w:pStyle w:val="MTDisplayEquation"/>
      </w:pPr>
      <w:r>
        <w:tab/>
      </w:r>
      <w:r w:rsidRPr="00BF5BC8">
        <w:rPr>
          <w:position w:val="-30"/>
        </w:rPr>
        <w:object w:dxaOrig="2079" w:dyaOrig="720" w14:anchorId="373F067C">
          <v:shape id="_x0000_i1590" type="#_x0000_t75" style="width:103.95pt;height:36.2pt" o:ole="">
            <v:imagedata r:id="rId36" o:title=""/>
          </v:shape>
          <o:OLEObject Type="Embed" ProgID="Equation.DSMT4" ShapeID="_x0000_i1590" DrawAspect="Content" ObjectID="_1827073380" r:id="rId3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15</w:instrText>
        </w:r>
      </w:fldSimple>
      <w:r>
        <w:instrText>)</w:instrText>
      </w:r>
      <w:r>
        <w:fldChar w:fldCharType="end"/>
      </w:r>
    </w:p>
    <w:p w14:paraId="0531F91D" w14:textId="279E851C" w:rsidR="00CE1DC1" w:rsidRDefault="00CE1DC1" w:rsidP="00CE1DC1">
      <w:pPr>
        <w:ind w:firstLineChars="200" w:firstLine="420"/>
        <w:rPr>
          <w:rFonts w:eastAsiaTheme="minorEastAsia"/>
        </w:rPr>
      </w:pPr>
      <w:r w:rsidRPr="00CE1DC1">
        <w:rPr>
          <w:rFonts w:eastAsiaTheme="minorEastAsia"/>
        </w:rPr>
        <w:t xml:space="preserve">A larger </w:t>
      </w: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i</m:t>
            </m:r>
          </m:sub>
        </m:sSub>
      </m:oMath>
      <w:r>
        <w:rPr>
          <w:rFonts w:eastAsiaTheme="minorEastAsia" w:hint="eastAsia"/>
        </w:rPr>
        <w:t xml:space="preserve"> </w:t>
      </w:r>
      <w:r w:rsidRPr="00CE1DC1">
        <w:rPr>
          <w:rFonts w:eastAsiaTheme="minorEastAsia"/>
        </w:rPr>
        <w:t xml:space="preserve">indicates better performance, and the specimens can therefore be ranked directly according to </w:t>
      </w: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i</m:t>
            </m:r>
          </m:sub>
        </m:sSub>
      </m:oMath>
      <w:r w:rsidRPr="00CE1DC1">
        <w:rPr>
          <w:rFonts w:eastAsiaTheme="minorEastAsia"/>
        </w:rPr>
        <w:t xml:space="preserve">. As an optional stability check, the gaps between </w:t>
      </w:r>
      <m:oMath>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oMath>
      <w:r>
        <w:rPr>
          <w:rFonts w:eastAsiaTheme="minorEastAsia" w:hint="eastAsia"/>
        </w:rPr>
        <w:t xml:space="preserve"> </w:t>
      </w:r>
      <w:r w:rsidRPr="00CE1DC1">
        <w:rPr>
          <w:rFonts w:eastAsiaTheme="minorEastAsia"/>
        </w:rPr>
        <w:t xml:space="preserve">and </w:t>
      </w:r>
      <m:oMath>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oMath>
      <w:r>
        <w:rPr>
          <w:rFonts w:eastAsiaTheme="minorEastAsia" w:hint="eastAsia"/>
        </w:rPr>
        <w:t xml:space="preserve"> </w:t>
      </w:r>
      <w:r w:rsidRPr="00CE1DC1">
        <w:rPr>
          <w:rFonts w:eastAsiaTheme="minorEastAsia"/>
        </w:rPr>
        <w:t>may be inspected to avoid extreme ties.</w:t>
      </w:r>
    </w:p>
    <w:p w14:paraId="15D13ED1" w14:textId="77777777" w:rsidR="00CE1DC1" w:rsidRPr="00CE1DC1" w:rsidRDefault="00CE1DC1" w:rsidP="00CE1DC1">
      <w:pPr>
        <w:ind w:firstLineChars="200" w:firstLine="420"/>
        <w:rPr>
          <w:rFonts w:eastAsiaTheme="minorEastAsia"/>
        </w:rPr>
      </w:pPr>
      <w:r w:rsidRPr="00CE1DC1">
        <w:rPr>
          <w:rFonts w:eastAsiaTheme="minorEastAsia"/>
        </w:rPr>
        <w:t>where:</w:t>
      </w:r>
    </w:p>
    <w:p w14:paraId="1763A3C2" w14:textId="6F2EB251" w:rsidR="00CE1DC1" w:rsidRPr="00CE1DC1" w:rsidRDefault="00CE1DC1" w:rsidP="00CE1DC1">
      <w:pPr>
        <w:numPr>
          <w:ilvl w:val="0"/>
          <w:numId w:val="3"/>
        </w:numPr>
        <w:ind w:firstLineChars="200" w:firstLine="420"/>
        <w:rPr>
          <w:rFonts w:eastAsiaTheme="minorEastAsia"/>
        </w:rPr>
      </w:pPr>
      <m:oMath>
        <m:r>
          <w:rPr>
            <w:rFonts w:ascii="Cambria Math" w:eastAsiaTheme="minorEastAsia" w:hAnsi="Cambria Math"/>
          </w:rPr>
          <m:t>i=1,…,n</m:t>
        </m:r>
      </m:oMath>
      <w:r w:rsidRPr="00CE1DC1">
        <w:rPr>
          <w:rFonts w:eastAsiaTheme="minorEastAsia"/>
        </w:rPr>
        <w:t xml:space="preserve">: index of candidate schemes/specimens, with </w:t>
      </w:r>
      <m:oMath>
        <m:r>
          <w:rPr>
            <w:rFonts w:ascii="Cambria Math" w:eastAsiaTheme="minorEastAsia" w:hAnsi="Cambria Math"/>
          </w:rPr>
          <m:t>n</m:t>
        </m:r>
      </m:oMath>
      <w:r w:rsidRPr="00CE1DC1">
        <w:rPr>
          <w:rFonts w:eastAsiaTheme="minorEastAsia"/>
        </w:rPr>
        <w:t>being the total number of specimens.</w:t>
      </w:r>
    </w:p>
    <w:p w14:paraId="648DF60F" w14:textId="3A8A24A5" w:rsidR="00CE1DC1" w:rsidRPr="00CE1DC1" w:rsidRDefault="00CE1DC1" w:rsidP="00CE1DC1">
      <w:pPr>
        <w:numPr>
          <w:ilvl w:val="0"/>
          <w:numId w:val="3"/>
        </w:numPr>
        <w:ind w:firstLineChars="200" w:firstLine="420"/>
        <w:rPr>
          <w:rFonts w:eastAsiaTheme="minorEastAsia"/>
        </w:rPr>
      </w:pPr>
      <m:oMath>
        <m:r>
          <w:rPr>
            <w:rFonts w:ascii="Cambria Math" w:eastAsiaTheme="minorEastAsia" w:hAnsi="Cambria Math"/>
          </w:rPr>
          <w:lastRenderedPageBreak/>
          <m:t>k=1,…,K</m:t>
        </m:r>
      </m:oMath>
      <w:r w:rsidRPr="00CE1DC1">
        <w:rPr>
          <w:rFonts w:eastAsiaTheme="minorEastAsia"/>
        </w:rPr>
        <w:t xml:space="preserve">: index of evaluation criteria (dimensions, LVs), with </w:t>
      </w:r>
      <m:oMath>
        <m:r>
          <w:rPr>
            <w:rFonts w:ascii="Cambria Math" w:eastAsiaTheme="minorEastAsia" w:hAnsi="Cambria Math"/>
          </w:rPr>
          <m:t>K</m:t>
        </m:r>
      </m:oMath>
      <w:r w:rsidRPr="00CE1DC1">
        <w:rPr>
          <w:rFonts w:eastAsiaTheme="minorEastAsia"/>
        </w:rPr>
        <w:t>being the total number of criteria.</w:t>
      </w:r>
    </w:p>
    <w:p w14:paraId="35257A36" w14:textId="284850DC" w:rsidR="00CE1DC1" w:rsidRPr="00CE1DC1" w:rsidRDefault="00000000" w:rsidP="00CE1DC1">
      <w:pPr>
        <w:numPr>
          <w:ilvl w:val="0"/>
          <w:numId w:val="3"/>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r>
          <w:rPr>
            <w:rFonts w:ascii="Cambria Math" w:eastAsiaTheme="minorEastAsia" w:hAnsi="Cambria Math"/>
          </w:rPr>
          <m:t>∈[0,1]</m:t>
        </m:r>
      </m:oMath>
      <w:r w:rsidR="00CE1DC1" w:rsidRPr="00CE1DC1">
        <w:rPr>
          <w:rFonts w:eastAsiaTheme="minorEastAsia"/>
        </w:rPr>
        <w:t xml:space="preserve">: normalised score of specimen </w:t>
      </w:r>
      <m:oMath>
        <m:r>
          <w:rPr>
            <w:rFonts w:ascii="Cambria Math" w:eastAsiaTheme="minorEastAsia" w:hAnsi="Cambria Math"/>
          </w:rPr>
          <m:t>i</m:t>
        </m:r>
      </m:oMath>
      <w:r w:rsidR="00CE1DC1" w:rsidRPr="00CE1DC1">
        <w:rPr>
          <w:rFonts w:eastAsiaTheme="minorEastAsia"/>
        </w:rPr>
        <w:t xml:space="preserve">under criterion </w:t>
      </w:r>
      <m:oMath>
        <m:r>
          <w:rPr>
            <w:rFonts w:ascii="Cambria Math" w:eastAsiaTheme="minorEastAsia" w:hAnsi="Cambria Math"/>
          </w:rPr>
          <m:t>k</m:t>
        </m:r>
      </m:oMath>
      <w:r w:rsidR="00CE1DC1" w:rsidRPr="00CE1DC1">
        <w:rPr>
          <w:rFonts w:eastAsiaTheme="minorEastAsia"/>
        </w:rPr>
        <w:t>.</w:t>
      </w:r>
    </w:p>
    <w:p w14:paraId="79CE3E82" w14:textId="43A7F03C" w:rsidR="00CE1DC1" w:rsidRPr="00CE1DC1" w:rsidRDefault="00000000" w:rsidP="00CE1DC1">
      <w:pPr>
        <w:numPr>
          <w:ilvl w:val="0"/>
          <w:numId w:val="3"/>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k</m:t>
            </m:r>
          </m:sub>
        </m:sSub>
        <m:r>
          <w:rPr>
            <w:rFonts w:ascii="Cambria Math" w:eastAsiaTheme="minorEastAsia" w:hAnsi="Cambria Math"/>
          </w:rPr>
          <m:t>≥0</m:t>
        </m:r>
      </m:oMath>
      <w:r w:rsidR="00CE1DC1" w:rsidRPr="00CE1DC1">
        <w:rPr>
          <w:rFonts w:eastAsiaTheme="minorEastAsia"/>
        </w:rPr>
        <w:t xml:space="preserve">: normalised weight of criterion </w:t>
      </w:r>
      <m:oMath>
        <m:r>
          <w:rPr>
            <w:rFonts w:ascii="Cambria Math" w:eastAsiaTheme="minorEastAsia" w:hAnsi="Cambria Math"/>
          </w:rPr>
          <m:t>k</m:t>
        </m:r>
      </m:oMath>
      <w:r w:rsidR="00CE1DC1" w:rsidRPr="00CE1DC1">
        <w:rPr>
          <w:rFonts w:eastAsiaTheme="minorEastAsia"/>
        </w:rPr>
        <w:t xml:space="preserve">, with </w:t>
      </w:r>
      <m:oMath>
        <m:nary>
          <m:naryPr>
            <m:chr m:val="∑"/>
            <m:limLoc m:val="subSup"/>
            <m:grow m:val="1"/>
            <m:ctrlPr>
              <w:rPr>
                <w:rFonts w:ascii="Cambria Math" w:eastAsiaTheme="minorEastAsia" w:hAnsi="Cambria Math"/>
              </w:rPr>
            </m:ctrlPr>
          </m:naryPr>
          <m:sub>
            <m:r>
              <w:rPr>
                <w:rFonts w:ascii="Cambria Math" w:eastAsiaTheme="minorEastAsia" w:hAnsi="Cambria Math"/>
              </w:rPr>
              <m:t>k=1</m:t>
            </m:r>
          </m:sub>
          <m:sup>
            <m:r>
              <w:rPr>
                <w:rFonts w:ascii="Cambria Math" w:eastAsiaTheme="minorEastAsia" w:hAnsi="Cambria Math"/>
              </w:rPr>
              <m:t>K</m:t>
            </m:r>
          </m:sup>
          <m:e/>
        </m:nary>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k</m:t>
            </m:r>
          </m:sub>
        </m:sSub>
        <m:r>
          <w:rPr>
            <w:rFonts w:ascii="Cambria Math" w:eastAsiaTheme="minorEastAsia" w:hAnsi="Cambria Math"/>
          </w:rPr>
          <m:t>=1</m:t>
        </m:r>
      </m:oMath>
      <w:r w:rsidR="00CE1DC1" w:rsidRPr="00CE1DC1">
        <w:rPr>
          <w:rFonts w:eastAsiaTheme="minorEastAsia"/>
        </w:rPr>
        <w:t>.</w:t>
      </w:r>
    </w:p>
    <w:p w14:paraId="7840F9B5" w14:textId="1F6F83E2" w:rsidR="00CE1DC1" w:rsidRPr="00CE1DC1" w:rsidRDefault="00000000" w:rsidP="00CE1DC1">
      <w:pPr>
        <w:numPr>
          <w:ilvl w:val="0"/>
          <w:numId w:val="3"/>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ik</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k</m:t>
            </m:r>
          </m:sub>
        </m:sSub>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oMath>
      <w:r w:rsidR="00CE1DC1" w:rsidRPr="00CE1DC1">
        <w:rPr>
          <w:rFonts w:eastAsiaTheme="minorEastAsia"/>
        </w:rPr>
        <w:t>: element of the weighted decision matrix.</w:t>
      </w:r>
    </w:p>
    <w:p w14:paraId="6FB897F3" w14:textId="17EA74E9" w:rsidR="00CE1DC1" w:rsidRPr="00CE1DC1" w:rsidRDefault="00000000" w:rsidP="00CE1DC1">
      <w:pPr>
        <w:numPr>
          <w:ilvl w:val="0"/>
          <w:numId w:val="3"/>
        </w:numPr>
        <w:ind w:firstLineChars="200" w:firstLine="42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y</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max</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ik</m:t>
            </m:r>
          </m:sub>
        </m:sSub>
      </m:oMath>
      <w:r w:rsidR="00CE1DC1" w:rsidRPr="00CE1DC1">
        <w:rPr>
          <w:rFonts w:eastAsiaTheme="minorEastAsia"/>
        </w:rPr>
        <w:t xml:space="preserve">: ideal solution (best weighted value) for criterion </w:t>
      </w:r>
      <m:oMath>
        <m:r>
          <w:rPr>
            <w:rFonts w:ascii="Cambria Math" w:eastAsiaTheme="minorEastAsia" w:hAnsi="Cambria Math"/>
          </w:rPr>
          <m:t>k</m:t>
        </m:r>
      </m:oMath>
      <w:r w:rsidR="00CE1DC1" w:rsidRPr="00CE1DC1">
        <w:rPr>
          <w:rFonts w:eastAsiaTheme="minorEastAsia"/>
        </w:rPr>
        <w:t>.</w:t>
      </w:r>
    </w:p>
    <w:p w14:paraId="17AA4795" w14:textId="4BEC4C74" w:rsidR="00CE1DC1" w:rsidRPr="00CE1DC1" w:rsidRDefault="00000000" w:rsidP="00CE1DC1">
      <w:pPr>
        <w:numPr>
          <w:ilvl w:val="0"/>
          <w:numId w:val="3"/>
        </w:numPr>
        <w:ind w:firstLineChars="200" w:firstLine="42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y</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min</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ik</m:t>
            </m:r>
          </m:sub>
        </m:sSub>
      </m:oMath>
      <w:r w:rsidR="00CE1DC1" w:rsidRPr="00CE1DC1">
        <w:rPr>
          <w:rFonts w:eastAsiaTheme="minorEastAsia"/>
        </w:rPr>
        <w:t xml:space="preserve">: negative-ideal solution (worst weighted value) for criterion </w:t>
      </w:r>
      <m:oMath>
        <m:r>
          <w:rPr>
            <w:rFonts w:ascii="Cambria Math" w:eastAsiaTheme="minorEastAsia" w:hAnsi="Cambria Math"/>
          </w:rPr>
          <m:t>k</m:t>
        </m:r>
      </m:oMath>
      <w:r w:rsidR="00CE1DC1" w:rsidRPr="00CE1DC1">
        <w:rPr>
          <w:rFonts w:eastAsiaTheme="minorEastAsia"/>
        </w:rPr>
        <w:t>.</w:t>
      </w:r>
    </w:p>
    <w:p w14:paraId="7A88CDCE" w14:textId="31B31603" w:rsidR="00CE1DC1" w:rsidRPr="00CE1DC1" w:rsidRDefault="00000000" w:rsidP="00CE1DC1">
      <w:pPr>
        <w:numPr>
          <w:ilvl w:val="0"/>
          <w:numId w:val="3"/>
        </w:numPr>
        <w:ind w:firstLineChars="200" w:firstLine="42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m:t>
        </m:r>
        <m:rad>
          <m:radPr>
            <m:degHide m:val="1"/>
            <m:ctrlPr>
              <w:rPr>
                <w:rFonts w:ascii="Cambria Math" w:eastAsiaTheme="minorEastAsia" w:hAnsi="Cambria Math"/>
              </w:rPr>
            </m:ctrlPr>
          </m:radPr>
          <m:deg/>
          <m:e>
            <m:nary>
              <m:naryPr>
                <m:chr m:val="∑"/>
                <m:limLoc m:val="subSup"/>
                <m:grow m:val="1"/>
                <m:ctrlPr>
                  <w:rPr>
                    <w:rFonts w:ascii="Cambria Math" w:eastAsiaTheme="minorEastAsia" w:hAnsi="Cambria Math"/>
                  </w:rPr>
                </m:ctrlPr>
              </m:naryPr>
              <m:sub>
                <m:r>
                  <w:rPr>
                    <w:rFonts w:ascii="Cambria Math" w:eastAsiaTheme="minorEastAsia" w:hAnsi="Cambria Math"/>
                  </w:rPr>
                  <m:t>k=1</m:t>
                </m:r>
              </m:sub>
              <m:sup>
                <m:r>
                  <w:rPr>
                    <w:rFonts w:ascii="Cambria Math" w:eastAsiaTheme="minorEastAsia" w:hAnsi="Cambria Math"/>
                  </w:rPr>
                  <m:t>K</m:t>
                </m:r>
              </m:sup>
              <m:e/>
            </m:nary>
            <m: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y</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ik</m:t>
                </m:r>
              </m:sub>
            </m:sSub>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e>
        </m:rad>
      </m:oMath>
      <w:r w:rsidR="00CE1DC1" w:rsidRPr="00CE1DC1">
        <w:rPr>
          <w:rFonts w:eastAsiaTheme="minorEastAsia"/>
        </w:rPr>
        <w:t xml:space="preserve">: Euclidean distance of specimen </w:t>
      </w:r>
      <m:oMath>
        <m:r>
          <w:rPr>
            <w:rFonts w:ascii="Cambria Math" w:eastAsiaTheme="minorEastAsia" w:hAnsi="Cambria Math"/>
          </w:rPr>
          <m:t>i</m:t>
        </m:r>
      </m:oMath>
      <w:r w:rsidR="00CE1DC1" w:rsidRPr="00CE1DC1">
        <w:rPr>
          <w:rFonts w:eastAsiaTheme="minorEastAsia"/>
        </w:rPr>
        <w:t>from the ideal solution.</w:t>
      </w:r>
    </w:p>
    <w:p w14:paraId="6D4C5E41" w14:textId="667DE62C" w:rsidR="00CE1DC1" w:rsidRPr="00CE1DC1" w:rsidRDefault="00000000" w:rsidP="00CE1DC1">
      <w:pPr>
        <w:numPr>
          <w:ilvl w:val="0"/>
          <w:numId w:val="3"/>
        </w:numPr>
        <w:ind w:firstLineChars="200" w:firstLine="42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m:t>
        </m:r>
        <m:rad>
          <m:radPr>
            <m:degHide m:val="1"/>
            <m:ctrlPr>
              <w:rPr>
                <w:rFonts w:ascii="Cambria Math" w:eastAsiaTheme="minorEastAsia" w:hAnsi="Cambria Math"/>
              </w:rPr>
            </m:ctrlPr>
          </m:radPr>
          <m:deg/>
          <m:e>
            <m:nary>
              <m:naryPr>
                <m:chr m:val="∑"/>
                <m:limLoc m:val="subSup"/>
                <m:grow m:val="1"/>
                <m:ctrlPr>
                  <w:rPr>
                    <w:rFonts w:ascii="Cambria Math" w:eastAsiaTheme="minorEastAsia" w:hAnsi="Cambria Math"/>
                  </w:rPr>
                </m:ctrlPr>
              </m:naryPr>
              <m:sub>
                <m:r>
                  <w:rPr>
                    <w:rFonts w:ascii="Cambria Math" w:eastAsiaTheme="minorEastAsia" w:hAnsi="Cambria Math"/>
                  </w:rPr>
                  <m:t>k=1</m:t>
                </m:r>
              </m:sub>
              <m:sup>
                <m:r>
                  <w:rPr>
                    <w:rFonts w:ascii="Cambria Math" w:eastAsiaTheme="minorEastAsia" w:hAnsi="Cambria Math"/>
                  </w:rPr>
                  <m:t>K</m:t>
                </m:r>
              </m:sup>
              <m:e/>
            </m:nary>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ik</m:t>
                </m:r>
              </m:sub>
            </m:sSub>
            <m: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y</m:t>
                </m:r>
              </m:e>
              <m:sub>
                <m:r>
                  <w:rPr>
                    <w:rFonts w:ascii="Cambria Math" w:eastAsiaTheme="minorEastAsia" w:hAnsi="Cambria Math"/>
                  </w:rPr>
                  <m:t>k</m:t>
                </m:r>
              </m:sub>
              <m:sup>
                <m:r>
                  <w:rPr>
                    <w:rFonts w:ascii="Cambria Math" w:eastAsiaTheme="minorEastAsia" w:hAnsi="Cambria Math"/>
                  </w:rPr>
                  <m:t>-</m:t>
                </m:r>
              </m:sup>
            </m:sSubSup>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e>
        </m:rad>
      </m:oMath>
      <w:r w:rsidR="00CE1DC1" w:rsidRPr="00CE1DC1">
        <w:rPr>
          <w:rFonts w:eastAsiaTheme="minorEastAsia"/>
        </w:rPr>
        <w:t xml:space="preserve">: Euclidean distance of specimen </w:t>
      </w:r>
      <m:oMath>
        <m:r>
          <w:rPr>
            <w:rFonts w:ascii="Cambria Math" w:eastAsiaTheme="minorEastAsia" w:hAnsi="Cambria Math"/>
          </w:rPr>
          <m:t>i</m:t>
        </m:r>
      </m:oMath>
      <w:r w:rsidR="00CE1DC1" w:rsidRPr="00CE1DC1">
        <w:rPr>
          <w:rFonts w:eastAsiaTheme="minorEastAsia"/>
        </w:rPr>
        <w:t>from the negative-ideal solution.</w:t>
      </w:r>
    </w:p>
    <w:p w14:paraId="25C8DEB9" w14:textId="68FEA985" w:rsidR="00CE1DC1" w:rsidRPr="00CE1DC1" w:rsidRDefault="00000000" w:rsidP="00CE1DC1">
      <w:pPr>
        <w:numPr>
          <w:ilvl w:val="0"/>
          <w:numId w:val="3"/>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rPr>
            </m:ctrlPr>
          </m:fPr>
          <m:num>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num>
          <m:den>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D</m:t>
                </m:r>
              </m:e>
              <m:sub>
                <m:r>
                  <w:rPr>
                    <w:rFonts w:ascii="Cambria Math" w:eastAsiaTheme="minorEastAsia" w:hAnsi="Cambria Math"/>
                  </w:rPr>
                  <m:t>i</m:t>
                </m:r>
              </m:sub>
              <m:sup>
                <m:r>
                  <w:rPr>
                    <w:rFonts w:ascii="Cambria Math" w:eastAsiaTheme="minorEastAsia" w:hAnsi="Cambria Math"/>
                  </w:rPr>
                  <m:t>-</m:t>
                </m:r>
              </m:sup>
            </m:sSubSup>
          </m:den>
        </m:f>
        <m:r>
          <w:rPr>
            <w:rFonts w:ascii="Cambria Math" w:eastAsiaTheme="minorEastAsia" w:hAnsi="Cambria Math"/>
          </w:rPr>
          <m:t>∈[0,1]</m:t>
        </m:r>
      </m:oMath>
      <w:r w:rsidR="00CE1DC1" w:rsidRPr="00CE1DC1">
        <w:rPr>
          <w:rFonts w:eastAsiaTheme="minorEastAsia"/>
        </w:rPr>
        <w:t>: closeness coefficient, where larger values indicate better performance and are used for ranking.</w:t>
      </w:r>
    </w:p>
    <w:p w14:paraId="54B9E443" w14:textId="46050076" w:rsidR="00CE1DC1" w:rsidRDefault="00CE1DC1" w:rsidP="00CE1DC1">
      <w:pPr>
        <w:ind w:firstLineChars="200" w:firstLine="420"/>
        <w:rPr>
          <w:rFonts w:eastAsiaTheme="minorEastAsia"/>
        </w:rPr>
      </w:pPr>
      <w:r w:rsidRPr="00CE1DC1">
        <w:rPr>
          <w:rFonts w:eastAsiaTheme="minorEastAsia"/>
        </w:rPr>
        <w:t>VIKOR (</w:t>
      </w:r>
      <w:proofErr w:type="spellStart"/>
      <w:r w:rsidRPr="00CE1DC1">
        <w:rPr>
          <w:rFonts w:eastAsiaTheme="minorEastAsia"/>
        </w:rPr>
        <w:t>Vlse</w:t>
      </w:r>
      <w:proofErr w:type="spellEnd"/>
      <w:r w:rsidRPr="00CE1DC1">
        <w:rPr>
          <w:rFonts w:eastAsiaTheme="minorEastAsia"/>
        </w:rPr>
        <w:t xml:space="preserve"> </w:t>
      </w:r>
      <w:proofErr w:type="spellStart"/>
      <w:r w:rsidRPr="00CE1DC1">
        <w:rPr>
          <w:rFonts w:eastAsiaTheme="minorEastAsia"/>
        </w:rPr>
        <w:t>Kriterijumska</w:t>
      </w:r>
      <w:proofErr w:type="spellEnd"/>
      <w:r w:rsidRPr="00CE1DC1">
        <w:rPr>
          <w:rFonts w:eastAsiaTheme="minorEastAsia"/>
        </w:rPr>
        <w:t xml:space="preserve"> </w:t>
      </w:r>
      <w:proofErr w:type="spellStart"/>
      <w:r w:rsidRPr="00CE1DC1">
        <w:rPr>
          <w:rFonts w:eastAsiaTheme="minorEastAsia"/>
        </w:rPr>
        <w:t>Optimizacija</w:t>
      </w:r>
      <w:proofErr w:type="spellEnd"/>
      <w:r w:rsidRPr="00CE1DC1">
        <w:rPr>
          <w:rFonts w:eastAsiaTheme="minorEastAsia"/>
        </w:rPr>
        <w:t xml:space="preserve"> I </w:t>
      </w:r>
      <w:proofErr w:type="spellStart"/>
      <w:r w:rsidRPr="00CE1DC1">
        <w:rPr>
          <w:rFonts w:eastAsiaTheme="minorEastAsia"/>
        </w:rPr>
        <w:t>Kompromisno</w:t>
      </w:r>
      <w:proofErr w:type="spellEnd"/>
      <w:r w:rsidRPr="00CE1DC1">
        <w:rPr>
          <w:rFonts w:eastAsiaTheme="minorEastAsia"/>
        </w:rPr>
        <w:t xml:space="preserve"> </w:t>
      </w:r>
      <w:proofErr w:type="spellStart"/>
      <w:r w:rsidRPr="00CE1DC1">
        <w:rPr>
          <w:rFonts w:eastAsiaTheme="minorEastAsia"/>
        </w:rPr>
        <w:t>Resenje</w:t>
      </w:r>
      <w:proofErr w:type="spellEnd"/>
      <w:r w:rsidRPr="00CE1DC1">
        <w:rPr>
          <w:rFonts w:eastAsiaTheme="minorEastAsia"/>
        </w:rPr>
        <w:t>)</w:t>
      </w:r>
      <w:r>
        <w:rPr>
          <w:rFonts w:eastAsiaTheme="minorEastAsia" w:hint="eastAsia"/>
        </w:rPr>
        <w:t xml:space="preserve">. </w:t>
      </w:r>
      <w:r w:rsidRPr="00CE1DC1">
        <w:rPr>
          <w:rFonts w:eastAsiaTheme="minorEastAsia"/>
        </w:rPr>
        <w:t>The computational steps and formulas for the VIKOR method are as follows:</w:t>
      </w:r>
    </w:p>
    <w:p w14:paraId="0CCB597E" w14:textId="49B14C03" w:rsidR="00CE1DC1" w:rsidRDefault="00CE1DC1" w:rsidP="00CE1DC1">
      <w:pPr>
        <w:pStyle w:val="a9"/>
        <w:numPr>
          <w:ilvl w:val="0"/>
          <w:numId w:val="5"/>
        </w:numPr>
        <w:rPr>
          <w:rFonts w:eastAsiaTheme="minorEastAsia"/>
        </w:rPr>
      </w:pPr>
      <w:r w:rsidRPr="00CE1DC1">
        <w:rPr>
          <w:rFonts w:eastAsiaTheme="minorEastAsia"/>
        </w:rPr>
        <w:t xml:space="preserve">Best and worst reference values (for benefit-type criteria on </w:t>
      </w:r>
      <m:oMath>
        <m:r>
          <w:rPr>
            <w:rFonts w:ascii="Cambria Math" w:eastAsiaTheme="minorEastAsia" w:hAnsi="Cambria Math"/>
          </w:rPr>
          <m:t>[0,1]</m:t>
        </m:r>
      </m:oMath>
      <w:r w:rsidRPr="00CE1DC1">
        <w:rPr>
          <w:rFonts w:eastAsiaTheme="minorEastAsia"/>
        </w:rPr>
        <w:t>, where larger is better)</w:t>
      </w:r>
    </w:p>
    <w:p w14:paraId="515E3D2A" w14:textId="79E9793D" w:rsidR="00CE1DC1" w:rsidRPr="00BF5BC8" w:rsidRDefault="00BF5BC8" w:rsidP="00BF5BC8">
      <w:pPr>
        <w:pStyle w:val="MTDisplayEquation"/>
        <w:rPr>
          <w:rFonts w:hint="eastAsia"/>
        </w:rPr>
      </w:pPr>
      <w:r>
        <w:tab/>
      </w:r>
      <w:r w:rsidRPr="00BF5BC8">
        <w:rPr>
          <w:position w:val="-12"/>
        </w:rPr>
        <w:object w:dxaOrig="2920" w:dyaOrig="380" w14:anchorId="7C0AF4A2">
          <v:shape id="_x0000_i1630" type="#_x0000_t75" style="width:145.95pt;height:18.85pt" o:ole="">
            <v:imagedata r:id="rId38" o:title=""/>
          </v:shape>
          <o:OLEObject Type="Embed" ProgID="Equation.DSMT4" ShapeID="_x0000_i1630" DrawAspect="Content" ObjectID="_1827073381" r:id="rId3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16</w:instrText>
        </w:r>
      </w:fldSimple>
      <w:r>
        <w:instrText>)</w:instrText>
      </w:r>
      <w:r>
        <w:fldChar w:fldCharType="end"/>
      </w:r>
    </w:p>
    <w:p w14:paraId="6E5C42B2" w14:textId="22556753" w:rsidR="00CE1DC1" w:rsidRDefault="00CE1DC1" w:rsidP="00CE1DC1">
      <w:pPr>
        <w:pStyle w:val="a9"/>
        <w:numPr>
          <w:ilvl w:val="0"/>
          <w:numId w:val="5"/>
        </w:numPr>
        <w:rPr>
          <w:rFonts w:eastAsiaTheme="minorEastAsia"/>
        </w:rPr>
      </w:pPr>
      <w:r w:rsidRPr="00CE1DC1">
        <w:rPr>
          <w:rFonts w:eastAsiaTheme="minorEastAsia"/>
        </w:rPr>
        <w:t>Group utility and individual regret</w:t>
      </w:r>
    </w:p>
    <w:p w14:paraId="0BED2D01" w14:textId="624944AE" w:rsidR="00CE1DC1" w:rsidRPr="00BF5BC8" w:rsidRDefault="00BF5BC8" w:rsidP="00BF5BC8">
      <w:pPr>
        <w:pStyle w:val="MTDisplayEquation"/>
        <w:rPr>
          <w:rFonts w:hint="eastAsia"/>
        </w:rPr>
      </w:pPr>
      <w:r>
        <w:tab/>
      </w:r>
      <w:r w:rsidRPr="00BF5BC8">
        <w:rPr>
          <w:position w:val="-32"/>
        </w:rPr>
        <w:object w:dxaOrig="4560" w:dyaOrig="760" w14:anchorId="0E3903A6">
          <v:shape id="_x0000_i1672" type="#_x0000_t75" style="width:227.95pt;height:38.1pt" o:ole="">
            <v:imagedata r:id="rId40" o:title=""/>
          </v:shape>
          <o:OLEObject Type="Embed" ProgID="Equation.DSMT4" ShapeID="_x0000_i1672" DrawAspect="Content" ObjectID="_1827073382" r:id="rId4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17</w:instrText>
        </w:r>
      </w:fldSimple>
      <w:r>
        <w:instrText>)</w:instrText>
      </w:r>
      <w:r>
        <w:fldChar w:fldCharType="end"/>
      </w:r>
    </w:p>
    <w:p w14:paraId="6239E090" w14:textId="1EE93AA0" w:rsidR="00CE1DC1" w:rsidRDefault="00CE1DC1" w:rsidP="00CE1DC1">
      <w:pPr>
        <w:pStyle w:val="a9"/>
        <w:numPr>
          <w:ilvl w:val="0"/>
          <w:numId w:val="5"/>
        </w:numPr>
        <w:rPr>
          <w:rFonts w:eastAsiaTheme="minorEastAsia"/>
        </w:rPr>
      </w:pPr>
      <w:r w:rsidRPr="00CE1DC1">
        <w:rPr>
          <w:rFonts w:eastAsiaTheme="minorEastAsia"/>
        </w:rPr>
        <w:t xml:space="preserve">Compromise index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p>
    <w:p w14:paraId="24ADA1C4" w14:textId="0BC1AE1E" w:rsidR="00CE1DC1" w:rsidRDefault="00CE1DC1" w:rsidP="00CE1DC1">
      <w:pPr>
        <w:ind w:left="420"/>
        <w:rPr>
          <w:rFonts w:eastAsiaTheme="minorEastAsia"/>
        </w:rPr>
      </w:pPr>
      <w:r w:rsidRPr="00CE1DC1">
        <w:rPr>
          <w:rFonts w:eastAsiaTheme="minorEastAsia"/>
        </w:rPr>
        <w:t>Define</w:t>
      </w:r>
      <w:r>
        <w:rPr>
          <w:rFonts w:eastAsiaTheme="minorEastAsia" w:hint="eastAsia"/>
        </w:rPr>
        <w:t>：</w:t>
      </w:r>
    </w:p>
    <w:p w14:paraId="75EAF9EA" w14:textId="2F0E39B8" w:rsidR="00CE1DC1" w:rsidRPr="00BF5BC8" w:rsidRDefault="00BF5BC8" w:rsidP="00BF5BC8">
      <w:pPr>
        <w:pStyle w:val="MTDisplayEquation"/>
        <w:rPr>
          <w:rFonts w:hint="eastAsia"/>
        </w:rPr>
      </w:pPr>
      <w:r>
        <w:tab/>
      </w:r>
      <w:r w:rsidRPr="00BF5BC8">
        <w:rPr>
          <w:position w:val="-12"/>
        </w:rPr>
        <w:object w:dxaOrig="5380" w:dyaOrig="380" w14:anchorId="100B043F">
          <v:shape id="_x0000_i1716" type="#_x0000_t75" style="width:269.15pt;height:18.85pt" o:ole="">
            <v:imagedata r:id="rId42" o:title=""/>
          </v:shape>
          <o:OLEObject Type="Embed" ProgID="Equation.DSMT4" ShapeID="_x0000_i1716" DrawAspect="Content" ObjectID="_1827073383" r:id="rId4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18</w:instrText>
        </w:r>
      </w:fldSimple>
      <w:r>
        <w:instrText>)</w:instrText>
      </w:r>
      <w:r>
        <w:fldChar w:fldCharType="end"/>
      </w:r>
    </w:p>
    <w:p w14:paraId="0B087D20" w14:textId="36C1340D" w:rsidR="00CE1DC1" w:rsidRDefault="00CE1DC1" w:rsidP="00CE1DC1">
      <w:pPr>
        <w:ind w:left="420"/>
        <w:rPr>
          <w:rFonts w:eastAsiaTheme="minorEastAsia"/>
        </w:rPr>
      </w:pPr>
      <w:r w:rsidRPr="00CE1DC1">
        <w:rPr>
          <w:rFonts w:eastAsiaTheme="minorEastAsia"/>
        </w:rPr>
        <w:lastRenderedPageBreak/>
        <w:t xml:space="preserve">Then the compromise index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r>
        <w:rPr>
          <w:rFonts w:eastAsiaTheme="minorEastAsia" w:hint="eastAsia"/>
        </w:rPr>
        <w:t xml:space="preserve"> </w:t>
      </w:r>
      <w:r w:rsidRPr="00CE1DC1">
        <w:rPr>
          <w:rFonts w:eastAsiaTheme="minorEastAsia"/>
        </w:rPr>
        <w:t>is given by</w:t>
      </w:r>
      <w:r>
        <w:rPr>
          <w:rFonts w:eastAsiaTheme="minorEastAsia" w:hint="eastAsia"/>
        </w:rPr>
        <w:t>：</w:t>
      </w:r>
    </w:p>
    <w:p w14:paraId="2C543D52" w14:textId="44B19D6B" w:rsidR="00CE1DC1" w:rsidRPr="00BF5BC8" w:rsidRDefault="00BF5BC8" w:rsidP="00BF5BC8">
      <w:pPr>
        <w:pStyle w:val="MTDisplayEquation"/>
      </w:pPr>
      <w:r>
        <w:tab/>
      </w:r>
      <w:r w:rsidRPr="00BF5BC8">
        <w:rPr>
          <w:position w:val="-24"/>
        </w:rPr>
        <w:object w:dxaOrig="4160" w:dyaOrig="660" w14:anchorId="48362434">
          <v:shape id="_x0000_i1762" type="#_x0000_t75" style="width:207.9pt;height:33.1pt" o:ole="">
            <v:imagedata r:id="rId44" o:title=""/>
          </v:shape>
          <o:OLEObject Type="Embed" ProgID="Equation.DSMT4" ShapeID="_x0000_i1762" DrawAspect="Content" ObjectID="_1827073384" r:id="rId4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B5233">
          <w:rPr>
            <w:noProof/>
          </w:rPr>
          <w:instrText>19</w:instrText>
        </w:r>
      </w:fldSimple>
      <w:r>
        <w:instrText>)</w:instrText>
      </w:r>
      <w:r>
        <w:fldChar w:fldCharType="end"/>
      </w:r>
    </w:p>
    <w:p w14:paraId="40FC6957" w14:textId="2E61FEDB" w:rsidR="00956BA7" w:rsidRPr="00956BA7" w:rsidRDefault="00956BA7" w:rsidP="00956BA7">
      <w:pPr>
        <w:ind w:firstLineChars="200" w:firstLine="420"/>
        <w:rPr>
          <w:rFonts w:eastAsiaTheme="minorEastAsia"/>
        </w:rPr>
      </w:pPr>
      <w:r w:rsidRPr="00956BA7">
        <w:rPr>
          <w:rFonts w:eastAsiaTheme="minorEastAsia"/>
        </w:rPr>
        <w:t xml:space="preserve">A commonly used choice is </w:t>
      </w:r>
      <m:oMath>
        <m:r>
          <w:rPr>
            <w:rFonts w:ascii="Cambria Math" w:eastAsiaTheme="minorEastAsia" w:hAnsi="Cambria Math"/>
          </w:rPr>
          <m:t>v=0.5</m:t>
        </m:r>
      </m:oMath>
      <w:r w:rsidRPr="00956BA7">
        <w:rPr>
          <w:rFonts w:eastAsiaTheme="minorEastAsia"/>
        </w:rPr>
        <w:t>, which reflects a balanced preference between “group utility” and “maximum regret”, and can be adjusted for sensitivity analysis.</w:t>
      </w:r>
    </w:p>
    <w:p w14:paraId="7023F047" w14:textId="28B01AC3" w:rsidR="00CE1DC1" w:rsidRDefault="00956BA7" w:rsidP="00956BA7">
      <w:pPr>
        <w:pStyle w:val="a9"/>
        <w:numPr>
          <w:ilvl w:val="0"/>
          <w:numId w:val="5"/>
        </w:numPr>
        <w:rPr>
          <w:rFonts w:eastAsiaTheme="minorEastAsia"/>
        </w:rPr>
      </w:pPr>
      <w:r w:rsidRPr="00956BA7">
        <w:rPr>
          <w:rFonts w:eastAsiaTheme="minorEastAsia"/>
        </w:rPr>
        <w:t>Ranking and acceptability criteria</w:t>
      </w:r>
    </w:p>
    <w:p w14:paraId="10D19892" w14:textId="2251D106" w:rsidR="00956BA7" w:rsidRDefault="00956BA7" w:rsidP="00956BA7">
      <w:pPr>
        <w:ind w:firstLineChars="200" w:firstLine="420"/>
        <w:rPr>
          <w:rFonts w:eastAsiaTheme="minorEastAsia"/>
        </w:rPr>
      </w:pPr>
      <w:r w:rsidRPr="00956BA7">
        <w:rPr>
          <w:rFonts w:eastAsiaTheme="minorEastAsia"/>
        </w:rPr>
        <w:t xml:space="preserve">The alternatives are first ranked in ascending order of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r w:rsidRPr="00956BA7">
        <w:rPr>
          <w:rFonts w:eastAsiaTheme="minorEastAsia"/>
        </w:rPr>
        <w:t>, yielding the primary candidate solution. This solution is regarded as the “compromise optimal solution” if it additionally satisfies:</w:t>
      </w:r>
    </w:p>
    <w:p w14:paraId="4E335D55" w14:textId="7782896B" w:rsidR="00956BA7" w:rsidRPr="00956BA7" w:rsidRDefault="00956BA7" w:rsidP="00956BA7">
      <w:pPr>
        <w:ind w:firstLineChars="200" w:firstLine="420"/>
        <w:rPr>
          <w:rFonts w:eastAsiaTheme="minorEastAsia"/>
        </w:rPr>
      </w:pPr>
      <w:r w:rsidRPr="00956BA7">
        <w:rPr>
          <w:rFonts w:eastAsiaTheme="minorEastAsia"/>
        </w:rPr>
        <w:t>Acceptable advantage:</w:t>
      </w:r>
    </w:p>
    <w:p w14:paraId="23907500" w14:textId="30D1FAAB" w:rsidR="00956BA7" w:rsidRPr="00956BA7" w:rsidRDefault="007B5233" w:rsidP="007B5233">
      <w:pPr>
        <w:pStyle w:val="MTDisplayEquation"/>
        <w:rPr>
          <w:rFonts w:hint="eastAsia"/>
        </w:rPr>
      </w:pPr>
      <w:r>
        <w:tab/>
      </w:r>
      <w:r w:rsidRPr="007B5233">
        <w:rPr>
          <w:position w:val="-24"/>
        </w:rPr>
        <w:object w:dxaOrig="1680" w:dyaOrig="620" w14:anchorId="1726868D">
          <v:shape id="_x0000_i1809" type="#_x0000_t75" style="width:83.95pt;height:31.2pt" o:ole="">
            <v:imagedata r:id="rId46" o:title=""/>
          </v:shape>
          <o:OLEObject Type="Embed" ProgID="Equation.DSMT4" ShapeID="_x0000_i1809" DrawAspect="Content" ObjectID="_1827073385" r:id="rId4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20</w:instrText>
        </w:r>
      </w:fldSimple>
      <w:r>
        <w:instrText>)</w:instrText>
      </w:r>
      <w:r>
        <w:fldChar w:fldCharType="end"/>
      </w:r>
    </w:p>
    <w:p w14:paraId="77E542C9" w14:textId="081A0494" w:rsidR="00956BA7" w:rsidRPr="00956BA7" w:rsidRDefault="00956BA7" w:rsidP="00956BA7">
      <w:pPr>
        <w:ind w:firstLineChars="200" w:firstLine="420"/>
        <w:rPr>
          <w:rFonts w:eastAsiaTheme="minorEastAsia"/>
        </w:rPr>
      </w:pPr>
      <w:r w:rsidRPr="00956BA7">
        <w:rPr>
          <w:rFonts w:eastAsiaTheme="minorEastAsia"/>
        </w:rPr>
        <w:t xml:space="preserve">where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(1)</m:t>
            </m:r>
          </m:sub>
        </m:sSub>
      </m:oMath>
      <w:r>
        <w:rPr>
          <w:rFonts w:eastAsiaTheme="minorEastAsia" w:hint="eastAsia"/>
        </w:rPr>
        <w:t xml:space="preserve"> </w:t>
      </w:r>
      <w:r w:rsidRPr="00956BA7">
        <w:rPr>
          <w:rFonts w:eastAsiaTheme="minorEastAsia"/>
        </w:rPr>
        <w:t xml:space="preserve">and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hint="eastAsia"/>
        </w:rPr>
        <w:t xml:space="preserve"> </w:t>
      </w:r>
      <w:r w:rsidRPr="00956BA7">
        <w:rPr>
          <w:rFonts w:eastAsiaTheme="minorEastAsia"/>
        </w:rPr>
        <w:t xml:space="preserve">are the smallest and second smallest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r>
        <w:rPr>
          <w:rFonts w:eastAsiaTheme="minorEastAsia" w:hint="eastAsia"/>
        </w:rPr>
        <w:t xml:space="preserve"> </w:t>
      </w:r>
      <w:r w:rsidRPr="00956BA7">
        <w:rPr>
          <w:rFonts w:eastAsiaTheme="minorEastAsia"/>
        </w:rPr>
        <w:t xml:space="preserve">values, respectively, and </w:t>
      </w:r>
      <m:oMath>
        <m:r>
          <w:rPr>
            <w:rFonts w:ascii="Cambria Math" w:eastAsiaTheme="minorEastAsia" w:hAnsi="Cambria Math"/>
          </w:rPr>
          <m:t>n</m:t>
        </m:r>
      </m:oMath>
      <w:r>
        <w:rPr>
          <w:rFonts w:eastAsiaTheme="minorEastAsia" w:hint="eastAsia"/>
        </w:rPr>
        <w:t xml:space="preserve"> </w:t>
      </w:r>
      <w:r w:rsidRPr="00956BA7">
        <w:rPr>
          <w:rFonts w:eastAsiaTheme="minorEastAsia"/>
        </w:rPr>
        <w:t>is the total number of alternatives;</w:t>
      </w:r>
    </w:p>
    <w:p w14:paraId="3140054B" w14:textId="232A2DEE" w:rsidR="00956BA7" w:rsidRPr="00956BA7" w:rsidRDefault="00956BA7" w:rsidP="00956BA7">
      <w:pPr>
        <w:ind w:firstLineChars="200" w:firstLine="420"/>
        <w:rPr>
          <w:rFonts w:eastAsiaTheme="minorEastAsia"/>
        </w:rPr>
      </w:pPr>
      <w:r w:rsidRPr="00956BA7">
        <w:rPr>
          <w:rFonts w:eastAsiaTheme="minorEastAsia"/>
        </w:rPr>
        <w:t>Acceptable stability:</w:t>
      </w:r>
      <w:r w:rsidRPr="00956BA7">
        <w:rPr>
          <w:rFonts w:eastAsiaTheme="minorEastAsia"/>
        </w:rPr>
        <w:br/>
        <w:t xml:space="preserve">the same alternative also ranks first in the ordering based on either </w:t>
      </w:r>
      <m:oMath>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i</m:t>
            </m:r>
          </m:sub>
        </m:sSub>
      </m:oMath>
      <w:r>
        <w:rPr>
          <w:rFonts w:eastAsiaTheme="minorEastAsia" w:hint="eastAsia"/>
        </w:rPr>
        <w:t xml:space="preserve"> </w:t>
      </w:r>
      <w:r w:rsidRPr="00956BA7">
        <w:rPr>
          <w:rFonts w:eastAsiaTheme="minorEastAsia"/>
        </w:rPr>
        <w:t xml:space="preserve">or </w:t>
      </w:r>
      <m:oMath>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i</m:t>
            </m:r>
          </m:sub>
        </m:sSub>
      </m:oMath>
      <w:r w:rsidRPr="00956BA7">
        <w:rPr>
          <w:rFonts w:eastAsiaTheme="minorEastAsia"/>
        </w:rPr>
        <w:t>.</w:t>
      </w:r>
    </w:p>
    <w:p w14:paraId="4A8BA11F" w14:textId="4F1B345A" w:rsidR="00956BA7" w:rsidRDefault="00956BA7" w:rsidP="00956BA7">
      <w:pPr>
        <w:ind w:firstLineChars="200" w:firstLine="420"/>
        <w:rPr>
          <w:rFonts w:eastAsiaTheme="minorEastAsia"/>
        </w:rPr>
      </w:pPr>
      <w:r w:rsidRPr="00956BA7">
        <w:rPr>
          <w:rFonts w:eastAsiaTheme="minorEastAsia"/>
        </w:rPr>
        <w:t xml:space="preserve">If these conditions are not met, a tie or a set of candidate solutions can be reported instead, typically by selecting the top few alternatives according to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r>
        <w:rPr>
          <w:rFonts w:eastAsiaTheme="minorEastAsia" w:hint="eastAsia"/>
        </w:rPr>
        <w:t xml:space="preserve"> </w:t>
      </w:r>
      <w:r w:rsidRPr="00956BA7">
        <w:rPr>
          <w:rFonts w:eastAsiaTheme="minorEastAsia"/>
        </w:rPr>
        <w:t>that also satisfy the stability condition.</w:t>
      </w:r>
    </w:p>
    <w:p w14:paraId="32BE44ED" w14:textId="77777777" w:rsidR="00956BA7" w:rsidRPr="00956BA7" w:rsidRDefault="00956BA7" w:rsidP="00956BA7">
      <w:pPr>
        <w:ind w:firstLineChars="200" w:firstLine="420"/>
        <w:rPr>
          <w:rFonts w:eastAsiaTheme="minorEastAsia"/>
        </w:rPr>
      </w:pPr>
      <w:r w:rsidRPr="00956BA7">
        <w:rPr>
          <w:rFonts w:eastAsiaTheme="minorEastAsia"/>
        </w:rPr>
        <w:t>where:</w:t>
      </w:r>
    </w:p>
    <w:p w14:paraId="486705A6" w14:textId="1AE97FE4" w:rsidR="00956BA7" w:rsidRPr="00956BA7" w:rsidRDefault="00000000" w:rsidP="00956BA7">
      <w:pPr>
        <w:numPr>
          <w:ilvl w:val="0"/>
          <w:numId w:val="6"/>
        </w:numPr>
        <w:ind w:firstLineChars="200" w:firstLine="42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max</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oMath>
      <w:r w:rsidR="00956BA7" w:rsidRPr="00956BA7">
        <w:rPr>
          <w:rFonts w:eastAsiaTheme="minorEastAsia"/>
        </w:rPr>
        <w:t xml:space="preserve">, </w:t>
      </w:r>
      <m:oMath>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min</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oMath>
      <w:r w:rsidR="00956BA7" w:rsidRPr="00956BA7">
        <w:rPr>
          <w:rFonts w:eastAsiaTheme="minorEastAsia"/>
        </w:rPr>
        <w:t xml:space="preserve">: the best and worst reference values for criterion </w:t>
      </w:r>
      <m:oMath>
        <m:r>
          <w:rPr>
            <w:rFonts w:ascii="Cambria Math" w:eastAsiaTheme="minorEastAsia" w:hAnsi="Cambria Math"/>
          </w:rPr>
          <m:t>k</m:t>
        </m:r>
      </m:oMath>
      <w:r w:rsidR="00956BA7" w:rsidRPr="00956BA7">
        <w:rPr>
          <w:rFonts w:eastAsiaTheme="minorEastAsia"/>
        </w:rPr>
        <w:t>(in the present normalised setting, the maximum and minimum values, respectively).</w:t>
      </w:r>
    </w:p>
    <w:p w14:paraId="33508B12" w14:textId="07DD941E" w:rsidR="00956BA7" w:rsidRDefault="00000000" w:rsidP="00956BA7">
      <w:pPr>
        <w:numPr>
          <w:ilvl w:val="0"/>
          <w:numId w:val="6"/>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i</m:t>
            </m:r>
          </m:sub>
        </m:sSub>
        <m:r>
          <w:rPr>
            <w:rFonts w:ascii="Cambria Math" w:eastAsiaTheme="minorEastAsia" w:hAnsi="Cambria Math"/>
          </w:rPr>
          <m:t>=</m:t>
        </m:r>
        <m:nary>
          <m:naryPr>
            <m:chr m:val="∑"/>
            <m:limLoc m:val="subSup"/>
            <m:grow m:val="1"/>
            <m:ctrlPr>
              <w:rPr>
                <w:rFonts w:ascii="Cambria Math" w:eastAsiaTheme="minorEastAsia" w:hAnsi="Cambria Math"/>
              </w:rPr>
            </m:ctrlPr>
          </m:naryPr>
          <m:sub>
            <m:r>
              <w:rPr>
                <w:rFonts w:ascii="Cambria Math" w:eastAsiaTheme="minorEastAsia" w:hAnsi="Cambria Math"/>
              </w:rPr>
              <m:t>k=1</m:t>
            </m:r>
          </m:sub>
          <m:sup>
            <m:r>
              <w:rPr>
                <w:rFonts w:ascii="Cambria Math" w:eastAsiaTheme="minorEastAsia" w:hAnsi="Cambria Math"/>
              </w:rPr>
              <m:t>K</m:t>
            </m:r>
          </m:sup>
          <m:e/>
        </m:nary>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k</m:t>
            </m:r>
          </m:sub>
        </m:sSub>
        <m:f>
          <m:fPr>
            <m:ctrlPr>
              <w:rPr>
                <w:rFonts w:ascii="Cambria Math" w:eastAsiaTheme="minorEastAsia" w:hAnsi="Cambria Math"/>
              </w:rPr>
            </m:ctrlPr>
          </m:fPr>
          <m:num>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ik</m:t>
                </m:r>
              </m:sub>
            </m:sSub>
          </m:num>
          <m:den>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k</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k</m:t>
                </m:r>
              </m:sub>
              <m:sup>
                <m:r>
                  <w:rPr>
                    <w:rFonts w:ascii="Cambria Math" w:eastAsiaTheme="minorEastAsia" w:hAnsi="Cambria Math"/>
                  </w:rPr>
                  <m:t>-</m:t>
                </m:r>
              </m:sup>
            </m:sSubSup>
          </m:den>
        </m:f>
      </m:oMath>
      <w:r w:rsidR="00956BA7" w:rsidRPr="00956BA7">
        <w:rPr>
          <w:rFonts w:eastAsiaTheme="minorEastAsia"/>
        </w:rPr>
        <w:t xml:space="preserve">: group-utility measure of specimen </w:t>
      </w:r>
      <m:oMath>
        <m:r>
          <w:rPr>
            <w:rFonts w:ascii="Cambria Math" w:eastAsiaTheme="minorEastAsia" w:hAnsi="Cambria Math"/>
          </w:rPr>
          <m:t>i</m:t>
        </m:r>
      </m:oMath>
      <w:r w:rsidR="00956BA7" w:rsidRPr="00956BA7">
        <w:rPr>
          <w:rFonts w:eastAsiaTheme="minorEastAsia"/>
        </w:rPr>
        <w:t>, representing the weighted overall deviation (smaller is better).</w:t>
      </w:r>
    </w:p>
    <w:p w14:paraId="1D7C7C9C" w14:textId="6B1D10A8" w:rsidR="0046641A" w:rsidRPr="00956BA7" w:rsidRDefault="005440B3" w:rsidP="00956BA7">
      <w:pPr>
        <w:numPr>
          <w:ilvl w:val="0"/>
          <w:numId w:val="6"/>
        </w:numPr>
        <w:ind w:firstLineChars="200" w:firstLine="420"/>
        <w:rPr>
          <w:rFonts w:eastAsiaTheme="minorEastAsia"/>
        </w:rPr>
      </w:pPr>
      <w:r w:rsidRPr="005440B3">
        <w:rPr>
          <w:rFonts w:eastAsiaTheme="minorEastAsia"/>
          <w:position w:val="-32"/>
        </w:rPr>
        <w:object w:dxaOrig="2400" w:dyaOrig="760" w14:anchorId="4AF8EE86">
          <v:shape id="_x0000_i1813" type="#_x0000_t75" style="width:120.15pt;height:38.1pt" o:ole="">
            <v:imagedata r:id="rId48" o:title=""/>
          </v:shape>
          <o:OLEObject Type="Embed" ProgID="Equation.DSMT4" ShapeID="_x0000_i1813" DrawAspect="Content" ObjectID="_1827073386" r:id="rId49"/>
        </w:object>
      </w:r>
      <w:r>
        <w:rPr>
          <w:rFonts w:eastAsiaTheme="minorEastAsia" w:hint="eastAsia"/>
        </w:rPr>
        <w:t>：</w:t>
      </w:r>
      <w:r w:rsidR="0046641A" w:rsidRPr="0046641A">
        <w:rPr>
          <w:rFonts w:eastAsiaTheme="minorEastAsia"/>
        </w:rPr>
        <w:t xml:space="preserve">maximum-regret measure of specimen </w:t>
      </w:r>
      <m:oMath>
        <m:r>
          <w:rPr>
            <w:rFonts w:ascii="Cambria Math" w:eastAsiaTheme="minorEastAsia" w:hAnsi="Cambria Math"/>
          </w:rPr>
          <m:t>i</m:t>
        </m:r>
      </m:oMath>
      <w:r w:rsidR="0046641A" w:rsidRPr="0046641A">
        <w:rPr>
          <w:rFonts w:eastAsiaTheme="minorEastAsia"/>
        </w:rPr>
        <w:t>, representing the most unfavourable deviation on any single criterion (smaller is better).</w:t>
      </w:r>
    </w:p>
    <w:p w14:paraId="3220B409" w14:textId="1CC98A40" w:rsidR="00956BA7" w:rsidRPr="00956BA7" w:rsidRDefault="00000000" w:rsidP="00956BA7">
      <w:pPr>
        <w:numPr>
          <w:ilvl w:val="0"/>
          <w:numId w:val="6"/>
        </w:numPr>
        <w:ind w:firstLineChars="200" w:firstLine="420"/>
        <w:rPr>
          <w:rFonts w:eastAsiaTheme="minorEastAsia"/>
        </w:rPr>
      </w:pPr>
      <m:oMath>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min</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i</m:t>
            </m:r>
          </m:sub>
        </m:sSub>
      </m:oMath>
      <w:r w:rsidR="00956BA7" w:rsidRPr="00956BA7">
        <w:rPr>
          <w:rFonts w:eastAsiaTheme="minorEastAsia"/>
        </w:rPr>
        <w:t xml:space="preserve">, </w:t>
      </w:r>
      <m:oMath>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max</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i</m:t>
            </m:r>
          </m:sub>
        </m:sSub>
      </m:oMath>
      <w:r w:rsidR="00956BA7" w:rsidRPr="00956BA7">
        <w:rPr>
          <w:rFonts w:eastAsiaTheme="minorEastAsia"/>
        </w:rPr>
        <w:t xml:space="preserve">: the best and worst values of </w:t>
      </w:r>
      <m:oMath>
        <m:r>
          <w:rPr>
            <w:rFonts w:ascii="Cambria Math" w:eastAsiaTheme="minorEastAsia" w:hAnsi="Cambria Math"/>
          </w:rPr>
          <m:t>S</m:t>
        </m:r>
      </m:oMath>
      <w:r w:rsidR="00956BA7" w:rsidRPr="00956BA7">
        <w:rPr>
          <w:rFonts w:eastAsiaTheme="minorEastAsia"/>
        </w:rPr>
        <w:t>among all specimens.</w:t>
      </w:r>
    </w:p>
    <w:p w14:paraId="2BA78B1F" w14:textId="5782447C" w:rsidR="00956BA7" w:rsidRPr="00956BA7" w:rsidRDefault="00000000" w:rsidP="00956BA7">
      <w:pPr>
        <w:numPr>
          <w:ilvl w:val="0"/>
          <w:numId w:val="6"/>
        </w:numPr>
        <w:ind w:firstLineChars="200" w:firstLine="420"/>
        <w:rPr>
          <w:rFonts w:eastAsiaTheme="minorEastAsia"/>
        </w:rPr>
      </w:pPr>
      <m:oMath>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min</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i</m:t>
            </m:r>
          </m:sub>
        </m:sSub>
      </m:oMath>
      <w:r w:rsidR="00956BA7" w:rsidRPr="00956BA7">
        <w:rPr>
          <w:rFonts w:eastAsiaTheme="minorEastAsia"/>
        </w:rPr>
        <w:t xml:space="preserve">, </w:t>
      </w:r>
      <m:oMath>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max</m:t>
            </m:r>
            <m:r>
              <w:rPr>
                <w:rFonts w:ascii="Cambria Math" w:eastAsiaTheme="minorEastAsia" w:hAnsi="Cambria Math"/>
              </w:rPr>
              <m:t>⁡</m:t>
            </m:r>
          </m:e>
          <m:sub>
            <m:r>
              <w:rPr>
                <w:rFonts w:ascii="Cambria Math" w:eastAsiaTheme="minorEastAsia" w:hAnsi="Cambria Math"/>
              </w:rPr>
              <m:t>i</m:t>
            </m:r>
          </m:sub>
        </m:sSub>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i</m:t>
            </m:r>
          </m:sub>
        </m:sSub>
      </m:oMath>
      <w:r w:rsidR="00956BA7" w:rsidRPr="00956BA7">
        <w:rPr>
          <w:rFonts w:eastAsiaTheme="minorEastAsia"/>
        </w:rPr>
        <w:t xml:space="preserve">: the best and worst values of </w:t>
      </w:r>
      <m:oMath>
        <m:r>
          <w:rPr>
            <w:rFonts w:ascii="Cambria Math" w:eastAsiaTheme="minorEastAsia" w:hAnsi="Cambria Math"/>
          </w:rPr>
          <m:t>R</m:t>
        </m:r>
      </m:oMath>
      <w:r w:rsidR="00956BA7" w:rsidRPr="00956BA7">
        <w:rPr>
          <w:rFonts w:eastAsiaTheme="minorEastAsia"/>
        </w:rPr>
        <w:t>among all specimens.</w:t>
      </w:r>
    </w:p>
    <w:p w14:paraId="5590F389" w14:textId="38E3F4E4" w:rsidR="00956BA7" w:rsidRPr="00956BA7" w:rsidRDefault="00000000" w:rsidP="00956BA7">
      <w:pPr>
        <w:numPr>
          <w:ilvl w:val="0"/>
          <w:numId w:val="6"/>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r>
          <w:rPr>
            <w:rFonts w:ascii="Cambria Math" w:eastAsiaTheme="minorEastAsia" w:hAnsi="Cambria Math"/>
          </w:rPr>
          <m:t>=v</m:t>
        </m:r>
        <m:r>
          <m:rPr>
            <m:nor/>
          </m:rPr>
          <w:rPr>
            <w:rFonts w:eastAsiaTheme="minorEastAsia"/>
          </w:rPr>
          <m:t> </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i</m:t>
                </m:r>
              </m:sub>
            </m:sSub>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m:t>
                </m:r>
              </m:sup>
            </m:sSup>
          </m:num>
          <m:den>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m:t>
                </m:r>
              </m:sup>
            </m:sSup>
          </m:den>
        </m:f>
        <m:r>
          <w:rPr>
            <w:rFonts w:ascii="Cambria Math" w:eastAsiaTheme="minorEastAsia" w:hAnsi="Cambria Math"/>
          </w:rPr>
          <m:t>+(1-v)</m:t>
        </m:r>
        <m:r>
          <m:rPr>
            <m:nor/>
          </m:rPr>
          <w:rPr>
            <w:rFonts w:eastAsiaTheme="minorEastAsia"/>
          </w:rPr>
          <m:t> </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m:t>
                </m:r>
              </m:sup>
            </m:sSup>
          </m:num>
          <m:den>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R</m:t>
                </m:r>
              </m:e>
              <m:sup>
                <m:r>
                  <w:rPr>
                    <w:rFonts w:ascii="Cambria Math" w:eastAsiaTheme="minorEastAsia" w:hAnsi="Cambria Math"/>
                  </w:rPr>
                  <m:t>*</m:t>
                </m:r>
              </m:sup>
            </m:sSup>
          </m:den>
        </m:f>
      </m:oMath>
      <w:r w:rsidR="00956BA7" w:rsidRPr="00956BA7">
        <w:rPr>
          <w:rFonts w:eastAsiaTheme="minorEastAsia"/>
        </w:rPr>
        <w:t xml:space="preserve">: compromise composite index for specimen </w:t>
      </w:r>
      <m:oMath>
        <m:r>
          <w:rPr>
            <w:rFonts w:ascii="Cambria Math" w:eastAsiaTheme="minorEastAsia" w:hAnsi="Cambria Math"/>
          </w:rPr>
          <m:t>i</m:t>
        </m:r>
      </m:oMath>
      <w:r w:rsidR="00956BA7" w:rsidRPr="00956BA7">
        <w:rPr>
          <w:rFonts w:eastAsiaTheme="minorEastAsia"/>
        </w:rPr>
        <w:t>(smaller is better).</w:t>
      </w:r>
    </w:p>
    <w:p w14:paraId="34DBAF5A" w14:textId="442A6A94" w:rsidR="00956BA7" w:rsidRPr="00956BA7" w:rsidRDefault="00956BA7" w:rsidP="00956BA7">
      <w:pPr>
        <w:numPr>
          <w:ilvl w:val="0"/>
          <w:numId w:val="6"/>
        </w:numPr>
        <w:ind w:firstLineChars="200" w:firstLine="420"/>
        <w:rPr>
          <w:rFonts w:eastAsiaTheme="minorEastAsia"/>
        </w:rPr>
      </w:pPr>
      <m:oMath>
        <m:r>
          <w:rPr>
            <w:rFonts w:ascii="Cambria Math" w:eastAsiaTheme="minorEastAsia" w:hAnsi="Cambria Math"/>
          </w:rPr>
          <m:t>v∈[0,1]</m:t>
        </m:r>
      </m:oMath>
      <w:r w:rsidRPr="00956BA7">
        <w:rPr>
          <w:rFonts w:eastAsiaTheme="minorEastAsia"/>
        </w:rPr>
        <w:t xml:space="preserve">: trade-off parameter indicating the relative importance attached to group utility </w:t>
      </w:r>
      <m:oMath>
        <m:r>
          <w:rPr>
            <w:rFonts w:ascii="Cambria Math" w:eastAsiaTheme="minorEastAsia" w:hAnsi="Cambria Math"/>
          </w:rPr>
          <m:t>S</m:t>
        </m:r>
      </m:oMath>
      <w:r w:rsidRPr="00956BA7">
        <w:rPr>
          <w:rFonts w:eastAsiaTheme="minorEastAsia"/>
        </w:rPr>
        <w:t xml:space="preserve">; </w:t>
      </w:r>
      <m:oMath>
        <m:r>
          <w:rPr>
            <w:rFonts w:ascii="Cambria Math" w:eastAsiaTheme="minorEastAsia" w:hAnsi="Cambria Math"/>
          </w:rPr>
          <m:t>1-v</m:t>
        </m:r>
      </m:oMath>
      <w:r w:rsidRPr="00956BA7">
        <w:rPr>
          <w:rFonts w:eastAsiaTheme="minorEastAsia"/>
        </w:rPr>
        <w:t xml:space="preserve">corresponds to the weight given to maximum regret </w:t>
      </w:r>
      <m:oMath>
        <m:r>
          <w:rPr>
            <w:rFonts w:ascii="Cambria Math" w:eastAsiaTheme="minorEastAsia" w:hAnsi="Cambria Math"/>
          </w:rPr>
          <m:t>R</m:t>
        </m:r>
      </m:oMath>
      <w:r w:rsidRPr="00956BA7">
        <w:rPr>
          <w:rFonts w:eastAsiaTheme="minorEastAsia"/>
        </w:rPr>
        <w:t xml:space="preserve">(a balanced preference is typically represented by </w:t>
      </w:r>
      <m:oMath>
        <m:r>
          <w:rPr>
            <w:rFonts w:ascii="Cambria Math" w:eastAsiaTheme="minorEastAsia" w:hAnsi="Cambria Math"/>
          </w:rPr>
          <m:t>v=0.5</m:t>
        </m:r>
      </m:oMath>
      <w:r w:rsidRPr="00956BA7">
        <w:rPr>
          <w:rFonts w:eastAsiaTheme="minorEastAsia"/>
        </w:rPr>
        <w:t>).</w:t>
      </w:r>
    </w:p>
    <w:p w14:paraId="6AE2EEB4" w14:textId="3BCB9F78" w:rsidR="00956BA7" w:rsidRPr="00956BA7" w:rsidRDefault="00000000" w:rsidP="00956BA7">
      <w:pPr>
        <w:numPr>
          <w:ilvl w:val="0"/>
          <w:numId w:val="6"/>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(2)</m:t>
            </m:r>
          </m:sub>
        </m:sSub>
      </m:oMath>
      <w:r w:rsidR="00956BA7" w:rsidRPr="00956BA7">
        <w:rPr>
          <w:rFonts w:eastAsiaTheme="minorEastAsia"/>
        </w:rPr>
        <w:t xml:space="preserve">: the smallest and second smallest values of </w:t>
      </w: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oMath>
      <w:r w:rsidR="00956BA7" w:rsidRPr="00956BA7">
        <w:rPr>
          <w:rFonts w:eastAsiaTheme="minorEastAsia"/>
        </w:rPr>
        <w:t>after sorting in ascending order.</w:t>
      </w:r>
    </w:p>
    <w:p w14:paraId="1EEC5585" w14:textId="1B41A444" w:rsidR="00956BA7" w:rsidRPr="00956BA7" w:rsidRDefault="00000000" w:rsidP="00956BA7">
      <w:pPr>
        <w:numPr>
          <w:ilvl w:val="0"/>
          <w:numId w:val="6"/>
        </w:numPr>
        <w:ind w:firstLineChars="200" w:firstLine="420"/>
        <w:rPr>
          <w:rFonts w:eastAsiaTheme="minorEastAsia"/>
        </w:rPr>
      </w:pP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Q</m:t>
            </m:r>
          </m:sub>
        </m:sSub>
        <m:r>
          <w:rPr>
            <w:rFonts w:ascii="Cambria Math" w:eastAsiaTheme="minorEastAsia" w:hAnsi="Cambria Math"/>
          </w:rPr>
          <m:t>=1</m:t>
        </m:r>
        <m:r>
          <m:rPr>
            <m:sty m:val="p"/>
          </m:rPr>
          <w:rPr>
            <w:rFonts w:ascii="Cambria Math" w:eastAsiaTheme="minorEastAsia" w:hAnsi="Cambria Math"/>
          </w:rPr>
          <m:t>/</m:t>
        </m:r>
        <m:r>
          <w:rPr>
            <w:rFonts w:ascii="Cambria Math" w:eastAsiaTheme="minorEastAsia" w:hAnsi="Cambria Math"/>
          </w:rPr>
          <m:t>(n-1)</m:t>
        </m:r>
      </m:oMath>
      <w:r w:rsidR="00956BA7" w:rsidRPr="00956BA7">
        <w:rPr>
          <w:rFonts w:eastAsiaTheme="minorEastAsia"/>
        </w:rPr>
        <w:t>: the VIKOR acceptability threshold for advantage, used to assess the significance of the top-ranked solution.</w:t>
      </w:r>
    </w:p>
    <w:p w14:paraId="74A09DB0" w14:textId="77777777" w:rsidR="00954889" w:rsidRDefault="00954889" w:rsidP="00956BA7">
      <w:pPr>
        <w:ind w:firstLineChars="200" w:firstLine="420"/>
        <w:rPr>
          <w:rFonts w:eastAsiaTheme="minorEastAsia"/>
        </w:rPr>
      </w:pPr>
    </w:p>
    <w:p w14:paraId="1800AEB6" w14:textId="38AAF59C" w:rsidR="00954889" w:rsidRDefault="00954889">
      <w:pPr>
        <w:widowControl/>
        <w:spacing w:line="240" w:lineRule="auto"/>
        <w:jc w:val="left"/>
        <w:rPr>
          <w:rFonts w:eastAsiaTheme="minorEastAsia"/>
        </w:rPr>
      </w:pPr>
      <w:r>
        <w:rPr>
          <w:rFonts w:eastAsiaTheme="minorEastAsia"/>
        </w:rPr>
        <w:br w:type="page"/>
      </w:r>
    </w:p>
    <w:p w14:paraId="119D4029" w14:textId="4E5BC569" w:rsidR="00954889" w:rsidRPr="00954889" w:rsidRDefault="00954889" w:rsidP="00954889">
      <w:pPr>
        <w:ind w:firstLineChars="200" w:firstLine="640"/>
        <w:jc w:val="center"/>
        <w:rPr>
          <w:rFonts w:eastAsiaTheme="minorEastAsia"/>
          <w:b/>
          <w:bCs/>
          <w:sz w:val="32"/>
          <w:szCs w:val="32"/>
        </w:rPr>
      </w:pPr>
      <w:r w:rsidRPr="00954889">
        <w:rPr>
          <w:rFonts w:eastAsiaTheme="minorEastAsia" w:hint="eastAsia"/>
          <w:b/>
          <w:bCs/>
          <w:sz w:val="32"/>
          <w:szCs w:val="32"/>
        </w:rPr>
        <w:lastRenderedPageBreak/>
        <w:t>R</w:t>
      </w:r>
      <w:r w:rsidRPr="00954889">
        <w:rPr>
          <w:rFonts w:eastAsiaTheme="minorEastAsia"/>
          <w:b/>
          <w:bCs/>
          <w:sz w:val="32"/>
          <w:szCs w:val="32"/>
        </w:rPr>
        <w:t>eferences</w:t>
      </w:r>
    </w:p>
    <w:p w14:paraId="53AD97D7" w14:textId="77777777" w:rsidR="00954889" w:rsidRPr="00954889" w:rsidRDefault="00954889" w:rsidP="00954889">
      <w:pPr>
        <w:pStyle w:val="EndNoteBibliography"/>
        <w:ind w:left="720" w:hanging="720"/>
      </w:pPr>
      <w:r>
        <w:rPr>
          <w:rFonts w:eastAsiaTheme="minorEastAsia"/>
        </w:rPr>
        <w:fldChar w:fldCharType="begin"/>
      </w:r>
      <w:r>
        <w:rPr>
          <w:rFonts w:eastAsiaTheme="minorEastAsia"/>
        </w:rPr>
        <w:instrText xml:space="preserve"> ADDIN EN.REFLIST </w:instrText>
      </w:r>
      <w:r>
        <w:rPr>
          <w:rFonts w:eastAsiaTheme="minorEastAsia"/>
        </w:rPr>
        <w:fldChar w:fldCharType="separate"/>
      </w:r>
      <w:r w:rsidRPr="00954889">
        <w:t>1.</w:t>
      </w:r>
      <w:r w:rsidRPr="00954889">
        <w:tab/>
        <w:t xml:space="preserve">Zhang, X.R. et al. Sodium alginate/sodium lignosulfonate hydrogel based on inert Ca2+activation for water conservation and growth promotion. </w:t>
      </w:r>
      <w:r w:rsidRPr="00954889">
        <w:rPr>
          <w:i/>
        </w:rPr>
        <w:t>Environ. Res.</w:t>
      </w:r>
      <w:r w:rsidRPr="00954889">
        <w:t xml:space="preserve"> </w:t>
      </w:r>
      <w:r w:rsidRPr="00954889">
        <w:rPr>
          <w:b/>
        </w:rPr>
        <w:t>246</w:t>
      </w:r>
      <w:r w:rsidRPr="00954889">
        <w:t>, 8 (2024).</w:t>
      </w:r>
    </w:p>
    <w:p w14:paraId="3FAC94B1" w14:textId="77777777" w:rsidR="00954889" w:rsidRPr="00954889" w:rsidRDefault="00954889" w:rsidP="00954889">
      <w:pPr>
        <w:pStyle w:val="EndNoteBibliography"/>
        <w:ind w:left="720" w:hanging="720"/>
      </w:pPr>
      <w:r w:rsidRPr="00954889">
        <w:t>2.</w:t>
      </w:r>
      <w:r w:rsidRPr="00954889">
        <w:tab/>
        <w:t xml:space="preserve">Cui, C.L. et al. Recent advances in the preparation, characterization, and food application of starch-based hydrogels. </w:t>
      </w:r>
      <w:r w:rsidRPr="00954889">
        <w:rPr>
          <w:i/>
        </w:rPr>
        <w:t>Carbohydrate Polymers</w:t>
      </w:r>
      <w:r w:rsidRPr="00954889">
        <w:t xml:space="preserve"> </w:t>
      </w:r>
      <w:r w:rsidRPr="00954889">
        <w:rPr>
          <w:b/>
        </w:rPr>
        <w:t>291</w:t>
      </w:r>
      <w:r w:rsidRPr="00954889">
        <w:t>, 20 (2022).</w:t>
      </w:r>
    </w:p>
    <w:p w14:paraId="77E5CFAB" w14:textId="2EA65F8E" w:rsidR="00956BA7" w:rsidRPr="00956BA7" w:rsidRDefault="00954889" w:rsidP="00956BA7">
      <w:pPr>
        <w:ind w:firstLineChars="200" w:firstLine="420"/>
        <w:rPr>
          <w:rFonts w:eastAsiaTheme="minorEastAsia"/>
        </w:rPr>
      </w:pPr>
      <w:r>
        <w:rPr>
          <w:rFonts w:eastAsiaTheme="minorEastAsia"/>
        </w:rPr>
        <w:fldChar w:fldCharType="end"/>
      </w:r>
    </w:p>
    <w:sectPr w:rsidR="00956BA7" w:rsidRPr="00956B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9DD3" w14:textId="77777777" w:rsidR="003E3E6A" w:rsidRDefault="003E3E6A" w:rsidP="00D75018">
      <w:pPr>
        <w:spacing w:line="240" w:lineRule="auto"/>
      </w:pPr>
      <w:r>
        <w:separator/>
      </w:r>
    </w:p>
  </w:endnote>
  <w:endnote w:type="continuationSeparator" w:id="0">
    <w:p w14:paraId="2ABCA54F" w14:textId="77777777" w:rsidR="003E3E6A" w:rsidRDefault="003E3E6A" w:rsidP="00D75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3B99" w14:textId="77777777" w:rsidR="003E3E6A" w:rsidRDefault="003E3E6A" w:rsidP="00D75018">
      <w:pPr>
        <w:spacing w:line="240" w:lineRule="auto"/>
      </w:pPr>
      <w:r>
        <w:separator/>
      </w:r>
    </w:p>
  </w:footnote>
  <w:footnote w:type="continuationSeparator" w:id="0">
    <w:p w14:paraId="1123BACA" w14:textId="77777777" w:rsidR="003E3E6A" w:rsidRDefault="003E3E6A" w:rsidP="00D750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376"/>
    <w:multiLevelType w:val="multilevel"/>
    <w:tmpl w:val="290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F51DB"/>
    <w:multiLevelType w:val="multilevel"/>
    <w:tmpl w:val="2C9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3BD6"/>
    <w:multiLevelType w:val="hybridMultilevel"/>
    <w:tmpl w:val="B7D642C0"/>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 w15:restartNumberingAfterBreak="0">
    <w:nsid w:val="66CD2205"/>
    <w:multiLevelType w:val="hybridMultilevel"/>
    <w:tmpl w:val="B7D642C0"/>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50F13FB"/>
    <w:multiLevelType w:val="multilevel"/>
    <w:tmpl w:val="5742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73E10"/>
    <w:multiLevelType w:val="hybridMultilevel"/>
    <w:tmpl w:val="3886FC84"/>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16cid:durableId="1712268767">
    <w:abstractNumId w:val="4"/>
  </w:num>
  <w:num w:numId="2" w16cid:durableId="279724962">
    <w:abstractNumId w:val="3"/>
  </w:num>
  <w:num w:numId="3" w16cid:durableId="1978560745">
    <w:abstractNumId w:val="0"/>
  </w:num>
  <w:num w:numId="4" w16cid:durableId="1004208465">
    <w:abstractNumId w:val="5"/>
  </w:num>
  <w:num w:numId="5" w16cid:durableId="1104957784">
    <w:abstractNumId w:val="2"/>
  </w:num>
  <w:num w:numId="6" w16cid:durableId="182951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Biotechnolog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zr0rvi0axv3exx5p52raeef0xa5s5arzx&quot;&gt;我的 EndNote 库&lt;record-ids&gt;&lt;item&gt;703&lt;/item&gt;&lt;item&gt;708&lt;/item&gt;&lt;/record-ids&gt;&lt;/item&gt;&lt;/Libraries&gt;"/>
  </w:docVars>
  <w:rsids>
    <w:rsidRoot w:val="008D77FE"/>
    <w:rsid w:val="000F3809"/>
    <w:rsid w:val="0012429F"/>
    <w:rsid w:val="00155528"/>
    <w:rsid w:val="002051A5"/>
    <w:rsid w:val="00267181"/>
    <w:rsid w:val="002B5849"/>
    <w:rsid w:val="003B59C2"/>
    <w:rsid w:val="003E3E6A"/>
    <w:rsid w:val="0046641A"/>
    <w:rsid w:val="005440B3"/>
    <w:rsid w:val="006D3310"/>
    <w:rsid w:val="00701AB0"/>
    <w:rsid w:val="007B5233"/>
    <w:rsid w:val="008D77FE"/>
    <w:rsid w:val="00954889"/>
    <w:rsid w:val="00956BA7"/>
    <w:rsid w:val="00997803"/>
    <w:rsid w:val="00BF5BC8"/>
    <w:rsid w:val="00C161FD"/>
    <w:rsid w:val="00CE1DC1"/>
    <w:rsid w:val="00D75018"/>
    <w:rsid w:val="00EA7727"/>
    <w:rsid w:val="00FE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EF5A6"/>
  <w15:chartTrackingRefBased/>
  <w15:docId w15:val="{CD174B84-5880-423B-A596-FE0BB17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018"/>
    <w:pPr>
      <w:widowControl w:val="0"/>
      <w:spacing w:line="480" w:lineRule="auto"/>
      <w:jc w:val="both"/>
    </w:pPr>
    <w:rPr>
      <w:rFonts w:ascii="Times New Roman" w:eastAsia="Times New Roman" w:hAnsi="Times New Roman" w:cs="Times New Roman"/>
      <w:szCs w:val="21"/>
    </w:rPr>
  </w:style>
  <w:style w:type="paragraph" w:styleId="1">
    <w:name w:val="heading 1"/>
    <w:basedOn w:val="a"/>
    <w:next w:val="a"/>
    <w:link w:val="10"/>
    <w:uiPriority w:val="9"/>
    <w:qFormat/>
    <w:rsid w:val="00D75018"/>
    <w:pPr>
      <w:keepNext/>
      <w:keepLines/>
      <w:spacing w:before="480" w:after="80"/>
      <w:outlineLvl w:val="0"/>
    </w:pPr>
    <w:rPr>
      <w:b/>
      <w:bCs/>
      <w:color w:val="000000" w:themeColor="text1"/>
      <w:sz w:val="28"/>
      <w:szCs w:val="28"/>
    </w:rPr>
  </w:style>
  <w:style w:type="paragraph" w:styleId="2">
    <w:name w:val="heading 2"/>
    <w:basedOn w:val="a"/>
    <w:next w:val="a"/>
    <w:link w:val="20"/>
    <w:uiPriority w:val="9"/>
    <w:unhideWhenUsed/>
    <w:qFormat/>
    <w:rsid w:val="00D75018"/>
    <w:pPr>
      <w:keepNext/>
      <w:keepLines/>
      <w:spacing w:before="160" w:after="80"/>
      <w:outlineLvl w:val="1"/>
    </w:pPr>
    <w:rPr>
      <w:b/>
      <w:bCs/>
      <w:color w:val="000000" w:themeColor="text1"/>
      <w:sz w:val="24"/>
      <w:szCs w:val="24"/>
    </w:rPr>
  </w:style>
  <w:style w:type="paragraph" w:styleId="3">
    <w:name w:val="heading 3"/>
    <w:basedOn w:val="a"/>
    <w:next w:val="a"/>
    <w:link w:val="30"/>
    <w:uiPriority w:val="9"/>
    <w:semiHidden/>
    <w:unhideWhenUsed/>
    <w:qFormat/>
    <w:rsid w:val="008D7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7F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D77F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7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7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D77F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018"/>
    <w:rPr>
      <w:rFonts w:ascii="Times New Roman" w:eastAsia="Times New Roman" w:hAnsi="Times New Roman" w:cs="Times New Roman"/>
      <w:b/>
      <w:bCs/>
      <w:color w:val="000000" w:themeColor="text1"/>
      <w:sz w:val="28"/>
      <w:szCs w:val="28"/>
    </w:rPr>
  </w:style>
  <w:style w:type="character" w:customStyle="1" w:styleId="20">
    <w:name w:val="标题 2 字符"/>
    <w:basedOn w:val="a0"/>
    <w:link w:val="2"/>
    <w:uiPriority w:val="9"/>
    <w:rsid w:val="00D75018"/>
    <w:rPr>
      <w:rFonts w:ascii="Times New Roman" w:eastAsia="Times New Roman" w:hAnsi="Times New Roman" w:cs="Times New Roman"/>
      <w:b/>
      <w:bCs/>
      <w:color w:val="000000" w:themeColor="text1"/>
      <w:sz w:val="24"/>
      <w:szCs w:val="24"/>
    </w:rPr>
  </w:style>
  <w:style w:type="character" w:customStyle="1" w:styleId="30">
    <w:name w:val="标题 3 字符"/>
    <w:basedOn w:val="a0"/>
    <w:link w:val="3"/>
    <w:uiPriority w:val="9"/>
    <w:semiHidden/>
    <w:rsid w:val="008D7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7FE"/>
    <w:rPr>
      <w:rFonts w:cstheme="majorBidi"/>
      <w:color w:val="2F5496" w:themeColor="accent1" w:themeShade="BF"/>
      <w:sz w:val="28"/>
      <w:szCs w:val="28"/>
    </w:rPr>
  </w:style>
  <w:style w:type="character" w:customStyle="1" w:styleId="50">
    <w:name w:val="标题 5 字符"/>
    <w:basedOn w:val="a0"/>
    <w:link w:val="5"/>
    <w:uiPriority w:val="9"/>
    <w:semiHidden/>
    <w:rsid w:val="008D77FE"/>
    <w:rPr>
      <w:rFonts w:cstheme="majorBidi"/>
      <w:color w:val="2F5496" w:themeColor="accent1" w:themeShade="BF"/>
      <w:sz w:val="24"/>
      <w:szCs w:val="24"/>
    </w:rPr>
  </w:style>
  <w:style w:type="character" w:customStyle="1" w:styleId="60">
    <w:name w:val="标题 6 字符"/>
    <w:basedOn w:val="a0"/>
    <w:link w:val="6"/>
    <w:uiPriority w:val="9"/>
    <w:semiHidden/>
    <w:rsid w:val="008D77FE"/>
    <w:rPr>
      <w:rFonts w:cstheme="majorBidi"/>
      <w:b/>
      <w:bCs/>
      <w:color w:val="2F5496" w:themeColor="accent1" w:themeShade="BF"/>
    </w:rPr>
  </w:style>
  <w:style w:type="character" w:customStyle="1" w:styleId="70">
    <w:name w:val="标题 7 字符"/>
    <w:basedOn w:val="a0"/>
    <w:link w:val="7"/>
    <w:uiPriority w:val="9"/>
    <w:semiHidden/>
    <w:rsid w:val="008D77FE"/>
    <w:rPr>
      <w:rFonts w:cstheme="majorBidi"/>
      <w:b/>
      <w:bCs/>
      <w:color w:val="595959" w:themeColor="text1" w:themeTint="A6"/>
    </w:rPr>
  </w:style>
  <w:style w:type="character" w:customStyle="1" w:styleId="80">
    <w:name w:val="标题 8 字符"/>
    <w:basedOn w:val="a0"/>
    <w:link w:val="8"/>
    <w:uiPriority w:val="9"/>
    <w:semiHidden/>
    <w:rsid w:val="008D77FE"/>
    <w:rPr>
      <w:rFonts w:cstheme="majorBidi"/>
      <w:color w:val="595959" w:themeColor="text1" w:themeTint="A6"/>
    </w:rPr>
  </w:style>
  <w:style w:type="character" w:customStyle="1" w:styleId="90">
    <w:name w:val="标题 9 字符"/>
    <w:basedOn w:val="a0"/>
    <w:link w:val="9"/>
    <w:uiPriority w:val="9"/>
    <w:semiHidden/>
    <w:rsid w:val="008D77FE"/>
    <w:rPr>
      <w:rFonts w:eastAsiaTheme="majorEastAsia" w:cstheme="majorBidi"/>
      <w:color w:val="595959" w:themeColor="text1" w:themeTint="A6"/>
    </w:rPr>
  </w:style>
  <w:style w:type="paragraph" w:styleId="a3">
    <w:name w:val="Title"/>
    <w:basedOn w:val="a"/>
    <w:next w:val="a"/>
    <w:link w:val="a4"/>
    <w:uiPriority w:val="10"/>
    <w:qFormat/>
    <w:rsid w:val="008D77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FE"/>
    <w:pPr>
      <w:spacing w:before="160" w:after="160"/>
      <w:jc w:val="center"/>
    </w:pPr>
    <w:rPr>
      <w:i/>
      <w:iCs/>
      <w:color w:val="404040" w:themeColor="text1" w:themeTint="BF"/>
    </w:rPr>
  </w:style>
  <w:style w:type="character" w:customStyle="1" w:styleId="a8">
    <w:name w:val="引用 字符"/>
    <w:basedOn w:val="a0"/>
    <w:link w:val="a7"/>
    <w:uiPriority w:val="29"/>
    <w:rsid w:val="008D77FE"/>
    <w:rPr>
      <w:i/>
      <w:iCs/>
      <w:color w:val="404040" w:themeColor="text1" w:themeTint="BF"/>
    </w:rPr>
  </w:style>
  <w:style w:type="paragraph" w:styleId="a9">
    <w:name w:val="List Paragraph"/>
    <w:basedOn w:val="a"/>
    <w:uiPriority w:val="34"/>
    <w:qFormat/>
    <w:rsid w:val="008D77FE"/>
    <w:pPr>
      <w:ind w:left="720"/>
      <w:contextualSpacing/>
    </w:pPr>
  </w:style>
  <w:style w:type="character" w:styleId="aa">
    <w:name w:val="Intense Emphasis"/>
    <w:basedOn w:val="a0"/>
    <w:uiPriority w:val="21"/>
    <w:qFormat/>
    <w:rsid w:val="008D77FE"/>
    <w:rPr>
      <w:i/>
      <w:iCs/>
      <w:color w:val="2F5496" w:themeColor="accent1" w:themeShade="BF"/>
    </w:rPr>
  </w:style>
  <w:style w:type="paragraph" w:styleId="ab">
    <w:name w:val="Intense Quote"/>
    <w:basedOn w:val="a"/>
    <w:next w:val="a"/>
    <w:link w:val="ac"/>
    <w:uiPriority w:val="30"/>
    <w:qFormat/>
    <w:rsid w:val="008D7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7FE"/>
    <w:rPr>
      <w:i/>
      <w:iCs/>
      <w:color w:val="2F5496" w:themeColor="accent1" w:themeShade="BF"/>
    </w:rPr>
  </w:style>
  <w:style w:type="character" w:styleId="ad">
    <w:name w:val="Intense Reference"/>
    <w:basedOn w:val="a0"/>
    <w:uiPriority w:val="32"/>
    <w:qFormat/>
    <w:rsid w:val="008D77FE"/>
    <w:rPr>
      <w:b/>
      <w:bCs/>
      <w:smallCaps/>
      <w:color w:val="2F5496" w:themeColor="accent1" w:themeShade="BF"/>
      <w:spacing w:val="5"/>
    </w:rPr>
  </w:style>
  <w:style w:type="paragraph" w:styleId="ae">
    <w:name w:val="header"/>
    <w:basedOn w:val="a"/>
    <w:link w:val="af"/>
    <w:uiPriority w:val="99"/>
    <w:unhideWhenUsed/>
    <w:rsid w:val="00D75018"/>
    <w:pPr>
      <w:tabs>
        <w:tab w:val="center" w:pos="4153"/>
        <w:tab w:val="right" w:pos="8306"/>
      </w:tabs>
      <w:snapToGrid w:val="0"/>
      <w:jc w:val="center"/>
    </w:pPr>
    <w:rPr>
      <w:sz w:val="18"/>
      <w:szCs w:val="18"/>
    </w:rPr>
  </w:style>
  <w:style w:type="character" w:customStyle="1" w:styleId="af">
    <w:name w:val="页眉 字符"/>
    <w:basedOn w:val="a0"/>
    <w:link w:val="ae"/>
    <w:uiPriority w:val="99"/>
    <w:rsid w:val="00D75018"/>
    <w:rPr>
      <w:sz w:val="18"/>
      <w:szCs w:val="18"/>
    </w:rPr>
  </w:style>
  <w:style w:type="paragraph" w:styleId="af0">
    <w:name w:val="footer"/>
    <w:basedOn w:val="a"/>
    <w:link w:val="af1"/>
    <w:uiPriority w:val="99"/>
    <w:unhideWhenUsed/>
    <w:rsid w:val="00D75018"/>
    <w:pPr>
      <w:tabs>
        <w:tab w:val="center" w:pos="4153"/>
        <w:tab w:val="right" w:pos="8306"/>
      </w:tabs>
      <w:snapToGrid w:val="0"/>
      <w:jc w:val="left"/>
    </w:pPr>
    <w:rPr>
      <w:sz w:val="18"/>
      <w:szCs w:val="18"/>
    </w:rPr>
  </w:style>
  <w:style w:type="character" w:customStyle="1" w:styleId="af1">
    <w:name w:val="页脚 字符"/>
    <w:basedOn w:val="a0"/>
    <w:link w:val="af0"/>
    <w:uiPriority w:val="99"/>
    <w:rsid w:val="00D75018"/>
    <w:rPr>
      <w:sz w:val="18"/>
      <w:szCs w:val="18"/>
    </w:rPr>
  </w:style>
  <w:style w:type="paragraph" w:customStyle="1" w:styleId="EndNoteBibliographyTitle">
    <w:name w:val="EndNote Bibliography Title"/>
    <w:basedOn w:val="a"/>
    <w:link w:val="EndNoteBibliographyTitle0"/>
    <w:rsid w:val="00954889"/>
    <w:pPr>
      <w:jc w:val="center"/>
    </w:pPr>
    <w:rPr>
      <w:noProof/>
      <w:sz w:val="20"/>
    </w:rPr>
  </w:style>
  <w:style w:type="character" w:customStyle="1" w:styleId="EndNoteBibliographyTitle0">
    <w:name w:val="EndNote Bibliography Title 字符"/>
    <w:basedOn w:val="a0"/>
    <w:link w:val="EndNoteBibliographyTitle"/>
    <w:rsid w:val="00954889"/>
    <w:rPr>
      <w:rFonts w:ascii="Times New Roman" w:eastAsia="Times New Roman" w:hAnsi="Times New Roman" w:cs="Times New Roman"/>
      <w:noProof/>
      <w:sz w:val="20"/>
      <w:szCs w:val="21"/>
    </w:rPr>
  </w:style>
  <w:style w:type="paragraph" w:customStyle="1" w:styleId="EndNoteBibliography">
    <w:name w:val="EndNote Bibliography"/>
    <w:basedOn w:val="a"/>
    <w:link w:val="EndNoteBibliography0"/>
    <w:rsid w:val="00954889"/>
    <w:pPr>
      <w:spacing w:line="240" w:lineRule="auto"/>
    </w:pPr>
    <w:rPr>
      <w:noProof/>
      <w:sz w:val="20"/>
    </w:rPr>
  </w:style>
  <w:style w:type="character" w:customStyle="1" w:styleId="EndNoteBibliography0">
    <w:name w:val="EndNote Bibliography 字符"/>
    <w:basedOn w:val="a0"/>
    <w:link w:val="EndNoteBibliography"/>
    <w:rsid w:val="00954889"/>
    <w:rPr>
      <w:rFonts w:ascii="Times New Roman" w:eastAsia="Times New Roman" w:hAnsi="Times New Roman" w:cs="Times New Roman"/>
      <w:noProof/>
      <w:sz w:val="20"/>
      <w:szCs w:val="21"/>
    </w:rPr>
  </w:style>
  <w:style w:type="character" w:customStyle="1" w:styleId="MTEquationSection">
    <w:name w:val="MTEquationSection"/>
    <w:basedOn w:val="a0"/>
    <w:rsid w:val="00BF5BC8"/>
    <w:rPr>
      <w:rFonts w:eastAsia="等线"/>
      <w:b/>
      <w:bCs/>
      <w:noProof/>
      <w:vanish/>
      <w:color w:val="FF0000"/>
      <w:sz w:val="32"/>
      <w:szCs w:val="32"/>
      <w:u w:val="single"/>
      <w14:ligatures w14:val="standardContextual"/>
    </w:rPr>
  </w:style>
  <w:style w:type="paragraph" w:customStyle="1" w:styleId="MTDisplayEquation">
    <w:name w:val="MTDisplayEquation"/>
    <w:basedOn w:val="a"/>
    <w:next w:val="a"/>
    <w:link w:val="MTDisplayEquation0"/>
    <w:rsid w:val="00BF5BC8"/>
    <w:pPr>
      <w:tabs>
        <w:tab w:val="center" w:pos="4160"/>
        <w:tab w:val="right" w:pos="8300"/>
      </w:tabs>
      <w:ind w:firstLineChars="200" w:firstLine="420"/>
    </w:pPr>
    <w:rPr>
      <w:rFonts w:eastAsiaTheme="minorEastAsia"/>
    </w:rPr>
  </w:style>
  <w:style w:type="character" w:customStyle="1" w:styleId="MTDisplayEquation0">
    <w:name w:val="MTDisplayEquation 字符"/>
    <w:basedOn w:val="a0"/>
    <w:link w:val="MTDisplayEquation"/>
    <w:rsid w:val="00BF5BC8"/>
    <w:rPr>
      <w:rFonts w:ascii="Times New Roman" w:hAnsi="Times New Roman" w:cs="Times New Roman"/>
      <w:szCs w:val="21"/>
    </w:rPr>
  </w:style>
  <w:style w:type="character" w:customStyle="1" w:styleId="mord">
    <w:name w:val="mord"/>
    <w:basedOn w:val="a0"/>
    <w:rsid w:val="0046641A"/>
  </w:style>
  <w:style w:type="character" w:customStyle="1" w:styleId="vlist-s">
    <w:name w:val="vlist-s"/>
    <w:basedOn w:val="a0"/>
    <w:rsid w:val="0046641A"/>
  </w:style>
  <w:style w:type="character" w:customStyle="1" w:styleId="mrel">
    <w:name w:val="mrel"/>
    <w:basedOn w:val="a0"/>
    <w:rsid w:val="0046641A"/>
  </w:style>
  <w:style w:type="character" w:customStyle="1" w:styleId="mop">
    <w:name w:val="mop"/>
    <w:basedOn w:val="a0"/>
    <w:rsid w:val="0046641A"/>
  </w:style>
  <w:style w:type="character" w:customStyle="1" w:styleId="delimsizing">
    <w:name w:val="delimsizing"/>
    <w:basedOn w:val="a0"/>
    <w:rsid w:val="0046641A"/>
  </w:style>
  <w:style w:type="character" w:customStyle="1" w:styleId="mbin">
    <w:name w:val="mbin"/>
    <w:basedOn w:val="a0"/>
    <w:rsid w:val="0046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9685</Words>
  <Characters>16951</Characters>
  <Application>Microsoft Office Word</Application>
  <DocSecurity>0</DocSecurity>
  <Lines>807</Lines>
  <Paragraphs>579</Paragraphs>
  <ScaleCrop>false</ScaleCrop>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2025-12-12T09:26:00Z</dcterms:created>
  <dcterms:modified xsi:type="dcterms:W3CDTF">2025-12-12T11:32:00Z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