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CE1" w:rsidRPr="00A20168" w:rsidRDefault="00CE0CE1" w:rsidP="00CE0CE1">
      <w:pPr>
        <w:spacing w:line="360" w:lineRule="auto"/>
        <w:rPr>
          <w:rFonts w:cs="Times New Roman"/>
          <w:b/>
          <w:bCs/>
          <w:noProof/>
          <w:color w:val="000000" w:themeColor="text1"/>
          <w:szCs w:val="24"/>
        </w:rPr>
      </w:pPr>
      <w:bookmarkStart w:id="0" w:name="_Toc167431852"/>
      <w:r w:rsidRPr="00A20168">
        <w:rPr>
          <w:rFonts w:cs="Times New Roman"/>
          <w:b/>
          <w:bCs/>
          <w:noProof/>
          <w:color w:val="000000" w:themeColor="text1"/>
          <w:szCs w:val="24"/>
        </w:rPr>
        <w:t>ECHOCARDIOGRAPHY EXAMINATION</w:t>
      </w:r>
      <w:bookmarkEnd w:id="0"/>
      <w:r>
        <w:rPr>
          <w:rFonts w:cs="Times New Roman"/>
          <w:b/>
          <w:bCs/>
          <w:noProof/>
          <w:color w:val="000000" w:themeColor="text1"/>
          <w:szCs w:val="24"/>
        </w:rPr>
        <w:t xml:space="preserve"> ( QUESTIONNAIRE) </w:t>
      </w:r>
    </w:p>
    <w:tbl>
      <w:tblPr>
        <w:tblStyle w:val="TableGrid"/>
        <w:tblW w:w="90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10"/>
        <w:gridCol w:w="2070"/>
        <w:gridCol w:w="3240"/>
        <w:gridCol w:w="1440"/>
        <w:gridCol w:w="1530"/>
      </w:tblGrid>
      <w:tr w:rsidR="00CE0CE1" w:rsidRPr="00A20168" w:rsidTr="00F77CDA">
        <w:trPr>
          <w:trHeight w:val="503"/>
        </w:trPr>
        <w:tc>
          <w:tcPr>
            <w:tcW w:w="81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S/NO</w:t>
            </w:r>
          </w:p>
        </w:tc>
        <w:tc>
          <w:tcPr>
            <w:tcW w:w="207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CODE</w:t>
            </w:r>
          </w:p>
        </w:tc>
        <w:tc>
          <w:tcPr>
            <w:tcW w:w="32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FINDINGS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CODE RESPONSE</w:t>
            </w:r>
          </w:p>
        </w:tc>
      </w:tr>
      <w:tr w:rsidR="00CE0CE1" w:rsidRPr="00A20168" w:rsidTr="00F77CDA">
        <w:trPr>
          <w:trHeight w:val="395"/>
        </w:trPr>
        <w:tc>
          <w:tcPr>
            <w:tcW w:w="9090" w:type="dxa"/>
            <w:gridSpan w:val="5"/>
            <w:shd w:val="clear" w:color="auto" w:fill="8EAADB" w:themeFill="accent1" w:themeFillTint="99"/>
          </w:tcPr>
          <w:p w:rsidR="00CE0CE1" w:rsidRPr="00A20168" w:rsidRDefault="00CE0CE1" w:rsidP="00F77CDA">
            <w:pPr>
              <w:spacing w:line="276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SCREENING ECHOCARDIOGRAM</w:t>
            </w:r>
          </w:p>
        </w:tc>
      </w:tr>
      <w:tr w:rsidR="00CE0CE1" w:rsidRPr="00A20168" w:rsidTr="00F77CDA">
        <w:trPr>
          <w:trHeight w:val="728"/>
        </w:trPr>
        <w:tc>
          <w:tcPr>
            <w:tcW w:w="81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MR (requires all the following)</w:t>
            </w: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CE0CE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For body weight &lt;30 kg: MR jet length ≥ 1.5 cm </w:t>
            </w:r>
            <w:r w:rsidRPr="00A20168"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OR </w:t>
            </w: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body weight ≥ 30 kg: MR jet length ≥ 2.0 cm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E0CE1" w:rsidRPr="00A20168" w:rsidTr="00F77CDA">
        <w:trPr>
          <w:trHeight w:val="278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458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CE0CE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MR jet observed in at least one view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440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440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CE0CE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MR jet is observed in at least two consecutive frames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449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467"/>
        </w:trPr>
        <w:tc>
          <w:tcPr>
            <w:tcW w:w="81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AR (requires all the following) </w:t>
            </w: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CE0CE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AR in at least one view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476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404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CE0CE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AR in at least two consecutive frames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440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539"/>
        </w:trPr>
        <w:tc>
          <w:tcPr>
            <w:tcW w:w="81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7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Mitral stenosis</w:t>
            </w: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Restricted leaflet motion with reduced valve opening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E0CE1" w:rsidRPr="00A20168" w:rsidTr="00F77CDA">
        <w:trPr>
          <w:trHeight w:val="593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359"/>
        </w:trPr>
        <w:tc>
          <w:tcPr>
            <w:tcW w:w="81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Negative screen </w:t>
            </w: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If NO in number 5A,Band C, OR 6A and B, OR 7</w:t>
            </w:r>
          </w:p>
        </w:tc>
        <w:tc>
          <w:tcPr>
            <w:tcW w:w="2970" w:type="dxa"/>
            <w:gridSpan w:val="2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Positive screen</w:t>
            </w:r>
          </w:p>
        </w:tc>
        <w:tc>
          <w:tcPr>
            <w:tcW w:w="32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If YES in number 5A, B and C, OR 6A and B, OR 7</w:t>
            </w:r>
          </w:p>
        </w:tc>
        <w:tc>
          <w:tcPr>
            <w:tcW w:w="2970" w:type="dxa"/>
            <w:gridSpan w:val="2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332"/>
        </w:trPr>
        <w:tc>
          <w:tcPr>
            <w:tcW w:w="9090" w:type="dxa"/>
            <w:gridSpan w:val="5"/>
            <w:shd w:val="clear" w:color="auto" w:fill="8EAADB" w:themeFill="accent1" w:themeFillTint="99"/>
          </w:tcPr>
          <w:p w:rsidR="00CE0CE1" w:rsidRPr="00A20168" w:rsidRDefault="00CE0CE1" w:rsidP="00F77CDA">
            <w:pPr>
              <w:spacing w:line="276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CONFIRMATORY ECHOCARDIOGRAPHY</w:t>
            </w:r>
          </w:p>
        </w:tc>
      </w:tr>
      <w:tr w:rsidR="00CE0CE1" w:rsidRPr="00A20168" w:rsidTr="00F77CDA">
        <w:trPr>
          <w:trHeight w:val="440"/>
        </w:trPr>
        <w:tc>
          <w:tcPr>
            <w:tcW w:w="81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7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Pathological (at least mild) MR (all criteria must be met)</w:t>
            </w: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Observed in at least two views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440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881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Observed in at least one view</w:t>
            </w: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lastRenderedPageBreak/>
              <w:t>For body weight &lt;30 kg: MR jet length ≥ 1.5 cm</w:t>
            </w:r>
            <w:r w:rsidRPr="00A20168"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OR</w:t>
            </w: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 body weight ≥ 30 kg: MR jet length ≥ 2.0 cm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lastRenderedPageBreak/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1169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350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Velocity ≥ 3.0 m/s for one complete envelope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449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431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Pan-systolic jet in at least one envelope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440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425"/>
        </w:trPr>
        <w:tc>
          <w:tcPr>
            <w:tcW w:w="81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Pathological (at least mild) AR (all criteria must be met)</w:t>
            </w: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Observed in at least two views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397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404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Observed in at least one view, AR jet length ≥ 1.0 cm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332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406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Velocity ≥ 3.0 m/s in early diastole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415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341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Pan-diastolic jet in at least </w:t>
            </w: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one enveloped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269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369"/>
        </w:trPr>
        <w:tc>
          <w:tcPr>
            <w:tcW w:w="81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7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Mitral stenosis (all criteria must be met)</w:t>
            </w: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Restricted leaflet motion with reduced valve opening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452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323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Mean peak gradient ≥ 4.0 mmHg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377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1439"/>
        </w:trPr>
        <w:tc>
          <w:tcPr>
            <w:tcW w:w="81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7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Morphological characteristics of the mitral valve</w:t>
            </w: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Valve apparatus thickening (defined by the presence of either or both): - </w:t>
            </w: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Anterior leaflet thickening 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 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701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Chordal thickening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998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Morphological characteristics of the mitral valve</w:t>
            </w: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lastRenderedPageBreak/>
              <w:t xml:space="preserve">Valve mobility abnormalities (defined by the presence of either or both): - </w:t>
            </w: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lastRenderedPageBreak/>
              <w:t>Restricted anterior or posterior leaflet motion in diastole</w:t>
            </w: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lastRenderedPageBreak/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494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Excessive anterior leaflet tip motion during systole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213"/>
        </w:trPr>
        <w:tc>
          <w:tcPr>
            <w:tcW w:w="81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07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Morphological features of the aortic </w:t>
            </w: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valve</w:t>
            </w: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Cusp thickening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194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191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Cusp prolapses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220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235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Restricted cusp motion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176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272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Coaptation defect in diastole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345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350"/>
        </w:trPr>
        <w:tc>
          <w:tcPr>
            <w:tcW w:w="9090" w:type="dxa"/>
            <w:gridSpan w:val="5"/>
            <w:shd w:val="clear" w:color="auto" w:fill="8EAADB" w:themeFill="accent1" w:themeFillTint="99"/>
          </w:tcPr>
          <w:p w:rsidR="00CE0CE1" w:rsidRPr="00A20168" w:rsidRDefault="00CE0CE1" w:rsidP="00F77CDA">
            <w:pPr>
              <w:spacing w:line="276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STAGING OF THE RHEUMATIC HEART DISEASE</w:t>
            </w:r>
          </w:p>
        </w:tc>
      </w:tr>
      <w:tr w:rsidR="00CE0CE1" w:rsidRPr="00A20168" w:rsidTr="00F77CDA">
        <w:trPr>
          <w:trHeight w:val="521"/>
        </w:trPr>
        <w:tc>
          <w:tcPr>
            <w:tcW w:w="81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Stage A</w:t>
            </w: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: Minimal echocardiographic criteria for RHD</w:t>
            </w: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Presence of mild MR or AR without morphological features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548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611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Evidence of mild valvular regurgitation plus at least one morphological feature in individuals aged ≤20 years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224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343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Mild regurgitation in both mitral and aortic valves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332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YES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392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bookmarkStart w:id="1" w:name="_Hlk167039012"/>
          </w:p>
        </w:tc>
        <w:tc>
          <w:tcPr>
            <w:tcW w:w="207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Stage C:</w:t>
            </w: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 Advanced RHD at risk of clinical complications that require medical or surgical intervention</w:t>
            </w: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lastRenderedPageBreak/>
              <w:t>Moderate or severe MR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125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408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Moderate or severe AR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416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352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Any MS or AS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472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388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Pulmonary hypertension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432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384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Decreased LV systolic function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386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bookmarkEnd w:id="1"/>
      <w:tr w:rsidR="00CE0CE1" w:rsidRPr="00A20168" w:rsidTr="00F77CDA">
        <w:trPr>
          <w:trHeight w:val="356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Stage D:</w:t>
            </w: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 Advanced RHD with clinical complications include cardiac surgery, heart failure, arrhythmia, stroke and infective endocarditis</w:t>
            </w: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Moderate or severe MR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464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376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Moderate or severe AR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448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352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Any MS or AS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472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400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Pulmonary hypertension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424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  <w:tr w:rsidR="00CE0CE1" w:rsidRPr="00A20168" w:rsidTr="00F77CDA">
        <w:trPr>
          <w:trHeight w:val="360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Decreased LV systolic function</w:t>
            </w: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  <w:tr w:rsidR="00CE0CE1" w:rsidRPr="00A20168" w:rsidTr="00F77CDA">
        <w:trPr>
          <w:trHeight w:val="386"/>
        </w:trPr>
        <w:tc>
          <w:tcPr>
            <w:tcW w:w="81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E0CE1" w:rsidRPr="00A20168" w:rsidRDefault="00CE0CE1" w:rsidP="00F77CDA">
            <w:pPr>
              <w:spacing w:line="276" w:lineRule="auto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A20168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CE0CE1" w:rsidRPr="00A20168" w:rsidRDefault="00CE0CE1" w:rsidP="00CE0CE1">
      <w:pPr>
        <w:rPr>
          <w:rFonts w:eastAsiaTheme="majorEastAsia" w:cs="Times New Roman"/>
          <w:b/>
          <w:caps/>
          <w:noProof/>
          <w:color w:val="000000" w:themeColor="text1"/>
          <w:szCs w:val="24"/>
        </w:rPr>
      </w:pPr>
      <w:r w:rsidRPr="00A20168">
        <w:rPr>
          <w:rFonts w:cs="Times New Roman"/>
          <w:noProof/>
          <w:color w:val="000000" w:themeColor="text1"/>
          <w:szCs w:val="24"/>
        </w:rPr>
        <w:br w:type="page"/>
      </w:r>
    </w:p>
    <w:p w:rsidR="00242FAD" w:rsidRDefault="00242FAD"/>
    <w:sectPr w:rsidR="00242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5598F"/>
    <w:multiLevelType w:val="hybridMultilevel"/>
    <w:tmpl w:val="6D70BA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96717"/>
    <w:multiLevelType w:val="hybridMultilevel"/>
    <w:tmpl w:val="85E42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159994">
    <w:abstractNumId w:val="1"/>
  </w:num>
  <w:num w:numId="2" w16cid:durableId="122985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E1"/>
    <w:rsid w:val="00000073"/>
    <w:rsid w:val="0000111D"/>
    <w:rsid w:val="000054FF"/>
    <w:rsid w:val="00032946"/>
    <w:rsid w:val="00032EE1"/>
    <w:rsid w:val="00055830"/>
    <w:rsid w:val="00063995"/>
    <w:rsid w:val="00064F01"/>
    <w:rsid w:val="000707B2"/>
    <w:rsid w:val="00074AD0"/>
    <w:rsid w:val="000A1D3A"/>
    <w:rsid w:val="000B294D"/>
    <w:rsid w:val="000D76F8"/>
    <w:rsid w:val="001539E9"/>
    <w:rsid w:val="00155CD6"/>
    <w:rsid w:val="00161B1D"/>
    <w:rsid w:val="001815A3"/>
    <w:rsid w:val="001868D3"/>
    <w:rsid w:val="0019551F"/>
    <w:rsid w:val="001C2D3F"/>
    <w:rsid w:val="001E3798"/>
    <w:rsid w:val="001F2844"/>
    <w:rsid w:val="00242FAD"/>
    <w:rsid w:val="00244920"/>
    <w:rsid w:val="0025184E"/>
    <w:rsid w:val="002B323A"/>
    <w:rsid w:val="002B40F3"/>
    <w:rsid w:val="002C0551"/>
    <w:rsid w:val="002E5DDF"/>
    <w:rsid w:val="002F330B"/>
    <w:rsid w:val="00313BAA"/>
    <w:rsid w:val="00314403"/>
    <w:rsid w:val="00340565"/>
    <w:rsid w:val="003515BB"/>
    <w:rsid w:val="00362715"/>
    <w:rsid w:val="00375E75"/>
    <w:rsid w:val="00396EA4"/>
    <w:rsid w:val="003C34F8"/>
    <w:rsid w:val="003C3637"/>
    <w:rsid w:val="003F19C1"/>
    <w:rsid w:val="00460BAF"/>
    <w:rsid w:val="00467DD5"/>
    <w:rsid w:val="004845F5"/>
    <w:rsid w:val="004A16C3"/>
    <w:rsid w:val="004B19CC"/>
    <w:rsid w:val="004D5D22"/>
    <w:rsid w:val="004E7A71"/>
    <w:rsid w:val="00510D86"/>
    <w:rsid w:val="00514CA6"/>
    <w:rsid w:val="00537926"/>
    <w:rsid w:val="005501DE"/>
    <w:rsid w:val="00571C9E"/>
    <w:rsid w:val="00585CCB"/>
    <w:rsid w:val="005A277C"/>
    <w:rsid w:val="005B77C8"/>
    <w:rsid w:val="005E3777"/>
    <w:rsid w:val="006103EF"/>
    <w:rsid w:val="00617336"/>
    <w:rsid w:val="00663C7E"/>
    <w:rsid w:val="0067292E"/>
    <w:rsid w:val="006B4E04"/>
    <w:rsid w:val="006D35DD"/>
    <w:rsid w:val="006D40A2"/>
    <w:rsid w:val="006E0BFA"/>
    <w:rsid w:val="00703428"/>
    <w:rsid w:val="00720903"/>
    <w:rsid w:val="00734045"/>
    <w:rsid w:val="007A2F04"/>
    <w:rsid w:val="007C2B22"/>
    <w:rsid w:val="007E59BE"/>
    <w:rsid w:val="008422F6"/>
    <w:rsid w:val="00842904"/>
    <w:rsid w:val="0084345B"/>
    <w:rsid w:val="0085790A"/>
    <w:rsid w:val="00881FEE"/>
    <w:rsid w:val="008944C3"/>
    <w:rsid w:val="00912704"/>
    <w:rsid w:val="009322F0"/>
    <w:rsid w:val="00994298"/>
    <w:rsid w:val="009C30B8"/>
    <w:rsid w:val="009C330C"/>
    <w:rsid w:val="009F1621"/>
    <w:rsid w:val="00A407EE"/>
    <w:rsid w:val="00A65241"/>
    <w:rsid w:val="00AD16DC"/>
    <w:rsid w:val="00AD4BDA"/>
    <w:rsid w:val="00AD7E72"/>
    <w:rsid w:val="00AE2536"/>
    <w:rsid w:val="00B26BF4"/>
    <w:rsid w:val="00B80C4C"/>
    <w:rsid w:val="00B86DA8"/>
    <w:rsid w:val="00B9565E"/>
    <w:rsid w:val="00BB55A9"/>
    <w:rsid w:val="00BC5346"/>
    <w:rsid w:val="00BC53AF"/>
    <w:rsid w:val="00BF0267"/>
    <w:rsid w:val="00C009FC"/>
    <w:rsid w:val="00C06BFE"/>
    <w:rsid w:val="00CB1E59"/>
    <w:rsid w:val="00CC0359"/>
    <w:rsid w:val="00CE0CE1"/>
    <w:rsid w:val="00D00FD1"/>
    <w:rsid w:val="00D17449"/>
    <w:rsid w:val="00D31BCB"/>
    <w:rsid w:val="00D328D6"/>
    <w:rsid w:val="00D43D83"/>
    <w:rsid w:val="00D560C8"/>
    <w:rsid w:val="00D70CAF"/>
    <w:rsid w:val="00D95EB6"/>
    <w:rsid w:val="00DA0825"/>
    <w:rsid w:val="00DB7BCC"/>
    <w:rsid w:val="00DF5D25"/>
    <w:rsid w:val="00E47153"/>
    <w:rsid w:val="00E67D88"/>
    <w:rsid w:val="00E85D54"/>
    <w:rsid w:val="00E92573"/>
    <w:rsid w:val="00E96979"/>
    <w:rsid w:val="00EB5D76"/>
    <w:rsid w:val="00ED5E4F"/>
    <w:rsid w:val="00EF3943"/>
    <w:rsid w:val="00F03F5A"/>
    <w:rsid w:val="00F07A2A"/>
    <w:rsid w:val="00F43536"/>
    <w:rsid w:val="00F50CD5"/>
    <w:rsid w:val="00F56209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E4B6"/>
  <w15:chartTrackingRefBased/>
  <w15:docId w15:val="{96F12968-B9EA-1D4D-90E8-37EA1AD1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CE1"/>
    <w:pPr>
      <w:spacing w:after="160" w:line="259" w:lineRule="auto"/>
    </w:pPr>
    <w:rPr>
      <w:rFonts w:ascii="Times New Roman" w:hAnsi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CE1"/>
    <w:pPr>
      <w:ind w:left="720"/>
      <w:contextualSpacing/>
    </w:pPr>
  </w:style>
  <w:style w:type="table" w:styleId="TableGrid">
    <w:name w:val="Table Grid"/>
    <w:basedOn w:val="TableNormal"/>
    <w:uiPriority w:val="59"/>
    <w:rsid w:val="00CE0CE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Stanslaus Ntiyakunze</dc:creator>
  <cp:keywords/>
  <dc:description/>
  <cp:lastModifiedBy>Gregory Stanslaus Ntiyakunze</cp:lastModifiedBy>
  <cp:revision>1</cp:revision>
  <dcterms:created xsi:type="dcterms:W3CDTF">2025-12-11T17:09:00Z</dcterms:created>
  <dcterms:modified xsi:type="dcterms:W3CDTF">2025-12-11T17:11:00Z</dcterms:modified>
</cp:coreProperties>
</file>