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92C19" w14:textId="77777777" w:rsidR="007659AD" w:rsidRPr="00FE66FF" w:rsidRDefault="007659AD" w:rsidP="007659AD">
      <w:pPr>
        <w:spacing w:after="120" w:line="36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en-GB" w:eastAsia="es-ES"/>
        </w:rPr>
      </w:pPr>
      <w:r w:rsidRPr="00FE66FF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4F99F071" wp14:editId="1FFE6BA2">
            <wp:extent cx="5215890" cy="3552825"/>
            <wp:effectExtent l="0" t="0" r="3810" b="0"/>
            <wp:docPr id="26" name="Gráfico 26">
              <a:extLst xmlns:a="http://schemas.openxmlformats.org/drawingml/2006/main">
                <a:ext uri="{FF2B5EF4-FFF2-40B4-BE49-F238E27FC236}">
                  <a16:creationId xmlns:a16="http://schemas.microsoft.com/office/drawing/2014/main" id="{6AB24736-7FB1-43B6-A40A-B949B86D7EC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395DB4B1" w14:textId="77777777" w:rsidR="007659AD" w:rsidRPr="00FE66FF" w:rsidRDefault="007659AD" w:rsidP="007659AD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6F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Figure 1. </w:t>
      </w:r>
      <w:r w:rsidRPr="00FE66FF">
        <w:rPr>
          <w:rFonts w:ascii="Times New Roman" w:hAnsi="Times New Roman" w:cs="Times New Roman"/>
          <w:sz w:val="24"/>
          <w:szCs w:val="24"/>
          <w:lang w:val="en-GB"/>
        </w:rPr>
        <w:t xml:space="preserve">Evolution of price and capture weight in Galicia (Spain) from 1997 to 2023. </w:t>
      </w:r>
      <w:r w:rsidRPr="00FE66FF">
        <w:rPr>
          <w:rFonts w:ascii="Times New Roman" w:hAnsi="Times New Roman" w:cs="Times New Roman"/>
          <w:sz w:val="24"/>
          <w:szCs w:val="24"/>
        </w:rPr>
        <w:t xml:space="preserve">Data </w:t>
      </w:r>
      <w:r w:rsidRPr="00FE66FF">
        <w:rPr>
          <w:rFonts w:ascii="Times New Roman" w:hAnsi="Times New Roman" w:cs="Times New Roman"/>
          <w:sz w:val="24"/>
          <w:szCs w:val="24"/>
          <w:lang w:val="en-GB"/>
        </w:rPr>
        <w:t xml:space="preserve">obtained from </w:t>
      </w:r>
      <w:proofErr w:type="spellStart"/>
      <w:r w:rsidRPr="00FE66FF">
        <w:rPr>
          <w:rFonts w:ascii="Times New Roman" w:hAnsi="Times New Roman" w:cs="Times New Roman"/>
          <w:sz w:val="24"/>
          <w:szCs w:val="24"/>
          <w:lang w:val="en-GB"/>
        </w:rPr>
        <w:t>PescaDeGalicia</w:t>
      </w:r>
      <w:proofErr w:type="spellEnd"/>
      <w:r w:rsidRPr="00FE66FF">
        <w:rPr>
          <w:rFonts w:ascii="Times New Roman" w:hAnsi="Times New Roman" w:cs="Times New Roman"/>
          <w:sz w:val="24"/>
          <w:szCs w:val="24"/>
        </w:rPr>
        <w:t xml:space="preserve">: </w:t>
      </w:r>
      <w:hyperlink r:id="rId8" w:history="1">
        <w:r w:rsidRPr="00FE66FF">
          <w:rPr>
            <w:rStyle w:val="Hipervnculo"/>
            <w:rFonts w:ascii="Times New Roman" w:hAnsi="Times New Roman" w:cs="Times New Roman"/>
            <w:sz w:val="24"/>
            <w:szCs w:val="24"/>
          </w:rPr>
          <w:t>https://www.pescadegalicia.gal/estadisticas/</w:t>
        </w:r>
      </w:hyperlink>
      <w:r w:rsidRPr="00FE66FF">
        <w:rPr>
          <w:rFonts w:ascii="Times New Roman" w:hAnsi="Times New Roman" w:cs="Times New Roman"/>
          <w:sz w:val="24"/>
          <w:szCs w:val="24"/>
        </w:rPr>
        <w:t>.</w:t>
      </w:r>
    </w:p>
    <w:p w14:paraId="5AE9BCA5" w14:textId="77777777" w:rsidR="007659AD" w:rsidRPr="00FE66FF" w:rsidRDefault="007659AD" w:rsidP="007659AD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F6F7AF" w14:textId="77777777" w:rsidR="007659AD" w:rsidRPr="00FE66FF" w:rsidRDefault="007659AD" w:rsidP="007659AD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C3CB30" w14:textId="205D1D05" w:rsidR="007659AD" w:rsidRPr="00FE66FF" w:rsidRDefault="001130FE" w:rsidP="007659AD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130FE">
        <w:lastRenderedPageBreak/>
        <w:drawing>
          <wp:inline distT="0" distB="0" distL="0" distR="0" wp14:anchorId="08B2C9C6" wp14:editId="299DB924">
            <wp:extent cx="4373545" cy="7286625"/>
            <wp:effectExtent l="0" t="0" r="825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-1" r="2939" b="586"/>
                    <a:stretch/>
                  </pic:blipFill>
                  <pic:spPr bwMode="auto">
                    <a:xfrm>
                      <a:off x="0" y="0"/>
                      <a:ext cx="4383605" cy="7303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56D7B0" w14:textId="6B97B12B" w:rsidR="007659AD" w:rsidRDefault="007659AD" w:rsidP="007659AD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FE66F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Figure </w:t>
      </w:r>
      <w:r w:rsidR="000D550C">
        <w:rPr>
          <w:rFonts w:ascii="Times New Roman" w:hAnsi="Times New Roman" w:cs="Times New Roman"/>
          <w:b/>
          <w:bCs/>
          <w:sz w:val="24"/>
          <w:szCs w:val="24"/>
          <w:lang w:val="en-GB"/>
        </w:rPr>
        <w:t>2</w:t>
      </w:r>
      <w:r w:rsidRPr="00FE66F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Pr="00FE66FF">
        <w:rPr>
          <w:rFonts w:ascii="Times New Roman" w:hAnsi="Times New Roman" w:cs="Times New Roman"/>
          <w:sz w:val="24"/>
          <w:szCs w:val="24"/>
          <w:lang w:val="en-GB"/>
        </w:rPr>
        <w:t>Distribution of missingness by SNP (</w:t>
      </w:r>
      <w:r w:rsidRPr="00FE66FF">
        <w:rPr>
          <w:rFonts w:ascii="Times New Roman" w:hAnsi="Times New Roman" w:cs="Times New Roman"/>
          <w:b/>
          <w:bCs/>
          <w:sz w:val="24"/>
          <w:szCs w:val="24"/>
          <w:lang w:val="en-GB"/>
        </w:rPr>
        <w:t>A</w:t>
      </w:r>
      <w:r w:rsidRPr="00FE66FF">
        <w:rPr>
          <w:rFonts w:ascii="Times New Roman" w:hAnsi="Times New Roman" w:cs="Times New Roman"/>
          <w:sz w:val="24"/>
          <w:szCs w:val="24"/>
          <w:lang w:val="en-GB"/>
        </w:rPr>
        <w:t xml:space="preserve">), missingness by </w:t>
      </w:r>
      <w:r w:rsidR="00AD7E7E">
        <w:rPr>
          <w:rFonts w:ascii="Times New Roman" w:hAnsi="Times New Roman" w:cs="Times New Roman"/>
          <w:sz w:val="24"/>
          <w:szCs w:val="24"/>
          <w:lang w:val="en-GB"/>
        </w:rPr>
        <w:t>individual</w:t>
      </w:r>
      <w:r w:rsidRPr="00FE66FF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Pr="00FE66FF"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  <w:r w:rsidRPr="00FE66FF">
        <w:rPr>
          <w:rFonts w:ascii="Times New Roman" w:hAnsi="Times New Roman" w:cs="Times New Roman"/>
          <w:sz w:val="24"/>
          <w:szCs w:val="24"/>
          <w:lang w:val="en-GB"/>
        </w:rPr>
        <w:t xml:space="preserve">), and minor allele frequency </w:t>
      </w:r>
      <w:r w:rsidRPr="00FE66FF">
        <w:rPr>
          <w:rFonts w:ascii="Times New Roman" w:hAnsi="Times New Roman" w:cs="Times New Roman"/>
          <w:sz w:val="24"/>
          <w:szCs w:val="24"/>
          <w:lang w:val="en-GB"/>
        </w:rPr>
        <w:t>(MAF) (</w:t>
      </w:r>
      <w:r w:rsidRPr="00FE66FF">
        <w:rPr>
          <w:rFonts w:ascii="Times New Roman" w:hAnsi="Times New Roman" w:cs="Times New Roman"/>
          <w:b/>
          <w:bCs/>
          <w:sz w:val="24"/>
          <w:szCs w:val="24"/>
          <w:lang w:val="en-GB"/>
        </w:rPr>
        <w:t>C</w:t>
      </w:r>
      <w:r w:rsidRPr="00FE66FF">
        <w:rPr>
          <w:rFonts w:ascii="Times New Roman" w:hAnsi="Times New Roman" w:cs="Times New Roman"/>
          <w:sz w:val="24"/>
          <w:szCs w:val="24"/>
          <w:lang w:val="en-GB"/>
        </w:rPr>
        <w:t xml:space="preserve">). Discontinuous red lines indicate the thresholds beyond which data were removed. The red cross marks the SNPs removed by the MAF filter (those that </w:t>
      </w:r>
      <w:r w:rsidR="00AD7E7E">
        <w:rPr>
          <w:rFonts w:ascii="Times New Roman" w:hAnsi="Times New Roman" w:cs="Times New Roman"/>
          <w:sz w:val="24"/>
          <w:szCs w:val="24"/>
          <w:lang w:val="en-GB"/>
        </w:rPr>
        <w:t>presented a MAF &lt; 0.01 in</w:t>
      </w:r>
      <w:r w:rsidRPr="00FE66FF">
        <w:rPr>
          <w:rFonts w:ascii="Times New Roman" w:hAnsi="Times New Roman" w:cs="Times New Roman"/>
          <w:sz w:val="24"/>
          <w:szCs w:val="24"/>
          <w:lang w:val="en-GB"/>
        </w:rPr>
        <w:t xml:space="preserve"> the metapopulation).</w:t>
      </w:r>
    </w:p>
    <w:p w14:paraId="1F73D987" w14:textId="77777777" w:rsidR="00D515A5" w:rsidRDefault="00D515A5" w:rsidP="007659AD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72DC720" w14:textId="77777777" w:rsidR="00D515A5" w:rsidRPr="00FE66FF" w:rsidRDefault="00D515A5" w:rsidP="00D515A5">
      <w:pPr>
        <w:spacing w:after="120" w:line="36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en-GB" w:eastAsia="es-ES"/>
        </w:rPr>
      </w:pPr>
      <w:r w:rsidRPr="00FE66FF">
        <w:rPr>
          <w:rFonts w:ascii="Times New Roman" w:eastAsiaTheme="minorEastAsia" w:hAnsi="Times New Roman" w:cs="Times New Roman"/>
          <w:b/>
          <w:bCs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58F2BF1B" wp14:editId="739A5130">
            <wp:extent cx="5050301" cy="4558634"/>
            <wp:effectExtent l="0" t="0" r="0" b="0"/>
            <wp:docPr id="44" name="Imagen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56322" cy="4564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CFE40" w14:textId="77777777" w:rsidR="00D515A5" w:rsidRPr="00FE66FF" w:rsidRDefault="00D515A5" w:rsidP="00D515A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FE66F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3</w:t>
      </w:r>
      <w:r w:rsidRPr="00FE66F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Pr="00FE66FF">
        <w:rPr>
          <w:rFonts w:ascii="Times New Roman" w:hAnsi="Times New Roman" w:cs="Times New Roman"/>
          <w:sz w:val="24"/>
          <w:szCs w:val="24"/>
          <w:lang w:val="en-GB"/>
        </w:rPr>
        <w:t xml:space="preserve">Relatedness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matrix among </w:t>
      </w:r>
      <w:r w:rsidRPr="00FE66FF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Octopus vulgaris </w:t>
      </w:r>
      <w:r w:rsidRPr="00FE66FF">
        <w:rPr>
          <w:rFonts w:ascii="Times New Roman" w:hAnsi="Times New Roman" w:cs="Times New Roman"/>
          <w:sz w:val="24"/>
          <w:szCs w:val="24"/>
          <w:lang w:val="en-GB"/>
        </w:rPr>
        <w:t>samples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(EIBD9 method)</w:t>
      </w:r>
      <w:r w:rsidRPr="00FE66FF">
        <w:rPr>
          <w:rFonts w:ascii="Times New Roman" w:hAnsi="Times New Roman" w:cs="Times New Roman"/>
          <w:sz w:val="24"/>
          <w:szCs w:val="24"/>
          <w:lang w:val="en-GB"/>
        </w:rPr>
        <w:t>. Each population is enclosed within a black square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FE66FF">
        <w:rPr>
          <w:rFonts w:ascii="Times New Roman" w:hAnsi="Times New Roman" w:cs="Times New Roman"/>
          <w:sz w:val="24"/>
          <w:szCs w:val="24"/>
          <w:lang w:val="en-GB"/>
        </w:rPr>
        <w:t xml:space="preserve"> Note the detection of related individuals: three in GIP, </w:t>
      </w:r>
      <w:r>
        <w:rPr>
          <w:rFonts w:ascii="Times New Roman" w:hAnsi="Times New Roman" w:cs="Times New Roman"/>
          <w:sz w:val="24"/>
          <w:szCs w:val="24"/>
          <w:lang w:val="en-GB"/>
        </w:rPr>
        <w:t>nine in MOR, and seven in MAU</w:t>
      </w:r>
      <w:r w:rsidRPr="00FE66FF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7930FB83" w14:textId="77777777" w:rsidR="00D515A5" w:rsidRPr="00FE66FF" w:rsidRDefault="00D515A5" w:rsidP="007659AD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E9D6050" w14:textId="77777777" w:rsidR="007659AD" w:rsidRPr="00FE66FF" w:rsidRDefault="007659AD" w:rsidP="007659AD">
      <w:pPr>
        <w:spacing w:after="120" w:line="36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FE66FF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1EB561C2" wp14:editId="4B45E513">
            <wp:extent cx="5854700" cy="3512174"/>
            <wp:effectExtent l="0" t="0" r="0" b="0"/>
            <wp:docPr id="472" name="Imagen 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9932" cy="3515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66FF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Supplementary Figure 4.</w:t>
      </w:r>
      <w:r w:rsidRPr="00FE66FF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 xml:space="preserve"> SNP density along the 30 chromosomes of </w:t>
      </w:r>
      <w:r w:rsidRPr="00FE66FF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es-ES"/>
        </w:rPr>
        <w:t>Octopus vulgaris</w:t>
      </w:r>
      <w:r w:rsidRPr="00FE66FF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 xml:space="preserve">. Chromosome lengths are shown on the top X-axis in </w:t>
      </w:r>
      <w:proofErr w:type="spellStart"/>
      <w:r w:rsidRPr="00FE66FF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megabases</w:t>
      </w:r>
      <w:proofErr w:type="spellEnd"/>
      <w:r w:rsidRPr="00FE66FF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 xml:space="preserve"> (Mb), with each chromosome represented on the Y-axis. Each coloured tile indicates the number of SNPs within a 1 Mb window. The total number of SNPs per chromosome is represented by a red dot on the bottom X-axis. The mean SNP density is 5.6 SNPs/Mb.</w:t>
      </w:r>
    </w:p>
    <w:p w14:paraId="7684D40C" w14:textId="77777777" w:rsidR="007659AD" w:rsidRPr="00FE66FF" w:rsidRDefault="007659AD" w:rsidP="007659AD">
      <w:pPr>
        <w:spacing w:after="120" w:line="36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</w:p>
    <w:p w14:paraId="60C7BB48" w14:textId="77777777" w:rsidR="007659AD" w:rsidRPr="00FE66FF" w:rsidRDefault="007659AD" w:rsidP="007659AD">
      <w:pPr>
        <w:spacing w:after="12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E66FF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11AA906B" wp14:editId="0638C763">
            <wp:extent cx="4678149" cy="3742006"/>
            <wp:effectExtent l="0" t="0" r="8255" b="0"/>
            <wp:docPr id="466" name="Imagen 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6417" cy="3796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89AC9" w14:textId="3BDDF34D" w:rsidR="007659AD" w:rsidRDefault="007659AD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FE66FF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Supplementary Figure 5.</w:t>
      </w:r>
      <w:r w:rsidRPr="00FE66FF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 xml:space="preserve"> Principal Component Analysis. The proportion of variance explained by the first and second principal components is indicated on the respective axes.</w:t>
      </w:r>
    </w:p>
    <w:p w14:paraId="4CCBA591" w14:textId="416BAB19" w:rsidR="00AB2EB1" w:rsidRDefault="00AB2EB1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</w:p>
    <w:p w14:paraId="5A8FB260" w14:textId="64C07FCD" w:rsidR="00AB2EB1" w:rsidRDefault="00AB2EB1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</w:p>
    <w:p w14:paraId="47F3BE01" w14:textId="7C6FE81A" w:rsidR="00AB2EB1" w:rsidRDefault="00AB2EB1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</w:p>
    <w:p w14:paraId="6C281631" w14:textId="381A0EFC" w:rsidR="00AB2EB1" w:rsidRDefault="00AB2EB1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</w:p>
    <w:p w14:paraId="5ABDAA3E" w14:textId="6F5DE23F" w:rsidR="00AB2EB1" w:rsidRDefault="00AB2EB1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</w:p>
    <w:p w14:paraId="7FBD7A14" w14:textId="77777777" w:rsidR="00AB2EB1" w:rsidRPr="00FE66FF" w:rsidRDefault="00AB2EB1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</w:p>
    <w:p w14:paraId="6D0704DB" w14:textId="77777777" w:rsidR="007659AD" w:rsidRPr="00FE66FF" w:rsidRDefault="007659AD" w:rsidP="007659AD">
      <w:pPr>
        <w:spacing w:after="12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E66FF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7448BD04" wp14:editId="258849DA">
            <wp:extent cx="3581401" cy="2865120"/>
            <wp:effectExtent l="0" t="0" r="0" b="0"/>
            <wp:docPr id="467" name="Imagen 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587" cy="2880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523EB8" w14:textId="77777777" w:rsidR="007659AD" w:rsidRPr="00FE66FF" w:rsidRDefault="007659AD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FE66FF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Supplementary Figure 6.</w:t>
      </w:r>
      <w:r w:rsidRPr="00FE66FF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 xml:space="preserve"> Cross-validation error across different values of </w:t>
      </w:r>
      <w:r w:rsidRPr="00FE66FF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es-ES"/>
        </w:rPr>
        <w:t xml:space="preserve">K </w:t>
      </w:r>
      <w:r w:rsidRPr="00FE66FF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(ancestral populations).</w:t>
      </w:r>
    </w:p>
    <w:p w14:paraId="0B3CE7BF" w14:textId="77777777" w:rsidR="007659AD" w:rsidRPr="00FE66FF" w:rsidRDefault="007659AD" w:rsidP="007659AD">
      <w:pPr>
        <w:pStyle w:val="NormalWeb"/>
        <w:spacing w:before="0" w:beforeAutospacing="0" w:after="120" w:afterAutospacing="0" w:line="360" w:lineRule="auto"/>
        <w:jc w:val="both"/>
      </w:pPr>
      <w:r w:rsidRPr="00FE66FF">
        <w:rPr>
          <w:noProof/>
          <w:lang w:val="en-GB" w:eastAsia="en-GB"/>
        </w:rPr>
        <w:lastRenderedPageBreak/>
        <w:drawing>
          <wp:inline distT="0" distB="0" distL="0" distR="0" wp14:anchorId="7885EC5C" wp14:editId="44C98028">
            <wp:extent cx="3632200" cy="5275340"/>
            <wp:effectExtent l="0" t="0" r="6350" b="190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159" cy="5281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34821" w14:textId="77777777" w:rsidR="007659AD" w:rsidRDefault="007659AD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FE66FF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Supplementary Figure 7.</w:t>
      </w:r>
      <w:r w:rsidRPr="00FE66FF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 xml:space="preserve"> </w:t>
      </w:r>
      <w:r w:rsidRPr="00FE66FF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 xml:space="preserve">A. </w:t>
      </w:r>
      <w:r w:rsidRPr="00FE66FF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 xml:space="preserve">Pairwise </w:t>
      </w:r>
      <w:r w:rsidRPr="00505B0C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es-ES"/>
        </w:rPr>
        <w:t>F</w:t>
      </w:r>
      <w:r w:rsidRPr="00505B0C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val="en-GB" w:eastAsia="es-ES"/>
        </w:rPr>
        <w:t>ST</w:t>
      </w:r>
      <w:r w:rsidRPr="00FE66FF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 xml:space="preserve"> values ordered by geographic distance, with a 95% confidence interval based on 1,000 bootstrap replicates. </w:t>
      </w:r>
      <w:r w:rsidRPr="00FE66FF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 xml:space="preserve">B. </w:t>
      </w:r>
      <w:r w:rsidRPr="00FE66FF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 xml:space="preserve">Geographic distances heatmap. </w:t>
      </w:r>
    </w:p>
    <w:p w14:paraId="4F781EEE" w14:textId="77777777" w:rsidR="00667F5B" w:rsidRDefault="00667F5B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</w:p>
    <w:p w14:paraId="24CE7D42" w14:textId="77777777" w:rsidR="00667F5B" w:rsidRDefault="00667F5B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</w:p>
    <w:p w14:paraId="6BFA67B6" w14:textId="77777777" w:rsidR="00667F5B" w:rsidRDefault="00667F5B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</w:p>
    <w:p w14:paraId="6E12B328" w14:textId="77777777" w:rsidR="00667F5B" w:rsidRDefault="00667F5B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</w:p>
    <w:p w14:paraId="08D591AA" w14:textId="77777777" w:rsidR="00667F5B" w:rsidRDefault="00667F5B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</w:p>
    <w:p w14:paraId="6BCE7371" w14:textId="77777777" w:rsidR="00667F5B" w:rsidRDefault="00667F5B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</w:p>
    <w:p w14:paraId="42F9D2BD" w14:textId="77777777" w:rsidR="00667F5B" w:rsidRDefault="00667F5B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</w:p>
    <w:p w14:paraId="48658E56" w14:textId="77777777" w:rsidR="00667F5B" w:rsidRDefault="00667F5B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</w:p>
    <w:p w14:paraId="306801E8" w14:textId="322215A6" w:rsidR="00667F5B" w:rsidRDefault="00D515A5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</w:pPr>
      <w:r w:rsidRPr="00D515A5">
        <w:lastRenderedPageBreak/>
        <w:drawing>
          <wp:inline distT="0" distB="0" distL="0" distR="0" wp14:anchorId="60A53FF1" wp14:editId="2436CF7A">
            <wp:extent cx="5814819" cy="26860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2977" b="6444"/>
                    <a:stretch/>
                  </pic:blipFill>
                  <pic:spPr bwMode="auto">
                    <a:xfrm>
                      <a:off x="0" y="0"/>
                      <a:ext cx="5817354" cy="26872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6E62C2" w14:textId="604BC007" w:rsidR="00667F5B" w:rsidRDefault="00667F5B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667F5B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s-ES"/>
        </w:rPr>
        <w:t>Supplementary Figure 8.</w:t>
      </w:r>
      <w:r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 xml:space="preserve"> Estimates of </w:t>
      </w:r>
      <w:r w:rsidRPr="00667F5B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es-ES"/>
        </w:rPr>
        <w:t>N</w:t>
      </w:r>
      <w:r w:rsidRPr="00667F5B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val="en-GB" w:eastAsia="es-ES"/>
        </w:rPr>
        <w:t>e</w:t>
      </w:r>
      <w:r w:rsidRPr="00667F5B">
        <w:rPr>
          <w:rFonts w:ascii="Times New Roman" w:eastAsia="Times New Roman" w:hAnsi="Times New Roman" w:cs="Times New Roman"/>
          <w:sz w:val="24"/>
          <w:szCs w:val="24"/>
          <w:vertAlign w:val="subscript"/>
          <w:lang w:val="en-GB" w:eastAsia="es-E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 xml:space="preserve">assuming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1cM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/Mb and panmixia (</w:t>
      </w:r>
      <w:r w:rsidR="001130FE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PAN</w:t>
      </w:r>
      <w:r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) or population structure (</w:t>
      </w:r>
      <w:r w:rsidR="001130FE"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STRUCT</w:t>
      </w:r>
      <w:r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  <w:t>).</w:t>
      </w:r>
    </w:p>
    <w:p w14:paraId="5D45B154" w14:textId="77777777" w:rsidR="00667F5B" w:rsidRPr="00FE66FF" w:rsidRDefault="00667F5B" w:rsidP="007659AD">
      <w:p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</w:p>
    <w:p w14:paraId="0A4A6EB3" w14:textId="77777777" w:rsidR="007659AD" w:rsidRPr="00FE66FF" w:rsidRDefault="007659AD" w:rsidP="007659AD">
      <w:pPr>
        <w:spacing w:after="12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p w14:paraId="64858FE9" w14:textId="77777777" w:rsidR="007659AD" w:rsidRPr="00FE66FF" w:rsidRDefault="007659AD" w:rsidP="007659AD">
      <w:pPr>
        <w:spacing w:after="12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p w14:paraId="72EEBC8A" w14:textId="77777777" w:rsidR="007659AD" w:rsidRPr="00FE66FF" w:rsidRDefault="007659AD" w:rsidP="007659AD">
      <w:pPr>
        <w:spacing w:after="12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p w14:paraId="4BC3E907" w14:textId="77777777" w:rsidR="007659AD" w:rsidRPr="00FE66FF" w:rsidRDefault="007659AD" w:rsidP="007659AD">
      <w:pPr>
        <w:spacing w:after="12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p w14:paraId="35CF84CA" w14:textId="77777777" w:rsidR="007659AD" w:rsidRPr="00FE66FF" w:rsidRDefault="007659AD" w:rsidP="007659AD">
      <w:pPr>
        <w:spacing w:after="12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p w14:paraId="75260BA7" w14:textId="77777777" w:rsidR="007659AD" w:rsidRPr="00FE66FF" w:rsidRDefault="007659AD" w:rsidP="007659AD">
      <w:pPr>
        <w:spacing w:after="120" w:line="36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en-GB" w:eastAsia="es-ES"/>
        </w:rPr>
      </w:pPr>
    </w:p>
    <w:p w14:paraId="7D29A18F" w14:textId="77777777" w:rsidR="00D03927" w:rsidRPr="007659AD" w:rsidRDefault="00D03927">
      <w:pPr>
        <w:rPr>
          <w:lang w:val="en-GB"/>
        </w:rPr>
      </w:pPr>
    </w:p>
    <w:sectPr w:rsidR="00D03927" w:rsidRPr="007659AD" w:rsidSect="007659AD">
      <w:footerReference w:type="default" r:id="rId16"/>
      <w:pgSz w:w="11906" w:h="16838"/>
      <w:pgMar w:top="1418" w:right="1418" w:bottom="1418" w:left="1418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19F5F" w14:textId="77777777" w:rsidR="006731EC" w:rsidRDefault="006731EC">
      <w:pPr>
        <w:spacing w:after="0" w:line="240" w:lineRule="auto"/>
      </w:pPr>
      <w:r>
        <w:separator/>
      </w:r>
    </w:p>
  </w:endnote>
  <w:endnote w:type="continuationSeparator" w:id="0">
    <w:p w14:paraId="2EFFD8D2" w14:textId="77777777" w:rsidR="006731EC" w:rsidRDefault="00673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0CDF0" w14:textId="33B07763" w:rsidR="00AD3131" w:rsidRPr="00776FD8" w:rsidRDefault="00603085">
    <w:pPr>
      <w:pStyle w:val="Piedepgina"/>
      <w:jc w:val="center"/>
      <w:rPr>
        <w:caps/>
      </w:rPr>
    </w:pPr>
    <w:r w:rsidRPr="00776FD8">
      <w:rPr>
        <w:caps/>
      </w:rPr>
      <w:fldChar w:fldCharType="begin"/>
    </w:r>
    <w:r w:rsidRPr="00776FD8">
      <w:rPr>
        <w:caps/>
      </w:rPr>
      <w:instrText>PAGE   \* MERGEFORMAT</w:instrText>
    </w:r>
    <w:r w:rsidRPr="00776FD8">
      <w:rPr>
        <w:caps/>
      </w:rPr>
      <w:fldChar w:fldCharType="separate"/>
    </w:r>
    <w:r w:rsidR="000D550C">
      <w:rPr>
        <w:caps/>
        <w:noProof/>
      </w:rPr>
      <w:t>1</w:t>
    </w:r>
    <w:r w:rsidRPr="00776FD8">
      <w:rPr>
        <w:caps/>
      </w:rPr>
      <w:fldChar w:fldCharType="end"/>
    </w:r>
  </w:p>
  <w:p w14:paraId="16593B7E" w14:textId="77777777" w:rsidR="00AD3131" w:rsidRDefault="00AD313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AB316E" w14:textId="77777777" w:rsidR="006731EC" w:rsidRDefault="006731EC">
      <w:pPr>
        <w:spacing w:after="0" w:line="240" w:lineRule="auto"/>
      </w:pPr>
      <w:r>
        <w:separator/>
      </w:r>
    </w:p>
  </w:footnote>
  <w:footnote w:type="continuationSeparator" w:id="0">
    <w:p w14:paraId="04E84592" w14:textId="77777777" w:rsidR="006731EC" w:rsidRDefault="006731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0B03B4"/>
    <w:multiLevelType w:val="hybridMultilevel"/>
    <w:tmpl w:val="67C465DA"/>
    <w:lvl w:ilvl="0" w:tplc="0C0A001B">
      <w:start w:val="1"/>
      <w:numFmt w:val="lowerRoman"/>
      <w:lvlText w:val="%1."/>
      <w:lvlJc w:val="right"/>
      <w:pPr>
        <w:ind w:left="773" w:hanging="360"/>
      </w:pPr>
    </w:lvl>
    <w:lvl w:ilvl="1" w:tplc="0C0A0019" w:tentative="1">
      <w:start w:val="1"/>
      <w:numFmt w:val="lowerLetter"/>
      <w:lvlText w:val="%2."/>
      <w:lvlJc w:val="left"/>
      <w:pPr>
        <w:ind w:left="1493" w:hanging="360"/>
      </w:pPr>
    </w:lvl>
    <w:lvl w:ilvl="2" w:tplc="0C0A001B" w:tentative="1">
      <w:start w:val="1"/>
      <w:numFmt w:val="lowerRoman"/>
      <w:lvlText w:val="%3."/>
      <w:lvlJc w:val="right"/>
      <w:pPr>
        <w:ind w:left="2213" w:hanging="180"/>
      </w:pPr>
    </w:lvl>
    <w:lvl w:ilvl="3" w:tplc="0C0A000F" w:tentative="1">
      <w:start w:val="1"/>
      <w:numFmt w:val="decimal"/>
      <w:lvlText w:val="%4."/>
      <w:lvlJc w:val="left"/>
      <w:pPr>
        <w:ind w:left="2933" w:hanging="360"/>
      </w:pPr>
    </w:lvl>
    <w:lvl w:ilvl="4" w:tplc="0C0A0019" w:tentative="1">
      <w:start w:val="1"/>
      <w:numFmt w:val="lowerLetter"/>
      <w:lvlText w:val="%5."/>
      <w:lvlJc w:val="left"/>
      <w:pPr>
        <w:ind w:left="3653" w:hanging="360"/>
      </w:pPr>
    </w:lvl>
    <w:lvl w:ilvl="5" w:tplc="0C0A001B" w:tentative="1">
      <w:start w:val="1"/>
      <w:numFmt w:val="lowerRoman"/>
      <w:lvlText w:val="%6."/>
      <w:lvlJc w:val="right"/>
      <w:pPr>
        <w:ind w:left="4373" w:hanging="180"/>
      </w:pPr>
    </w:lvl>
    <w:lvl w:ilvl="6" w:tplc="0C0A000F" w:tentative="1">
      <w:start w:val="1"/>
      <w:numFmt w:val="decimal"/>
      <w:lvlText w:val="%7."/>
      <w:lvlJc w:val="left"/>
      <w:pPr>
        <w:ind w:left="5093" w:hanging="360"/>
      </w:pPr>
    </w:lvl>
    <w:lvl w:ilvl="7" w:tplc="0C0A0019" w:tentative="1">
      <w:start w:val="1"/>
      <w:numFmt w:val="lowerLetter"/>
      <w:lvlText w:val="%8."/>
      <w:lvlJc w:val="left"/>
      <w:pPr>
        <w:ind w:left="5813" w:hanging="360"/>
      </w:pPr>
    </w:lvl>
    <w:lvl w:ilvl="8" w:tplc="0C0A001B" w:tentative="1">
      <w:start w:val="1"/>
      <w:numFmt w:val="lowerRoman"/>
      <w:lvlText w:val="%9."/>
      <w:lvlJc w:val="right"/>
      <w:pPr>
        <w:ind w:left="6533" w:hanging="180"/>
      </w:pPr>
    </w:lvl>
  </w:abstractNum>
  <w:num w:numId="1" w16cid:durableId="1534267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9AD"/>
    <w:rsid w:val="00096627"/>
    <w:rsid w:val="000D550C"/>
    <w:rsid w:val="001130FE"/>
    <w:rsid w:val="0012138F"/>
    <w:rsid w:val="001560DF"/>
    <w:rsid w:val="001701F9"/>
    <w:rsid w:val="0024248C"/>
    <w:rsid w:val="002B076C"/>
    <w:rsid w:val="0034133F"/>
    <w:rsid w:val="003A13AA"/>
    <w:rsid w:val="00505B0C"/>
    <w:rsid w:val="00603085"/>
    <w:rsid w:val="00667F5B"/>
    <w:rsid w:val="006731EC"/>
    <w:rsid w:val="007659AD"/>
    <w:rsid w:val="007C2510"/>
    <w:rsid w:val="0087108C"/>
    <w:rsid w:val="00883679"/>
    <w:rsid w:val="00972B64"/>
    <w:rsid w:val="009A2123"/>
    <w:rsid w:val="009A53A8"/>
    <w:rsid w:val="00AB2EB1"/>
    <w:rsid w:val="00AD3131"/>
    <w:rsid w:val="00AD7E7E"/>
    <w:rsid w:val="00B21DDD"/>
    <w:rsid w:val="00B34FDB"/>
    <w:rsid w:val="00B42060"/>
    <w:rsid w:val="00BA7E25"/>
    <w:rsid w:val="00BD5606"/>
    <w:rsid w:val="00C746F7"/>
    <w:rsid w:val="00CA01BD"/>
    <w:rsid w:val="00CD5191"/>
    <w:rsid w:val="00D03927"/>
    <w:rsid w:val="00D515A5"/>
    <w:rsid w:val="00D57866"/>
    <w:rsid w:val="00E33D44"/>
    <w:rsid w:val="00F60959"/>
    <w:rsid w:val="00F72841"/>
    <w:rsid w:val="00F95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EE38D3"/>
  <w15:chartTrackingRefBased/>
  <w15:docId w15:val="{CE477135-581B-43F1-ABA3-EFFA07901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9AD"/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7659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659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659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659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659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659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659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659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659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659A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659A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659AD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659AD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659AD"/>
    <w:rPr>
      <w:rFonts w:eastAsiaTheme="majorEastAsia" w:cstheme="majorBidi"/>
      <w:color w:val="0F4761" w:themeColor="accent1" w:themeShade="BF"/>
      <w:lang w:val="en-GB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659AD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659AD"/>
    <w:rPr>
      <w:rFonts w:eastAsiaTheme="majorEastAsia" w:cstheme="majorBidi"/>
      <w:color w:val="595959" w:themeColor="text1" w:themeTint="A6"/>
      <w:lang w:val="en-GB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659AD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659AD"/>
    <w:rPr>
      <w:rFonts w:eastAsiaTheme="majorEastAsia" w:cstheme="majorBidi"/>
      <w:color w:val="272727" w:themeColor="text1" w:themeTint="D8"/>
      <w:lang w:val="en-GB"/>
    </w:rPr>
  </w:style>
  <w:style w:type="paragraph" w:styleId="Ttulo">
    <w:name w:val="Title"/>
    <w:basedOn w:val="Normal"/>
    <w:next w:val="Normal"/>
    <w:link w:val="TtuloCar"/>
    <w:uiPriority w:val="10"/>
    <w:qFormat/>
    <w:rsid w:val="007659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659AD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tulo">
    <w:name w:val="Subtitle"/>
    <w:basedOn w:val="Normal"/>
    <w:next w:val="Normal"/>
    <w:link w:val="SubttuloCar"/>
    <w:uiPriority w:val="11"/>
    <w:qFormat/>
    <w:rsid w:val="007659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659AD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a">
    <w:name w:val="Quote"/>
    <w:basedOn w:val="Normal"/>
    <w:next w:val="Normal"/>
    <w:link w:val="CitaCar"/>
    <w:uiPriority w:val="29"/>
    <w:qFormat/>
    <w:rsid w:val="007659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659AD"/>
    <w:rPr>
      <w:i/>
      <w:iCs/>
      <w:color w:val="404040" w:themeColor="text1" w:themeTint="BF"/>
      <w:lang w:val="en-GB"/>
    </w:rPr>
  </w:style>
  <w:style w:type="paragraph" w:styleId="Prrafodelista">
    <w:name w:val="List Paragraph"/>
    <w:basedOn w:val="Normal"/>
    <w:uiPriority w:val="34"/>
    <w:qFormat/>
    <w:rsid w:val="007659A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659A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659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659AD"/>
    <w:rPr>
      <w:i/>
      <w:iCs/>
      <w:color w:val="0F4761" w:themeColor="accent1" w:themeShade="BF"/>
      <w:lang w:val="en-GB"/>
    </w:rPr>
  </w:style>
  <w:style w:type="character" w:styleId="Referenciaintensa">
    <w:name w:val="Intense Reference"/>
    <w:basedOn w:val="Fuentedeprrafopredeter"/>
    <w:uiPriority w:val="32"/>
    <w:qFormat/>
    <w:rsid w:val="007659A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65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7659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59AD"/>
    <w:rPr>
      <w:kern w:val="0"/>
      <w14:ligatures w14:val="none"/>
    </w:rPr>
  </w:style>
  <w:style w:type="character" w:styleId="Hipervnculo">
    <w:name w:val="Hyperlink"/>
    <w:basedOn w:val="Fuentedeprrafopredeter"/>
    <w:uiPriority w:val="99"/>
    <w:unhideWhenUsed/>
    <w:rsid w:val="007659AD"/>
    <w:rPr>
      <w:color w:val="467886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505B0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05B0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05B0C"/>
    <w:rPr>
      <w:kern w:val="0"/>
      <w:sz w:val="20"/>
      <w:szCs w:val="20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05B0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05B0C"/>
    <w:rPr>
      <w:b/>
      <w:bCs/>
      <w:kern w:val="0"/>
      <w:sz w:val="20"/>
      <w:szCs w:val="20"/>
      <w14:ligatures w14:val="none"/>
    </w:rPr>
  </w:style>
  <w:style w:type="paragraph" w:styleId="Revisin">
    <w:name w:val="Revision"/>
    <w:hidden/>
    <w:uiPriority w:val="99"/>
    <w:semiHidden/>
    <w:rsid w:val="001130FE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escadegalicia.gal/estadisticas/" TargetMode="Externa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ERGIO\Desktop\Datos%20captura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608766547233369"/>
          <c:y val="0.14772835701167381"/>
          <c:w val="0.68351767387732487"/>
          <c:h val="0.69791025451577249"/>
        </c:manualLayout>
      </c:layout>
      <c:barChart>
        <c:barDir val="col"/>
        <c:grouping val="clustered"/>
        <c:varyColors val="0"/>
        <c:ser>
          <c:idx val="1"/>
          <c:order val="0"/>
          <c:tx>
            <c:v>Weight</c:v>
          </c:tx>
          <c:spPr>
            <a:solidFill>
              <a:schemeClr val="accent1"/>
            </a:soli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numRef>
              <c:f>PescaDeGalicia!$B$9:$B$36</c:f>
              <c:numCache>
                <c:formatCode>General</c:formatCode>
                <c:ptCount val="28"/>
                <c:pt idx="0">
                  <c:v>1997</c:v>
                </c:pt>
                <c:pt idx="1">
                  <c:v>1998</c:v>
                </c:pt>
                <c:pt idx="2">
                  <c:v>1999</c:v>
                </c:pt>
                <c:pt idx="3">
                  <c:v>2000</c:v>
                </c:pt>
                <c:pt idx="4">
                  <c:v>2001</c:v>
                </c:pt>
                <c:pt idx="5">
                  <c:v>2002</c:v>
                </c:pt>
                <c:pt idx="6">
                  <c:v>2003</c:v>
                </c:pt>
                <c:pt idx="7">
                  <c:v>2004</c:v>
                </c:pt>
                <c:pt idx="8">
                  <c:v>2005</c:v>
                </c:pt>
                <c:pt idx="9">
                  <c:v>2006</c:v>
                </c:pt>
                <c:pt idx="10">
                  <c:v>2007</c:v>
                </c:pt>
                <c:pt idx="11">
                  <c:v>2008</c:v>
                </c:pt>
                <c:pt idx="12">
                  <c:v>2009</c:v>
                </c:pt>
                <c:pt idx="13">
                  <c:v>2010</c:v>
                </c:pt>
                <c:pt idx="14">
                  <c:v>2011</c:v>
                </c:pt>
                <c:pt idx="15">
                  <c:v>2012</c:v>
                </c:pt>
                <c:pt idx="16">
                  <c:v>2013</c:v>
                </c:pt>
                <c:pt idx="17">
                  <c:v>2014</c:v>
                </c:pt>
                <c:pt idx="18">
                  <c:v>2015</c:v>
                </c:pt>
                <c:pt idx="19">
                  <c:v>2016</c:v>
                </c:pt>
                <c:pt idx="20">
                  <c:v>2017</c:v>
                </c:pt>
                <c:pt idx="21">
                  <c:v>2018</c:v>
                </c:pt>
                <c:pt idx="22">
                  <c:v>2019</c:v>
                </c:pt>
                <c:pt idx="23">
                  <c:v>2020</c:v>
                </c:pt>
                <c:pt idx="24">
                  <c:v>2021</c:v>
                </c:pt>
                <c:pt idx="25">
                  <c:v>2022</c:v>
                </c:pt>
                <c:pt idx="26">
                  <c:v>2023</c:v>
                </c:pt>
                <c:pt idx="27">
                  <c:v>2024</c:v>
                </c:pt>
              </c:numCache>
            </c:numRef>
          </c:cat>
          <c:val>
            <c:numRef>
              <c:f>PescaDeGalicia!$C$9:$C$36</c:f>
              <c:numCache>
                <c:formatCode>#,##0</c:formatCode>
                <c:ptCount val="28"/>
                <c:pt idx="0">
                  <c:v>3885532</c:v>
                </c:pt>
                <c:pt idx="1">
                  <c:v>3575103</c:v>
                </c:pt>
                <c:pt idx="2">
                  <c:v>2880538</c:v>
                </c:pt>
                <c:pt idx="3">
                  <c:v>2311616</c:v>
                </c:pt>
                <c:pt idx="4" formatCode="General">
                  <c:v>2267655.5099999998</c:v>
                </c:pt>
                <c:pt idx="5" formatCode="General">
                  <c:v>2459697.08</c:v>
                </c:pt>
                <c:pt idx="6" formatCode="General">
                  <c:v>2648724.08</c:v>
                </c:pt>
                <c:pt idx="7" formatCode="General">
                  <c:v>3266556.77</c:v>
                </c:pt>
                <c:pt idx="8" formatCode="General">
                  <c:v>1907970.79</c:v>
                </c:pt>
                <c:pt idx="9" formatCode="General">
                  <c:v>1838176.17</c:v>
                </c:pt>
                <c:pt idx="10" formatCode="General">
                  <c:v>2723682.51</c:v>
                </c:pt>
                <c:pt idx="11" formatCode="General">
                  <c:v>3239695.3</c:v>
                </c:pt>
                <c:pt idx="12" formatCode="General">
                  <c:v>1987234.55</c:v>
                </c:pt>
                <c:pt idx="13" formatCode="General">
                  <c:v>4205593.59</c:v>
                </c:pt>
                <c:pt idx="14" formatCode="General">
                  <c:v>3404671.99</c:v>
                </c:pt>
                <c:pt idx="15" formatCode="General">
                  <c:v>2330841.2599999998</c:v>
                </c:pt>
                <c:pt idx="16" formatCode="General">
                  <c:v>2000235.57</c:v>
                </c:pt>
                <c:pt idx="17" formatCode="General">
                  <c:v>2651368.13</c:v>
                </c:pt>
                <c:pt idx="18" formatCode="General">
                  <c:v>1769660.19</c:v>
                </c:pt>
                <c:pt idx="19" formatCode="General">
                  <c:v>3192187.94</c:v>
                </c:pt>
                <c:pt idx="20" formatCode="General">
                  <c:v>2029694.11</c:v>
                </c:pt>
                <c:pt idx="21" formatCode="General">
                  <c:v>1915041.85</c:v>
                </c:pt>
                <c:pt idx="22" formatCode="General">
                  <c:v>2129527.12</c:v>
                </c:pt>
                <c:pt idx="23" formatCode="General">
                  <c:v>1020039.47</c:v>
                </c:pt>
                <c:pt idx="24" formatCode="General">
                  <c:v>1739075.07</c:v>
                </c:pt>
                <c:pt idx="25" formatCode="General">
                  <c:v>2260843.19</c:v>
                </c:pt>
                <c:pt idx="26" formatCode="General">
                  <c:v>1918987.2560000001</c:v>
                </c:pt>
                <c:pt idx="27" formatCode="General">
                  <c:v>1183375.0149999999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D8A-4A55-AF52-EC893B4007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9"/>
        <c:axId val="323944688"/>
        <c:axId val="323941776"/>
      </c:barChart>
      <c:lineChart>
        <c:grouping val="standard"/>
        <c:varyColors val="0"/>
        <c:ser>
          <c:idx val="2"/>
          <c:order val="1"/>
          <c:tx>
            <c:v>Price</c:v>
          </c:tx>
          <c:spPr>
            <a:ln w="34925" cap="rnd">
              <a:solidFill>
                <a:schemeClr val="accent2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val>
            <c:numRef>
              <c:f>PescaDeGalicia!$G$9:$G$36</c:f>
              <c:numCache>
                <c:formatCode>General</c:formatCode>
                <c:ptCount val="28"/>
                <c:pt idx="4">
                  <c:v>3.8690000000000002</c:v>
                </c:pt>
                <c:pt idx="5">
                  <c:v>5.0279999999999996</c:v>
                </c:pt>
                <c:pt idx="6">
                  <c:v>5.6390000000000002</c:v>
                </c:pt>
                <c:pt idx="7">
                  <c:v>5.08</c:v>
                </c:pt>
                <c:pt idx="8">
                  <c:v>5.33</c:v>
                </c:pt>
                <c:pt idx="9">
                  <c:v>5.09</c:v>
                </c:pt>
                <c:pt idx="10">
                  <c:v>5.0259999999999998</c:v>
                </c:pt>
                <c:pt idx="11">
                  <c:v>4.8849999999999998</c:v>
                </c:pt>
                <c:pt idx="12">
                  <c:v>4.9249999999999998</c:v>
                </c:pt>
                <c:pt idx="13">
                  <c:v>3.8849999999999998</c:v>
                </c:pt>
                <c:pt idx="14">
                  <c:v>6.0019999999999998</c:v>
                </c:pt>
                <c:pt idx="15">
                  <c:v>5.6609999999999996</c:v>
                </c:pt>
                <c:pt idx="16">
                  <c:v>4.4269999999999996</c:v>
                </c:pt>
                <c:pt idx="17">
                  <c:v>5.2850000000000001</c:v>
                </c:pt>
                <c:pt idx="18">
                  <c:v>5.77</c:v>
                </c:pt>
                <c:pt idx="19">
                  <c:v>6.032</c:v>
                </c:pt>
                <c:pt idx="20">
                  <c:v>7.8440000000000003</c:v>
                </c:pt>
                <c:pt idx="21">
                  <c:v>9.7270000000000003</c:v>
                </c:pt>
                <c:pt idx="22">
                  <c:v>7.52</c:v>
                </c:pt>
                <c:pt idx="23">
                  <c:v>7.6959999999999997</c:v>
                </c:pt>
                <c:pt idx="24">
                  <c:v>8.8629999999999995</c:v>
                </c:pt>
                <c:pt idx="25">
                  <c:v>9.1739999999999995</c:v>
                </c:pt>
                <c:pt idx="26">
                  <c:v>9.3360000000000003</c:v>
                </c:pt>
                <c:pt idx="27">
                  <c:v>10.223000000000001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D8A-4A55-AF52-EC893B4007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1184144"/>
        <c:axId val="241182480"/>
      </c:lineChart>
      <c:catAx>
        <c:axId val="32394468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105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ES"/>
          </a:p>
        </c:txPr>
        <c:crossAx val="323941776"/>
        <c:crosses val="autoZero"/>
        <c:auto val="1"/>
        <c:lblAlgn val="ctr"/>
        <c:lblOffset val="100"/>
        <c:tickMarkSkip val="2"/>
        <c:noMultiLvlLbl val="0"/>
      </c:catAx>
      <c:valAx>
        <c:axId val="32394177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1" i="0" u="none" strike="noStrike" kern="1200" cap="all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ES" cap="none" baseline="0"/>
                  <a:t>Live weight (kg)</a:t>
                </a:r>
              </a:p>
            </c:rich>
          </c:tx>
          <c:layout>
            <c:manualLayout>
              <c:xMode val="edge"/>
              <c:yMode val="edge"/>
              <c:x val="9.5822572945365031E-4"/>
              <c:y val="0.3080948259483650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1" i="0" u="none" strike="noStrike" kern="1200" cap="all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ES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>
            <a:solidFill>
              <a:schemeClr val="bg2">
                <a:lumMod val="5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ES"/>
          </a:p>
        </c:txPr>
        <c:crossAx val="323944688"/>
        <c:crosses val="autoZero"/>
        <c:crossBetween val="between"/>
      </c:valAx>
      <c:valAx>
        <c:axId val="241182480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1" i="0" u="none" strike="noStrike" kern="1200" cap="none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ES" cap="none" baseline="0"/>
                  <a:t>Price (€/kg)</a:t>
                </a:r>
              </a:p>
            </c:rich>
          </c:tx>
          <c:layout>
            <c:manualLayout>
              <c:xMode val="edge"/>
              <c:yMode val="edge"/>
              <c:x val="0.92695743200105829"/>
              <c:y val="0.3959620865086234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1" i="0" u="none" strike="noStrike" kern="1200" cap="none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E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ES"/>
          </a:p>
        </c:txPr>
        <c:crossAx val="241184144"/>
        <c:crosses val="max"/>
        <c:crossBetween val="between"/>
      </c:valAx>
      <c:catAx>
        <c:axId val="241184144"/>
        <c:scaling>
          <c:orientation val="minMax"/>
        </c:scaling>
        <c:delete val="1"/>
        <c:axPos val="b"/>
        <c:majorTickMark val="none"/>
        <c:minorTickMark val="none"/>
        <c:tickLblPos val="nextTo"/>
        <c:crossAx val="241182480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33766893090153355"/>
          <c:y val="4.6320885492530592E-2"/>
          <c:w val="0.38047581524917129"/>
          <c:h val="0.1098258428152245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E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>
      <a:noFill/>
    </a:ln>
    <a:effectLst/>
  </c:spPr>
  <c:txPr>
    <a:bodyPr/>
    <a:lstStyle/>
    <a:p>
      <a:pPr>
        <a:defRPr sz="105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E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28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gradFill>
        <a:gsLst>
          <a:gs pos="100000">
            <a:schemeClr val="dk1">
              <a:lumMod val="95000"/>
              <a:lumOff val="5000"/>
            </a:schemeClr>
          </a:gs>
          <a:gs pos="0">
            <a:schemeClr val="dk1">
              <a:lumMod val="75000"/>
              <a:lumOff val="25000"/>
            </a:schemeClr>
          </a:gs>
        </a:gsLst>
        <a:path path="circle">
          <a:fillToRect l="50000" t="50000" r="50000" b="50000"/>
        </a:path>
      </a:gradFill>
      <a:ln w="9525">
        <a:solidFill>
          <a:schemeClr val="dk1">
            <a:lumMod val="75000"/>
            <a:lumOff val="2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/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/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gradFill>
        <a:gsLst>
          <a:gs pos="100000">
            <a:schemeClr val="lt1">
              <a:lumMod val="85000"/>
            </a:schemeClr>
          </a:gs>
          <a:gs pos="0">
            <a:schemeClr val="lt1"/>
          </a:gs>
        </a:gsLst>
        <a:path path="circle">
          <a:fillToRect l="50000" t="50000" r="50000" b="50000"/>
        </a:path>
      </a:gradFill>
      <a:ln w="9525" cap="flat" cmpd="sng" algn="ctr">
        <a:solidFill>
          <a:schemeClr val="lt1"/>
        </a:solidFill>
        <a:round/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8</Pages>
  <Words>276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CSIC</Company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Saura</dc:creator>
  <cp:keywords/>
  <dc:description/>
  <cp:lastModifiedBy>María Saura</cp:lastModifiedBy>
  <cp:revision>14</cp:revision>
  <dcterms:created xsi:type="dcterms:W3CDTF">2025-10-29T17:30:00Z</dcterms:created>
  <dcterms:modified xsi:type="dcterms:W3CDTF">2025-11-30T10:46:00Z</dcterms:modified>
</cp:coreProperties>
</file>