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SNPs used as instrumental variables from individual bacterial abundance, the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positive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gut microbiome and 28-day sepsis mortality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&lt;1.0×10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</w:rPr>
        <w:t>-5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).</w:t>
      </w:r>
    </w:p>
    <w:p>
      <w:pPr>
        <w:rPr>
          <w:rFonts w:hint="eastAsia" w:ascii="Times New Roman" w:hAnsi="Times New Roman" w:cs="Times New Roman"/>
          <w:b/>
          <w:bCs/>
          <w:vertAlign w:val="baseline"/>
          <w:lang w:val="en-US" w:eastAsia="zh-CN"/>
        </w:rPr>
      </w:pPr>
    </w:p>
    <w:tbl>
      <w:tblPr>
        <w:tblStyle w:val="2"/>
        <w:tblW w:w="499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3006"/>
        <w:gridCol w:w="1156"/>
        <w:gridCol w:w="1126"/>
        <w:gridCol w:w="1116"/>
        <w:gridCol w:w="621"/>
        <w:gridCol w:w="1281"/>
        <w:gridCol w:w="1101"/>
        <w:gridCol w:w="1282"/>
        <w:gridCol w:w="1241"/>
        <w:gridCol w:w="1061"/>
        <w:gridCol w:w="1241"/>
        <w:gridCol w:w="671"/>
        <w:gridCol w:w="8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</w:t>
            </w:r>
          </w:p>
        </w:tc>
        <w:tc>
          <w:tcPr>
            <w:tcW w:w="88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Taxa</w:t>
            </w: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SNP</w:t>
            </w: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effect_allele</w:t>
            </w: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other_allele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eaf</w:t>
            </w: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beta.exposure</w:t>
            </w:r>
          </w:p>
        </w:tc>
        <w:tc>
          <w:tcPr>
            <w:tcW w:w="3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se.exposure</w:t>
            </w:r>
          </w:p>
        </w:tc>
        <w:tc>
          <w:tcPr>
            <w:tcW w:w="3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pval.exposure</w:t>
            </w:r>
          </w:p>
        </w:tc>
        <w:tc>
          <w:tcPr>
            <w:tcW w:w="37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beta.outcome</w:t>
            </w:r>
          </w:p>
        </w:tc>
        <w:tc>
          <w:tcPr>
            <w:tcW w:w="31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se.outcome</w:t>
            </w: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pval.outcome</w:t>
            </w:r>
          </w:p>
        </w:tc>
        <w:tc>
          <w:tcPr>
            <w:tcW w:w="27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R2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rs11146701</w:t>
            </w: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0.425</w:t>
            </w: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7.08E-06</w:t>
            </w:r>
          </w:p>
        </w:tc>
        <w:tc>
          <w:tcPr>
            <w:tcW w:w="3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0.165</w:t>
            </w:r>
          </w:p>
        </w:tc>
        <w:tc>
          <w:tcPr>
            <w:tcW w:w="2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rs111845179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9.24E-07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rs13291169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rs17343978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rs2032750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rs2363574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9.93E-06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rs4146051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rs4916508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8.47E-06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rs55773148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3.90E-07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rs62531359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rs62575403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rs72706335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rs73975615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rs7546249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rs7631304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8.37E-07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rs79585701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Bacteroidia id.912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rs929878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4.73E-06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Lentisphaeria id.2250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rs1002941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Lentisphaeria id.2250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rs11770843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1.91E-06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Lentisphaeria id.2250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rs17114848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Lentisphaeria id.2250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rs2031282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Lentisphaeria id.2250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rs2731834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4.24E-06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Lentisphaeria id.2250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rs2825714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Lentisphaeria id.2250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rs62570196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110.347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Lentisphaeria id.2250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rs72640280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Lentisphaeria id.2250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rs73113483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class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Lentisphaeria id.2250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rs77599476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Coprococcus2 id.11302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rs10070053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Coprococcus2 id.11302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rs12634070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Coprococcus2 id.11302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rs2482516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Coprococcus2 id.11302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rs35890118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Coprococcus2 id.11302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rs59936925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9.38E-07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Coprococcus2 id.11302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rs61823518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Coprococcus2 id.11302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rs6677933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Coprococcus2 id.11302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rs72680320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2.27E-06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Coprococcus2 id.11302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rs9426473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6.31E-06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Methanobrevibacter id.123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rs10202904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Methanobrevibacter id.123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rs11018665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7.03E-06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105.871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Methanobrevibacter id.123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rs1334944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7.61E-06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Methanobrevibacter id.123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rs4779844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Methanobrevibacter id.123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rs4802933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9.74E-06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Methanobrevibacter id.123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rs6776814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107.335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Methanobrevibacter id.123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rs76029318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110.725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Methanobrevibacter id.123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rs894996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Ruminococcaceae UCG004 id.11362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rs10976229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7.04E-06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Ruminococcaceae UCG004 id.11362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rs11961899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Ruminococcaceae UCG004 id.11362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rs12125734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2.09E-07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Ruminococcaceae UCG004 id.11362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rs2248146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8.20E-06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Ruminococcaceae UCG004 id.11362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rs3800154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Ruminococcaceae UCG004 id.11362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rs511258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Ruminococcaceae UCG004 id.11362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rs6769553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7.91E-08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Ruminococcaceae UCG004 id.11362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rs7123615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Ruminococcaceae UCG004 id.11362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rs7569771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Ruminococcaceae UCG004 id.11362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rs872501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5.81E-06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rs10904297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-0.168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rs10967781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8.37E-06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rs12434631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rs13154778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rs1475330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8.13E-06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rs1972694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8.93E-06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rs35866622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2.21E-08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rs4073731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rs73130967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3.71E-06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rs77034621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6.07E-06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rs773123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rs8080469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3.50E-06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Ruminococcus torques group id.14377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rs8141465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rs113379006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-0.163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7.21E-06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rs13417181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7.62E-07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173.653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rs2016057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rs2187447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124.592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rs2371572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4.46E-07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148.483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rs41816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121.464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rs4600608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126.197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rs553697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6.13E-06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rs56203279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125.630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rs72553859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Sellimonas id.14369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rs7968030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121.111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Terrisporobacter id.11348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rs1883097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4.16E-07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Terrisporobacter id.11348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rs2569953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Terrisporobacter id.11348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rs2872237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3.97E-06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Terrisporobacter id.11348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rs58405430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7.94E-06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Terrisporobacter id.11348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rs7184125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rs11146701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rs111845179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9.24E-07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rs13291169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rs17343978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rs2032750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rs2363574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9.93E-06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rs4146051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rs4916508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8.47E-06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rs55773148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3.90E-07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rs62531359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rs62575403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rs72706335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rs73975615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rs7546249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rs7631304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8.37E-07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rs79585701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Bacteroidales id.913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rs929878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4.73E-06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Victivallales id.2254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rs1002941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8.15E-06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Victivallales id.2254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rs11770843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1.91E-06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Victivallales id.2254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rs17114848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Victivallales id.2254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rs2031282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Victivallales id.2254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rs2731834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4.24E-06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Victivallales id.2254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rs2825714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1.72E-06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Victivallales id.2254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rs62570196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110.347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Victivallales id.2254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rs72640280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5.18E-06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Victivallales id.2254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rs73113483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order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Victivallales id.2254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rs77599476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rs1002941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4.31E-06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rs11770843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rs17114848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6.77E-06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rs2031282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5.86E-06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rs2731834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3.80E-06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rs2825714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rs60995569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-0.161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rs62570196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9.64E-07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rs72640280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rs73113483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8.79E-06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phylum</w:t>
            </w:r>
          </w:p>
        </w:tc>
        <w:tc>
          <w:tcPr>
            <w:tcW w:w="8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Lentisphaerae id.2238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rs77599476</w:t>
            </w:r>
          </w:p>
        </w:tc>
        <w:tc>
          <w:tcPr>
            <w:tcW w:w="3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0.230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1.90E-06</w:t>
            </w: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-0.123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3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2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119.682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i w:val="0"/>
          <w:iCs w:val="0"/>
          <w:sz w:val="18"/>
          <w:szCs w:val="18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>SNP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s,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 xml:space="preserve"> single nucleotide polymorphisms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 xml:space="preserve"> Beta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 xml:space="preserve"> the effect size of the exposure on 28-day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 sepsis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 xml:space="preserve"> mortaliry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 xml:space="preserve"> SE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 xml:space="preserve"> standard error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 xml:space="preserve"> OR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 xml:space="preserve"> odds ratio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 xml:space="preserve"> CI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</w:rPr>
        <w:t xml:space="preserve"> confidence interval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R2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 variance explained by the genetic variants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; F,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 the F statistics of instrumental variables.</w:t>
      </w:r>
    </w:p>
    <w:sectPr>
      <w:pgSz w:w="16838" w:h="11906" w:orient="landscape"/>
      <w:pgMar w:top="283" w:right="283" w:bottom="283" w:left="2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yYWZhYWJhZWZlMzc2OGZjYzVkN2I5MmNhYTE1NjYifQ=="/>
  </w:docVars>
  <w:rsids>
    <w:rsidRoot w:val="00000000"/>
    <w:rsid w:val="01536654"/>
    <w:rsid w:val="10846DA4"/>
    <w:rsid w:val="17AD199B"/>
    <w:rsid w:val="1ABF1E13"/>
    <w:rsid w:val="1BF603B9"/>
    <w:rsid w:val="254774AC"/>
    <w:rsid w:val="29AF6A79"/>
    <w:rsid w:val="2B935A45"/>
    <w:rsid w:val="2F35161A"/>
    <w:rsid w:val="32B973DD"/>
    <w:rsid w:val="33CF0E1B"/>
    <w:rsid w:val="4E4C471B"/>
    <w:rsid w:val="55BB2954"/>
    <w:rsid w:val="6C8A5652"/>
    <w:rsid w:val="711E06E8"/>
    <w:rsid w:val="71F15DA2"/>
    <w:rsid w:val="733B7DCD"/>
    <w:rsid w:val="755B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1925</Words>
  <Characters>11159</Characters>
  <Lines>0</Lines>
  <Paragraphs>0</Paragraphs>
  <TotalTime>1</TotalTime>
  <ScaleCrop>false</ScaleCrop>
  <LinksUpToDate>false</LinksUpToDate>
  <CharactersWithSpaces>11374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2023-07-27T11:23:00Z</dcterms:created>
  <dc:creator>Administrator</dc:creator>
  <cp:lastModifiedBy>寻梦的跫音</cp:lastModifiedBy>
  <dcterms:modified xsi:type="dcterms:W3CDTF">2023-12-22T08:41:23Z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2B9EBBCDF98D40FBACFC99FE5E406B3B_12</vt:lpwstr>
  </property>
</Properties>
</file>