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F8BBC" w14:textId="77777777" w:rsidR="006F28B0" w:rsidRDefault="006F28B0" w:rsidP="00283951">
      <w:pPr>
        <w:pStyle w:val="aa"/>
      </w:pPr>
      <w:r>
        <w:rPr>
          <w:rFonts w:hint="eastAsia"/>
        </w:rPr>
        <w:t>Supplementary File</w:t>
      </w:r>
    </w:p>
    <w:p w14:paraId="74608AFA" w14:textId="65864BB7" w:rsidR="006F28B0" w:rsidRDefault="006F28B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bookmarkStart w:id="0" w:name="OLE_LINK9"/>
      <w:r>
        <w:rPr>
          <w:rFonts w:ascii="Times New Roman" w:hAnsi="Times New Roman"/>
          <w:b/>
          <w:bCs/>
          <w:sz w:val="24"/>
        </w:rPr>
        <w:t xml:space="preserve">Facile synthesis of </w:t>
      </w:r>
      <w:r w:rsidR="00263CC7">
        <w:rPr>
          <w:rFonts w:ascii="Times New Roman" w:hAnsi="Times New Roman"/>
          <w:b/>
          <w:bCs/>
          <w:sz w:val="24"/>
        </w:rPr>
        <w:t>metal</w:t>
      </w:r>
      <w:r>
        <w:rPr>
          <w:rFonts w:ascii="Times New Roman" w:hAnsi="Times New Roman"/>
          <w:b/>
          <w:bCs/>
          <w:sz w:val="24"/>
        </w:rPr>
        <w:t xml:space="preserve"> doped </w:t>
      </w:r>
      <w:r>
        <w:rPr>
          <w:rFonts w:ascii="Times New Roman" w:hAnsi="Times New Roman" w:hint="eastAsia"/>
          <w:b/>
          <w:bCs/>
          <w:sz w:val="24"/>
        </w:rPr>
        <w:t>g</w:t>
      </w:r>
      <w:r>
        <w:rPr>
          <w:rFonts w:ascii="Times New Roman" w:hAnsi="Times New Roman"/>
          <w:b/>
          <w:bCs/>
          <w:sz w:val="24"/>
        </w:rPr>
        <w:t xml:space="preserve">raphite carbon nitride for </w:t>
      </w:r>
      <w:r>
        <w:rPr>
          <w:rFonts w:ascii="Times New Roman" w:hAnsi="Times New Roman" w:hint="eastAsia"/>
          <w:b/>
          <w:bCs/>
          <w:sz w:val="24"/>
        </w:rPr>
        <w:t>phot</w:t>
      </w:r>
      <w:r>
        <w:rPr>
          <w:rFonts w:ascii="Times New Roman" w:hAnsi="Times New Roman"/>
          <w:b/>
          <w:bCs/>
          <w:sz w:val="24"/>
        </w:rPr>
        <w:t>ocatalytic degradation of tetracycline under visible light irradiation</w:t>
      </w:r>
    </w:p>
    <w:p w14:paraId="36C0974D" w14:textId="77777777" w:rsidR="006F28B0" w:rsidRPr="00EC6F02" w:rsidRDefault="006F28B0" w:rsidP="00DC2C9F">
      <w:pPr>
        <w:spacing w:line="480" w:lineRule="auto"/>
        <w:rPr>
          <w:rFonts w:ascii="Times New Roman" w:hAnsi="Times New Roman"/>
          <w:b/>
          <w:bCs/>
          <w:sz w:val="24"/>
        </w:rPr>
      </w:pPr>
    </w:p>
    <w:bookmarkEnd w:id="0"/>
    <w:p w14:paraId="15792FD4" w14:textId="77777777" w:rsidR="006F28B0" w:rsidRDefault="006F28B0" w:rsidP="00EC6F02">
      <w:pPr>
        <w:spacing w:line="480" w:lineRule="auto"/>
        <w:rPr>
          <w:rFonts w:ascii="Times New Roman" w:eastAsia="等线" w:hAnsi="Times New Roman"/>
          <w:b/>
          <w:bCs/>
          <w:sz w:val="24"/>
        </w:rPr>
      </w:pPr>
      <w:r>
        <w:rPr>
          <w:rFonts w:ascii="Times New Roman" w:eastAsia="等线" w:hAnsi="Times New Roman"/>
          <w:b/>
          <w:bCs/>
          <w:sz w:val="24"/>
        </w:rPr>
        <w:t>1</w:t>
      </w:r>
      <w:r>
        <w:rPr>
          <w:rFonts w:ascii="Times New Roman" w:eastAsia="等线" w:hAnsi="Times New Roman" w:hint="eastAsia"/>
          <w:b/>
          <w:bCs/>
          <w:sz w:val="24"/>
        </w:rPr>
        <w:t>.</w:t>
      </w:r>
      <w:r>
        <w:rPr>
          <w:rFonts w:ascii="Times New Roman" w:eastAsia="等线" w:hAnsi="Times New Roman"/>
          <w:b/>
          <w:bCs/>
          <w:sz w:val="24"/>
        </w:rPr>
        <w:t xml:space="preserve"> Results and discussion</w:t>
      </w:r>
    </w:p>
    <w:p w14:paraId="652C9D19" w14:textId="77777777" w:rsidR="006F28B0" w:rsidRDefault="00263CC7">
      <w:pPr>
        <w:spacing w:line="480" w:lineRule="auto"/>
        <w:rPr>
          <w:sz w:val="24"/>
        </w:rPr>
      </w:pPr>
      <w:r>
        <w:pict w14:anchorId="3D0F9C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3" o:spid="_x0000_i1025" type="#_x0000_t75" alt="原子含量图" style="width:414.6pt;height:152.4pt;mso-position-horizontal-relative:page;mso-position-vertical-relative:page">
            <v:imagedata r:id="rId7" o:title=""/>
          </v:shape>
        </w:pict>
      </w:r>
    </w:p>
    <w:p w14:paraId="7B93B40D" w14:textId="77777777" w:rsidR="006F28B0" w:rsidRDefault="006F28B0">
      <w:pPr>
        <w:spacing w:line="360" w:lineRule="auto"/>
        <w:rPr>
          <w:rFonts w:ascii="Times New Roman" w:hAnsi="Times New Roman"/>
        </w:rPr>
      </w:pPr>
      <w:bookmarkStart w:id="1" w:name="OLE_LINK1"/>
      <w:r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 w:hint="eastAsia"/>
          <w:b/>
          <w:bCs/>
        </w:rPr>
        <w:t>S1</w:t>
      </w:r>
      <w:r>
        <w:rPr>
          <w:rFonts w:ascii="Times New Roman" w:hAnsi="Times New Roman"/>
          <w:b/>
          <w:bCs/>
        </w:rPr>
        <w:t>.</w:t>
      </w:r>
      <w:r>
        <w:rPr>
          <w:rFonts w:ascii="Times New Roman" w:hAnsi="Times New Roman"/>
        </w:rPr>
        <w:t xml:space="preserve"> Zeiss SmartEDX of 10 Cd/g-C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vertAlign w:val="subscript"/>
        </w:rPr>
        <w:t>4</w:t>
      </w:r>
      <w:r>
        <w:rPr>
          <w:rFonts w:ascii="Times New Roman" w:hAnsi="Times New Roman"/>
        </w:rPr>
        <w:t>.</w:t>
      </w:r>
    </w:p>
    <w:bookmarkEnd w:id="1"/>
    <w:p w14:paraId="6C6F4D1B" w14:textId="77777777" w:rsidR="006F28B0" w:rsidRDefault="006F28B0">
      <w:pPr>
        <w:spacing w:line="480" w:lineRule="auto"/>
        <w:rPr>
          <w:sz w:val="24"/>
        </w:rPr>
      </w:pPr>
    </w:p>
    <w:p w14:paraId="04EE04B7" w14:textId="77777777" w:rsidR="006F28B0" w:rsidRPr="006F28B0" w:rsidRDefault="006F28B0">
      <w:pPr>
        <w:spacing w:line="360" w:lineRule="auto"/>
        <w:rPr>
          <w:szCs w:val="21"/>
        </w:rPr>
      </w:pPr>
      <w:r w:rsidRPr="006F28B0">
        <w:rPr>
          <w:rFonts w:ascii="Times New Roman" w:hAnsi="Times New Roman" w:hint="eastAsia"/>
          <w:b/>
          <w:bCs/>
          <w:szCs w:val="21"/>
        </w:rPr>
        <w:t xml:space="preserve">Table S1. </w:t>
      </w:r>
      <w:bookmarkStart w:id="2" w:name="OLE_LINK2"/>
      <w:r w:rsidRPr="006F28B0">
        <w:rPr>
          <w:rFonts w:ascii="Times New Roman" w:hAnsi="Times New Roman" w:hint="eastAsia"/>
          <w:szCs w:val="21"/>
        </w:rPr>
        <w:t xml:space="preserve">The proportion of each element in the </w:t>
      </w:r>
      <w:r w:rsidRPr="006F28B0">
        <w:rPr>
          <w:rFonts w:ascii="Times New Roman" w:hAnsi="Times New Roman"/>
          <w:szCs w:val="21"/>
        </w:rPr>
        <w:t xml:space="preserve">10 </w:t>
      </w:r>
      <w:r w:rsidRPr="006F28B0">
        <w:rPr>
          <w:rFonts w:ascii="Times New Roman" w:hAnsi="Times New Roman" w:hint="eastAsia"/>
          <w:szCs w:val="21"/>
        </w:rPr>
        <w:t>Cd/g-C</w:t>
      </w:r>
      <w:r w:rsidRPr="006F28B0">
        <w:rPr>
          <w:rFonts w:ascii="Times New Roman" w:hAnsi="Times New Roman" w:hint="eastAsia"/>
          <w:szCs w:val="21"/>
          <w:vertAlign w:val="subscript"/>
        </w:rPr>
        <w:t>3</w:t>
      </w:r>
      <w:r w:rsidRPr="006F28B0">
        <w:rPr>
          <w:rFonts w:ascii="Times New Roman" w:hAnsi="Times New Roman" w:hint="eastAsia"/>
          <w:szCs w:val="21"/>
        </w:rPr>
        <w:t>N</w:t>
      </w:r>
      <w:r w:rsidRPr="006F28B0">
        <w:rPr>
          <w:rFonts w:ascii="Times New Roman" w:hAnsi="Times New Roman" w:hint="eastAsia"/>
          <w:szCs w:val="21"/>
          <w:vertAlign w:val="subscript"/>
        </w:rPr>
        <w:t>4</w:t>
      </w:r>
      <w:r w:rsidRPr="006F28B0">
        <w:rPr>
          <w:rFonts w:ascii="Times New Roman" w:hAnsi="Times New Roman" w:hint="eastAsia"/>
          <w:szCs w:val="21"/>
        </w:rPr>
        <w:t xml:space="preserve"> material.</w:t>
      </w:r>
      <w:bookmarkEnd w:id="2"/>
    </w:p>
    <w:tbl>
      <w:tblPr>
        <w:tblW w:w="8519" w:type="dxa"/>
        <w:tblInd w:w="78" w:type="dxa"/>
        <w:tblBorders>
          <w:top w:val="single" w:sz="12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1306"/>
        <w:gridCol w:w="1655"/>
        <w:gridCol w:w="2103"/>
        <w:gridCol w:w="985"/>
        <w:gridCol w:w="1249"/>
        <w:gridCol w:w="1221"/>
      </w:tblGrid>
      <w:tr w:rsidR="006F28B0" w:rsidRPr="00AA1FF3" w14:paraId="1F927E45" w14:textId="77777777" w:rsidTr="009C2A11"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3A37965B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elements</w:t>
            </w:r>
          </w:p>
        </w:tc>
        <w:tc>
          <w:tcPr>
            <w:tcW w:w="1614" w:type="dxa"/>
            <w:tcBorders>
              <w:bottom w:val="single" w:sz="4" w:space="0" w:color="auto"/>
            </w:tcBorders>
            <w:shd w:val="clear" w:color="auto" w:fill="auto"/>
          </w:tcPr>
          <w:p w14:paraId="018FEB8B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Weight ratio%</w:t>
            </w:r>
          </w:p>
        </w:tc>
        <w:tc>
          <w:tcPr>
            <w:tcW w:w="2051" w:type="dxa"/>
            <w:tcBorders>
              <w:bottom w:val="single" w:sz="4" w:space="0" w:color="auto"/>
            </w:tcBorders>
            <w:shd w:val="clear" w:color="auto" w:fill="auto"/>
          </w:tcPr>
          <w:p w14:paraId="094BD5BE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Atomic percentage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</w:tcPr>
          <w:p w14:paraId="3D538DE0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Error%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</w:tcPr>
          <w:p w14:paraId="4976A407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intensity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</w:tcPr>
          <w:p w14:paraId="677F7403" w14:textId="77777777" w:rsidR="006F28B0" w:rsidRPr="00AA1FF3" w:rsidRDefault="006F28B0">
            <w:pPr>
              <w:rPr>
                <w:rFonts w:ascii="Times New Roman" w:hAnsi="Times New Roman"/>
                <w:b/>
                <w:bCs/>
              </w:rPr>
            </w:pPr>
            <w:r w:rsidRPr="00AA1FF3">
              <w:rPr>
                <w:rFonts w:ascii="Times New Roman" w:hAnsi="Times New Roman"/>
                <w:b/>
                <w:bCs/>
              </w:rPr>
              <w:t>K ratio</w:t>
            </w:r>
          </w:p>
        </w:tc>
      </w:tr>
      <w:tr w:rsidR="006F28B0" w:rsidRPr="00AA1FF3" w14:paraId="67B31F3D" w14:textId="77777777" w:rsidTr="009C2A11">
        <w:trPr>
          <w:trHeight w:val="336"/>
        </w:trPr>
        <w:tc>
          <w:tcPr>
            <w:tcW w:w="127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02D51D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C K</w:t>
            </w:r>
          </w:p>
        </w:tc>
        <w:tc>
          <w:tcPr>
            <w:tcW w:w="16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1B68E47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25.73</w:t>
            </w:r>
          </w:p>
        </w:tc>
        <w:tc>
          <w:tcPr>
            <w:tcW w:w="20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37D2457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32.09</w:t>
            </w:r>
          </w:p>
        </w:tc>
        <w:tc>
          <w:tcPr>
            <w:tcW w:w="96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2E802AF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3.62</w:t>
            </w:r>
          </w:p>
        </w:tc>
        <w:tc>
          <w:tcPr>
            <w:tcW w:w="121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9BBCEB0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2391.51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F50AFC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0.2314</w:t>
            </w:r>
          </w:p>
        </w:tc>
      </w:tr>
      <w:tr w:rsidR="006F28B0" w:rsidRPr="00AA1FF3" w14:paraId="6F6F2583" w14:textId="77777777" w:rsidTr="009C2A11">
        <w:tc>
          <w:tcPr>
            <w:tcW w:w="1274" w:type="dxa"/>
            <w:tcBorders>
              <w:top w:val="nil"/>
            </w:tcBorders>
            <w:shd w:val="clear" w:color="auto" w:fill="auto"/>
          </w:tcPr>
          <w:p w14:paraId="5DC2621E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N K</w:t>
            </w:r>
          </w:p>
        </w:tc>
        <w:tc>
          <w:tcPr>
            <w:tcW w:w="1614" w:type="dxa"/>
            <w:tcBorders>
              <w:top w:val="nil"/>
            </w:tcBorders>
            <w:shd w:val="clear" w:color="auto" w:fill="auto"/>
          </w:tcPr>
          <w:p w14:paraId="053AF584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61.98</w:t>
            </w:r>
          </w:p>
        </w:tc>
        <w:tc>
          <w:tcPr>
            <w:tcW w:w="2051" w:type="dxa"/>
            <w:tcBorders>
              <w:top w:val="nil"/>
            </w:tcBorders>
            <w:shd w:val="clear" w:color="auto" w:fill="auto"/>
          </w:tcPr>
          <w:p w14:paraId="41E9698C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66.28</w:t>
            </w:r>
          </w:p>
        </w:tc>
        <w:tc>
          <w:tcPr>
            <w:tcW w:w="961" w:type="dxa"/>
            <w:tcBorders>
              <w:top w:val="nil"/>
            </w:tcBorders>
            <w:shd w:val="clear" w:color="auto" w:fill="auto"/>
          </w:tcPr>
          <w:p w14:paraId="3282FA39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7.98</w:t>
            </w:r>
          </w:p>
        </w:tc>
        <w:tc>
          <w:tcPr>
            <w:tcW w:w="1218" w:type="dxa"/>
            <w:tcBorders>
              <w:top w:val="nil"/>
            </w:tcBorders>
            <w:shd w:val="clear" w:color="auto" w:fill="auto"/>
          </w:tcPr>
          <w:p w14:paraId="65C638CB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2651.52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auto"/>
          </w:tcPr>
          <w:p w14:paraId="007DA6A8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0.2666</w:t>
            </w:r>
          </w:p>
        </w:tc>
      </w:tr>
      <w:tr w:rsidR="006F28B0" w:rsidRPr="00AA1FF3" w14:paraId="452CED4B" w14:textId="77777777" w:rsidTr="00362A14">
        <w:tc>
          <w:tcPr>
            <w:tcW w:w="1274" w:type="dxa"/>
            <w:shd w:val="clear" w:color="auto" w:fill="auto"/>
          </w:tcPr>
          <w:p w14:paraId="15FF126C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Cd L</w:t>
            </w:r>
          </w:p>
        </w:tc>
        <w:tc>
          <w:tcPr>
            <w:tcW w:w="1614" w:type="dxa"/>
            <w:shd w:val="clear" w:color="auto" w:fill="auto"/>
          </w:tcPr>
          <w:p w14:paraId="7572739A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12.28</w:t>
            </w:r>
          </w:p>
        </w:tc>
        <w:tc>
          <w:tcPr>
            <w:tcW w:w="2051" w:type="dxa"/>
            <w:shd w:val="clear" w:color="auto" w:fill="auto"/>
          </w:tcPr>
          <w:p w14:paraId="42C9C7E4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1.64</w:t>
            </w:r>
          </w:p>
        </w:tc>
        <w:tc>
          <w:tcPr>
            <w:tcW w:w="961" w:type="dxa"/>
            <w:shd w:val="clear" w:color="auto" w:fill="auto"/>
          </w:tcPr>
          <w:p w14:paraId="520653DD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6.51</w:t>
            </w:r>
          </w:p>
        </w:tc>
        <w:tc>
          <w:tcPr>
            <w:tcW w:w="1218" w:type="dxa"/>
            <w:shd w:val="clear" w:color="auto" w:fill="auto"/>
          </w:tcPr>
          <w:p w14:paraId="57CC1D8D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202.16</w:t>
            </w:r>
          </w:p>
        </w:tc>
        <w:tc>
          <w:tcPr>
            <w:tcW w:w="1191" w:type="dxa"/>
            <w:shd w:val="clear" w:color="auto" w:fill="auto"/>
          </w:tcPr>
          <w:p w14:paraId="4C968303" w14:textId="77777777" w:rsidR="006F28B0" w:rsidRPr="00AA1FF3" w:rsidRDefault="006F28B0">
            <w:pPr>
              <w:rPr>
                <w:rFonts w:ascii="Times New Roman" w:hAnsi="Times New Roman"/>
              </w:rPr>
            </w:pPr>
            <w:r w:rsidRPr="00AA1FF3">
              <w:rPr>
                <w:rFonts w:ascii="Times New Roman" w:hAnsi="Times New Roman"/>
              </w:rPr>
              <w:t>0.0802</w:t>
            </w:r>
          </w:p>
        </w:tc>
      </w:tr>
    </w:tbl>
    <w:p w14:paraId="679842F7" w14:textId="1FF5486F" w:rsidR="006F28B0" w:rsidRDefault="006F28B0" w:rsidP="005054E9">
      <w:pPr>
        <w:spacing w:line="48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Table S1. </w:t>
      </w:r>
      <w:r>
        <w:rPr>
          <w:rFonts w:ascii="Times New Roman" w:hAnsi="Times New Roman"/>
          <w:sz w:val="24"/>
        </w:rPr>
        <w:t xml:space="preserve">The analysis of energy-dispersive X-ray spectra (EDS) directly </w:t>
      </w:r>
      <w:r>
        <w:rPr>
          <w:rFonts w:ascii="Times New Roman" w:hAnsi="Times New Roman" w:hint="eastAsia"/>
          <w:sz w:val="24"/>
        </w:rPr>
        <w:t>shows t</w:t>
      </w:r>
      <w:r>
        <w:rPr>
          <w:rFonts w:ascii="Times New Roman" w:hAnsi="Times New Roman"/>
          <w:sz w:val="24"/>
        </w:rPr>
        <w:t xml:space="preserve">he atomic concentrations of Cd in the samples of </w:t>
      </w:r>
      <w:r>
        <w:rPr>
          <w:rFonts w:ascii="Times New Roman" w:hAnsi="Times New Roman" w:hint="eastAsia"/>
          <w:sz w:val="24"/>
        </w:rPr>
        <w:t>Cd/g-C</w:t>
      </w:r>
      <w:r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 w:hint="eastAsia"/>
          <w:sz w:val="24"/>
          <w:vertAlign w:val="subscript"/>
        </w:rPr>
        <w:t>4</w:t>
      </w:r>
      <w:r>
        <w:rPr>
          <w:rFonts w:ascii="Times New Roman" w:hAnsi="Times New Roman" w:hint="eastAsia"/>
          <w:sz w:val="24"/>
        </w:rPr>
        <w:t xml:space="preserve"> sample are 1.64%</w:t>
      </w:r>
      <w:r>
        <w:rPr>
          <w:rFonts w:ascii="Times New Roman" w:hAnsi="Times New Roman"/>
          <w:sz w:val="24"/>
        </w:rPr>
        <w:t xml:space="preserve">. </w:t>
      </w:r>
      <w:r w:rsidRPr="00E70C6E">
        <w:rPr>
          <w:rFonts w:ascii="Times New Roman" w:hAnsi="Times New Roman"/>
          <w:sz w:val="24"/>
        </w:rPr>
        <w:t xml:space="preserve">Elemental mapping confirmed the uniform dispersion of </w:t>
      </w:r>
      <w:r>
        <w:rPr>
          <w:rFonts w:ascii="Times New Roman" w:hAnsi="Times New Roman"/>
          <w:sz w:val="24"/>
        </w:rPr>
        <w:t>Cd</w:t>
      </w:r>
      <w:r w:rsidRPr="00E70C6E">
        <w:rPr>
          <w:rFonts w:ascii="Times New Roman" w:hAnsi="Times New Roman"/>
          <w:sz w:val="24"/>
        </w:rPr>
        <w:t xml:space="preserve"> in the </w:t>
      </w:r>
      <w:r>
        <w:rPr>
          <w:rFonts w:ascii="Times New Roman" w:hAnsi="Times New Roman" w:hint="eastAsia"/>
          <w:sz w:val="24"/>
        </w:rPr>
        <w:t>g-C</w:t>
      </w:r>
      <w:r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 w:hint="eastAsia"/>
          <w:sz w:val="24"/>
          <w:vertAlign w:val="subscript"/>
        </w:rPr>
        <w:t>4</w:t>
      </w:r>
      <w:r w:rsidRPr="00E70C6E">
        <w:rPr>
          <w:rFonts w:ascii="Times New Roman" w:hAnsi="Times New Roman"/>
          <w:sz w:val="24"/>
        </w:rPr>
        <w:t xml:space="preserve"> layer structure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 w:hint="eastAsia"/>
          <w:sz w:val="24"/>
        </w:rPr>
        <w:t xml:space="preserve"> which illustrated that the cadmium w</w:t>
      </w:r>
      <w:r>
        <w:rPr>
          <w:rFonts w:ascii="Times New Roman" w:hAnsi="Times New Roman"/>
          <w:sz w:val="24"/>
        </w:rPr>
        <w:t>as</w:t>
      </w:r>
      <w:r>
        <w:rPr>
          <w:rFonts w:ascii="Times New Roman" w:hAnsi="Times New Roman" w:hint="eastAsia"/>
          <w:sz w:val="24"/>
        </w:rPr>
        <w:t xml:space="preserve"> well doped in the g-C</w:t>
      </w:r>
      <w:r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 w:hint="eastAsia"/>
          <w:sz w:val="24"/>
          <w:vertAlign w:val="subscript"/>
        </w:rPr>
        <w:t>4</w:t>
      </w:r>
      <w:r>
        <w:rPr>
          <w:rFonts w:ascii="Times New Roman" w:hAnsi="Times New Roman" w:hint="eastAsia"/>
          <w:sz w:val="24"/>
        </w:rPr>
        <w:t xml:space="preserve"> with a slight atomic ratio.</w:t>
      </w:r>
    </w:p>
    <w:p w14:paraId="574DED13" w14:textId="77777777" w:rsidR="006F28B0" w:rsidRPr="005054E9" w:rsidRDefault="006F28B0" w:rsidP="005054E9">
      <w:pPr>
        <w:spacing w:line="480" w:lineRule="auto"/>
        <w:ind w:firstLineChars="200" w:firstLine="480"/>
        <w:rPr>
          <w:rFonts w:ascii="Times New Roman" w:hAnsi="Times New Roman"/>
          <w:sz w:val="24"/>
        </w:rPr>
      </w:pPr>
    </w:p>
    <w:p w14:paraId="638CC898" w14:textId="77777777" w:rsidR="006F28B0" w:rsidRDefault="00263CC7">
      <w:pPr>
        <w:spacing w:line="480" w:lineRule="auto"/>
        <w:rPr>
          <w:rFonts w:ascii="Times New Roman" w:eastAsia="黑体" w:hAnsi="Times New Roman"/>
          <w:b/>
          <w:noProof/>
          <w:szCs w:val="21"/>
        </w:rPr>
      </w:pPr>
      <w:r>
        <w:rPr>
          <w:rFonts w:ascii="Times New Roman" w:eastAsia="黑体" w:hAnsi="Times New Roman"/>
          <w:b/>
          <w:noProof/>
          <w:szCs w:val="21"/>
        </w:rPr>
        <w:lastRenderedPageBreak/>
        <w:pict w14:anchorId="1AE81085">
          <v:shape id="图片 13" o:spid="_x0000_i1026" type="#_x0000_t75" alt="BET BET插图" style="width:415.8pt;height:318.6pt;visibility:visible;mso-wrap-style:square">
            <v:imagedata r:id="rId8" o:title="BET BET插图"/>
          </v:shape>
        </w:pict>
      </w:r>
    </w:p>
    <w:p w14:paraId="2AF84F21" w14:textId="4E55A9D6" w:rsidR="006F28B0" w:rsidRDefault="006F28B0" w:rsidP="00851B4E">
      <w:pPr>
        <w:spacing w:line="360" w:lineRule="auto"/>
        <w:rPr>
          <w:rFonts w:ascii="Times New Roman" w:eastAsia="黑体" w:hAnsi="Times New Roman"/>
          <w:szCs w:val="21"/>
        </w:rPr>
      </w:pPr>
      <w:r>
        <w:rPr>
          <w:rFonts w:ascii="Times New Roman" w:eastAsia="黑体" w:hAnsi="Times New Roman"/>
          <w:b/>
          <w:bCs/>
          <w:szCs w:val="21"/>
        </w:rPr>
        <w:t>Figure S2</w:t>
      </w:r>
      <w:r>
        <w:rPr>
          <w:rFonts w:ascii="Times New Roman" w:eastAsia="黑体" w:hAnsi="Times New Roman" w:hint="eastAsia"/>
          <w:b/>
          <w:bCs/>
          <w:szCs w:val="21"/>
        </w:rPr>
        <w:t>.</w:t>
      </w:r>
      <w:r>
        <w:rPr>
          <w:rFonts w:ascii="Times New Roman" w:eastAsia="黑体" w:hAnsi="Times New Roman"/>
          <w:szCs w:val="21"/>
        </w:rPr>
        <w:t xml:space="preserve"> N</w:t>
      </w:r>
      <w:r>
        <w:rPr>
          <w:rFonts w:ascii="Times New Roman" w:eastAsia="黑体" w:hAnsi="Times New Roman"/>
          <w:szCs w:val="21"/>
          <w:vertAlign w:val="subscript"/>
        </w:rPr>
        <w:t>2</w:t>
      </w:r>
      <w:r>
        <w:rPr>
          <w:rFonts w:ascii="Times New Roman" w:eastAsia="黑体" w:hAnsi="Times New Roman"/>
          <w:szCs w:val="21"/>
        </w:rPr>
        <w:t xml:space="preserve"> adsorption</w:t>
      </w:r>
      <w:r>
        <w:rPr>
          <w:rFonts w:ascii="Times New Roman" w:eastAsia="微软雅黑" w:hAnsi="Times New Roman"/>
          <w:szCs w:val="21"/>
        </w:rPr>
        <w:t>−</w:t>
      </w:r>
      <w:r>
        <w:rPr>
          <w:rFonts w:ascii="Times New Roman" w:eastAsia="黑体" w:hAnsi="Times New Roman"/>
          <w:szCs w:val="21"/>
        </w:rPr>
        <w:t>desorption isotherms of</w:t>
      </w:r>
      <w:r>
        <w:rPr>
          <w:rFonts w:ascii="Times New Roman" w:eastAsia="黑体" w:hAnsi="Times New Roman" w:hint="eastAsia"/>
          <w:szCs w:val="21"/>
        </w:rPr>
        <w:t xml:space="preserve"> </w:t>
      </w:r>
      <w:bookmarkStart w:id="3" w:name="OLE_LINK4"/>
      <w:r>
        <w:rPr>
          <w:rFonts w:ascii="Times New Roman" w:eastAsia="黑体" w:hAnsi="Times New Roman" w:hint="eastAsia"/>
          <w:szCs w:val="21"/>
        </w:rPr>
        <w:t>pure</w:t>
      </w:r>
      <w:r>
        <w:rPr>
          <w:rFonts w:ascii="Times New Roman" w:eastAsia="黑体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g-C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N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eastAsia="黑体" w:hAnsi="Times New Roman"/>
          <w:szCs w:val="21"/>
        </w:rPr>
        <w:t xml:space="preserve"> and </w:t>
      </w:r>
      <w:r>
        <w:rPr>
          <w:rFonts w:ascii="Times New Roman" w:eastAsia="黑体" w:hAnsi="Times New Roman" w:hint="eastAsia"/>
          <w:szCs w:val="21"/>
        </w:rPr>
        <w:t>10</w:t>
      </w:r>
      <w:r>
        <w:rPr>
          <w:rFonts w:ascii="Times New Roman" w:eastAsia="黑体" w:hAnsi="Times New Roman"/>
          <w:szCs w:val="21"/>
        </w:rPr>
        <w:t xml:space="preserve"> Cd/</w:t>
      </w:r>
      <w:r>
        <w:rPr>
          <w:rFonts w:ascii="Times New Roman" w:hAnsi="Times New Roman"/>
          <w:szCs w:val="21"/>
        </w:rPr>
        <w:t>g-C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N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  <w:vertAlign w:val="subscript"/>
        </w:rPr>
        <w:t xml:space="preserve"> </w:t>
      </w:r>
      <w:r>
        <w:rPr>
          <w:rFonts w:ascii="Times New Roman" w:hAnsi="Times New Roman" w:hint="eastAsia"/>
          <w:szCs w:val="21"/>
        </w:rPr>
        <w:t>composite</w:t>
      </w:r>
      <w:bookmarkEnd w:id="3"/>
      <w:r>
        <w:rPr>
          <w:rFonts w:ascii="Times New Roman" w:eastAsia="黑体" w:hAnsi="Times New Roman"/>
          <w:szCs w:val="21"/>
        </w:rPr>
        <w:t>.</w:t>
      </w:r>
      <w:r>
        <w:rPr>
          <w:rFonts w:ascii="Times New Roman" w:eastAsia="黑体" w:hAnsi="Times New Roman" w:hint="eastAsia"/>
          <w:szCs w:val="21"/>
        </w:rPr>
        <w:t xml:space="preserve"> The inset image is the pore size distributions of pure</w:t>
      </w:r>
      <w:r>
        <w:rPr>
          <w:rFonts w:ascii="Times New Roman" w:eastAsia="黑体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g-C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N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eastAsia="黑体" w:hAnsi="Times New Roman"/>
          <w:szCs w:val="21"/>
        </w:rPr>
        <w:t xml:space="preserve"> and </w:t>
      </w:r>
      <w:r>
        <w:rPr>
          <w:rFonts w:ascii="Times New Roman" w:eastAsia="黑体" w:hAnsi="Times New Roman" w:hint="eastAsia"/>
          <w:szCs w:val="21"/>
        </w:rPr>
        <w:t>10</w:t>
      </w:r>
      <w:r>
        <w:rPr>
          <w:rFonts w:ascii="Times New Roman" w:eastAsia="黑体" w:hAnsi="Times New Roman"/>
          <w:szCs w:val="21"/>
        </w:rPr>
        <w:t xml:space="preserve"> Cd/</w:t>
      </w:r>
      <w:r>
        <w:rPr>
          <w:rFonts w:ascii="Times New Roman" w:hAnsi="Times New Roman"/>
          <w:szCs w:val="21"/>
        </w:rPr>
        <w:t>g-C</w:t>
      </w:r>
      <w:r>
        <w:rPr>
          <w:rFonts w:ascii="Times New Roman" w:hAnsi="Times New Roman"/>
          <w:szCs w:val="21"/>
          <w:vertAlign w:val="subscript"/>
        </w:rPr>
        <w:t>3</w:t>
      </w:r>
      <w:r>
        <w:rPr>
          <w:rFonts w:ascii="Times New Roman" w:hAnsi="Times New Roman"/>
          <w:szCs w:val="21"/>
        </w:rPr>
        <w:t>N</w:t>
      </w:r>
      <w:r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  <w:vertAlign w:val="subscript"/>
        </w:rPr>
        <w:t xml:space="preserve"> </w:t>
      </w:r>
      <w:r>
        <w:rPr>
          <w:rFonts w:ascii="Times New Roman" w:hAnsi="Times New Roman" w:hint="eastAsia"/>
          <w:szCs w:val="21"/>
        </w:rPr>
        <w:t>composite</w:t>
      </w:r>
      <w:r>
        <w:rPr>
          <w:rFonts w:ascii="Times New Roman" w:eastAsia="黑体" w:hAnsi="Times New Roman" w:hint="eastAsia"/>
          <w:szCs w:val="21"/>
        </w:rPr>
        <w:t>.</w:t>
      </w:r>
    </w:p>
    <w:p w14:paraId="13006BA6" w14:textId="77777777" w:rsidR="006F28B0" w:rsidRDefault="006F28B0">
      <w:pPr>
        <w:spacing w:line="480" w:lineRule="auto"/>
        <w:rPr>
          <w:sz w:val="24"/>
        </w:rPr>
      </w:pPr>
    </w:p>
    <w:p w14:paraId="122E7DCC" w14:textId="77777777" w:rsidR="006F28B0" w:rsidRPr="005054E9" w:rsidRDefault="006F28B0">
      <w:pPr>
        <w:rPr>
          <w:rFonts w:ascii="Times New Roman" w:eastAsia="黑体" w:hAnsi="Times New Roman"/>
          <w:szCs w:val="21"/>
          <w:lang w:bidi="ar"/>
        </w:rPr>
      </w:pPr>
      <w:r>
        <w:rPr>
          <w:rFonts w:ascii="Times New Roman" w:eastAsia="黑体" w:hAnsi="Times New Roman"/>
          <w:b/>
          <w:szCs w:val="21"/>
          <w:lang w:bidi="ar"/>
        </w:rPr>
        <w:t xml:space="preserve">Table S2 </w:t>
      </w:r>
      <w:r>
        <w:rPr>
          <w:rFonts w:ascii="Times New Roman" w:eastAsia="黑体" w:hAnsi="Times New Roman"/>
          <w:szCs w:val="21"/>
          <w:lang w:bidi="ar"/>
        </w:rPr>
        <w:t>Surface area, pore volume and pore size parameters for pure g-C</w:t>
      </w:r>
      <w:r>
        <w:rPr>
          <w:rFonts w:ascii="Times New Roman" w:eastAsia="黑体" w:hAnsi="Times New Roman"/>
          <w:szCs w:val="21"/>
          <w:vertAlign w:val="subscript"/>
          <w:lang w:bidi="ar"/>
        </w:rPr>
        <w:t>3</w:t>
      </w:r>
      <w:r>
        <w:rPr>
          <w:rFonts w:ascii="Times New Roman" w:eastAsia="黑体" w:hAnsi="Times New Roman"/>
          <w:szCs w:val="21"/>
          <w:lang w:bidi="ar"/>
        </w:rPr>
        <w:t>N</w:t>
      </w:r>
      <w:r>
        <w:rPr>
          <w:rFonts w:ascii="Times New Roman" w:eastAsia="黑体" w:hAnsi="Times New Roman"/>
          <w:szCs w:val="21"/>
          <w:vertAlign w:val="subscript"/>
          <w:lang w:bidi="ar"/>
        </w:rPr>
        <w:t>4</w:t>
      </w:r>
      <w:r>
        <w:rPr>
          <w:rFonts w:ascii="Times New Roman" w:eastAsia="黑体" w:hAnsi="Times New Roman"/>
          <w:szCs w:val="21"/>
          <w:lang w:bidi="ar"/>
        </w:rPr>
        <w:t xml:space="preserve"> and 10 Cd/g-C</w:t>
      </w:r>
      <w:r>
        <w:rPr>
          <w:rFonts w:ascii="Times New Roman" w:eastAsia="黑体" w:hAnsi="Times New Roman"/>
          <w:szCs w:val="21"/>
          <w:vertAlign w:val="subscript"/>
          <w:lang w:bidi="ar"/>
        </w:rPr>
        <w:t>3</w:t>
      </w:r>
      <w:r>
        <w:rPr>
          <w:rFonts w:ascii="Times New Roman" w:eastAsia="黑体" w:hAnsi="Times New Roman"/>
          <w:szCs w:val="21"/>
          <w:lang w:bidi="ar"/>
        </w:rPr>
        <w:t>N</w:t>
      </w:r>
      <w:r>
        <w:rPr>
          <w:rFonts w:ascii="Times New Roman" w:eastAsia="黑体" w:hAnsi="Times New Roman"/>
          <w:szCs w:val="21"/>
          <w:vertAlign w:val="subscript"/>
          <w:lang w:bidi="ar"/>
        </w:rPr>
        <w:t>4</w:t>
      </w:r>
      <w:r>
        <w:rPr>
          <w:rFonts w:ascii="Times New Roman" w:eastAsia="黑体" w:hAnsi="Times New Roman"/>
          <w:szCs w:val="21"/>
          <w:lang w:bidi="ar"/>
        </w:rPr>
        <w:t>.</w:t>
      </w:r>
    </w:p>
    <w:tbl>
      <w:tblPr>
        <w:tblW w:w="0" w:type="auto"/>
        <w:tblBorders>
          <w:top w:val="single" w:sz="12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2079"/>
        <w:gridCol w:w="2075"/>
        <w:gridCol w:w="2079"/>
        <w:gridCol w:w="2073"/>
      </w:tblGrid>
      <w:tr w:rsidR="006F28B0" w:rsidRPr="00362A14" w14:paraId="2D4F8369" w14:textId="77777777" w:rsidTr="009C2A11"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</w:tcPr>
          <w:p w14:paraId="1C9CC152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Samples</w:t>
            </w:r>
          </w:p>
        </w:tc>
        <w:tc>
          <w:tcPr>
            <w:tcW w:w="2130" w:type="dxa"/>
            <w:tcBorders>
              <w:bottom w:val="single" w:sz="4" w:space="0" w:color="auto"/>
            </w:tcBorders>
            <w:shd w:val="clear" w:color="auto" w:fill="auto"/>
          </w:tcPr>
          <w:p w14:paraId="44B121D5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Surface area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1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(m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2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/g) 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</w:tcPr>
          <w:p w14:paraId="5A6BC750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Pore volume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2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(cm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/g)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shd w:val="clear" w:color="auto" w:fill="auto"/>
          </w:tcPr>
          <w:p w14:paraId="73CA2738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Pore size</w:t>
            </w:r>
            <w:r w:rsidRPr="00362A14">
              <w:rPr>
                <w:rFonts w:ascii="Times New Roman" w:eastAsia="黑体" w:hAnsi="Times New Roman"/>
                <w:sz w:val="24"/>
                <w:vertAlign w:val="super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 xml:space="preserve"> (nm) </w:t>
            </w:r>
          </w:p>
        </w:tc>
      </w:tr>
      <w:tr w:rsidR="006F28B0" w:rsidRPr="00362A14" w14:paraId="10812A25" w14:textId="77777777" w:rsidTr="009C2A11">
        <w:tc>
          <w:tcPr>
            <w:tcW w:w="213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E71148E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g-C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>N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32E7B61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13.467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9401261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0.077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DDA6B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22.131</w:t>
            </w:r>
          </w:p>
        </w:tc>
      </w:tr>
      <w:tr w:rsidR="006F28B0" w:rsidRPr="00362A14" w14:paraId="1C0488BE" w14:textId="77777777" w:rsidTr="009C2A11">
        <w:tc>
          <w:tcPr>
            <w:tcW w:w="2130" w:type="dxa"/>
            <w:tcBorders>
              <w:top w:val="nil"/>
            </w:tcBorders>
            <w:shd w:val="clear" w:color="auto" w:fill="auto"/>
          </w:tcPr>
          <w:p w14:paraId="463A76CD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Cd/g-C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3</w:t>
            </w:r>
            <w:r w:rsidRPr="00362A14">
              <w:rPr>
                <w:rFonts w:ascii="Times New Roman" w:eastAsia="黑体" w:hAnsi="Times New Roman"/>
                <w:sz w:val="24"/>
                <w:lang w:bidi="ar"/>
              </w:rPr>
              <w:t>N</w:t>
            </w:r>
            <w:r w:rsidRPr="00362A14">
              <w:rPr>
                <w:rFonts w:ascii="Times New Roman" w:eastAsia="黑体" w:hAnsi="Times New Roman"/>
                <w:sz w:val="24"/>
                <w:vertAlign w:val="subscript"/>
                <w:lang w:bidi="ar"/>
              </w:rPr>
              <w:t>4</w:t>
            </w:r>
          </w:p>
        </w:tc>
        <w:tc>
          <w:tcPr>
            <w:tcW w:w="2130" w:type="dxa"/>
            <w:tcBorders>
              <w:top w:val="nil"/>
            </w:tcBorders>
            <w:shd w:val="clear" w:color="auto" w:fill="auto"/>
          </w:tcPr>
          <w:p w14:paraId="4BEC7A80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16.460</w:t>
            </w:r>
          </w:p>
        </w:tc>
        <w:tc>
          <w:tcPr>
            <w:tcW w:w="2131" w:type="dxa"/>
            <w:tcBorders>
              <w:top w:val="nil"/>
            </w:tcBorders>
            <w:shd w:val="clear" w:color="auto" w:fill="auto"/>
          </w:tcPr>
          <w:p w14:paraId="4A246D25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0.123</w:t>
            </w:r>
          </w:p>
        </w:tc>
        <w:tc>
          <w:tcPr>
            <w:tcW w:w="2131" w:type="dxa"/>
            <w:tcBorders>
              <w:top w:val="nil"/>
            </w:tcBorders>
            <w:shd w:val="clear" w:color="auto" w:fill="auto"/>
          </w:tcPr>
          <w:p w14:paraId="727C0CD0" w14:textId="77777777" w:rsidR="006F28B0" w:rsidRPr="00362A14" w:rsidRDefault="006F28B0">
            <w:pPr>
              <w:rPr>
                <w:rFonts w:ascii="Times New Roman" w:eastAsia="黑体" w:hAnsi="Times New Roman"/>
                <w:sz w:val="24"/>
                <w:lang w:bidi="ar"/>
              </w:rPr>
            </w:pPr>
            <w:r w:rsidRPr="00362A14">
              <w:rPr>
                <w:rFonts w:ascii="Times New Roman" w:eastAsia="黑体" w:hAnsi="Times New Roman"/>
                <w:sz w:val="24"/>
                <w:lang w:bidi="ar"/>
              </w:rPr>
              <w:t>25.917</w:t>
            </w:r>
          </w:p>
        </w:tc>
      </w:tr>
    </w:tbl>
    <w:p w14:paraId="74FE9A31" w14:textId="77777777" w:rsidR="006F28B0" w:rsidRDefault="006F28B0">
      <w:pPr>
        <w:rPr>
          <w:rFonts w:ascii="Times New Roman" w:eastAsia="黑体" w:hAnsi="Times New Roman"/>
          <w:szCs w:val="21"/>
          <w:vertAlign w:val="subscript"/>
          <w:lang w:bidi="ar"/>
        </w:rPr>
      </w:pPr>
    </w:p>
    <w:p w14:paraId="666E3A57" w14:textId="16F5BBE8" w:rsidR="006F28B0" w:rsidRDefault="00186C31" w:rsidP="005054E9">
      <w:pPr>
        <w:spacing w:line="360" w:lineRule="auto"/>
        <w:jc w:val="center"/>
        <w:rPr>
          <w:rFonts w:ascii="Times New Roman" w:hAnsi="Times New Roman"/>
          <w:b/>
          <w:bCs/>
          <w:szCs w:val="21"/>
        </w:rPr>
      </w:pPr>
      <w:r>
        <w:rPr>
          <w:rFonts w:ascii="Times New Roman" w:eastAsia="等线" w:hAnsi="Times New Roman"/>
          <w:noProof/>
          <w:sz w:val="24"/>
        </w:rPr>
        <w:lastRenderedPageBreak/>
        <w:drawing>
          <wp:inline distT="0" distB="0" distL="0" distR="0" wp14:anchorId="6C3673A4" wp14:editId="0B63840D">
            <wp:extent cx="4870450" cy="4327465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681" cy="433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11537" w14:textId="600768F7" w:rsidR="006F28B0" w:rsidRDefault="006F28B0" w:rsidP="005054E9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Figure S</w:t>
      </w:r>
      <w:r>
        <w:rPr>
          <w:rFonts w:ascii="Times New Roman" w:hAnsi="Times New Roman"/>
          <w:b/>
          <w:bCs/>
          <w:szCs w:val="21"/>
        </w:rPr>
        <w:t>3</w:t>
      </w:r>
      <w:r>
        <w:rPr>
          <w:rFonts w:ascii="Times New Roman" w:hAnsi="Times New Roman" w:hint="eastAsia"/>
          <w:b/>
          <w:bCs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Band structure diagram of pristine g-C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 w:hint="eastAsia"/>
          <w:szCs w:val="21"/>
        </w:rPr>
        <w:t>N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 xml:space="preserve"> and </w:t>
      </w:r>
      <w:r>
        <w:rPr>
          <w:rFonts w:ascii="Times New Roman" w:hAnsi="Times New Roman"/>
          <w:szCs w:val="21"/>
        </w:rPr>
        <w:t xml:space="preserve">10 </w:t>
      </w:r>
      <w:r>
        <w:rPr>
          <w:rFonts w:ascii="Times New Roman" w:hAnsi="Times New Roman" w:hint="eastAsia"/>
          <w:szCs w:val="21"/>
        </w:rPr>
        <w:t>Cd/g-C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 w:hint="eastAsia"/>
          <w:szCs w:val="21"/>
        </w:rPr>
        <w:t>N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>.</w:t>
      </w:r>
    </w:p>
    <w:p w14:paraId="1752B814" w14:textId="76A48F2F" w:rsidR="00186C31" w:rsidRDefault="00186C31" w:rsidP="005054E9">
      <w:pPr>
        <w:spacing w:line="360" w:lineRule="auto"/>
        <w:rPr>
          <w:rFonts w:ascii="Times New Roman" w:hAnsi="Times New Roman"/>
          <w:szCs w:val="21"/>
        </w:rPr>
      </w:pPr>
    </w:p>
    <w:p w14:paraId="2215EC4C" w14:textId="37015942" w:rsidR="00186C31" w:rsidRDefault="00186C31" w:rsidP="005054E9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eastAsia="等线" w:hAnsi="Times New Roman"/>
          <w:noProof/>
          <w:szCs w:val="21"/>
        </w:rPr>
        <w:drawing>
          <wp:inline distT="0" distB="0" distL="0" distR="0" wp14:anchorId="49CA1B5B" wp14:editId="31AE2036">
            <wp:extent cx="5274310" cy="224790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7B140" w14:textId="1DC893E3" w:rsidR="006F28B0" w:rsidRDefault="00186C31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Figure S</w:t>
      </w:r>
      <w:r>
        <w:rPr>
          <w:rFonts w:ascii="Times New Roman" w:hAnsi="Times New Roman"/>
          <w:b/>
          <w:bCs/>
          <w:szCs w:val="21"/>
        </w:rPr>
        <w:t>4</w:t>
      </w:r>
      <w:r>
        <w:rPr>
          <w:rFonts w:ascii="Times New Roman" w:hAnsi="Times New Roman" w:hint="eastAsia"/>
          <w:b/>
          <w:bCs/>
          <w:szCs w:val="21"/>
        </w:rPr>
        <w:t>.</w:t>
      </w:r>
      <w:r>
        <w:rPr>
          <w:rFonts w:ascii="Times New Roman" w:hAnsi="Times New Roman"/>
          <w:b/>
          <w:bCs/>
          <w:szCs w:val="21"/>
        </w:rPr>
        <w:t xml:space="preserve"> </w:t>
      </w:r>
      <w:r w:rsidRPr="00186C31">
        <w:rPr>
          <w:rFonts w:ascii="Times New Roman" w:hAnsi="Times New Roman"/>
          <w:szCs w:val="21"/>
        </w:rPr>
        <w:t>First-order plots of photocatalytic degradation</w:t>
      </w:r>
      <w:r>
        <w:rPr>
          <w:rFonts w:ascii="Times New Roman" w:hAnsi="Times New Roman"/>
          <w:szCs w:val="21"/>
        </w:rPr>
        <w:t xml:space="preserve"> </w:t>
      </w:r>
      <w:r w:rsidRPr="00186C31">
        <w:rPr>
          <w:rFonts w:ascii="Times New Roman" w:hAnsi="Times New Roman"/>
          <w:szCs w:val="21"/>
        </w:rPr>
        <w:t>with different amounts cadmium catalysts.</w:t>
      </w:r>
    </w:p>
    <w:p w14:paraId="32DE247D" w14:textId="36C59B74" w:rsidR="00F257DF" w:rsidRDefault="00F257DF">
      <w:pPr>
        <w:rPr>
          <w:rFonts w:ascii="Times New Roman" w:hAnsi="Times New Roman"/>
          <w:szCs w:val="21"/>
        </w:rPr>
      </w:pPr>
    </w:p>
    <w:p w14:paraId="55E9776C" w14:textId="3323C568" w:rsidR="00F257DF" w:rsidRDefault="00F257DF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lastRenderedPageBreak/>
        <w:drawing>
          <wp:inline distT="0" distB="0" distL="0" distR="0" wp14:anchorId="7E58FA3F" wp14:editId="1C7CB109">
            <wp:extent cx="5274310" cy="40360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32959" w14:textId="6D8B0550" w:rsidR="00F257DF" w:rsidRDefault="00F257DF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Figure S</w:t>
      </w:r>
      <w:r>
        <w:rPr>
          <w:rFonts w:ascii="Times New Roman" w:hAnsi="Times New Roman"/>
          <w:b/>
          <w:bCs/>
          <w:szCs w:val="21"/>
        </w:rPr>
        <w:t>5</w:t>
      </w:r>
      <w:r>
        <w:rPr>
          <w:rFonts w:ascii="Times New Roman" w:hAnsi="Times New Roman" w:hint="eastAsia"/>
          <w:b/>
          <w:bCs/>
          <w:szCs w:val="21"/>
        </w:rPr>
        <w:t>.</w:t>
      </w:r>
      <w:r w:rsidRPr="00F257DF">
        <w:t xml:space="preserve"> </w:t>
      </w:r>
      <w:r w:rsidRPr="00F257DF">
        <w:rPr>
          <w:rFonts w:ascii="Times New Roman" w:hAnsi="Times New Roman"/>
          <w:szCs w:val="21"/>
        </w:rPr>
        <w:t xml:space="preserve">TOC removal curves of TC </w:t>
      </w:r>
      <w:r>
        <w:rPr>
          <w:rFonts w:ascii="Times New Roman" w:hAnsi="Times New Roman"/>
          <w:szCs w:val="21"/>
        </w:rPr>
        <w:t>on</w:t>
      </w:r>
      <w:r w:rsidRPr="00F257D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10 </w:t>
      </w:r>
      <w:r w:rsidRPr="00F257DF">
        <w:rPr>
          <w:rFonts w:ascii="Times New Roman" w:hAnsi="Times New Roman"/>
          <w:szCs w:val="21"/>
        </w:rPr>
        <w:t>Cd/g-C</w:t>
      </w:r>
      <w:r w:rsidRPr="00F257DF">
        <w:rPr>
          <w:rFonts w:ascii="Times New Roman" w:hAnsi="Times New Roman"/>
          <w:szCs w:val="21"/>
          <w:vertAlign w:val="subscript"/>
        </w:rPr>
        <w:t>3</w:t>
      </w:r>
      <w:r w:rsidRPr="00F257DF">
        <w:rPr>
          <w:rFonts w:ascii="Times New Roman" w:hAnsi="Times New Roman"/>
          <w:szCs w:val="21"/>
        </w:rPr>
        <w:t>N</w:t>
      </w:r>
      <w:r w:rsidRPr="00F257DF">
        <w:rPr>
          <w:rFonts w:ascii="Times New Roman" w:hAnsi="Times New Roman"/>
          <w:szCs w:val="21"/>
          <w:vertAlign w:val="subscript"/>
        </w:rPr>
        <w:t>4</w:t>
      </w:r>
      <w:r w:rsidRPr="00F257DF">
        <w:rPr>
          <w:rFonts w:ascii="Times New Roman" w:hAnsi="Times New Roman"/>
          <w:szCs w:val="21"/>
        </w:rPr>
        <w:t>.</w:t>
      </w:r>
    </w:p>
    <w:p w14:paraId="0957D157" w14:textId="3EAE1B39" w:rsidR="00490F56" w:rsidRDefault="00490F56">
      <w:pPr>
        <w:rPr>
          <w:rFonts w:ascii="Times New Roman" w:hAnsi="Times New Roman"/>
          <w:szCs w:val="21"/>
        </w:rPr>
      </w:pPr>
    </w:p>
    <w:p w14:paraId="385740A9" w14:textId="18EBCC0A" w:rsidR="006845F9" w:rsidRDefault="006845F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 wp14:anchorId="28FF5E05" wp14:editId="0A1F92FE">
            <wp:extent cx="5274310" cy="114109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154DB" w14:textId="405624CD" w:rsidR="00490F56" w:rsidRDefault="006845F9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Scheme </w:t>
      </w:r>
      <w:r>
        <w:rPr>
          <w:rFonts w:ascii="Times New Roman" w:hAnsi="Times New Roman"/>
          <w:b/>
          <w:bCs/>
          <w:szCs w:val="21"/>
        </w:rPr>
        <w:t>1</w:t>
      </w:r>
      <w:r>
        <w:rPr>
          <w:rFonts w:ascii="Times New Roman" w:hAnsi="Times New Roman" w:hint="eastAsia"/>
          <w:b/>
          <w:bCs/>
          <w:szCs w:val="21"/>
        </w:rPr>
        <w:t>.</w:t>
      </w:r>
      <w:r>
        <w:rPr>
          <w:rFonts w:ascii="Times New Roman" w:hAnsi="Times New Roman"/>
          <w:b/>
          <w:bCs/>
          <w:szCs w:val="21"/>
        </w:rPr>
        <w:t xml:space="preserve"> </w:t>
      </w:r>
      <w:r w:rsidR="00490F56" w:rsidRPr="00490F56">
        <w:rPr>
          <w:rFonts w:ascii="Times New Roman" w:hAnsi="Times New Roman"/>
          <w:szCs w:val="21"/>
        </w:rPr>
        <w:t xml:space="preserve">The </w:t>
      </w:r>
      <w:r w:rsidRPr="006845F9">
        <w:rPr>
          <w:rFonts w:ascii="Times New Roman" w:hAnsi="Times New Roman"/>
          <w:szCs w:val="21"/>
        </w:rPr>
        <w:t>brief</w:t>
      </w:r>
      <w:r w:rsidR="00490F56" w:rsidRPr="00490F56">
        <w:rPr>
          <w:rFonts w:ascii="Times New Roman" w:hAnsi="Times New Roman"/>
          <w:szCs w:val="21"/>
        </w:rPr>
        <w:t xml:space="preserve"> diagram</w:t>
      </w:r>
      <w:r w:rsidRPr="006845F9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of </w:t>
      </w:r>
      <w:r w:rsidRPr="00F257DF">
        <w:rPr>
          <w:rFonts w:ascii="Times New Roman" w:hAnsi="Times New Roman"/>
          <w:szCs w:val="21"/>
        </w:rPr>
        <w:t>Cd/g-C</w:t>
      </w:r>
      <w:r w:rsidRPr="00F257DF">
        <w:rPr>
          <w:rFonts w:ascii="Times New Roman" w:hAnsi="Times New Roman"/>
          <w:szCs w:val="21"/>
          <w:vertAlign w:val="subscript"/>
        </w:rPr>
        <w:t>3</w:t>
      </w:r>
      <w:r w:rsidRPr="00F257DF">
        <w:rPr>
          <w:rFonts w:ascii="Times New Roman" w:hAnsi="Times New Roman"/>
          <w:szCs w:val="21"/>
        </w:rPr>
        <w:t>N</w:t>
      </w:r>
      <w:r w:rsidRPr="00F257DF">
        <w:rPr>
          <w:rFonts w:ascii="Times New Roman" w:hAnsi="Times New Roman"/>
          <w:szCs w:val="21"/>
          <w:vertAlign w:val="subscript"/>
        </w:rPr>
        <w:t>4</w:t>
      </w:r>
      <w:r>
        <w:rPr>
          <w:rFonts w:ascii="Times New Roman" w:hAnsi="Times New Roman"/>
          <w:szCs w:val="21"/>
          <w:vertAlign w:val="subscript"/>
        </w:rPr>
        <w:t xml:space="preserve"> </w:t>
      </w:r>
      <w:r>
        <w:rPr>
          <w:rFonts w:ascii="Times New Roman" w:hAnsi="Times New Roman"/>
          <w:szCs w:val="21"/>
        </w:rPr>
        <w:t xml:space="preserve">prepared </w:t>
      </w:r>
      <w:r w:rsidRPr="00490F56">
        <w:rPr>
          <w:rFonts w:ascii="Times New Roman" w:hAnsi="Times New Roman"/>
          <w:szCs w:val="21"/>
        </w:rPr>
        <w:t>process</w:t>
      </w:r>
      <w:r>
        <w:rPr>
          <w:rFonts w:ascii="Times New Roman" w:hAnsi="Times New Roman"/>
          <w:szCs w:val="21"/>
        </w:rPr>
        <w:t>.</w:t>
      </w:r>
    </w:p>
    <w:p w14:paraId="0FA16796" w14:textId="77777777" w:rsidR="00490F56" w:rsidRPr="00F257DF" w:rsidRDefault="00490F56">
      <w:pPr>
        <w:rPr>
          <w:rFonts w:ascii="Times New Roman" w:eastAsia="黑体" w:hAnsi="Times New Roman"/>
          <w:szCs w:val="21"/>
          <w:vertAlign w:val="subscript"/>
          <w:lang w:bidi="ar"/>
        </w:rPr>
      </w:pPr>
    </w:p>
    <w:p w14:paraId="3637CF06" w14:textId="72E4EB60" w:rsidR="006F28B0" w:rsidRDefault="00CD2058" w:rsidP="005054E9">
      <w:pPr>
        <w:jc w:val="center"/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5326C4A0" wp14:editId="2C37B7C7">
            <wp:extent cx="5274310" cy="39744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24339" w14:textId="77AB3D81" w:rsidR="006F28B0" w:rsidRDefault="006F28B0" w:rsidP="005054E9">
      <w:pPr>
        <w:spacing w:line="360" w:lineRule="auto"/>
        <w:jc w:val="left"/>
        <w:rPr>
          <w:rFonts w:ascii="Times New Roman" w:hAnsi="Times New Roman"/>
          <w:szCs w:val="21"/>
        </w:rPr>
      </w:pPr>
      <w:bookmarkStart w:id="4" w:name="OLE_LINK56"/>
      <w:r>
        <w:rPr>
          <w:rFonts w:ascii="Times New Roman" w:hAnsi="Times New Roman" w:hint="eastAsia"/>
          <w:b/>
          <w:bCs/>
          <w:szCs w:val="21"/>
        </w:rPr>
        <w:t xml:space="preserve">Scheme </w:t>
      </w:r>
      <w:r w:rsidR="00490F56">
        <w:rPr>
          <w:rFonts w:ascii="Times New Roman" w:hAnsi="Times New Roman"/>
          <w:b/>
          <w:bCs/>
          <w:szCs w:val="21"/>
        </w:rPr>
        <w:t>2</w:t>
      </w:r>
      <w:r>
        <w:rPr>
          <w:rFonts w:ascii="Times New Roman" w:hAnsi="Times New Roman" w:hint="eastAsia"/>
          <w:b/>
          <w:bCs/>
          <w:szCs w:val="21"/>
        </w:rPr>
        <w:t>.</w:t>
      </w:r>
      <w:bookmarkEnd w:id="4"/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The transfer and separation of charges </w:t>
      </w:r>
      <w:r w:rsidR="00B42232">
        <w:rPr>
          <w:rFonts w:ascii="Times New Roman" w:hAnsi="Times New Roman"/>
          <w:szCs w:val="21"/>
        </w:rPr>
        <w:t xml:space="preserve">and degradation mechanisms </w:t>
      </w:r>
      <w:r>
        <w:rPr>
          <w:rFonts w:ascii="Times New Roman" w:hAnsi="Times New Roman" w:hint="eastAsia"/>
          <w:szCs w:val="21"/>
        </w:rPr>
        <w:t xml:space="preserve">in the </w:t>
      </w:r>
      <w:r>
        <w:rPr>
          <w:rFonts w:ascii="Times New Roman" w:eastAsia="黑体" w:hAnsi="Times New Roman"/>
          <w:szCs w:val="21"/>
        </w:rPr>
        <w:t xml:space="preserve">10 </w:t>
      </w:r>
      <w:r>
        <w:rPr>
          <w:rFonts w:ascii="Times New Roman" w:hAnsi="Times New Roman" w:hint="eastAsia"/>
          <w:szCs w:val="21"/>
        </w:rPr>
        <w:t>Cd/g-C</w:t>
      </w:r>
      <w:r>
        <w:rPr>
          <w:rFonts w:ascii="Times New Roman" w:hAnsi="Times New Roman" w:hint="eastAsia"/>
          <w:szCs w:val="21"/>
          <w:vertAlign w:val="subscript"/>
        </w:rPr>
        <w:t>3</w:t>
      </w:r>
      <w:r>
        <w:rPr>
          <w:rFonts w:ascii="Times New Roman" w:hAnsi="Times New Roman" w:hint="eastAsia"/>
          <w:szCs w:val="21"/>
        </w:rPr>
        <w:t>N</w:t>
      </w:r>
      <w:r>
        <w:rPr>
          <w:rFonts w:ascii="Times New Roman" w:hAnsi="Times New Roman" w:hint="eastAsia"/>
          <w:szCs w:val="21"/>
          <w:vertAlign w:val="subscript"/>
        </w:rPr>
        <w:t>4</w:t>
      </w:r>
      <w:r>
        <w:rPr>
          <w:rFonts w:ascii="Times New Roman" w:hAnsi="Times New Roman" w:hint="eastAsia"/>
          <w:szCs w:val="21"/>
        </w:rPr>
        <w:t xml:space="preserve"> composite under visible-light irradiation.</w:t>
      </w:r>
    </w:p>
    <w:sectPr w:rsidR="006F28B0" w:rsidSect="00843A23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16AE4" w14:textId="77777777" w:rsidR="00F04764" w:rsidRDefault="00F04764">
      <w:r>
        <w:separator/>
      </w:r>
    </w:p>
  </w:endnote>
  <w:endnote w:type="continuationSeparator" w:id="0">
    <w:p w14:paraId="39232C44" w14:textId="77777777" w:rsidR="00F04764" w:rsidRDefault="00F0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8613602"/>
      <w:docPartObj>
        <w:docPartGallery w:val="Page Numbers (Bottom of Page)"/>
        <w:docPartUnique/>
      </w:docPartObj>
    </w:sdtPr>
    <w:sdtEndPr/>
    <w:sdtContent>
      <w:p w14:paraId="2F7C107D" w14:textId="755C2020" w:rsidR="00DC26C2" w:rsidRDefault="00DC26C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D313F9D" w14:textId="77777777" w:rsidR="00571585" w:rsidRDefault="00F047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B13AA" w14:textId="77777777" w:rsidR="00F04764" w:rsidRDefault="00F04764">
      <w:r>
        <w:separator/>
      </w:r>
    </w:p>
  </w:footnote>
  <w:footnote w:type="continuationSeparator" w:id="0">
    <w:p w14:paraId="5687B738" w14:textId="77777777" w:rsidR="00F04764" w:rsidRDefault="00F04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F28B0"/>
    <w:rsid w:val="00186C31"/>
    <w:rsid w:val="00263CC7"/>
    <w:rsid w:val="00283951"/>
    <w:rsid w:val="00462F92"/>
    <w:rsid w:val="00490F56"/>
    <w:rsid w:val="00573E94"/>
    <w:rsid w:val="00666B2B"/>
    <w:rsid w:val="006845F9"/>
    <w:rsid w:val="006F28B0"/>
    <w:rsid w:val="00737DD4"/>
    <w:rsid w:val="00843A23"/>
    <w:rsid w:val="009060A2"/>
    <w:rsid w:val="00A10FB0"/>
    <w:rsid w:val="00A439E0"/>
    <w:rsid w:val="00B36517"/>
    <w:rsid w:val="00B42232"/>
    <w:rsid w:val="00C60391"/>
    <w:rsid w:val="00CD2058"/>
    <w:rsid w:val="00DC26C2"/>
    <w:rsid w:val="00DF6859"/>
    <w:rsid w:val="00F04764"/>
    <w:rsid w:val="00F257DF"/>
    <w:rsid w:val="00F3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55BC8"/>
  <w15:chartTrackingRefBased/>
  <w15:docId w15:val="{B882BFF8-76CB-4416-BCA7-DE8091E84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28B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rsid w:val="006F28B0"/>
  </w:style>
  <w:style w:type="character" w:customStyle="1" w:styleId="a4">
    <w:name w:val="页脚 字符"/>
    <w:link w:val="a5"/>
    <w:uiPriority w:val="99"/>
    <w:rsid w:val="006F28B0"/>
    <w:rPr>
      <w:sz w:val="18"/>
      <w:szCs w:val="24"/>
    </w:rPr>
  </w:style>
  <w:style w:type="paragraph" w:customStyle="1" w:styleId="TTPAuthors">
    <w:name w:val="TTP Author(s)"/>
    <w:basedOn w:val="a"/>
    <w:next w:val="a"/>
    <w:rsid w:val="006F28B0"/>
    <w:pPr>
      <w:widowControl/>
      <w:autoSpaceDE w:val="0"/>
      <w:autoSpaceDN w:val="0"/>
      <w:adjustRightInd w:val="0"/>
      <w:spacing w:before="120"/>
      <w:jc w:val="center"/>
      <w:textAlignment w:val="baseline"/>
    </w:pPr>
    <w:rPr>
      <w:rFonts w:ascii="Arial" w:hAnsi="Arial"/>
      <w:kern w:val="0"/>
      <w:sz w:val="28"/>
      <w:szCs w:val="28"/>
    </w:rPr>
  </w:style>
  <w:style w:type="paragraph" w:customStyle="1" w:styleId="CharCharCharChar">
    <w:name w:val="Char Char Char Char"/>
    <w:basedOn w:val="a"/>
    <w:semiHidden/>
    <w:rsid w:val="006F28B0"/>
  </w:style>
  <w:style w:type="paragraph" w:styleId="a6">
    <w:name w:val="header"/>
    <w:basedOn w:val="a"/>
    <w:link w:val="a7"/>
    <w:rsid w:val="006F28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7">
    <w:name w:val="页眉 字符"/>
    <w:basedOn w:val="a0"/>
    <w:link w:val="a6"/>
    <w:rsid w:val="006F28B0"/>
    <w:rPr>
      <w:rFonts w:ascii="Calibri" w:eastAsia="宋体" w:hAnsi="Calibri" w:cs="Times New Roman"/>
      <w:sz w:val="18"/>
      <w:szCs w:val="24"/>
    </w:rPr>
  </w:style>
  <w:style w:type="paragraph" w:styleId="a5">
    <w:name w:val="footer"/>
    <w:basedOn w:val="a"/>
    <w:link w:val="a4"/>
    <w:uiPriority w:val="99"/>
    <w:rsid w:val="006F28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character" w:customStyle="1" w:styleId="1">
    <w:name w:val="页脚 字符1"/>
    <w:basedOn w:val="a0"/>
    <w:uiPriority w:val="99"/>
    <w:semiHidden/>
    <w:rsid w:val="006F28B0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rsid w:val="006F28B0"/>
    <w:rPr>
      <w:rFonts w:ascii="等线" w:eastAsia="等线" w:hAnsi="等线" w:cs="等线" w:hint="eastAsia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Classic 1"/>
    <w:basedOn w:val="a1"/>
    <w:rsid w:val="006F28B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6F28B0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F28B0"/>
    <w:rPr>
      <w:rFonts w:ascii="Calibri" w:eastAsia="宋体" w:hAnsi="Calibri" w:cs="Calibri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6F28B0"/>
    <w:rPr>
      <w:rFonts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F28B0"/>
    <w:rPr>
      <w:rFonts w:ascii="Calibri" w:eastAsia="宋体" w:hAnsi="Calibri" w:cs="Calibri"/>
      <w:noProof/>
      <w:sz w:val="20"/>
      <w:szCs w:val="24"/>
    </w:rPr>
  </w:style>
  <w:style w:type="character" w:styleId="a9">
    <w:name w:val="Subtle Emphasis"/>
    <w:basedOn w:val="a0"/>
    <w:uiPriority w:val="19"/>
    <w:qFormat/>
    <w:rsid w:val="00283951"/>
    <w:rPr>
      <w:i/>
      <w:iCs/>
      <w:color w:val="404040" w:themeColor="text1" w:themeTint="BF"/>
    </w:rPr>
  </w:style>
  <w:style w:type="paragraph" w:styleId="aa">
    <w:name w:val="Subtitle"/>
    <w:basedOn w:val="a"/>
    <w:next w:val="a"/>
    <w:link w:val="ab"/>
    <w:uiPriority w:val="11"/>
    <w:qFormat/>
    <w:rsid w:val="00283951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283951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73D69-2087-47DF-AC9A-1ECC33018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yin</dc:creator>
  <cp:keywords/>
  <dc:description/>
  <cp:lastModifiedBy>zhao yin</cp:lastModifiedBy>
  <cp:revision>10</cp:revision>
  <dcterms:created xsi:type="dcterms:W3CDTF">2021-08-13T14:48:00Z</dcterms:created>
  <dcterms:modified xsi:type="dcterms:W3CDTF">2021-08-23T09:16:00Z</dcterms:modified>
</cp:coreProperties>
</file>