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C139C" w14:textId="77777777" w:rsidR="00D22A54" w:rsidRPr="003311CB" w:rsidRDefault="00D22A54" w:rsidP="00D22A54">
      <w:pPr>
        <w:pStyle w:val="Heading2"/>
        <w:rPr>
          <w:rFonts w:ascii="Times New Roman" w:hAnsi="Times New Roman" w:cs="Times New Roman"/>
          <w:color w:val="auto"/>
        </w:rPr>
      </w:pPr>
      <w:r w:rsidRPr="003311CB">
        <w:rPr>
          <w:rFonts w:ascii="Times New Roman" w:hAnsi="Times New Roman" w:cs="Times New Roman"/>
          <w:color w:val="auto"/>
        </w:rPr>
        <w:t>Supplementary information</w:t>
      </w:r>
    </w:p>
    <w:p w14:paraId="23590830" w14:textId="77777777" w:rsidR="00D22A54" w:rsidRPr="003311CB" w:rsidRDefault="00D22A54" w:rsidP="00D22A54">
      <w:pPr>
        <w:pStyle w:val="Heading3"/>
        <w:numPr>
          <w:ilvl w:val="0"/>
          <w:numId w:val="1"/>
        </w:numPr>
        <w:tabs>
          <w:tab w:val="num" w:pos="360"/>
        </w:tabs>
        <w:ind w:left="0" w:firstLine="0"/>
        <w:rPr>
          <w:rFonts w:ascii="Times New Roman" w:hAnsi="Times New Roman" w:cs="Times New Roman"/>
          <w:color w:val="auto"/>
        </w:rPr>
      </w:pPr>
      <w:r w:rsidRPr="003311CB">
        <w:rPr>
          <w:rFonts w:ascii="Times New Roman" w:hAnsi="Times New Roman" w:cs="Times New Roman"/>
          <w:color w:val="auto"/>
        </w:rPr>
        <w:t>Design and procedure</w:t>
      </w:r>
    </w:p>
    <w:p w14:paraId="299BDBFA" w14:textId="77777777" w:rsidR="00D22A54" w:rsidRPr="003311CB" w:rsidRDefault="00D22A54" w:rsidP="00D22A54">
      <w:pPr>
        <w:rPr>
          <w:rFonts w:ascii="Times New Roman" w:hAnsi="Times New Roman" w:cs="Times New Roman"/>
        </w:rPr>
      </w:pPr>
    </w:p>
    <w:p w14:paraId="5B52C4AF" w14:textId="77777777" w:rsidR="00D22A54" w:rsidRPr="003311CB" w:rsidRDefault="00D22A54" w:rsidP="00D22A54">
      <w:pPr>
        <w:pStyle w:val="ListParagraph"/>
        <w:keepNext/>
        <w:jc w:val="center"/>
        <w:rPr>
          <w:rFonts w:ascii="Times New Roman" w:hAnsi="Times New Roman" w:cs="Times New Roman"/>
        </w:rPr>
      </w:pPr>
      <w:r w:rsidRPr="003311CB">
        <w:rPr>
          <w:rFonts w:ascii="Times New Roman" w:hAnsi="Times New Roman" w:cs="Times New Roman"/>
          <w:noProof/>
        </w:rPr>
        <w:drawing>
          <wp:inline distT="0" distB="0" distL="0" distR="0" wp14:anchorId="1A25A6A2" wp14:editId="352ACA56">
            <wp:extent cx="3848842" cy="2379484"/>
            <wp:effectExtent l="0" t="0" r="0" b="0"/>
            <wp:docPr id="1966755859" name="Picture 1" descr="A graph of exp and ex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55859" name="Picture 1" descr="A graph of exp and exp&#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8842" cy="2379484"/>
                    </a:xfrm>
                    <a:prstGeom prst="rect">
                      <a:avLst/>
                    </a:prstGeom>
                  </pic:spPr>
                </pic:pic>
              </a:graphicData>
            </a:graphic>
          </wp:inline>
        </w:drawing>
      </w:r>
    </w:p>
    <w:p w14:paraId="115056A0" w14:textId="77777777" w:rsidR="00D22A54" w:rsidRPr="003311CB" w:rsidRDefault="00D22A54" w:rsidP="00D22A54">
      <w:pPr>
        <w:pStyle w:val="Caption"/>
        <w:jc w:val="both"/>
        <w:rPr>
          <w:rFonts w:ascii="Times New Roman" w:hAnsi="Times New Roman" w:cs="Times New Roman"/>
          <w:color w:val="auto"/>
          <w:sz w:val="22"/>
          <w:szCs w:val="22"/>
        </w:rPr>
      </w:pPr>
    </w:p>
    <w:p w14:paraId="521804ED" w14:textId="77777777" w:rsidR="00D22A54" w:rsidRPr="003311CB" w:rsidRDefault="00D22A54" w:rsidP="00D22A54">
      <w:pPr>
        <w:pStyle w:val="Caption"/>
        <w:jc w:val="both"/>
        <w:rPr>
          <w:rFonts w:ascii="Times New Roman" w:hAnsi="Times New Roman" w:cs="Times New Roman"/>
          <w:color w:val="auto"/>
          <w:sz w:val="22"/>
          <w:szCs w:val="22"/>
        </w:rPr>
      </w:pPr>
      <w:r w:rsidRPr="003311CB">
        <w:rPr>
          <w:rFonts w:ascii="Times New Roman" w:hAnsi="Times New Roman" w:cs="Times New Roman"/>
          <w:color w:val="auto"/>
          <w:sz w:val="22"/>
          <w:szCs w:val="22"/>
        </w:rPr>
        <w:t>Figure SI A</w:t>
      </w:r>
      <w:r w:rsidRPr="003311CB">
        <w:rPr>
          <w:rFonts w:ascii="Times New Roman" w:hAnsi="Times New Roman" w:cs="Times New Roman"/>
          <w:color w:val="auto"/>
          <w:sz w:val="22"/>
          <w:szCs w:val="22"/>
        </w:rPr>
        <w:fldChar w:fldCharType="begin"/>
      </w:r>
      <w:r w:rsidRPr="003311CB">
        <w:rPr>
          <w:rFonts w:ascii="Times New Roman" w:hAnsi="Times New Roman" w:cs="Times New Roman"/>
          <w:color w:val="auto"/>
          <w:sz w:val="22"/>
          <w:szCs w:val="22"/>
        </w:rPr>
        <w:instrText xml:space="preserve"> SEQ Figure_SI \* ARABIC </w:instrText>
      </w:r>
      <w:r w:rsidRPr="003311CB">
        <w:rPr>
          <w:rFonts w:ascii="Times New Roman" w:hAnsi="Times New Roman" w:cs="Times New Roman"/>
          <w:color w:val="auto"/>
          <w:sz w:val="22"/>
          <w:szCs w:val="22"/>
        </w:rPr>
        <w:fldChar w:fldCharType="separate"/>
      </w:r>
      <w:r w:rsidRPr="003311CB">
        <w:rPr>
          <w:rFonts w:ascii="Times New Roman" w:hAnsi="Times New Roman" w:cs="Times New Roman"/>
          <w:color w:val="auto"/>
          <w:sz w:val="22"/>
          <w:szCs w:val="22"/>
        </w:rPr>
        <w:t>1</w:t>
      </w:r>
      <w:r w:rsidRPr="003311CB">
        <w:rPr>
          <w:rFonts w:ascii="Times New Roman" w:hAnsi="Times New Roman" w:cs="Times New Roman"/>
          <w:color w:val="auto"/>
          <w:sz w:val="22"/>
          <w:szCs w:val="22"/>
        </w:rPr>
        <w:fldChar w:fldCharType="end"/>
      </w:r>
      <w:r w:rsidRPr="003311CB">
        <w:rPr>
          <w:rFonts w:ascii="Times New Roman" w:hAnsi="Times New Roman" w:cs="Times New Roman"/>
          <w:color w:val="auto"/>
          <w:sz w:val="22"/>
          <w:szCs w:val="22"/>
        </w:rPr>
        <w:t xml:space="preserve">. </w:t>
      </w:r>
      <w:r w:rsidRPr="003311CB">
        <w:rPr>
          <w:rFonts w:ascii="Times New Roman" w:hAnsi="Times New Roman" w:cs="Times New Roman"/>
          <w:i w:val="0"/>
          <w:iCs w:val="0"/>
          <w:color w:val="auto"/>
          <w:sz w:val="22"/>
          <w:szCs w:val="22"/>
        </w:rPr>
        <w:t>Number of trials completed by participants across the three experiments.</w:t>
      </w:r>
    </w:p>
    <w:p w14:paraId="7E81D8E7" w14:textId="1619C756" w:rsidR="00D22A54" w:rsidRPr="003311CB" w:rsidRDefault="00D22A54" w:rsidP="00D22A54">
      <w:pPr>
        <w:jc w:val="both"/>
        <w:rPr>
          <w:rFonts w:ascii="Times New Roman" w:hAnsi="Times New Roman" w:cs="Times New Roman"/>
        </w:rPr>
      </w:pPr>
      <w:r w:rsidRPr="003311CB">
        <w:rPr>
          <w:rFonts w:ascii="Times New Roman" w:hAnsi="Times New Roman" w:cs="Times New Roman"/>
        </w:rPr>
        <w:t>In Experiment 1a, 126 participants rated the accuracy of standalone statements on a 6-point Likert scale: the target (Baseline condition), the accurate dressing claim, the inaccurate context claim. Each participant was presented with multiple vignettes, which were pseudo-randomly assigned to one of the three types of statements. On average, participants completed 6 unique vignettes (66%, range: 1-11 vignettes) and saw vignettes in all conditions.</w:t>
      </w:r>
    </w:p>
    <w:p w14:paraId="566B09D5" w14:textId="77777777" w:rsidR="00D22A54" w:rsidRPr="003311CB" w:rsidRDefault="00D22A54" w:rsidP="00D22A54">
      <w:pPr>
        <w:jc w:val="both"/>
        <w:rPr>
          <w:rFonts w:ascii="Times New Roman" w:hAnsi="Times New Roman" w:cs="Times New Roman"/>
        </w:rPr>
      </w:pPr>
    </w:p>
    <w:p w14:paraId="63650A37" w14:textId="5EB20D46" w:rsidR="00D22A54" w:rsidRPr="003311CB" w:rsidRDefault="00D22A54" w:rsidP="00D22A54">
      <w:pPr>
        <w:jc w:val="both"/>
        <w:rPr>
          <w:rFonts w:ascii="Times New Roman" w:hAnsi="Times New Roman" w:cs="Times New Roman"/>
        </w:rPr>
      </w:pPr>
      <w:r w:rsidRPr="003311CB">
        <w:rPr>
          <w:rFonts w:ascii="Times New Roman" w:hAnsi="Times New Roman" w:cs="Times New Roman"/>
        </w:rPr>
        <w:t xml:space="preserve">A different group of 307 participants took part in Experiment 1b. They assessed multiple different vignettes (at most 6), which were pseudo-randomly selected from the Experimental and Control conditions in a within-participant design. Additionally, the order of the context claims and the target claim (i.e., presented before or after the target claim) was manipulated. Participants also viewed vignettes in which the inverse target claim was used. </w:t>
      </w:r>
    </w:p>
    <w:p w14:paraId="3645D804" w14:textId="77777777" w:rsidR="00D22A54" w:rsidRPr="003311CB" w:rsidRDefault="00D22A54" w:rsidP="00D22A54">
      <w:pPr>
        <w:jc w:val="both"/>
        <w:rPr>
          <w:rFonts w:ascii="Times New Roman" w:hAnsi="Times New Roman" w:cs="Times New Roman"/>
        </w:rPr>
      </w:pPr>
    </w:p>
    <w:p w14:paraId="307CEAD8" w14:textId="6FB42FF6" w:rsidR="00D22A54" w:rsidRPr="003311CB" w:rsidRDefault="00D22A54" w:rsidP="00D22A54">
      <w:pPr>
        <w:jc w:val="both"/>
        <w:rPr>
          <w:rFonts w:ascii="Times New Roman" w:hAnsi="Times New Roman" w:cs="Times New Roman"/>
        </w:rPr>
      </w:pPr>
      <w:r w:rsidRPr="003311CB">
        <w:rPr>
          <w:rFonts w:ascii="Times New Roman" w:hAnsi="Times New Roman" w:cs="Times New Roman"/>
        </w:rPr>
        <w:t xml:space="preserve">Experiment 2 also had a within-participants design: all 77 participants completed 6 different vignettes, randomly assigned to the Experimental or Control conditions. The critical difference was that the context and the target claims were produced by different </w:t>
      </w:r>
      <w:r w:rsidR="0072259D">
        <w:rPr>
          <w:rFonts w:ascii="Times New Roman" w:hAnsi="Times New Roman" w:cs="Times New Roman"/>
        </w:rPr>
        <w:t>communicators</w:t>
      </w:r>
      <w:r w:rsidRPr="003311CB">
        <w:rPr>
          <w:rFonts w:ascii="Times New Roman" w:hAnsi="Times New Roman" w:cs="Times New Roman"/>
        </w:rPr>
        <w:t>.</w:t>
      </w:r>
    </w:p>
    <w:p w14:paraId="434A2EB2" w14:textId="77777777" w:rsidR="00D22A54" w:rsidRPr="003311CB" w:rsidRDefault="00D22A54" w:rsidP="00D22A54">
      <w:pPr>
        <w:jc w:val="both"/>
        <w:rPr>
          <w:rFonts w:ascii="Times New Roman" w:hAnsi="Times New Roman" w:cs="Times New Roman"/>
        </w:rPr>
      </w:pPr>
    </w:p>
    <w:p w14:paraId="793562A6" w14:textId="6EA0E208" w:rsidR="00F66AAC" w:rsidRPr="003311CB" w:rsidRDefault="00D22A54" w:rsidP="00D22A54">
      <w:pPr>
        <w:jc w:val="both"/>
        <w:rPr>
          <w:rFonts w:ascii="Times New Roman" w:hAnsi="Times New Roman" w:cs="Times New Roman"/>
        </w:rPr>
      </w:pPr>
      <w:r w:rsidRPr="003311CB">
        <w:rPr>
          <w:rFonts w:ascii="Times New Roman" w:hAnsi="Times New Roman" w:cs="Times New Roman"/>
        </w:rPr>
        <w:t xml:space="preserve">Experiment 3 </w:t>
      </w:r>
      <w:r w:rsidR="00F66AAC">
        <w:rPr>
          <w:rFonts w:ascii="Times New Roman" w:hAnsi="Times New Roman" w:cs="Times New Roman"/>
        </w:rPr>
        <w:t>wa</w:t>
      </w:r>
      <w:r w:rsidRPr="003311CB">
        <w:rPr>
          <w:rFonts w:ascii="Times New Roman" w:hAnsi="Times New Roman" w:cs="Times New Roman"/>
        </w:rPr>
        <w:t>s a replication using a betting paradigm instead of accuracy ratings. In a within-participants design, participants saw at most 7 vignettes, randomly assigned to the Baseline condition or the Experimental Condition.</w:t>
      </w:r>
    </w:p>
    <w:p w14:paraId="3F778AD9" w14:textId="77777777" w:rsidR="00D22A54" w:rsidRPr="003311CB" w:rsidRDefault="00D22A54" w:rsidP="00D22A54">
      <w:pPr>
        <w:ind w:left="360"/>
        <w:jc w:val="both"/>
        <w:rPr>
          <w:rFonts w:ascii="Times New Roman" w:hAnsi="Times New Roman" w:cs="Times New Roman"/>
          <w:color w:val="000000" w:themeColor="text1"/>
        </w:rPr>
      </w:pPr>
    </w:p>
    <w:p w14:paraId="681687B6" w14:textId="77777777" w:rsidR="00D22A54" w:rsidRPr="003311CB" w:rsidRDefault="00D22A54" w:rsidP="00D22A54">
      <w:pPr>
        <w:pStyle w:val="Heading3"/>
        <w:rPr>
          <w:rFonts w:ascii="Times New Roman" w:hAnsi="Times New Roman" w:cs="Times New Roman"/>
          <w:color w:val="auto"/>
        </w:rPr>
      </w:pPr>
      <w:r w:rsidRPr="003311CB">
        <w:rPr>
          <w:rFonts w:ascii="Times New Roman" w:hAnsi="Times New Roman" w:cs="Times New Roman"/>
          <w:color w:val="auto"/>
        </w:rPr>
        <w:lastRenderedPageBreak/>
        <w:t>B. Supplementary figures</w:t>
      </w:r>
    </w:p>
    <w:p w14:paraId="43614C00" w14:textId="46282498" w:rsidR="00D22A54" w:rsidRPr="003311CB" w:rsidRDefault="007D7AF2" w:rsidP="00D22A54">
      <w:pPr>
        <w:keepNext/>
        <w:rPr>
          <w:rFonts w:ascii="Times New Roman" w:hAnsi="Times New Roman" w:cs="Times New Roman"/>
        </w:rPr>
      </w:pPr>
      <w:r>
        <w:rPr>
          <w:rFonts w:ascii="Times New Roman" w:hAnsi="Times New Roman" w:cs="Times New Roman"/>
          <w:noProof/>
          <w14:ligatures w14:val="standardContextual"/>
        </w:rPr>
        <w:drawing>
          <wp:inline distT="0" distB="0" distL="0" distR="0" wp14:anchorId="0D10B656" wp14:editId="6CE45E99">
            <wp:extent cx="5731510" cy="1819910"/>
            <wp:effectExtent l="0" t="0" r="0" b="0"/>
            <wp:docPr id="1813208145" name="Picture 11"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08145" name="Picture 11" descr="A graph with lines and dot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819910"/>
                    </a:xfrm>
                    <a:prstGeom prst="rect">
                      <a:avLst/>
                    </a:prstGeom>
                  </pic:spPr>
                </pic:pic>
              </a:graphicData>
            </a:graphic>
          </wp:inline>
        </w:drawing>
      </w:r>
    </w:p>
    <w:p w14:paraId="06AD71A6" w14:textId="77777777" w:rsidR="00D22A54" w:rsidRPr="00501552" w:rsidRDefault="00D22A54" w:rsidP="00D22A54">
      <w:pPr>
        <w:pStyle w:val="Caption"/>
        <w:rPr>
          <w:rFonts w:ascii="Times New Roman" w:hAnsi="Times New Roman" w:cs="Times New Roman"/>
          <w:sz w:val="22"/>
          <w:szCs w:val="22"/>
        </w:rPr>
      </w:pPr>
      <w:r w:rsidRPr="00501552">
        <w:rPr>
          <w:rFonts w:ascii="Times New Roman" w:hAnsi="Times New Roman" w:cs="Times New Roman"/>
          <w:sz w:val="22"/>
          <w:szCs w:val="22"/>
        </w:rPr>
        <w:t xml:space="preserve">Figure SI B </w:t>
      </w:r>
      <w:r w:rsidRPr="00501552">
        <w:rPr>
          <w:rFonts w:ascii="Times New Roman" w:hAnsi="Times New Roman" w:cs="Times New Roman"/>
          <w:sz w:val="22"/>
          <w:szCs w:val="22"/>
        </w:rPr>
        <w:fldChar w:fldCharType="begin"/>
      </w:r>
      <w:r w:rsidRPr="00501552">
        <w:rPr>
          <w:rFonts w:ascii="Times New Roman" w:hAnsi="Times New Roman" w:cs="Times New Roman"/>
          <w:sz w:val="22"/>
          <w:szCs w:val="22"/>
        </w:rPr>
        <w:instrText xml:space="preserve"> SEQ SI_B \* ARABIC </w:instrText>
      </w:r>
      <w:r w:rsidRPr="00501552">
        <w:rPr>
          <w:rFonts w:ascii="Times New Roman" w:hAnsi="Times New Roman" w:cs="Times New Roman"/>
          <w:sz w:val="22"/>
          <w:szCs w:val="22"/>
        </w:rPr>
        <w:fldChar w:fldCharType="separate"/>
      </w:r>
      <w:r w:rsidRPr="00501552">
        <w:rPr>
          <w:rFonts w:ascii="Times New Roman" w:hAnsi="Times New Roman" w:cs="Times New Roman"/>
          <w:sz w:val="22"/>
          <w:szCs w:val="22"/>
        </w:rPr>
        <w:t>1</w:t>
      </w:r>
      <w:r w:rsidRPr="00501552">
        <w:rPr>
          <w:rFonts w:ascii="Times New Roman" w:hAnsi="Times New Roman" w:cs="Times New Roman"/>
          <w:sz w:val="22"/>
          <w:szCs w:val="22"/>
        </w:rPr>
        <w:fldChar w:fldCharType="end"/>
      </w:r>
      <w:r w:rsidRPr="00501552">
        <w:rPr>
          <w:rFonts w:ascii="Times New Roman" w:hAnsi="Times New Roman" w:cs="Times New Roman"/>
          <w:sz w:val="22"/>
          <w:szCs w:val="22"/>
        </w:rPr>
        <w:t xml:space="preserve"> </w:t>
      </w:r>
      <w:r w:rsidRPr="00501552">
        <w:rPr>
          <w:rFonts w:ascii="Times New Roman" w:hAnsi="Times New Roman" w:cs="Times New Roman"/>
          <w:i w:val="0"/>
          <w:iCs w:val="0"/>
          <w:sz w:val="22"/>
          <w:szCs w:val="22"/>
        </w:rPr>
        <w:t>Target claim accuracy ratings in Experiment 1: (a) Prior implausible claims decrease perceived target accuracy; (b) The order of the dressing and target claim does not affect the dressing-up effect; (c) The dressing claim also improves the perceived accuracy of the inverse of the target claim.</w:t>
      </w:r>
    </w:p>
    <w:p w14:paraId="46ED9205" w14:textId="77777777" w:rsidR="00D22A54" w:rsidRPr="003311CB" w:rsidRDefault="00D22A54" w:rsidP="00D22A54">
      <w:pPr>
        <w:rPr>
          <w:rFonts w:ascii="Times New Roman" w:hAnsi="Times New Roman" w:cs="Times New Roman"/>
        </w:rPr>
      </w:pPr>
    </w:p>
    <w:p w14:paraId="2307A3CF" w14:textId="5A809E80" w:rsidR="00D22A54" w:rsidRPr="003311CB" w:rsidRDefault="00501552" w:rsidP="00D22A54">
      <w:pPr>
        <w:keepNext/>
        <w:spacing w:after="160" w:line="278" w:lineRule="auto"/>
        <w:jc w:val="both"/>
        <w:rPr>
          <w:rFonts w:ascii="Times New Roman" w:hAnsi="Times New Roman" w:cs="Times New Roman"/>
        </w:rPr>
      </w:pPr>
      <w:r>
        <w:rPr>
          <w:rFonts w:ascii="Times New Roman" w:hAnsi="Times New Roman" w:cs="Times New Roman"/>
          <w:noProof/>
          <w14:ligatures w14:val="standardContextual"/>
        </w:rPr>
        <w:drawing>
          <wp:inline distT="0" distB="0" distL="0" distR="0" wp14:anchorId="134D8113" wp14:editId="045623F8">
            <wp:extent cx="5731510" cy="1763395"/>
            <wp:effectExtent l="0" t="0" r="0" b="1905"/>
            <wp:docPr id="1310691974" name="Picture 12"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91974" name="Picture 12" descr="A graph with a line and a lin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763395"/>
                    </a:xfrm>
                    <a:prstGeom prst="rect">
                      <a:avLst/>
                    </a:prstGeom>
                  </pic:spPr>
                </pic:pic>
              </a:graphicData>
            </a:graphic>
          </wp:inline>
        </w:drawing>
      </w:r>
    </w:p>
    <w:p w14:paraId="7723F571" w14:textId="6F05132A" w:rsidR="00D22A54" w:rsidRPr="003311CB" w:rsidRDefault="00D22A54" w:rsidP="00D22A54">
      <w:pPr>
        <w:pStyle w:val="Caption"/>
        <w:rPr>
          <w:rFonts w:ascii="Times New Roman" w:hAnsi="Times New Roman" w:cs="Times New Roman"/>
          <w:sz w:val="22"/>
          <w:szCs w:val="22"/>
        </w:rPr>
      </w:pPr>
      <w:r w:rsidRPr="003311CB">
        <w:rPr>
          <w:rFonts w:ascii="Times New Roman" w:hAnsi="Times New Roman" w:cs="Times New Roman"/>
          <w:sz w:val="22"/>
          <w:szCs w:val="22"/>
        </w:rPr>
        <w:t xml:space="preserve">Figure SI B 2. </w:t>
      </w:r>
      <w:r w:rsidRPr="003311CB">
        <w:rPr>
          <w:rFonts w:ascii="Times New Roman" w:hAnsi="Times New Roman" w:cs="Times New Roman"/>
          <w:i w:val="0"/>
          <w:iCs w:val="0"/>
          <w:sz w:val="22"/>
          <w:szCs w:val="22"/>
        </w:rPr>
        <w:t>Target claim accuracy ratings in Experiment 2: (a)Target claims were perceived to be more accurate when the dressing claim was produced by the same communicator; (b)</w:t>
      </w:r>
      <w:r w:rsidR="00AF78C2">
        <w:rPr>
          <w:rFonts w:ascii="Times New Roman" w:hAnsi="Times New Roman" w:cs="Times New Roman"/>
          <w:i w:val="0"/>
          <w:iCs w:val="0"/>
          <w:sz w:val="22"/>
          <w:szCs w:val="22"/>
        </w:rPr>
        <w:t xml:space="preserve"> </w:t>
      </w:r>
      <w:r w:rsidRPr="003311CB">
        <w:rPr>
          <w:rFonts w:ascii="Times New Roman" w:hAnsi="Times New Roman" w:cs="Times New Roman"/>
          <w:i w:val="0"/>
          <w:iCs w:val="0"/>
          <w:sz w:val="22"/>
          <w:szCs w:val="22"/>
        </w:rPr>
        <w:t>There was no difference in target claim perceived accuracy endorsed by the same or another communicator who previously produced an implausible claim. (c) The dressing-up effect does not occur when the dressing and target claims are produced by different communicators.</w:t>
      </w:r>
    </w:p>
    <w:p w14:paraId="398BE790" w14:textId="2D0C3BE0" w:rsidR="00D22A54" w:rsidRPr="003311CB" w:rsidRDefault="00F50D12" w:rsidP="00AF4381">
      <w:pPr>
        <w:pStyle w:val="Caption"/>
        <w:keepNext/>
        <w:jc w:val="center"/>
        <w:rPr>
          <w:rFonts w:ascii="Times New Roman" w:hAnsi="Times New Roman" w:cs="Times New Roman"/>
        </w:rPr>
      </w:pPr>
      <w:r>
        <w:rPr>
          <w:rFonts w:ascii="Times New Roman" w:hAnsi="Times New Roman" w:cs="Times New Roman"/>
          <w:noProof/>
        </w:rPr>
        <w:drawing>
          <wp:inline distT="0" distB="0" distL="0" distR="0" wp14:anchorId="71B6A375" wp14:editId="7D89DCBB">
            <wp:extent cx="3357563" cy="2686050"/>
            <wp:effectExtent l="0" t="0" r="0" b="0"/>
            <wp:docPr id="1074308336" name="Picture 11" descr="A graph with green and orange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08336" name="Picture 11" descr="A graph with green and orange lines and dot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6576" cy="2701260"/>
                    </a:xfrm>
                    <a:prstGeom prst="rect">
                      <a:avLst/>
                    </a:prstGeom>
                  </pic:spPr>
                </pic:pic>
              </a:graphicData>
            </a:graphic>
          </wp:inline>
        </w:drawing>
      </w:r>
    </w:p>
    <w:p w14:paraId="473F4E5D" w14:textId="77777777" w:rsidR="00D22A54" w:rsidRPr="003311CB" w:rsidRDefault="00D22A54" w:rsidP="00D22A54">
      <w:pPr>
        <w:pStyle w:val="Caption"/>
        <w:jc w:val="both"/>
        <w:rPr>
          <w:rFonts w:ascii="Times New Roman" w:hAnsi="Times New Roman" w:cs="Times New Roman"/>
          <w:sz w:val="22"/>
          <w:szCs w:val="22"/>
        </w:rPr>
      </w:pPr>
      <w:r w:rsidRPr="003311CB">
        <w:rPr>
          <w:rFonts w:ascii="Times New Roman" w:hAnsi="Times New Roman" w:cs="Times New Roman"/>
          <w:sz w:val="22"/>
          <w:szCs w:val="22"/>
        </w:rPr>
        <w:t xml:space="preserve">Figure SI B </w:t>
      </w:r>
      <w:r w:rsidRPr="003311CB">
        <w:rPr>
          <w:rFonts w:ascii="Times New Roman" w:hAnsi="Times New Roman" w:cs="Times New Roman"/>
          <w:sz w:val="22"/>
          <w:szCs w:val="22"/>
        </w:rPr>
        <w:fldChar w:fldCharType="begin"/>
      </w:r>
      <w:r w:rsidRPr="003311CB">
        <w:rPr>
          <w:rFonts w:ascii="Times New Roman" w:hAnsi="Times New Roman" w:cs="Times New Roman"/>
          <w:sz w:val="22"/>
          <w:szCs w:val="22"/>
        </w:rPr>
        <w:instrText xml:space="preserve"> SEQ SI_B \* ARABIC </w:instrText>
      </w:r>
      <w:r w:rsidRPr="003311CB">
        <w:rPr>
          <w:rFonts w:ascii="Times New Roman" w:hAnsi="Times New Roman" w:cs="Times New Roman"/>
          <w:sz w:val="22"/>
          <w:szCs w:val="22"/>
        </w:rPr>
        <w:fldChar w:fldCharType="separate"/>
      </w:r>
      <w:r w:rsidRPr="003311CB">
        <w:rPr>
          <w:rFonts w:ascii="Times New Roman" w:hAnsi="Times New Roman" w:cs="Times New Roman"/>
          <w:sz w:val="22"/>
          <w:szCs w:val="22"/>
        </w:rPr>
        <w:t>3</w:t>
      </w:r>
      <w:r w:rsidRPr="003311CB">
        <w:rPr>
          <w:rFonts w:ascii="Times New Roman" w:hAnsi="Times New Roman" w:cs="Times New Roman"/>
          <w:sz w:val="22"/>
          <w:szCs w:val="22"/>
        </w:rPr>
        <w:fldChar w:fldCharType="end"/>
      </w:r>
      <w:r w:rsidRPr="003311CB">
        <w:rPr>
          <w:rFonts w:ascii="Times New Roman" w:hAnsi="Times New Roman" w:cs="Times New Roman"/>
          <w:sz w:val="22"/>
          <w:szCs w:val="22"/>
        </w:rPr>
        <w:t xml:space="preserve">. </w:t>
      </w:r>
      <w:r w:rsidRPr="003311CB">
        <w:rPr>
          <w:rFonts w:ascii="Times New Roman" w:hAnsi="Times New Roman" w:cs="Times New Roman"/>
          <w:i w:val="0"/>
          <w:iCs w:val="0"/>
          <w:sz w:val="22"/>
          <w:szCs w:val="22"/>
        </w:rPr>
        <w:t>Distribution of bets placed by participants in Experiment 3 as a function of condition.</w:t>
      </w:r>
    </w:p>
    <w:p w14:paraId="62AE1176" w14:textId="60D641B2" w:rsidR="00D22A54" w:rsidRPr="003311CB" w:rsidRDefault="00D22A54" w:rsidP="00D22A54">
      <w:pPr>
        <w:rPr>
          <w:lang w:eastAsia="en-US"/>
        </w:rPr>
      </w:pPr>
    </w:p>
    <w:p w14:paraId="2C48542A" w14:textId="3C401420" w:rsidR="00D22A54" w:rsidRPr="003311CB" w:rsidRDefault="00746DE1" w:rsidP="00AF4381">
      <w:pPr>
        <w:spacing w:after="160" w:line="278" w:lineRule="auto"/>
        <w:jc w:val="both"/>
        <w:rPr>
          <w:rFonts w:ascii="Times New Roman" w:hAnsi="Times New Roman" w:cs="Times New Roman"/>
        </w:rPr>
      </w:pPr>
      <w:r w:rsidRPr="00746DE1">
        <w:t xml:space="preserve"> </w:t>
      </w:r>
      <w:r>
        <w:fldChar w:fldCharType="begin"/>
      </w:r>
      <w:r>
        <w:instrText xml:space="preserve"> INCLUDEPICTURE "http://127.0.0.1:29417/chunk_output/762CCCEFae5597a5/F0A54DB0/c4w1qjysgxc4h/000041.png" \* MERGEFORMATINET </w:instrText>
      </w:r>
      <w:r>
        <w:fldChar w:fldCharType="separate"/>
      </w:r>
      <w:r>
        <w:rPr>
          <w:noProof/>
        </w:rPr>
        <mc:AlternateContent>
          <mc:Choice Requires="wps">
            <w:drawing>
              <wp:inline distT="0" distB="0" distL="0" distR="0" wp14:anchorId="5BDA79F7" wp14:editId="4BFEA1D1">
                <wp:extent cx="302260" cy="302260"/>
                <wp:effectExtent l="0" t="0" r="0" b="0"/>
                <wp:docPr id="1162810870"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C99A30" id="Rectangl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Cz&#10;Z5ab3QAAAAgBAAAPAAAAZHJzL2Rvd25yZXYueG1sTI9BS8NAEIXvgv9hGcGLtBtFWkmzKaUiFhFK&#10;09rzNjsmodnZNLtN4r93qge9vGF4zJv3JfPB1qLD1leOFNyPIxBIuTMVFQp225fREwgfNBldO0IF&#10;X+hhnl5fJTo2rqcNdlkoBIeQj7WCMoQmltLnJVrtx65BYu/TtVYHXttCmlb3HG5r+RBFE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ClDT3g0gEAAJ4D&#10;AAAOAAAAAAAAAAAAAAAAAC4CAABkcnMvZTJvRG9jLnhtbFBLAQItABQABgAIAAAAIQCzZ5ab3QAA&#10;AAgBAAAPAAAAAAAAAAAAAAAAACwEAABkcnMvZG93bnJldi54bWxQSwUGAAAAAAQABADzAAAANgUA&#10;AAAA&#10;" filled="f" stroked="f">
                <o:lock v:ext="edit" aspectratio="t"/>
                <w10:anchorlock/>
              </v:rect>
            </w:pict>
          </mc:Fallback>
        </mc:AlternateContent>
      </w:r>
      <w:r>
        <w:fldChar w:fldCharType="end"/>
      </w:r>
      <w:r w:rsidR="00A4536A">
        <w:rPr>
          <w:rFonts w:ascii="Times New Roman" w:hAnsi="Times New Roman" w:cs="Times New Roman"/>
          <w:noProof/>
          <w14:ligatures w14:val="standardContextual"/>
        </w:rPr>
        <w:drawing>
          <wp:inline distT="0" distB="0" distL="0" distR="0" wp14:anchorId="4500CE9C" wp14:editId="3C60932E">
            <wp:extent cx="5731510" cy="4011930"/>
            <wp:effectExtent l="0" t="0" r="0" b="1270"/>
            <wp:docPr id="1099322883"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2883" name="Picture 4" descr="A screenshot of a grap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011930"/>
                    </a:xfrm>
                    <a:prstGeom prst="rect">
                      <a:avLst/>
                    </a:prstGeom>
                  </pic:spPr>
                </pic:pic>
              </a:graphicData>
            </a:graphic>
          </wp:inline>
        </w:drawing>
      </w:r>
    </w:p>
    <w:p w14:paraId="6DD1A366" w14:textId="77777777" w:rsidR="00D22A54" w:rsidRPr="003311CB" w:rsidRDefault="00D22A54" w:rsidP="00D22A54">
      <w:pPr>
        <w:pStyle w:val="Caption"/>
        <w:jc w:val="both"/>
        <w:rPr>
          <w:rFonts w:ascii="Times New Roman" w:hAnsi="Times New Roman" w:cs="Times New Roman"/>
          <w:sz w:val="22"/>
          <w:szCs w:val="22"/>
        </w:rPr>
      </w:pPr>
      <w:r w:rsidRPr="003311CB">
        <w:rPr>
          <w:rFonts w:ascii="Times New Roman" w:hAnsi="Times New Roman" w:cs="Times New Roman"/>
          <w:sz w:val="22"/>
          <w:szCs w:val="22"/>
        </w:rPr>
        <w:t xml:space="preserve">Figure SI B </w:t>
      </w:r>
      <w:r w:rsidRPr="003311CB">
        <w:rPr>
          <w:rFonts w:ascii="Times New Roman" w:hAnsi="Times New Roman" w:cs="Times New Roman"/>
          <w:sz w:val="22"/>
          <w:szCs w:val="22"/>
        </w:rPr>
        <w:fldChar w:fldCharType="begin"/>
      </w:r>
      <w:r w:rsidRPr="003311CB">
        <w:rPr>
          <w:rFonts w:ascii="Times New Roman" w:hAnsi="Times New Roman" w:cs="Times New Roman"/>
          <w:sz w:val="22"/>
          <w:szCs w:val="22"/>
        </w:rPr>
        <w:instrText xml:space="preserve"> SEQ SI_B \* ARABIC </w:instrText>
      </w:r>
      <w:r w:rsidRPr="003311CB">
        <w:rPr>
          <w:rFonts w:ascii="Times New Roman" w:hAnsi="Times New Roman" w:cs="Times New Roman"/>
          <w:sz w:val="22"/>
          <w:szCs w:val="22"/>
        </w:rPr>
        <w:fldChar w:fldCharType="separate"/>
      </w:r>
      <w:r w:rsidRPr="003311CB">
        <w:rPr>
          <w:rFonts w:ascii="Times New Roman" w:hAnsi="Times New Roman" w:cs="Times New Roman"/>
          <w:sz w:val="22"/>
          <w:szCs w:val="22"/>
        </w:rPr>
        <w:t>4</w:t>
      </w:r>
      <w:r w:rsidRPr="003311CB">
        <w:rPr>
          <w:rFonts w:ascii="Times New Roman" w:hAnsi="Times New Roman" w:cs="Times New Roman"/>
          <w:sz w:val="22"/>
          <w:szCs w:val="22"/>
        </w:rPr>
        <w:fldChar w:fldCharType="end"/>
      </w:r>
      <w:r w:rsidRPr="003311CB">
        <w:rPr>
          <w:rFonts w:ascii="Times New Roman" w:hAnsi="Times New Roman" w:cs="Times New Roman"/>
          <w:sz w:val="22"/>
          <w:szCs w:val="22"/>
        </w:rPr>
        <w:t xml:space="preserve">.  </w:t>
      </w:r>
      <w:r w:rsidRPr="003311CB">
        <w:rPr>
          <w:rFonts w:ascii="Times New Roman" w:hAnsi="Times New Roman" w:cs="Times New Roman"/>
          <w:i w:val="0"/>
          <w:iCs w:val="0"/>
          <w:sz w:val="22"/>
          <w:szCs w:val="22"/>
        </w:rPr>
        <w:t>Target claim accuracy ratings in Experiment 1 broken down by vignette identity.</w:t>
      </w:r>
    </w:p>
    <w:p w14:paraId="1E767F96" w14:textId="7CA556DB" w:rsidR="00D22A54" w:rsidRPr="003311CB" w:rsidRDefault="00D22A54" w:rsidP="00D22A54">
      <w:pPr>
        <w:pStyle w:val="Caption"/>
        <w:jc w:val="both"/>
        <w:rPr>
          <w:rFonts w:ascii="Times New Roman" w:hAnsi="Times New Roman" w:cs="Times New Roman"/>
        </w:rPr>
      </w:pPr>
    </w:p>
    <w:p w14:paraId="430956D0" w14:textId="0150EA38" w:rsidR="00D22A54" w:rsidRPr="003311CB" w:rsidRDefault="006717A9" w:rsidP="00D22A54">
      <w:pPr>
        <w:rPr>
          <w:rFonts w:ascii="Times New Roman" w:hAnsi="Times New Roman" w:cs="Times New Roman"/>
          <w:lang w:eastAsia="en-US"/>
        </w:rPr>
      </w:pPr>
      <w:r>
        <w:lastRenderedPageBreak/>
        <w:fldChar w:fldCharType="begin"/>
      </w:r>
      <w:r>
        <w:instrText xml:space="preserve"> INCLUDEPICTURE "http://127.0.0.1:29417/chunk_output/762CCCEFae5597a5/F0A54DB0/cghtfo42fosnc/00001c.png" \* MERGEFORMATINET </w:instrText>
      </w:r>
      <w:r>
        <w:fldChar w:fldCharType="separate"/>
      </w:r>
      <w:r>
        <w:rPr>
          <w:noProof/>
        </w:rPr>
        <mc:AlternateContent>
          <mc:Choice Requires="wps">
            <w:drawing>
              <wp:inline distT="0" distB="0" distL="0" distR="0" wp14:anchorId="2D1D2EF1" wp14:editId="38464280">
                <wp:extent cx="302260" cy="302260"/>
                <wp:effectExtent l="0" t="0" r="0" b="0"/>
                <wp:docPr id="180539921"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F55413" id="Rectangle 6"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Cz&#10;Z5ab3QAAAAgBAAAPAAAAZHJzL2Rvd25yZXYueG1sTI9BS8NAEIXvgv9hGcGLtBtFWkmzKaUiFhFK&#10;09rzNjsmodnZNLtN4r93qge9vGF4zJv3JfPB1qLD1leOFNyPIxBIuTMVFQp225fREwgfNBldO0IF&#10;X+hhnl5fJTo2rqcNdlkoBIeQj7WCMoQmltLnJVrtx65BYu/TtVYHXttCmlb3HG5r+RBFE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ClDT3g0gEAAJ4D&#10;AAAOAAAAAAAAAAAAAAAAAC4CAABkcnMvZTJvRG9jLnhtbFBLAQItABQABgAIAAAAIQCzZ5ab3QAA&#10;AAgBAAAPAAAAAAAAAAAAAAAAACwEAABkcnMvZG93bnJldi54bWxQSwUGAAAAAAQABADzAAAANgUA&#10;AAAA&#10;" filled="f" stroked="f">
                <o:lock v:ext="edit" aspectratio="t"/>
                <w10:anchorlock/>
              </v:rect>
            </w:pict>
          </mc:Fallback>
        </mc:AlternateContent>
      </w:r>
      <w:r>
        <w:fldChar w:fldCharType="end"/>
      </w:r>
      <w:r w:rsidR="00BF4B02">
        <w:rPr>
          <w:noProof/>
          <w14:ligatures w14:val="standardContextual"/>
        </w:rPr>
        <w:drawing>
          <wp:inline distT="0" distB="0" distL="0" distR="0" wp14:anchorId="475AF897" wp14:editId="0DCEABB9">
            <wp:extent cx="5731510" cy="4011930"/>
            <wp:effectExtent l="0" t="0" r="0" b="1270"/>
            <wp:docPr id="724737990" name="Picture 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37990" name="Picture 5" descr="A screenshot of a graph&#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011930"/>
                    </a:xfrm>
                    <a:prstGeom prst="rect">
                      <a:avLst/>
                    </a:prstGeom>
                  </pic:spPr>
                </pic:pic>
              </a:graphicData>
            </a:graphic>
          </wp:inline>
        </w:drawing>
      </w:r>
    </w:p>
    <w:p w14:paraId="585441AD" w14:textId="120F182B" w:rsidR="00D22A54" w:rsidRPr="003311CB" w:rsidRDefault="00D22A54" w:rsidP="00D22A54">
      <w:pPr>
        <w:keepNext/>
        <w:jc w:val="both"/>
        <w:rPr>
          <w:rFonts w:ascii="Times New Roman" w:hAnsi="Times New Roman" w:cs="Times New Roman"/>
        </w:rPr>
      </w:pPr>
    </w:p>
    <w:p w14:paraId="33687B11" w14:textId="56EC0484" w:rsidR="00D22A54" w:rsidRPr="003311CB" w:rsidRDefault="00D22A54" w:rsidP="00D22A54">
      <w:pPr>
        <w:pStyle w:val="Caption"/>
        <w:jc w:val="both"/>
        <w:rPr>
          <w:rFonts w:ascii="Times New Roman" w:hAnsi="Times New Roman" w:cs="Times New Roman"/>
          <w:sz w:val="22"/>
          <w:szCs w:val="22"/>
        </w:rPr>
      </w:pPr>
      <w:r w:rsidRPr="003311CB">
        <w:rPr>
          <w:rFonts w:ascii="Times New Roman" w:hAnsi="Times New Roman" w:cs="Times New Roman"/>
          <w:sz w:val="22"/>
          <w:szCs w:val="22"/>
        </w:rPr>
        <w:t xml:space="preserve">Figure SI B 5. </w:t>
      </w:r>
      <w:r w:rsidRPr="003311CB">
        <w:rPr>
          <w:rFonts w:ascii="Times New Roman" w:hAnsi="Times New Roman" w:cs="Times New Roman"/>
          <w:i w:val="0"/>
          <w:iCs w:val="0"/>
          <w:sz w:val="22"/>
          <w:szCs w:val="22"/>
        </w:rPr>
        <w:t>Target claim accuracy ratings in Experiment 2 by vignette identity.</w:t>
      </w:r>
    </w:p>
    <w:p w14:paraId="7A84CFF2" w14:textId="77777777" w:rsidR="00D22A54" w:rsidRPr="003311CB" w:rsidRDefault="00D22A54" w:rsidP="00D22A54">
      <w:pPr>
        <w:rPr>
          <w:rFonts w:ascii="Times New Roman" w:hAnsi="Times New Roman" w:cs="Times New Roman"/>
          <w:lang w:eastAsia="en-US"/>
        </w:rPr>
      </w:pPr>
    </w:p>
    <w:p w14:paraId="542A6D4D" w14:textId="78838D54" w:rsidR="00D22A54" w:rsidRPr="003311CB" w:rsidRDefault="00D22A54" w:rsidP="00D22A54">
      <w:pPr>
        <w:pStyle w:val="ListParagraph"/>
        <w:keepNext/>
        <w:jc w:val="both"/>
        <w:rPr>
          <w:rFonts w:ascii="Times New Roman" w:hAnsi="Times New Roman" w:cs="Times New Roman"/>
        </w:rPr>
      </w:pPr>
    </w:p>
    <w:p w14:paraId="7AAFFC82" w14:textId="192DF89C" w:rsidR="00D22A54" w:rsidRPr="003311CB" w:rsidRDefault="00571C49" w:rsidP="00D22A54">
      <w:pPr>
        <w:pStyle w:val="Caption"/>
        <w:jc w:val="both"/>
        <w:rPr>
          <w:rFonts w:ascii="Times New Roman" w:hAnsi="Times New Roman" w:cs="Times New Roman"/>
        </w:rPr>
      </w:pPr>
      <w:r>
        <w:rPr>
          <w:rFonts w:ascii="Times New Roman" w:hAnsi="Times New Roman" w:cs="Times New Roman"/>
          <w:noProof/>
        </w:rPr>
        <w:drawing>
          <wp:inline distT="0" distB="0" distL="0" distR="0" wp14:anchorId="13A742C7" wp14:editId="2CE5FAAE">
            <wp:extent cx="5731510" cy="3126105"/>
            <wp:effectExtent l="0" t="0" r="0" b="0"/>
            <wp:docPr id="1544422738" name="Picture 10"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22738" name="Picture 10" descr="A screenshot of a computer gam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14:paraId="0DBDF4A1" w14:textId="7B223419" w:rsidR="00D22A54" w:rsidRPr="007B3451" w:rsidRDefault="00D22A54" w:rsidP="00D22A54">
      <w:pPr>
        <w:pStyle w:val="Caption"/>
        <w:jc w:val="both"/>
        <w:rPr>
          <w:rFonts w:ascii="Times New Roman" w:hAnsi="Times New Roman" w:cs="Times New Roman"/>
          <w:color w:val="auto"/>
          <w:sz w:val="22"/>
          <w:szCs w:val="22"/>
        </w:rPr>
      </w:pPr>
      <w:r w:rsidRPr="003311CB">
        <w:rPr>
          <w:rFonts w:ascii="Times New Roman" w:hAnsi="Times New Roman" w:cs="Times New Roman"/>
          <w:sz w:val="22"/>
          <w:szCs w:val="22"/>
        </w:rPr>
        <w:t xml:space="preserve">SI B 6. </w:t>
      </w:r>
      <w:r w:rsidR="00571C49" w:rsidRPr="00571C49">
        <w:rPr>
          <w:rFonts w:ascii="Times New Roman" w:hAnsi="Times New Roman" w:cs="Times New Roman"/>
          <w:i w:val="0"/>
          <w:iCs w:val="0"/>
          <w:sz w:val="22"/>
          <w:szCs w:val="22"/>
        </w:rPr>
        <w:t>Mean ratings (+/- SEM</w:t>
      </w:r>
      <w:r w:rsidR="00571C49">
        <w:rPr>
          <w:rFonts w:ascii="Times New Roman" w:hAnsi="Times New Roman" w:cs="Times New Roman"/>
          <w:i w:val="0"/>
          <w:iCs w:val="0"/>
          <w:sz w:val="22"/>
          <w:szCs w:val="22"/>
        </w:rPr>
        <w:t xml:space="preserve">). </w:t>
      </w:r>
      <w:r w:rsidRPr="003311CB">
        <w:rPr>
          <w:rFonts w:ascii="Times New Roman" w:hAnsi="Times New Roman" w:cs="Times New Roman"/>
          <w:i w:val="0"/>
          <w:iCs w:val="0"/>
          <w:color w:val="auto"/>
          <w:sz w:val="22"/>
          <w:szCs w:val="22"/>
        </w:rPr>
        <w:t>Each dot is a vignette, and the colour indicate</w:t>
      </w:r>
      <w:r w:rsidR="00181055">
        <w:rPr>
          <w:rFonts w:ascii="Times New Roman" w:hAnsi="Times New Roman" w:cs="Times New Roman"/>
          <w:i w:val="0"/>
          <w:iCs w:val="0"/>
          <w:color w:val="auto"/>
          <w:sz w:val="22"/>
          <w:szCs w:val="22"/>
        </w:rPr>
        <w:t>s</w:t>
      </w:r>
      <w:r w:rsidRPr="003311CB">
        <w:rPr>
          <w:rFonts w:ascii="Times New Roman" w:hAnsi="Times New Roman" w:cs="Times New Roman"/>
          <w:i w:val="0"/>
          <w:iCs w:val="0"/>
          <w:color w:val="auto"/>
          <w:sz w:val="22"/>
          <w:szCs w:val="22"/>
        </w:rPr>
        <w:t xml:space="preserve"> the </w:t>
      </w:r>
      <w:r w:rsidR="00520961">
        <w:rPr>
          <w:rFonts w:ascii="Times New Roman" w:hAnsi="Times New Roman" w:cs="Times New Roman"/>
          <w:i w:val="0"/>
          <w:iCs w:val="0"/>
          <w:color w:val="auto"/>
          <w:sz w:val="22"/>
          <w:szCs w:val="22"/>
        </w:rPr>
        <w:t xml:space="preserve">magnitude of </w:t>
      </w:r>
      <w:proofErr w:type="spellStart"/>
      <w:r w:rsidR="00520961">
        <w:rPr>
          <w:rFonts w:ascii="Times New Roman" w:hAnsi="Times New Roman" w:cs="Times New Roman"/>
          <w:i w:val="0"/>
          <w:iCs w:val="0"/>
          <w:color w:val="auto"/>
          <w:sz w:val="22"/>
          <w:szCs w:val="22"/>
        </w:rPr>
        <w:t>Dressing+Target</w:t>
      </w:r>
      <w:proofErr w:type="spellEnd"/>
      <w:r w:rsidR="007A20C2">
        <w:rPr>
          <w:rFonts w:ascii="Times New Roman" w:hAnsi="Times New Roman" w:cs="Times New Roman"/>
          <w:i w:val="0"/>
          <w:iCs w:val="0"/>
          <w:color w:val="auto"/>
          <w:sz w:val="22"/>
          <w:szCs w:val="22"/>
        </w:rPr>
        <w:t xml:space="preserve"> condition</w:t>
      </w:r>
      <w:r w:rsidRPr="003311CB">
        <w:rPr>
          <w:rFonts w:ascii="Times New Roman" w:hAnsi="Times New Roman" w:cs="Times New Roman"/>
          <w:i w:val="0"/>
          <w:iCs w:val="0"/>
          <w:color w:val="auto"/>
          <w:sz w:val="22"/>
          <w:szCs w:val="22"/>
        </w:rPr>
        <w:t>.</w:t>
      </w:r>
      <w:r w:rsidR="00923824">
        <w:rPr>
          <w:rFonts w:ascii="Times New Roman" w:hAnsi="Times New Roman" w:cs="Times New Roman"/>
          <w:i w:val="0"/>
          <w:iCs w:val="0"/>
          <w:color w:val="auto"/>
          <w:sz w:val="22"/>
          <w:szCs w:val="22"/>
        </w:rPr>
        <w:t xml:space="preserve"> The prediction of a rational model </w:t>
      </w:r>
      <w:r w:rsidR="00AF78C2">
        <w:rPr>
          <w:rFonts w:ascii="Times New Roman" w:hAnsi="Times New Roman" w:cs="Times New Roman"/>
          <w:i w:val="0"/>
          <w:iCs w:val="0"/>
          <w:color w:val="auto"/>
          <w:sz w:val="22"/>
          <w:szCs w:val="22"/>
        </w:rPr>
        <w:t>(</w:t>
      </w:r>
      <w:r w:rsidR="00B22D89">
        <w:rPr>
          <w:rFonts w:ascii="Times New Roman" w:hAnsi="Times New Roman" w:cs="Times New Roman"/>
          <w:i w:val="0"/>
          <w:iCs w:val="0"/>
          <w:color w:val="auto"/>
          <w:sz w:val="22"/>
          <w:szCs w:val="22"/>
        </w:rPr>
        <w:t>at the individual level</w:t>
      </w:r>
      <w:r w:rsidR="00AF78C2">
        <w:rPr>
          <w:rFonts w:ascii="Times New Roman" w:hAnsi="Times New Roman" w:cs="Times New Roman"/>
          <w:i w:val="0"/>
          <w:iCs w:val="0"/>
          <w:color w:val="auto"/>
          <w:sz w:val="22"/>
          <w:szCs w:val="22"/>
        </w:rPr>
        <w:t xml:space="preserve">) </w:t>
      </w:r>
      <w:r w:rsidR="00655323">
        <w:rPr>
          <w:rFonts w:ascii="Times New Roman" w:hAnsi="Times New Roman" w:cs="Times New Roman"/>
          <w:i w:val="0"/>
          <w:iCs w:val="0"/>
          <w:color w:val="auto"/>
          <w:sz w:val="22"/>
          <w:szCs w:val="22"/>
        </w:rPr>
        <w:t xml:space="preserve">is that </w:t>
      </w:r>
      <w:r w:rsidR="009C152C">
        <w:rPr>
          <w:rFonts w:ascii="Times New Roman" w:hAnsi="Times New Roman" w:cs="Times New Roman"/>
          <w:i w:val="0"/>
          <w:iCs w:val="0"/>
          <w:color w:val="auto"/>
          <w:sz w:val="22"/>
          <w:szCs w:val="22"/>
        </w:rPr>
        <w:t xml:space="preserve">the target </w:t>
      </w:r>
      <w:r w:rsidR="009C152C">
        <w:rPr>
          <w:rFonts w:ascii="Times New Roman" w:hAnsi="Times New Roman" w:cs="Times New Roman"/>
          <w:i w:val="0"/>
          <w:iCs w:val="0"/>
          <w:color w:val="auto"/>
          <w:sz w:val="22"/>
          <w:szCs w:val="22"/>
        </w:rPr>
        <w:lastRenderedPageBreak/>
        <w:t>claim accuracy rating after the dressing claim should be higher when the target claim is more believable (</w:t>
      </w:r>
      <w:r w:rsidR="003E15A5">
        <w:rPr>
          <w:rFonts w:ascii="Times New Roman" w:hAnsi="Times New Roman" w:cs="Times New Roman"/>
          <w:i w:val="0"/>
          <w:iCs w:val="0"/>
          <w:color w:val="auto"/>
          <w:sz w:val="22"/>
          <w:szCs w:val="22"/>
        </w:rPr>
        <w:t xml:space="preserve">middle) and when the dressing claim is more believable (right).  </w:t>
      </w:r>
      <w:r w:rsidR="003F4CE4">
        <w:rPr>
          <w:rFonts w:ascii="Times New Roman" w:hAnsi="Times New Roman" w:cs="Times New Roman"/>
          <w:i w:val="0"/>
          <w:iCs w:val="0"/>
          <w:color w:val="auto"/>
          <w:sz w:val="22"/>
          <w:szCs w:val="22"/>
        </w:rPr>
        <w:t>Note that the target claim is more</w:t>
      </w:r>
      <w:r w:rsidR="00525BC9">
        <w:rPr>
          <w:rFonts w:ascii="Times New Roman" w:hAnsi="Times New Roman" w:cs="Times New Roman"/>
          <w:i w:val="0"/>
          <w:iCs w:val="0"/>
          <w:color w:val="auto"/>
          <w:sz w:val="22"/>
          <w:szCs w:val="22"/>
        </w:rPr>
        <w:t xml:space="preserve"> (or at least as)</w:t>
      </w:r>
      <w:r w:rsidR="003F4CE4">
        <w:rPr>
          <w:rFonts w:ascii="Times New Roman" w:hAnsi="Times New Roman" w:cs="Times New Roman"/>
          <w:i w:val="0"/>
          <w:iCs w:val="0"/>
          <w:color w:val="auto"/>
          <w:sz w:val="22"/>
          <w:szCs w:val="22"/>
        </w:rPr>
        <w:t xml:space="preserve"> believable after the dressing claim</w:t>
      </w:r>
      <w:r w:rsidR="00E87FD3">
        <w:rPr>
          <w:rFonts w:ascii="Times New Roman" w:hAnsi="Times New Roman" w:cs="Times New Roman"/>
          <w:i w:val="0"/>
          <w:iCs w:val="0"/>
          <w:color w:val="auto"/>
          <w:sz w:val="22"/>
          <w:szCs w:val="22"/>
        </w:rPr>
        <w:t xml:space="preserve"> </w:t>
      </w:r>
      <w:r w:rsidR="00A523B1">
        <w:rPr>
          <w:rFonts w:ascii="Times New Roman" w:hAnsi="Times New Roman" w:cs="Times New Roman"/>
          <w:i w:val="0"/>
          <w:iCs w:val="0"/>
          <w:color w:val="auto"/>
          <w:sz w:val="22"/>
          <w:szCs w:val="22"/>
        </w:rPr>
        <w:t>for</w:t>
      </w:r>
      <w:r w:rsidR="00525BC9">
        <w:rPr>
          <w:rFonts w:ascii="Times New Roman" w:hAnsi="Times New Roman" w:cs="Times New Roman"/>
          <w:i w:val="0"/>
          <w:iCs w:val="0"/>
          <w:color w:val="auto"/>
          <w:sz w:val="22"/>
          <w:szCs w:val="22"/>
        </w:rPr>
        <w:t xml:space="preserve"> all vignettes</w:t>
      </w:r>
      <w:r w:rsidR="003F4CE4">
        <w:rPr>
          <w:rFonts w:ascii="Times New Roman" w:hAnsi="Times New Roman" w:cs="Times New Roman"/>
          <w:i w:val="0"/>
          <w:iCs w:val="0"/>
          <w:color w:val="auto"/>
          <w:sz w:val="22"/>
          <w:szCs w:val="22"/>
        </w:rPr>
        <w:t xml:space="preserve"> (all dots are above the diagonal in the middle plot)</w:t>
      </w:r>
      <w:r w:rsidR="002D4995">
        <w:rPr>
          <w:rFonts w:ascii="Times New Roman" w:hAnsi="Times New Roman" w:cs="Times New Roman"/>
          <w:i w:val="0"/>
          <w:iCs w:val="0"/>
          <w:color w:val="auto"/>
          <w:sz w:val="22"/>
          <w:szCs w:val="22"/>
        </w:rPr>
        <w:t>.</w:t>
      </w:r>
    </w:p>
    <w:p w14:paraId="4B5E6ADA" w14:textId="77777777" w:rsidR="00D22A54" w:rsidRPr="003311CB" w:rsidRDefault="00D22A54" w:rsidP="00D22A54">
      <w:pPr>
        <w:pStyle w:val="ListParagraph"/>
        <w:ind w:firstLine="720"/>
        <w:jc w:val="both"/>
        <w:rPr>
          <w:rFonts w:ascii="Times New Roman" w:hAnsi="Times New Roman" w:cs="Times New Roman"/>
          <w:b/>
          <w:bCs/>
        </w:rPr>
      </w:pPr>
    </w:p>
    <w:p w14:paraId="0036070A" w14:textId="77777777" w:rsidR="00D22A54" w:rsidRPr="003311CB" w:rsidRDefault="00D22A54" w:rsidP="00D22A54">
      <w:pPr>
        <w:pStyle w:val="Heading3"/>
        <w:numPr>
          <w:ilvl w:val="0"/>
          <w:numId w:val="2"/>
        </w:numPr>
        <w:tabs>
          <w:tab w:val="num" w:pos="360"/>
        </w:tabs>
        <w:ind w:left="0" w:firstLine="0"/>
        <w:rPr>
          <w:rFonts w:ascii="Times New Roman" w:hAnsi="Times New Roman" w:cs="Times New Roman"/>
          <w:color w:val="auto"/>
        </w:rPr>
      </w:pPr>
      <w:r w:rsidRPr="003311CB">
        <w:rPr>
          <w:rFonts w:ascii="Times New Roman" w:hAnsi="Times New Roman" w:cs="Times New Roman"/>
          <w:color w:val="auto"/>
        </w:rPr>
        <w:t>Supplementary tables</w:t>
      </w:r>
    </w:p>
    <w:p w14:paraId="33B8B5F1" w14:textId="77777777" w:rsidR="00D22A54" w:rsidRPr="003311CB" w:rsidRDefault="00D22A54" w:rsidP="00D22A54">
      <w:pPr>
        <w:pStyle w:val="ListParagraph"/>
        <w:ind w:left="1080"/>
        <w:jc w:val="both"/>
        <w:rPr>
          <w:rFonts w:ascii="Times New Roman" w:hAnsi="Times New Roman" w:cs="Times New Roman"/>
          <w:b/>
          <w:bCs/>
        </w:rPr>
      </w:pPr>
    </w:p>
    <w:tbl>
      <w:tblPr>
        <w:tblStyle w:val="TableGrid"/>
        <w:tblW w:w="4283" w:type="pct"/>
        <w:tblLook w:val="04A0" w:firstRow="1" w:lastRow="0" w:firstColumn="1" w:lastColumn="0" w:noHBand="0" w:noVBand="1"/>
      </w:tblPr>
      <w:tblGrid>
        <w:gridCol w:w="1528"/>
        <w:gridCol w:w="1237"/>
        <w:gridCol w:w="1262"/>
        <w:gridCol w:w="1248"/>
        <w:gridCol w:w="1224"/>
        <w:gridCol w:w="1233"/>
      </w:tblGrid>
      <w:tr w:rsidR="00D22A54" w:rsidRPr="003311CB" w14:paraId="7BC80E1F" w14:textId="77777777" w:rsidTr="000F3DA4">
        <w:tc>
          <w:tcPr>
            <w:tcW w:w="1528" w:type="dxa"/>
            <w:tcBorders>
              <w:left w:val="nil"/>
              <w:bottom w:val="single" w:sz="4" w:space="0" w:color="auto"/>
              <w:right w:val="nil"/>
            </w:tcBorders>
          </w:tcPr>
          <w:p w14:paraId="5028B7F1" w14:textId="77777777" w:rsidR="00D22A54" w:rsidRPr="003311CB" w:rsidRDefault="00D22A54" w:rsidP="000F3DA4">
            <w:pPr>
              <w:pStyle w:val="ListParagraph"/>
              <w:ind w:left="0"/>
              <w:jc w:val="both"/>
              <w:rPr>
                <w:rFonts w:ascii="Times New Roman" w:hAnsi="Times New Roman" w:cs="Times New Roman"/>
                <w:b/>
                <w:bCs/>
                <w:color w:val="000000" w:themeColor="text1"/>
                <w:sz w:val="24"/>
                <w:szCs w:val="24"/>
              </w:rPr>
            </w:pPr>
            <w:r w:rsidRPr="003311CB">
              <w:rPr>
                <w:rFonts w:ascii="Times New Roman" w:hAnsi="Times New Roman" w:cs="Times New Roman"/>
                <w:b/>
                <w:bCs/>
                <w:color w:val="000000" w:themeColor="text1"/>
                <w:sz w:val="24"/>
                <w:szCs w:val="24"/>
              </w:rPr>
              <w:t>Fixed effects</w:t>
            </w:r>
          </w:p>
        </w:tc>
        <w:tc>
          <w:tcPr>
            <w:tcW w:w="1237" w:type="dxa"/>
            <w:tcBorders>
              <w:left w:val="nil"/>
              <w:bottom w:val="single" w:sz="4" w:space="0" w:color="auto"/>
              <w:right w:val="nil"/>
            </w:tcBorders>
          </w:tcPr>
          <w:p w14:paraId="4525752A" w14:textId="77777777" w:rsidR="00D22A54" w:rsidRPr="003311CB" w:rsidRDefault="00D22A54" w:rsidP="000F3DA4">
            <w:pPr>
              <w:pStyle w:val="ListParagraph"/>
              <w:ind w:left="0"/>
              <w:jc w:val="center"/>
              <w:rPr>
                <w:rFonts w:ascii="Times New Roman" w:hAnsi="Times New Roman" w:cs="Times New Roman"/>
                <w:b/>
                <w:bCs/>
                <w:color w:val="000000" w:themeColor="text1"/>
                <w:sz w:val="24"/>
                <w:szCs w:val="24"/>
              </w:rPr>
            </w:pPr>
            <w:r w:rsidRPr="003311CB">
              <w:rPr>
                <w:rFonts w:ascii="Times New Roman" w:hAnsi="Times New Roman" w:cs="Times New Roman"/>
                <w:b/>
                <w:bCs/>
                <w:color w:val="000000" w:themeColor="text1"/>
                <w:sz w:val="24"/>
                <w:szCs w:val="24"/>
              </w:rPr>
              <w:t>β</w:t>
            </w:r>
          </w:p>
        </w:tc>
        <w:tc>
          <w:tcPr>
            <w:tcW w:w="1262" w:type="dxa"/>
            <w:tcBorders>
              <w:left w:val="nil"/>
              <w:bottom w:val="single" w:sz="4" w:space="0" w:color="auto"/>
              <w:right w:val="nil"/>
            </w:tcBorders>
          </w:tcPr>
          <w:p w14:paraId="490C9337" w14:textId="77777777" w:rsidR="00D22A54" w:rsidRPr="003311CB" w:rsidRDefault="00D22A54" w:rsidP="000F3DA4">
            <w:pPr>
              <w:pStyle w:val="ListParagraph"/>
              <w:ind w:left="0"/>
              <w:jc w:val="center"/>
              <w:rPr>
                <w:rFonts w:ascii="Times New Roman" w:hAnsi="Times New Roman" w:cs="Times New Roman"/>
                <w:b/>
                <w:bCs/>
                <w:color w:val="000000" w:themeColor="text1"/>
                <w:sz w:val="24"/>
                <w:szCs w:val="24"/>
              </w:rPr>
            </w:pPr>
            <w:r w:rsidRPr="003311CB">
              <w:rPr>
                <w:rFonts w:ascii="Times New Roman" w:hAnsi="Times New Roman" w:cs="Times New Roman"/>
                <w:b/>
                <w:bCs/>
                <w:color w:val="000000" w:themeColor="text1"/>
                <w:sz w:val="24"/>
                <w:szCs w:val="24"/>
              </w:rPr>
              <w:t>SE</w:t>
            </w:r>
          </w:p>
        </w:tc>
        <w:tc>
          <w:tcPr>
            <w:tcW w:w="1248" w:type="dxa"/>
            <w:tcBorders>
              <w:left w:val="nil"/>
              <w:bottom w:val="single" w:sz="4" w:space="0" w:color="auto"/>
              <w:right w:val="nil"/>
            </w:tcBorders>
          </w:tcPr>
          <w:p w14:paraId="02787F59" w14:textId="77777777" w:rsidR="00D22A54" w:rsidRPr="003311CB" w:rsidRDefault="00D22A54" w:rsidP="000F3DA4">
            <w:pPr>
              <w:pStyle w:val="ListParagraph"/>
              <w:ind w:left="0"/>
              <w:jc w:val="center"/>
              <w:rPr>
                <w:rFonts w:ascii="Times New Roman" w:hAnsi="Times New Roman" w:cs="Times New Roman"/>
                <w:b/>
                <w:bCs/>
                <w:color w:val="000000" w:themeColor="text1"/>
                <w:sz w:val="24"/>
                <w:szCs w:val="24"/>
              </w:rPr>
            </w:pPr>
            <w:proofErr w:type="spellStart"/>
            <w:r w:rsidRPr="003311CB">
              <w:rPr>
                <w:rFonts w:ascii="Times New Roman" w:hAnsi="Times New Roman" w:cs="Times New Roman"/>
                <w:b/>
                <w:bCs/>
                <w:color w:val="000000" w:themeColor="text1"/>
                <w:sz w:val="24"/>
                <w:szCs w:val="24"/>
              </w:rPr>
              <w:t>df</w:t>
            </w:r>
            <w:proofErr w:type="spellEnd"/>
          </w:p>
        </w:tc>
        <w:tc>
          <w:tcPr>
            <w:tcW w:w="1224" w:type="dxa"/>
            <w:tcBorders>
              <w:left w:val="nil"/>
              <w:bottom w:val="single" w:sz="4" w:space="0" w:color="auto"/>
              <w:right w:val="nil"/>
            </w:tcBorders>
          </w:tcPr>
          <w:p w14:paraId="63BA2F0E" w14:textId="77777777" w:rsidR="00D22A54" w:rsidRPr="003311CB" w:rsidRDefault="00D22A54" w:rsidP="000F3DA4">
            <w:pPr>
              <w:pStyle w:val="ListParagraph"/>
              <w:ind w:left="0"/>
              <w:jc w:val="center"/>
              <w:rPr>
                <w:rFonts w:ascii="Times New Roman" w:hAnsi="Times New Roman" w:cs="Times New Roman"/>
                <w:b/>
                <w:bCs/>
                <w:color w:val="000000" w:themeColor="text1"/>
                <w:sz w:val="24"/>
                <w:szCs w:val="24"/>
              </w:rPr>
            </w:pPr>
            <w:r w:rsidRPr="003311CB">
              <w:rPr>
                <w:rFonts w:ascii="Times New Roman" w:hAnsi="Times New Roman" w:cs="Times New Roman"/>
                <w:b/>
                <w:bCs/>
                <w:color w:val="000000" w:themeColor="text1"/>
                <w:sz w:val="24"/>
                <w:szCs w:val="24"/>
              </w:rPr>
              <w:t>t</w:t>
            </w:r>
          </w:p>
        </w:tc>
        <w:tc>
          <w:tcPr>
            <w:tcW w:w="1233" w:type="dxa"/>
            <w:tcBorders>
              <w:left w:val="nil"/>
              <w:bottom w:val="single" w:sz="4" w:space="0" w:color="auto"/>
              <w:right w:val="nil"/>
            </w:tcBorders>
          </w:tcPr>
          <w:p w14:paraId="78AC0EFE" w14:textId="77777777" w:rsidR="00D22A54" w:rsidRPr="003311CB" w:rsidRDefault="00D22A54" w:rsidP="000F3DA4">
            <w:pPr>
              <w:pStyle w:val="ListParagraph"/>
              <w:ind w:left="0"/>
              <w:jc w:val="center"/>
              <w:rPr>
                <w:rFonts w:ascii="Times New Roman" w:hAnsi="Times New Roman" w:cs="Times New Roman"/>
                <w:b/>
                <w:bCs/>
                <w:color w:val="000000" w:themeColor="text1"/>
                <w:sz w:val="24"/>
                <w:szCs w:val="24"/>
              </w:rPr>
            </w:pPr>
            <w:r w:rsidRPr="003311CB">
              <w:rPr>
                <w:rFonts w:ascii="Times New Roman" w:hAnsi="Times New Roman" w:cs="Times New Roman"/>
                <w:b/>
                <w:bCs/>
                <w:color w:val="000000" w:themeColor="text1"/>
                <w:sz w:val="24"/>
                <w:szCs w:val="24"/>
              </w:rPr>
              <w:t>p</w:t>
            </w:r>
          </w:p>
        </w:tc>
      </w:tr>
      <w:tr w:rsidR="00D22A54" w:rsidRPr="003311CB" w14:paraId="09BAB651" w14:textId="77777777" w:rsidTr="000F3DA4">
        <w:tc>
          <w:tcPr>
            <w:tcW w:w="1528" w:type="dxa"/>
            <w:tcBorders>
              <w:left w:val="nil"/>
              <w:bottom w:val="nil"/>
              <w:right w:val="nil"/>
            </w:tcBorders>
          </w:tcPr>
          <w:p w14:paraId="44D2B206"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Intercept</w:t>
            </w:r>
          </w:p>
        </w:tc>
        <w:tc>
          <w:tcPr>
            <w:tcW w:w="1237" w:type="dxa"/>
            <w:tcBorders>
              <w:left w:val="nil"/>
              <w:bottom w:val="nil"/>
              <w:right w:val="nil"/>
            </w:tcBorders>
          </w:tcPr>
          <w:p w14:paraId="62046645"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3.37</w:t>
            </w:r>
          </w:p>
        </w:tc>
        <w:tc>
          <w:tcPr>
            <w:tcW w:w="1262" w:type="dxa"/>
            <w:tcBorders>
              <w:left w:val="nil"/>
              <w:bottom w:val="nil"/>
              <w:right w:val="nil"/>
            </w:tcBorders>
          </w:tcPr>
          <w:p w14:paraId="5DD459F4"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.20</w:t>
            </w:r>
          </w:p>
        </w:tc>
        <w:tc>
          <w:tcPr>
            <w:tcW w:w="1248" w:type="dxa"/>
            <w:tcBorders>
              <w:left w:val="nil"/>
              <w:bottom w:val="nil"/>
              <w:right w:val="nil"/>
            </w:tcBorders>
          </w:tcPr>
          <w:p w14:paraId="368BCD44"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7.71</w:t>
            </w:r>
          </w:p>
        </w:tc>
        <w:tc>
          <w:tcPr>
            <w:tcW w:w="1224" w:type="dxa"/>
            <w:tcBorders>
              <w:left w:val="nil"/>
              <w:bottom w:val="nil"/>
              <w:right w:val="nil"/>
            </w:tcBorders>
          </w:tcPr>
          <w:p w14:paraId="2C4E8B90"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16.79</w:t>
            </w:r>
          </w:p>
        </w:tc>
        <w:tc>
          <w:tcPr>
            <w:tcW w:w="1233" w:type="dxa"/>
            <w:tcBorders>
              <w:left w:val="nil"/>
              <w:bottom w:val="nil"/>
              <w:right w:val="nil"/>
            </w:tcBorders>
          </w:tcPr>
          <w:p w14:paraId="5C4CCF54"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&lt;.001</w:t>
            </w:r>
          </w:p>
        </w:tc>
      </w:tr>
      <w:tr w:rsidR="00D22A54" w:rsidRPr="003311CB" w14:paraId="2F5E5AA1" w14:textId="77777777" w:rsidTr="000F3DA4">
        <w:tc>
          <w:tcPr>
            <w:tcW w:w="1528" w:type="dxa"/>
            <w:tcBorders>
              <w:top w:val="nil"/>
              <w:left w:val="nil"/>
              <w:bottom w:val="nil"/>
              <w:right w:val="nil"/>
            </w:tcBorders>
          </w:tcPr>
          <w:p w14:paraId="5AF0EB02"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Condition: Baseline</w:t>
            </w:r>
          </w:p>
        </w:tc>
        <w:tc>
          <w:tcPr>
            <w:tcW w:w="1237" w:type="dxa"/>
            <w:tcBorders>
              <w:top w:val="nil"/>
              <w:left w:val="nil"/>
              <w:bottom w:val="nil"/>
              <w:right w:val="nil"/>
            </w:tcBorders>
          </w:tcPr>
          <w:p w14:paraId="6774A4A9"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-.69</w:t>
            </w:r>
          </w:p>
        </w:tc>
        <w:tc>
          <w:tcPr>
            <w:tcW w:w="1262" w:type="dxa"/>
            <w:tcBorders>
              <w:top w:val="nil"/>
              <w:left w:val="nil"/>
              <w:bottom w:val="nil"/>
              <w:right w:val="nil"/>
            </w:tcBorders>
          </w:tcPr>
          <w:p w14:paraId="00DDC7AE"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.15</w:t>
            </w:r>
          </w:p>
        </w:tc>
        <w:tc>
          <w:tcPr>
            <w:tcW w:w="1248" w:type="dxa"/>
            <w:tcBorders>
              <w:top w:val="nil"/>
              <w:left w:val="nil"/>
              <w:bottom w:val="nil"/>
              <w:right w:val="nil"/>
            </w:tcBorders>
          </w:tcPr>
          <w:p w14:paraId="57422158"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391.81</w:t>
            </w:r>
          </w:p>
        </w:tc>
        <w:tc>
          <w:tcPr>
            <w:tcW w:w="1224" w:type="dxa"/>
            <w:tcBorders>
              <w:top w:val="nil"/>
              <w:left w:val="nil"/>
              <w:bottom w:val="nil"/>
              <w:right w:val="nil"/>
            </w:tcBorders>
          </w:tcPr>
          <w:p w14:paraId="1F062395"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-4.48</w:t>
            </w:r>
          </w:p>
        </w:tc>
        <w:tc>
          <w:tcPr>
            <w:tcW w:w="1233" w:type="dxa"/>
            <w:tcBorders>
              <w:top w:val="nil"/>
              <w:left w:val="nil"/>
              <w:bottom w:val="nil"/>
              <w:right w:val="nil"/>
            </w:tcBorders>
          </w:tcPr>
          <w:p w14:paraId="498FDEAC"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&lt;.001</w:t>
            </w:r>
          </w:p>
        </w:tc>
      </w:tr>
      <w:tr w:rsidR="00D22A54" w:rsidRPr="003311CB" w14:paraId="14810114" w14:textId="77777777" w:rsidTr="000F3DA4">
        <w:tc>
          <w:tcPr>
            <w:tcW w:w="1528" w:type="dxa"/>
            <w:tcBorders>
              <w:top w:val="nil"/>
              <w:left w:val="nil"/>
              <w:bottom w:val="single" w:sz="4" w:space="0" w:color="auto"/>
              <w:right w:val="nil"/>
            </w:tcBorders>
          </w:tcPr>
          <w:p w14:paraId="51C7ACC7"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Condition:</w:t>
            </w:r>
          </w:p>
          <w:p w14:paraId="743C2369"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Control</w:t>
            </w:r>
          </w:p>
        </w:tc>
        <w:tc>
          <w:tcPr>
            <w:tcW w:w="1237" w:type="dxa"/>
            <w:tcBorders>
              <w:top w:val="nil"/>
              <w:left w:val="nil"/>
              <w:bottom w:val="single" w:sz="4" w:space="0" w:color="auto"/>
              <w:right w:val="nil"/>
            </w:tcBorders>
          </w:tcPr>
          <w:p w14:paraId="42275A2C"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-.76</w:t>
            </w:r>
          </w:p>
        </w:tc>
        <w:tc>
          <w:tcPr>
            <w:tcW w:w="1262" w:type="dxa"/>
            <w:tcBorders>
              <w:top w:val="nil"/>
              <w:left w:val="nil"/>
              <w:bottom w:val="single" w:sz="4" w:space="0" w:color="auto"/>
              <w:right w:val="nil"/>
            </w:tcBorders>
          </w:tcPr>
          <w:p w14:paraId="7ABB1A87"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.14</w:t>
            </w:r>
          </w:p>
        </w:tc>
        <w:tc>
          <w:tcPr>
            <w:tcW w:w="1248" w:type="dxa"/>
            <w:tcBorders>
              <w:top w:val="nil"/>
              <w:left w:val="nil"/>
              <w:bottom w:val="single" w:sz="4" w:space="0" w:color="auto"/>
              <w:right w:val="nil"/>
            </w:tcBorders>
          </w:tcPr>
          <w:p w14:paraId="76F5B75C"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628.46</w:t>
            </w:r>
          </w:p>
        </w:tc>
        <w:tc>
          <w:tcPr>
            <w:tcW w:w="1224" w:type="dxa"/>
            <w:tcBorders>
              <w:top w:val="nil"/>
              <w:left w:val="nil"/>
              <w:bottom w:val="single" w:sz="4" w:space="0" w:color="auto"/>
              <w:right w:val="nil"/>
            </w:tcBorders>
          </w:tcPr>
          <w:p w14:paraId="4B882A19"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-5.59</w:t>
            </w:r>
          </w:p>
        </w:tc>
        <w:tc>
          <w:tcPr>
            <w:tcW w:w="1233" w:type="dxa"/>
            <w:tcBorders>
              <w:top w:val="nil"/>
              <w:left w:val="nil"/>
              <w:bottom w:val="single" w:sz="4" w:space="0" w:color="auto"/>
              <w:right w:val="nil"/>
            </w:tcBorders>
          </w:tcPr>
          <w:p w14:paraId="41C3EDA7"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&lt;.001</w:t>
            </w:r>
          </w:p>
        </w:tc>
      </w:tr>
      <w:tr w:rsidR="00D22A54" w:rsidRPr="003311CB" w14:paraId="05B307C5" w14:textId="77777777" w:rsidTr="000F3DA4">
        <w:tc>
          <w:tcPr>
            <w:tcW w:w="1528" w:type="dxa"/>
            <w:tcBorders>
              <w:left w:val="nil"/>
              <w:bottom w:val="single" w:sz="4" w:space="0" w:color="auto"/>
              <w:right w:val="nil"/>
            </w:tcBorders>
          </w:tcPr>
          <w:p w14:paraId="341314D6" w14:textId="77777777" w:rsidR="00D22A54" w:rsidRPr="003311CB" w:rsidRDefault="00D22A54" w:rsidP="000F3DA4">
            <w:pPr>
              <w:pStyle w:val="ListParagraph"/>
              <w:ind w:left="0"/>
              <w:jc w:val="both"/>
              <w:rPr>
                <w:rFonts w:ascii="Times New Roman" w:hAnsi="Times New Roman" w:cs="Times New Roman"/>
                <w:b/>
                <w:bCs/>
                <w:color w:val="000000" w:themeColor="text1"/>
                <w:sz w:val="24"/>
                <w:szCs w:val="24"/>
              </w:rPr>
            </w:pPr>
            <w:r w:rsidRPr="003311CB">
              <w:rPr>
                <w:rFonts w:ascii="Times New Roman" w:hAnsi="Times New Roman" w:cs="Times New Roman"/>
                <w:b/>
                <w:bCs/>
                <w:color w:val="000000" w:themeColor="text1"/>
                <w:sz w:val="24"/>
                <w:szCs w:val="24"/>
              </w:rPr>
              <w:t>Random effects</w:t>
            </w:r>
          </w:p>
        </w:tc>
        <w:tc>
          <w:tcPr>
            <w:tcW w:w="1237" w:type="dxa"/>
            <w:tcBorders>
              <w:left w:val="nil"/>
              <w:bottom w:val="single" w:sz="4" w:space="0" w:color="auto"/>
              <w:right w:val="nil"/>
            </w:tcBorders>
          </w:tcPr>
          <w:p w14:paraId="5B1334E6" w14:textId="77777777" w:rsidR="00D22A54" w:rsidRPr="003311CB" w:rsidRDefault="00D22A54" w:rsidP="000F3DA4">
            <w:pPr>
              <w:pStyle w:val="ListParagraph"/>
              <w:ind w:left="0"/>
              <w:jc w:val="center"/>
              <w:rPr>
                <w:rFonts w:ascii="Times New Roman" w:hAnsi="Times New Roman" w:cs="Times New Roman"/>
                <w:b/>
                <w:bCs/>
                <w:color w:val="000000" w:themeColor="text1"/>
                <w:sz w:val="24"/>
                <w:szCs w:val="24"/>
              </w:rPr>
            </w:pPr>
            <w:r w:rsidRPr="003311CB">
              <w:rPr>
                <w:rFonts w:ascii="Times New Roman" w:hAnsi="Times New Roman" w:cs="Times New Roman"/>
                <w:b/>
                <w:bCs/>
                <w:color w:val="000000" w:themeColor="text1"/>
                <w:sz w:val="24"/>
                <w:szCs w:val="24"/>
              </w:rPr>
              <w:t>Variance</w:t>
            </w:r>
          </w:p>
        </w:tc>
        <w:tc>
          <w:tcPr>
            <w:tcW w:w="1262" w:type="dxa"/>
            <w:tcBorders>
              <w:left w:val="nil"/>
              <w:bottom w:val="single" w:sz="4" w:space="0" w:color="auto"/>
              <w:right w:val="nil"/>
            </w:tcBorders>
          </w:tcPr>
          <w:p w14:paraId="0AE14F9F" w14:textId="77777777" w:rsidR="00D22A54" w:rsidRPr="003311CB" w:rsidRDefault="00D22A54" w:rsidP="000F3DA4">
            <w:pPr>
              <w:pStyle w:val="ListParagraph"/>
              <w:ind w:left="0"/>
              <w:jc w:val="center"/>
              <w:rPr>
                <w:rFonts w:ascii="Times New Roman" w:hAnsi="Times New Roman" w:cs="Times New Roman"/>
                <w:b/>
                <w:bCs/>
                <w:color w:val="000000" w:themeColor="text1"/>
                <w:sz w:val="24"/>
                <w:szCs w:val="24"/>
              </w:rPr>
            </w:pPr>
          </w:p>
        </w:tc>
        <w:tc>
          <w:tcPr>
            <w:tcW w:w="1248" w:type="dxa"/>
            <w:tcBorders>
              <w:left w:val="nil"/>
              <w:bottom w:val="single" w:sz="4" w:space="0" w:color="auto"/>
              <w:right w:val="nil"/>
            </w:tcBorders>
          </w:tcPr>
          <w:p w14:paraId="00B8481A"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c>
          <w:tcPr>
            <w:tcW w:w="1224" w:type="dxa"/>
            <w:tcBorders>
              <w:left w:val="nil"/>
              <w:bottom w:val="single" w:sz="4" w:space="0" w:color="auto"/>
              <w:right w:val="nil"/>
            </w:tcBorders>
          </w:tcPr>
          <w:p w14:paraId="38B2CFE8"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c>
          <w:tcPr>
            <w:tcW w:w="1233" w:type="dxa"/>
            <w:tcBorders>
              <w:left w:val="nil"/>
              <w:bottom w:val="single" w:sz="4" w:space="0" w:color="auto"/>
              <w:right w:val="nil"/>
            </w:tcBorders>
          </w:tcPr>
          <w:p w14:paraId="3EDED58B"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r>
      <w:tr w:rsidR="00D22A54" w:rsidRPr="003311CB" w14:paraId="672CC03A" w14:textId="77777777" w:rsidTr="000F3DA4">
        <w:tc>
          <w:tcPr>
            <w:tcW w:w="1528" w:type="dxa"/>
            <w:tcBorders>
              <w:left w:val="nil"/>
              <w:bottom w:val="nil"/>
              <w:right w:val="nil"/>
            </w:tcBorders>
          </w:tcPr>
          <w:p w14:paraId="403DD4FA"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Participant</w:t>
            </w:r>
          </w:p>
        </w:tc>
        <w:tc>
          <w:tcPr>
            <w:tcW w:w="1237" w:type="dxa"/>
            <w:tcBorders>
              <w:left w:val="nil"/>
              <w:bottom w:val="nil"/>
              <w:right w:val="nil"/>
            </w:tcBorders>
          </w:tcPr>
          <w:p w14:paraId="1F204E71"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.50</w:t>
            </w:r>
          </w:p>
        </w:tc>
        <w:tc>
          <w:tcPr>
            <w:tcW w:w="1262" w:type="dxa"/>
            <w:tcBorders>
              <w:left w:val="nil"/>
              <w:bottom w:val="nil"/>
              <w:right w:val="nil"/>
            </w:tcBorders>
          </w:tcPr>
          <w:p w14:paraId="356E13CD"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c>
          <w:tcPr>
            <w:tcW w:w="1248" w:type="dxa"/>
            <w:tcBorders>
              <w:left w:val="nil"/>
              <w:bottom w:val="nil"/>
              <w:right w:val="nil"/>
            </w:tcBorders>
          </w:tcPr>
          <w:p w14:paraId="5AFA75A4"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c>
          <w:tcPr>
            <w:tcW w:w="1224" w:type="dxa"/>
            <w:tcBorders>
              <w:left w:val="nil"/>
              <w:bottom w:val="nil"/>
              <w:right w:val="nil"/>
            </w:tcBorders>
          </w:tcPr>
          <w:p w14:paraId="557FEA12"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c>
          <w:tcPr>
            <w:tcW w:w="1233" w:type="dxa"/>
            <w:tcBorders>
              <w:left w:val="nil"/>
              <w:bottom w:val="nil"/>
              <w:right w:val="nil"/>
            </w:tcBorders>
          </w:tcPr>
          <w:p w14:paraId="2743980C"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r>
      <w:tr w:rsidR="00D22A54" w:rsidRPr="003311CB" w14:paraId="2531F35A" w14:textId="77777777" w:rsidTr="000F3DA4">
        <w:tc>
          <w:tcPr>
            <w:tcW w:w="1528" w:type="dxa"/>
            <w:tcBorders>
              <w:top w:val="nil"/>
              <w:left w:val="nil"/>
              <w:bottom w:val="nil"/>
              <w:right w:val="nil"/>
            </w:tcBorders>
          </w:tcPr>
          <w:p w14:paraId="3AD74FEE"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Vignette</w:t>
            </w:r>
          </w:p>
        </w:tc>
        <w:tc>
          <w:tcPr>
            <w:tcW w:w="1237" w:type="dxa"/>
            <w:tcBorders>
              <w:top w:val="nil"/>
              <w:left w:val="nil"/>
              <w:bottom w:val="nil"/>
              <w:right w:val="nil"/>
            </w:tcBorders>
          </w:tcPr>
          <w:p w14:paraId="712235A6"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.18</w:t>
            </w:r>
          </w:p>
        </w:tc>
        <w:tc>
          <w:tcPr>
            <w:tcW w:w="1262" w:type="dxa"/>
            <w:tcBorders>
              <w:top w:val="nil"/>
              <w:left w:val="nil"/>
              <w:bottom w:val="nil"/>
              <w:right w:val="nil"/>
            </w:tcBorders>
          </w:tcPr>
          <w:p w14:paraId="4871197D"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c>
          <w:tcPr>
            <w:tcW w:w="1248" w:type="dxa"/>
            <w:tcBorders>
              <w:top w:val="nil"/>
              <w:left w:val="nil"/>
              <w:bottom w:val="nil"/>
              <w:right w:val="nil"/>
            </w:tcBorders>
          </w:tcPr>
          <w:p w14:paraId="35EBB7BD"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c>
          <w:tcPr>
            <w:tcW w:w="1224" w:type="dxa"/>
            <w:tcBorders>
              <w:top w:val="nil"/>
              <w:left w:val="nil"/>
              <w:bottom w:val="nil"/>
              <w:right w:val="nil"/>
            </w:tcBorders>
          </w:tcPr>
          <w:p w14:paraId="2EF493A5"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c>
          <w:tcPr>
            <w:tcW w:w="1233" w:type="dxa"/>
            <w:tcBorders>
              <w:top w:val="nil"/>
              <w:left w:val="nil"/>
              <w:bottom w:val="nil"/>
              <w:right w:val="nil"/>
            </w:tcBorders>
          </w:tcPr>
          <w:p w14:paraId="77D0ED71"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r>
      <w:tr w:rsidR="00D22A54" w:rsidRPr="003311CB" w14:paraId="13017432" w14:textId="77777777" w:rsidTr="000F3DA4">
        <w:tc>
          <w:tcPr>
            <w:tcW w:w="1528" w:type="dxa"/>
            <w:tcBorders>
              <w:top w:val="nil"/>
              <w:left w:val="nil"/>
              <w:right w:val="nil"/>
            </w:tcBorders>
          </w:tcPr>
          <w:p w14:paraId="08517B5F"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Residual</w:t>
            </w:r>
          </w:p>
        </w:tc>
        <w:tc>
          <w:tcPr>
            <w:tcW w:w="1237" w:type="dxa"/>
            <w:tcBorders>
              <w:top w:val="nil"/>
              <w:left w:val="nil"/>
              <w:right w:val="nil"/>
            </w:tcBorders>
          </w:tcPr>
          <w:p w14:paraId="38F69D6A"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1.69</w:t>
            </w:r>
          </w:p>
        </w:tc>
        <w:tc>
          <w:tcPr>
            <w:tcW w:w="1262" w:type="dxa"/>
            <w:tcBorders>
              <w:top w:val="nil"/>
              <w:left w:val="nil"/>
              <w:right w:val="nil"/>
            </w:tcBorders>
          </w:tcPr>
          <w:p w14:paraId="6801C44C"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c>
          <w:tcPr>
            <w:tcW w:w="1248" w:type="dxa"/>
            <w:tcBorders>
              <w:top w:val="nil"/>
              <w:left w:val="nil"/>
              <w:right w:val="nil"/>
            </w:tcBorders>
          </w:tcPr>
          <w:p w14:paraId="26D47AD1"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c>
          <w:tcPr>
            <w:tcW w:w="1224" w:type="dxa"/>
            <w:tcBorders>
              <w:top w:val="nil"/>
              <w:left w:val="nil"/>
              <w:right w:val="nil"/>
            </w:tcBorders>
          </w:tcPr>
          <w:p w14:paraId="40786A49"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c>
          <w:tcPr>
            <w:tcW w:w="1233" w:type="dxa"/>
            <w:tcBorders>
              <w:top w:val="nil"/>
              <w:left w:val="nil"/>
              <w:right w:val="nil"/>
            </w:tcBorders>
          </w:tcPr>
          <w:p w14:paraId="66923B7F"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r>
    </w:tbl>
    <w:p w14:paraId="39D35BB6" w14:textId="77777777" w:rsidR="00D22A54" w:rsidRPr="003311CB" w:rsidRDefault="00D22A54" w:rsidP="00D22A54">
      <w:pPr>
        <w:pStyle w:val="ListParagraph"/>
        <w:ind w:left="0"/>
        <w:jc w:val="both"/>
        <w:rPr>
          <w:rFonts w:ascii="Times New Roman" w:hAnsi="Times New Roman" w:cs="Times New Roman"/>
          <w:color w:val="000000" w:themeColor="text1"/>
          <w:sz w:val="22"/>
          <w:szCs w:val="22"/>
        </w:rPr>
      </w:pPr>
      <w:r w:rsidRPr="003311CB">
        <w:rPr>
          <w:rFonts w:ascii="Times New Roman" w:hAnsi="Times New Roman" w:cs="Times New Roman"/>
          <w:i/>
          <w:iCs/>
          <w:sz w:val="22"/>
          <w:szCs w:val="22"/>
        </w:rPr>
        <w:t>Table SI C</w:t>
      </w:r>
      <w:r w:rsidRPr="003311CB">
        <w:rPr>
          <w:rFonts w:ascii="Times New Roman" w:hAnsi="Times New Roman" w:cs="Times New Roman"/>
          <w:i/>
          <w:iCs/>
          <w:sz w:val="22"/>
          <w:szCs w:val="22"/>
        </w:rPr>
        <w:fldChar w:fldCharType="begin"/>
      </w:r>
      <w:r w:rsidRPr="003311CB">
        <w:rPr>
          <w:rFonts w:ascii="Times New Roman" w:hAnsi="Times New Roman" w:cs="Times New Roman"/>
          <w:i/>
          <w:iCs/>
          <w:sz w:val="22"/>
          <w:szCs w:val="22"/>
        </w:rPr>
        <w:instrText xml:space="preserve"> SEQ Table_SI \* ARABIC </w:instrText>
      </w:r>
      <w:r w:rsidRPr="003311CB">
        <w:rPr>
          <w:rFonts w:ascii="Times New Roman" w:hAnsi="Times New Roman" w:cs="Times New Roman"/>
          <w:i/>
          <w:iCs/>
          <w:sz w:val="22"/>
          <w:szCs w:val="22"/>
        </w:rPr>
        <w:fldChar w:fldCharType="separate"/>
      </w:r>
      <w:r w:rsidRPr="003311CB">
        <w:rPr>
          <w:rFonts w:ascii="Times New Roman" w:hAnsi="Times New Roman" w:cs="Times New Roman"/>
          <w:i/>
          <w:iCs/>
          <w:sz w:val="22"/>
          <w:szCs w:val="22"/>
        </w:rPr>
        <w:t>1</w:t>
      </w:r>
      <w:r w:rsidRPr="003311CB">
        <w:rPr>
          <w:rFonts w:ascii="Times New Roman" w:hAnsi="Times New Roman" w:cs="Times New Roman"/>
          <w:i/>
          <w:iCs/>
          <w:sz w:val="22"/>
          <w:szCs w:val="22"/>
        </w:rPr>
        <w:fldChar w:fldCharType="end"/>
      </w:r>
      <w:r w:rsidRPr="003311CB">
        <w:rPr>
          <w:rFonts w:ascii="Times New Roman" w:hAnsi="Times New Roman" w:cs="Times New Roman"/>
          <w:i/>
          <w:iCs/>
          <w:sz w:val="22"/>
          <w:szCs w:val="22"/>
        </w:rPr>
        <w:t>.</w:t>
      </w:r>
      <w:r w:rsidRPr="003311CB">
        <w:rPr>
          <w:rFonts w:ascii="Times New Roman" w:hAnsi="Times New Roman" w:cs="Times New Roman"/>
          <w:sz w:val="22"/>
          <w:szCs w:val="22"/>
        </w:rPr>
        <w:t xml:space="preserve"> Mixed effects model results for rating accuracy in Experiment 1 (based on n = 350, trials = 671). </w:t>
      </w:r>
      <w:r w:rsidRPr="003311CB">
        <w:rPr>
          <w:rFonts w:ascii="Times New Roman" w:hAnsi="Times New Roman" w:cs="Times New Roman"/>
          <w:color w:val="000000" w:themeColor="text1"/>
          <w:sz w:val="22"/>
          <w:szCs w:val="22"/>
        </w:rPr>
        <w:t xml:space="preserve">β = unstandardized coefficient. SE = standard error. </w:t>
      </w:r>
      <w:proofErr w:type="spellStart"/>
      <w:r w:rsidRPr="003311CB">
        <w:rPr>
          <w:rFonts w:ascii="Times New Roman" w:hAnsi="Times New Roman" w:cs="Times New Roman"/>
          <w:color w:val="000000" w:themeColor="text1"/>
          <w:sz w:val="22"/>
          <w:szCs w:val="22"/>
        </w:rPr>
        <w:t>df</w:t>
      </w:r>
      <w:proofErr w:type="spellEnd"/>
      <w:r w:rsidRPr="003311CB">
        <w:rPr>
          <w:rFonts w:ascii="Times New Roman" w:hAnsi="Times New Roman" w:cs="Times New Roman"/>
          <w:color w:val="000000" w:themeColor="text1"/>
          <w:sz w:val="22"/>
          <w:szCs w:val="22"/>
        </w:rPr>
        <w:t xml:space="preserve"> = degrees of freedom. The reference condition is Experimental.</w:t>
      </w:r>
    </w:p>
    <w:p w14:paraId="7C721BC5" w14:textId="77777777" w:rsidR="00D22A54" w:rsidRPr="003311CB" w:rsidRDefault="00D22A54" w:rsidP="00D22A54">
      <w:pPr>
        <w:jc w:val="both"/>
        <w:rPr>
          <w:rFonts w:ascii="Times New Roman" w:hAnsi="Times New Roman" w:cs="Times New Roman"/>
          <w:b/>
          <w:bCs/>
        </w:rPr>
      </w:pPr>
    </w:p>
    <w:p w14:paraId="40A05FC9" w14:textId="77777777" w:rsidR="00D22A54" w:rsidRPr="003311CB" w:rsidRDefault="00D22A54" w:rsidP="00D22A54">
      <w:pPr>
        <w:pStyle w:val="ListParagraph"/>
        <w:ind w:left="1080"/>
        <w:jc w:val="both"/>
        <w:rPr>
          <w:rFonts w:ascii="Times New Roman" w:hAnsi="Times New Roman" w:cs="Times New Roman"/>
          <w:b/>
          <w:bCs/>
        </w:rPr>
      </w:pPr>
    </w:p>
    <w:tbl>
      <w:tblPr>
        <w:tblStyle w:val="TableGrid"/>
        <w:tblW w:w="43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1150"/>
        <w:gridCol w:w="953"/>
        <w:gridCol w:w="1073"/>
        <w:gridCol w:w="1020"/>
        <w:gridCol w:w="1030"/>
      </w:tblGrid>
      <w:tr w:rsidR="00D22A54" w:rsidRPr="003311CB" w14:paraId="2AC03844" w14:textId="77777777" w:rsidTr="000F3DA4">
        <w:tc>
          <w:tcPr>
            <w:tcW w:w="2835" w:type="dxa"/>
            <w:tcBorders>
              <w:top w:val="single" w:sz="4" w:space="0" w:color="auto"/>
              <w:bottom w:val="single" w:sz="4" w:space="0" w:color="auto"/>
            </w:tcBorders>
          </w:tcPr>
          <w:p w14:paraId="6387683A" w14:textId="77777777" w:rsidR="00D22A54" w:rsidRPr="003311CB" w:rsidRDefault="00D22A54" w:rsidP="000F3DA4">
            <w:pPr>
              <w:pStyle w:val="ListParagraph"/>
              <w:ind w:left="0"/>
              <w:jc w:val="both"/>
              <w:rPr>
                <w:rFonts w:ascii="Times New Roman" w:hAnsi="Times New Roman" w:cs="Times New Roman"/>
                <w:b/>
                <w:bCs/>
                <w:color w:val="000000" w:themeColor="text1"/>
                <w:sz w:val="24"/>
                <w:szCs w:val="24"/>
              </w:rPr>
            </w:pPr>
            <w:r w:rsidRPr="003311CB">
              <w:rPr>
                <w:rFonts w:ascii="Times New Roman" w:hAnsi="Times New Roman" w:cs="Times New Roman"/>
                <w:b/>
                <w:bCs/>
                <w:color w:val="000000" w:themeColor="text1"/>
                <w:sz w:val="24"/>
                <w:szCs w:val="24"/>
              </w:rPr>
              <w:t>Fixed effects</w:t>
            </w:r>
          </w:p>
        </w:tc>
        <w:tc>
          <w:tcPr>
            <w:tcW w:w="544" w:type="dxa"/>
            <w:tcBorders>
              <w:top w:val="single" w:sz="4" w:space="0" w:color="auto"/>
              <w:bottom w:val="single" w:sz="4" w:space="0" w:color="auto"/>
            </w:tcBorders>
          </w:tcPr>
          <w:p w14:paraId="5CB65A7A" w14:textId="77777777" w:rsidR="00D22A54" w:rsidRPr="003311CB" w:rsidRDefault="00D22A54" w:rsidP="000F3DA4">
            <w:pPr>
              <w:pStyle w:val="ListParagraph"/>
              <w:ind w:left="0"/>
              <w:jc w:val="center"/>
              <w:rPr>
                <w:rFonts w:ascii="Times New Roman" w:hAnsi="Times New Roman" w:cs="Times New Roman"/>
                <w:b/>
                <w:bCs/>
                <w:color w:val="000000" w:themeColor="text1"/>
                <w:sz w:val="24"/>
                <w:szCs w:val="24"/>
              </w:rPr>
            </w:pPr>
            <w:r w:rsidRPr="003311CB">
              <w:rPr>
                <w:rFonts w:ascii="Times New Roman" w:hAnsi="Times New Roman" w:cs="Times New Roman"/>
                <w:b/>
                <w:bCs/>
                <w:color w:val="000000" w:themeColor="text1"/>
                <w:sz w:val="24"/>
                <w:szCs w:val="24"/>
              </w:rPr>
              <w:t>β</w:t>
            </w:r>
          </w:p>
        </w:tc>
        <w:tc>
          <w:tcPr>
            <w:tcW w:w="1111" w:type="dxa"/>
            <w:tcBorders>
              <w:top w:val="single" w:sz="4" w:space="0" w:color="auto"/>
              <w:bottom w:val="single" w:sz="4" w:space="0" w:color="auto"/>
            </w:tcBorders>
          </w:tcPr>
          <w:p w14:paraId="5AB9D941" w14:textId="77777777" w:rsidR="00D22A54" w:rsidRPr="003311CB" w:rsidRDefault="00D22A54" w:rsidP="000F3DA4">
            <w:pPr>
              <w:pStyle w:val="ListParagraph"/>
              <w:ind w:left="0"/>
              <w:jc w:val="center"/>
              <w:rPr>
                <w:rFonts w:ascii="Times New Roman" w:hAnsi="Times New Roman" w:cs="Times New Roman"/>
                <w:b/>
                <w:bCs/>
                <w:color w:val="000000" w:themeColor="text1"/>
                <w:sz w:val="24"/>
                <w:szCs w:val="24"/>
              </w:rPr>
            </w:pPr>
            <w:r w:rsidRPr="003311CB">
              <w:rPr>
                <w:rFonts w:ascii="Times New Roman" w:hAnsi="Times New Roman" w:cs="Times New Roman"/>
                <w:b/>
                <w:bCs/>
                <w:color w:val="000000" w:themeColor="text1"/>
                <w:sz w:val="24"/>
                <w:szCs w:val="24"/>
              </w:rPr>
              <w:t>SE</w:t>
            </w:r>
          </w:p>
        </w:tc>
        <w:tc>
          <w:tcPr>
            <w:tcW w:w="1144" w:type="dxa"/>
            <w:tcBorders>
              <w:top w:val="single" w:sz="4" w:space="0" w:color="auto"/>
              <w:bottom w:val="single" w:sz="4" w:space="0" w:color="auto"/>
            </w:tcBorders>
          </w:tcPr>
          <w:p w14:paraId="26D071C6" w14:textId="77777777" w:rsidR="00D22A54" w:rsidRPr="003311CB" w:rsidRDefault="00D22A54" w:rsidP="000F3DA4">
            <w:pPr>
              <w:pStyle w:val="ListParagraph"/>
              <w:ind w:left="0"/>
              <w:jc w:val="center"/>
              <w:rPr>
                <w:rFonts w:ascii="Times New Roman" w:hAnsi="Times New Roman" w:cs="Times New Roman"/>
                <w:b/>
                <w:bCs/>
                <w:color w:val="000000" w:themeColor="text1"/>
                <w:sz w:val="24"/>
                <w:szCs w:val="24"/>
              </w:rPr>
            </w:pPr>
            <w:proofErr w:type="spellStart"/>
            <w:r w:rsidRPr="003311CB">
              <w:rPr>
                <w:rFonts w:ascii="Times New Roman" w:hAnsi="Times New Roman" w:cs="Times New Roman"/>
                <w:b/>
                <w:bCs/>
                <w:color w:val="000000" w:themeColor="text1"/>
                <w:sz w:val="24"/>
                <w:szCs w:val="24"/>
              </w:rPr>
              <w:t>df</w:t>
            </w:r>
            <w:proofErr w:type="spellEnd"/>
          </w:p>
        </w:tc>
        <w:tc>
          <w:tcPr>
            <w:tcW w:w="1115" w:type="dxa"/>
            <w:tcBorders>
              <w:top w:val="single" w:sz="4" w:space="0" w:color="auto"/>
              <w:bottom w:val="single" w:sz="4" w:space="0" w:color="auto"/>
            </w:tcBorders>
          </w:tcPr>
          <w:p w14:paraId="25A986A2" w14:textId="77777777" w:rsidR="00D22A54" w:rsidRPr="003311CB" w:rsidRDefault="00D22A54" w:rsidP="000F3DA4">
            <w:pPr>
              <w:pStyle w:val="ListParagraph"/>
              <w:ind w:left="0"/>
              <w:jc w:val="center"/>
              <w:rPr>
                <w:rFonts w:ascii="Times New Roman" w:hAnsi="Times New Roman" w:cs="Times New Roman"/>
                <w:b/>
                <w:bCs/>
                <w:color w:val="000000" w:themeColor="text1"/>
                <w:sz w:val="24"/>
                <w:szCs w:val="24"/>
              </w:rPr>
            </w:pPr>
            <w:r w:rsidRPr="003311CB">
              <w:rPr>
                <w:rFonts w:ascii="Times New Roman" w:hAnsi="Times New Roman" w:cs="Times New Roman"/>
                <w:b/>
                <w:bCs/>
                <w:color w:val="000000" w:themeColor="text1"/>
                <w:sz w:val="24"/>
                <w:szCs w:val="24"/>
              </w:rPr>
              <w:t>t</w:t>
            </w:r>
          </w:p>
        </w:tc>
        <w:tc>
          <w:tcPr>
            <w:tcW w:w="1123" w:type="dxa"/>
            <w:tcBorders>
              <w:top w:val="single" w:sz="4" w:space="0" w:color="auto"/>
              <w:bottom w:val="single" w:sz="4" w:space="0" w:color="auto"/>
            </w:tcBorders>
          </w:tcPr>
          <w:p w14:paraId="739EB630" w14:textId="77777777" w:rsidR="00D22A54" w:rsidRPr="003311CB" w:rsidRDefault="00D22A54" w:rsidP="000F3DA4">
            <w:pPr>
              <w:pStyle w:val="ListParagraph"/>
              <w:ind w:left="0"/>
              <w:jc w:val="center"/>
              <w:rPr>
                <w:rFonts w:ascii="Times New Roman" w:hAnsi="Times New Roman" w:cs="Times New Roman"/>
                <w:b/>
                <w:bCs/>
                <w:color w:val="000000" w:themeColor="text1"/>
                <w:sz w:val="24"/>
                <w:szCs w:val="24"/>
              </w:rPr>
            </w:pPr>
            <w:r w:rsidRPr="003311CB">
              <w:rPr>
                <w:rFonts w:ascii="Times New Roman" w:hAnsi="Times New Roman" w:cs="Times New Roman"/>
                <w:b/>
                <w:bCs/>
                <w:color w:val="000000" w:themeColor="text1"/>
                <w:sz w:val="24"/>
                <w:szCs w:val="24"/>
              </w:rPr>
              <w:t>p</w:t>
            </w:r>
          </w:p>
        </w:tc>
      </w:tr>
      <w:tr w:rsidR="00D22A54" w:rsidRPr="003311CB" w14:paraId="4A4731E0" w14:textId="77777777" w:rsidTr="000F3DA4">
        <w:tc>
          <w:tcPr>
            <w:tcW w:w="2835" w:type="dxa"/>
            <w:tcBorders>
              <w:top w:val="single" w:sz="4" w:space="0" w:color="auto"/>
            </w:tcBorders>
          </w:tcPr>
          <w:p w14:paraId="2B3B40AD"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Intercept</w:t>
            </w:r>
          </w:p>
        </w:tc>
        <w:tc>
          <w:tcPr>
            <w:tcW w:w="544" w:type="dxa"/>
            <w:tcBorders>
              <w:top w:val="single" w:sz="4" w:space="0" w:color="auto"/>
            </w:tcBorders>
          </w:tcPr>
          <w:p w14:paraId="1B2CFAA0"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3.37</w:t>
            </w:r>
          </w:p>
        </w:tc>
        <w:tc>
          <w:tcPr>
            <w:tcW w:w="1111" w:type="dxa"/>
            <w:tcBorders>
              <w:top w:val="single" w:sz="4" w:space="0" w:color="auto"/>
            </w:tcBorders>
          </w:tcPr>
          <w:p w14:paraId="2797946F"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.18</w:t>
            </w:r>
          </w:p>
        </w:tc>
        <w:tc>
          <w:tcPr>
            <w:tcW w:w="1144" w:type="dxa"/>
            <w:tcBorders>
              <w:top w:val="single" w:sz="4" w:space="0" w:color="auto"/>
            </w:tcBorders>
          </w:tcPr>
          <w:p w14:paraId="7D2624A9"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8.92</w:t>
            </w:r>
          </w:p>
        </w:tc>
        <w:tc>
          <w:tcPr>
            <w:tcW w:w="1115" w:type="dxa"/>
            <w:tcBorders>
              <w:top w:val="single" w:sz="4" w:space="0" w:color="auto"/>
            </w:tcBorders>
          </w:tcPr>
          <w:p w14:paraId="3B596C65"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18.69</w:t>
            </w:r>
          </w:p>
        </w:tc>
        <w:tc>
          <w:tcPr>
            <w:tcW w:w="1123" w:type="dxa"/>
            <w:tcBorders>
              <w:top w:val="single" w:sz="4" w:space="0" w:color="auto"/>
            </w:tcBorders>
          </w:tcPr>
          <w:p w14:paraId="70A0220D"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&lt;.001</w:t>
            </w:r>
          </w:p>
        </w:tc>
      </w:tr>
      <w:tr w:rsidR="00D22A54" w:rsidRPr="003311CB" w14:paraId="04EBC69C" w14:textId="77777777" w:rsidTr="000F3DA4">
        <w:tc>
          <w:tcPr>
            <w:tcW w:w="2835" w:type="dxa"/>
          </w:tcPr>
          <w:p w14:paraId="28514075"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proofErr w:type="spellStart"/>
            <w:proofErr w:type="gramStart"/>
            <w:r w:rsidRPr="003311CB">
              <w:rPr>
                <w:rFonts w:ascii="Times New Roman" w:hAnsi="Times New Roman" w:cs="Times New Roman"/>
                <w:color w:val="000000" w:themeColor="text1"/>
                <w:sz w:val="24"/>
                <w:szCs w:val="24"/>
              </w:rPr>
              <w:t>Condition:Control</w:t>
            </w:r>
            <w:proofErr w:type="spellEnd"/>
            <w:proofErr w:type="gramEnd"/>
          </w:p>
        </w:tc>
        <w:tc>
          <w:tcPr>
            <w:tcW w:w="544" w:type="dxa"/>
          </w:tcPr>
          <w:p w14:paraId="5022996D"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-.76</w:t>
            </w:r>
          </w:p>
        </w:tc>
        <w:tc>
          <w:tcPr>
            <w:tcW w:w="1111" w:type="dxa"/>
          </w:tcPr>
          <w:p w14:paraId="5A64CB07"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.13</w:t>
            </w:r>
          </w:p>
        </w:tc>
        <w:tc>
          <w:tcPr>
            <w:tcW w:w="1144" w:type="dxa"/>
          </w:tcPr>
          <w:p w14:paraId="67CDC2FA"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897.37</w:t>
            </w:r>
          </w:p>
        </w:tc>
        <w:tc>
          <w:tcPr>
            <w:tcW w:w="1115" w:type="dxa"/>
          </w:tcPr>
          <w:p w14:paraId="5BBDDF30"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-5.84</w:t>
            </w:r>
          </w:p>
        </w:tc>
        <w:tc>
          <w:tcPr>
            <w:tcW w:w="1123" w:type="dxa"/>
          </w:tcPr>
          <w:p w14:paraId="1E2823A2"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&lt;.001</w:t>
            </w:r>
          </w:p>
        </w:tc>
      </w:tr>
      <w:tr w:rsidR="00D22A54" w:rsidRPr="003311CB" w14:paraId="60627B75" w14:textId="77777777" w:rsidTr="000F3DA4">
        <w:tc>
          <w:tcPr>
            <w:tcW w:w="2835" w:type="dxa"/>
          </w:tcPr>
          <w:p w14:paraId="642F1075"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Different sources: yes</w:t>
            </w:r>
          </w:p>
        </w:tc>
        <w:tc>
          <w:tcPr>
            <w:tcW w:w="544" w:type="dxa"/>
          </w:tcPr>
          <w:p w14:paraId="7C9744C6"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-.94</w:t>
            </w:r>
          </w:p>
        </w:tc>
        <w:tc>
          <w:tcPr>
            <w:tcW w:w="1111" w:type="dxa"/>
          </w:tcPr>
          <w:p w14:paraId="52364BD3"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.15</w:t>
            </w:r>
          </w:p>
        </w:tc>
        <w:tc>
          <w:tcPr>
            <w:tcW w:w="1144" w:type="dxa"/>
          </w:tcPr>
          <w:p w14:paraId="0807CD13"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381.01</w:t>
            </w:r>
          </w:p>
        </w:tc>
        <w:tc>
          <w:tcPr>
            <w:tcW w:w="1115" w:type="dxa"/>
          </w:tcPr>
          <w:p w14:paraId="2E530933"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-6.21</w:t>
            </w:r>
          </w:p>
        </w:tc>
        <w:tc>
          <w:tcPr>
            <w:tcW w:w="1123" w:type="dxa"/>
          </w:tcPr>
          <w:p w14:paraId="4294C551"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&lt;.001</w:t>
            </w:r>
          </w:p>
        </w:tc>
      </w:tr>
      <w:tr w:rsidR="00D22A54" w:rsidRPr="003311CB" w14:paraId="198E494A" w14:textId="77777777" w:rsidTr="000F3DA4">
        <w:tc>
          <w:tcPr>
            <w:tcW w:w="2835" w:type="dxa"/>
          </w:tcPr>
          <w:p w14:paraId="3D2718D6"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proofErr w:type="spellStart"/>
            <w:proofErr w:type="gramStart"/>
            <w:r w:rsidRPr="003311CB">
              <w:rPr>
                <w:rFonts w:ascii="Times New Roman" w:hAnsi="Times New Roman" w:cs="Times New Roman"/>
                <w:color w:val="000000" w:themeColor="text1"/>
                <w:sz w:val="24"/>
                <w:szCs w:val="24"/>
              </w:rPr>
              <w:t>Condition:Different</w:t>
            </w:r>
            <w:proofErr w:type="spellEnd"/>
            <w:proofErr w:type="gramEnd"/>
            <w:r w:rsidRPr="003311CB">
              <w:rPr>
                <w:rFonts w:ascii="Times New Roman" w:hAnsi="Times New Roman" w:cs="Times New Roman"/>
                <w:color w:val="000000" w:themeColor="text1"/>
                <w:sz w:val="24"/>
                <w:szCs w:val="24"/>
              </w:rPr>
              <w:t xml:space="preserve"> sources</w:t>
            </w:r>
          </w:p>
        </w:tc>
        <w:tc>
          <w:tcPr>
            <w:tcW w:w="544" w:type="dxa"/>
          </w:tcPr>
          <w:p w14:paraId="1FF0A1B6"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.71</w:t>
            </w:r>
          </w:p>
        </w:tc>
        <w:tc>
          <w:tcPr>
            <w:tcW w:w="1111" w:type="dxa"/>
          </w:tcPr>
          <w:p w14:paraId="6D788008"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.18</w:t>
            </w:r>
          </w:p>
        </w:tc>
        <w:tc>
          <w:tcPr>
            <w:tcW w:w="1144" w:type="dxa"/>
          </w:tcPr>
          <w:p w14:paraId="42D4A698"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842.60</w:t>
            </w:r>
          </w:p>
        </w:tc>
        <w:tc>
          <w:tcPr>
            <w:tcW w:w="1115" w:type="dxa"/>
          </w:tcPr>
          <w:p w14:paraId="73080070"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3.98</w:t>
            </w:r>
          </w:p>
        </w:tc>
        <w:tc>
          <w:tcPr>
            <w:tcW w:w="1123" w:type="dxa"/>
          </w:tcPr>
          <w:p w14:paraId="1505C61F"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&lt;.001</w:t>
            </w:r>
          </w:p>
        </w:tc>
      </w:tr>
      <w:tr w:rsidR="00D22A54" w:rsidRPr="003311CB" w14:paraId="6A89738B" w14:textId="77777777" w:rsidTr="000F3DA4">
        <w:tc>
          <w:tcPr>
            <w:tcW w:w="2835" w:type="dxa"/>
          </w:tcPr>
          <w:p w14:paraId="029E4DF0" w14:textId="77777777" w:rsidR="00D22A54" w:rsidRPr="003311CB" w:rsidRDefault="00D22A54" w:rsidP="000F3DA4">
            <w:pPr>
              <w:pStyle w:val="ListParagraph"/>
              <w:ind w:left="0"/>
              <w:jc w:val="both"/>
              <w:rPr>
                <w:rFonts w:ascii="Times New Roman" w:hAnsi="Times New Roman" w:cs="Times New Roman"/>
                <w:b/>
                <w:bCs/>
                <w:color w:val="000000" w:themeColor="text1"/>
                <w:sz w:val="24"/>
                <w:szCs w:val="24"/>
              </w:rPr>
            </w:pPr>
            <w:r w:rsidRPr="003311CB">
              <w:rPr>
                <w:rFonts w:ascii="Times New Roman" w:hAnsi="Times New Roman" w:cs="Times New Roman"/>
                <w:b/>
                <w:bCs/>
                <w:color w:val="000000" w:themeColor="text1"/>
                <w:sz w:val="24"/>
                <w:szCs w:val="24"/>
              </w:rPr>
              <w:t>Random effects</w:t>
            </w:r>
          </w:p>
        </w:tc>
        <w:tc>
          <w:tcPr>
            <w:tcW w:w="544" w:type="dxa"/>
          </w:tcPr>
          <w:p w14:paraId="0E20B08E" w14:textId="77777777" w:rsidR="00D22A54" w:rsidRPr="003311CB" w:rsidRDefault="00D22A54" w:rsidP="000F3DA4">
            <w:pPr>
              <w:pStyle w:val="ListParagraph"/>
              <w:ind w:left="0"/>
              <w:jc w:val="center"/>
              <w:rPr>
                <w:rFonts w:ascii="Times New Roman" w:hAnsi="Times New Roman" w:cs="Times New Roman"/>
                <w:b/>
                <w:bCs/>
                <w:color w:val="000000" w:themeColor="text1"/>
                <w:sz w:val="24"/>
                <w:szCs w:val="24"/>
              </w:rPr>
            </w:pPr>
            <w:r w:rsidRPr="003311CB">
              <w:rPr>
                <w:rFonts w:ascii="Times New Roman" w:hAnsi="Times New Roman" w:cs="Times New Roman"/>
                <w:b/>
                <w:bCs/>
                <w:color w:val="000000" w:themeColor="text1"/>
                <w:sz w:val="24"/>
                <w:szCs w:val="24"/>
              </w:rPr>
              <w:t>Variance</w:t>
            </w:r>
          </w:p>
        </w:tc>
        <w:tc>
          <w:tcPr>
            <w:tcW w:w="1111" w:type="dxa"/>
          </w:tcPr>
          <w:p w14:paraId="1721EC31" w14:textId="77777777" w:rsidR="00D22A54" w:rsidRPr="003311CB" w:rsidRDefault="00D22A54" w:rsidP="000F3DA4">
            <w:pPr>
              <w:pStyle w:val="ListParagraph"/>
              <w:ind w:left="0"/>
              <w:jc w:val="center"/>
              <w:rPr>
                <w:rFonts w:ascii="Times New Roman" w:hAnsi="Times New Roman" w:cs="Times New Roman"/>
                <w:b/>
                <w:bCs/>
                <w:color w:val="000000" w:themeColor="text1"/>
                <w:sz w:val="24"/>
                <w:szCs w:val="24"/>
              </w:rPr>
            </w:pPr>
          </w:p>
        </w:tc>
        <w:tc>
          <w:tcPr>
            <w:tcW w:w="1144" w:type="dxa"/>
          </w:tcPr>
          <w:p w14:paraId="0B6ECB8D"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c>
          <w:tcPr>
            <w:tcW w:w="1115" w:type="dxa"/>
          </w:tcPr>
          <w:p w14:paraId="34839918"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c>
          <w:tcPr>
            <w:tcW w:w="1123" w:type="dxa"/>
          </w:tcPr>
          <w:p w14:paraId="37950263"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r>
      <w:tr w:rsidR="00D22A54" w:rsidRPr="003311CB" w14:paraId="01D23D50" w14:textId="77777777" w:rsidTr="000F3DA4">
        <w:tc>
          <w:tcPr>
            <w:tcW w:w="2835" w:type="dxa"/>
          </w:tcPr>
          <w:p w14:paraId="362284B2"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Participant</w:t>
            </w:r>
          </w:p>
        </w:tc>
        <w:tc>
          <w:tcPr>
            <w:tcW w:w="544" w:type="dxa"/>
          </w:tcPr>
          <w:p w14:paraId="65497B66"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.68</w:t>
            </w:r>
          </w:p>
        </w:tc>
        <w:tc>
          <w:tcPr>
            <w:tcW w:w="1111" w:type="dxa"/>
          </w:tcPr>
          <w:p w14:paraId="4F0FF6FC"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c>
          <w:tcPr>
            <w:tcW w:w="1144" w:type="dxa"/>
          </w:tcPr>
          <w:p w14:paraId="3282EFD9"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c>
          <w:tcPr>
            <w:tcW w:w="1115" w:type="dxa"/>
          </w:tcPr>
          <w:p w14:paraId="64382A8D"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c>
          <w:tcPr>
            <w:tcW w:w="1123" w:type="dxa"/>
          </w:tcPr>
          <w:p w14:paraId="59C55171"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r>
      <w:tr w:rsidR="00D22A54" w:rsidRPr="003311CB" w14:paraId="48214369" w14:textId="77777777" w:rsidTr="000F3DA4">
        <w:tc>
          <w:tcPr>
            <w:tcW w:w="2835" w:type="dxa"/>
          </w:tcPr>
          <w:p w14:paraId="7986D0B2"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Vignette</w:t>
            </w:r>
          </w:p>
        </w:tc>
        <w:tc>
          <w:tcPr>
            <w:tcW w:w="544" w:type="dxa"/>
          </w:tcPr>
          <w:p w14:paraId="44012411"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.37</w:t>
            </w:r>
          </w:p>
        </w:tc>
        <w:tc>
          <w:tcPr>
            <w:tcW w:w="1111" w:type="dxa"/>
          </w:tcPr>
          <w:p w14:paraId="7AD1840D"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c>
          <w:tcPr>
            <w:tcW w:w="1144" w:type="dxa"/>
          </w:tcPr>
          <w:p w14:paraId="52C3EBCB"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c>
          <w:tcPr>
            <w:tcW w:w="1115" w:type="dxa"/>
          </w:tcPr>
          <w:p w14:paraId="4139BB5D"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c>
          <w:tcPr>
            <w:tcW w:w="1123" w:type="dxa"/>
          </w:tcPr>
          <w:p w14:paraId="5ED5B8D9"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r>
      <w:tr w:rsidR="00D22A54" w:rsidRPr="003311CB" w14:paraId="42640ABD" w14:textId="77777777" w:rsidTr="000F3DA4">
        <w:tc>
          <w:tcPr>
            <w:tcW w:w="2835" w:type="dxa"/>
            <w:tcBorders>
              <w:bottom w:val="single" w:sz="4" w:space="0" w:color="auto"/>
            </w:tcBorders>
          </w:tcPr>
          <w:p w14:paraId="3F23E02C"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Residual</w:t>
            </w:r>
          </w:p>
        </w:tc>
        <w:tc>
          <w:tcPr>
            <w:tcW w:w="544" w:type="dxa"/>
            <w:tcBorders>
              <w:bottom w:val="single" w:sz="4" w:space="0" w:color="auto"/>
            </w:tcBorders>
          </w:tcPr>
          <w:p w14:paraId="5E5BC755"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1.24</w:t>
            </w:r>
          </w:p>
        </w:tc>
        <w:tc>
          <w:tcPr>
            <w:tcW w:w="1111" w:type="dxa"/>
            <w:tcBorders>
              <w:bottom w:val="single" w:sz="4" w:space="0" w:color="auto"/>
            </w:tcBorders>
          </w:tcPr>
          <w:p w14:paraId="01FAEF6F"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c>
          <w:tcPr>
            <w:tcW w:w="1144" w:type="dxa"/>
            <w:tcBorders>
              <w:bottom w:val="single" w:sz="4" w:space="0" w:color="auto"/>
            </w:tcBorders>
          </w:tcPr>
          <w:p w14:paraId="12C029DA"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c>
          <w:tcPr>
            <w:tcW w:w="1115" w:type="dxa"/>
            <w:tcBorders>
              <w:bottom w:val="single" w:sz="4" w:space="0" w:color="auto"/>
            </w:tcBorders>
          </w:tcPr>
          <w:p w14:paraId="71125055"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c>
          <w:tcPr>
            <w:tcW w:w="1123" w:type="dxa"/>
            <w:tcBorders>
              <w:bottom w:val="single" w:sz="4" w:space="0" w:color="auto"/>
            </w:tcBorders>
          </w:tcPr>
          <w:p w14:paraId="66A0D04D" w14:textId="77777777" w:rsidR="00D22A54" w:rsidRPr="003311CB" w:rsidRDefault="00D22A54" w:rsidP="000F3DA4">
            <w:pPr>
              <w:pStyle w:val="ListParagraph"/>
              <w:ind w:left="0"/>
              <w:jc w:val="center"/>
              <w:rPr>
                <w:rFonts w:ascii="Times New Roman" w:hAnsi="Times New Roman" w:cs="Times New Roman"/>
                <w:color w:val="000000" w:themeColor="text1"/>
                <w:sz w:val="24"/>
                <w:szCs w:val="24"/>
              </w:rPr>
            </w:pPr>
          </w:p>
        </w:tc>
      </w:tr>
    </w:tbl>
    <w:p w14:paraId="12FCDCAA" w14:textId="77777777" w:rsidR="00D22A54" w:rsidRPr="003311CB" w:rsidRDefault="00D22A54" w:rsidP="00D22A54">
      <w:pPr>
        <w:pStyle w:val="ListParagraph"/>
        <w:ind w:left="0"/>
        <w:jc w:val="both"/>
        <w:rPr>
          <w:rFonts w:ascii="Times New Roman" w:hAnsi="Times New Roman" w:cs="Times New Roman"/>
          <w:color w:val="000000" w:themeColor="text1"/>
          <w:sz w:val="22"/>
          <w:szCs w:val="22"/>
        </w:rPr>
      </w:pPr>
      <w:r w:rsidRPr="003311CB">
        <w:rPr>
          <w:rFonts w:ascii="Times New Roman" w:hAnsi="Times New Roman" w:cs="Times New Roman"/>
          <w:i/>
          <w:iCs/>
          <w:sz w:val="22"/>
          <w:szCs w:val="22"/>
        </w:rPr>
        <w:t>Table SI C2.</w:t>
      </w:r>
      <w:r w:rsidRPr="003311CB">
        <w:rPr>
          <w:rFonts w:ascii="Times New Roman" w:hAnsi="Times New Roman" w:cs="Times New Roman"/>
          <w:sz w:val="22"/>
          <w:szCs w:val="22"/>
        </w:rPr>
        <w:t xml:space="preserve"> Mixed effects model results for rating accuracy in Experiment 2 (n = 320, trials = 908). </w:t>
      </w:r>
      <w:r w:rsidRPr="003311CB">
        <w:rPr>
          <w:rFonts w:ascii="Times New Roman" w:hAnsi="Times New Roman" w:cs="Times New Roman"/>
          <w:color w:val="000000" w:themeColor="text1"/>
          <w:sz w:val="22"/>
          <w:szCs w:val="22"/>
        </w:rPr>
        <w:t xml:space="preserve">β = unstandardized coefficient. SE = standard error. </w:t>
      </w:r>
      <w:proofErr w:type="spellStart"/>
      <w:r w:rsidRPr="003311CB">
        <w:rPr>
          <w:rFonts w:ascii="Times New Roman" w:hAnsi="Times New Roman" w:cs="Times New Roman"/>
          <w:color w:val="000000" w:themeColor="text1"/>
          <w:sz w:val="22"/>
          <w:szCs w:val="22"/>
        </w:rPr>
        <w:t>df</w:t>
      </w:r>
      <w:proofErr w:type="spellEnd"/>
      <w:r w:rsidRPr="003311CB">
        <w:rPr>
          <w:rFonts w:ascii="Times New Roman" w:hAnsi="Times New Roman" w:cs="Times New Roman"/>
          <w:color w:val="000000" w:themeColor="text1"/>
          <w:sz w:val="22"/>
          <w:szCs w:val="22"/>
        </w:rPr>
        <w:t xml:space="preserve"> = degrees of freedom. The reference condition is Experimental.</w:t>
      </w:r>
    </w:p>
    <w:p w14:paraId="09AA1DBC" w14:textId="77777777" w:rsidR="00D22A54" w:rsidRPr="003311CB" w:rsidRDefault="00D22A54" w:rsidP="00D22A54">
      <w:pPr>
        <w:pStyle w:val="ListParagraph"/>
        <w:ind w:left="1080"/>
        <w:jc w:val="both"/>
        <w:rPr>
          <w:rFonts w:ascii="Times New Roman" w:hAnsi="Times New Roman" w:cs="Times New Roman"/>
          <w:b/>
          <w:bCs/>
        </w:rPr>
      </w:pPr>
    </w:p>
    <w:tbl>
      <w:tblPr>
        <w:tblStyle w:val="TableGrid"/>
        <w:tblW w:w="4286" w:type="pct"/>
        <w:tblLook w:val="04A0" w:firstRow="1" w:lastRow="0" w:firstColumn="1" w:lastColumn="0" w:noHBand="0" w:noVBand="1"/>
      </w:tblPr>
      <w:tblGrid>
        <w:gridCol w:w="2215"/>
        <w:gridCol w:w="1150"/>
        <w:gridCol w:w="1159"/>
        <w:gridCol w:w="1046"/>
        <w:gridCol w:w="1065"/>
        <w:gridCol w:w="1102"/>
      </w:tblGrid>
      <w:tr w:rsidR="00D22A54" w:rsidRPr="003311CB" w14:paraId="745A4AB6" w14:textId="77777777" w:rsidTr="000F3DA4">
        <w:tc>
          <w:tcPr>
            <w:tcW w:w="2215" w:type="dxa"/>
            <w:tcBorders>
              <w:left w:val="nil"/>
              <w:bottom w:val="single" w:sz="4" w:space="0" w:color="auto"/>
              <w:right w:val="nil"/>
            </w:tcBorders>
          </w:tcPr>
          <w:p w14:paraId="5E435CB5" w14:textId="77777777" w:rsidR="00D22A54" w:rsidRPr="003311CB" w:rsidRDefault="00D22A54" w:rsidP="000F3DA4">
            <w:pPr>
              <w:pStyle w:val="ListParagraph"/>
              <w:ind w:left="0"/>
              <w:jc w:val="both"/>
              <w:rPr>
                <w:rFonts w:ascii="Times New Roman" w:hAnsi="Times New Roman" w:cs="Times New Roman"/>
                <w:b/>
                <w:bCs/>
                <w:color w:val="000000" w:themeColor="text1"/>
                <w:sz w:val="24"/>
                <w:szCs w:val="24"/>
              </w:rPr>
            </w:pPr>
            <w:r w:rsidRPr="003311CB">
              <w:rPr>
                <w:rFonts w:ascii="Times New Roman" w:hAnsi="Times New Roman" w:cs="Times New Roman"/>
                <w:b/>
                <w:bCs/>
                <w:color w:val="000000" w:themeColor="text1"/>
                <w:sz w:val="24"/>
                <w:szCs w:val="24"/>
              </w:rPr>
              <w:t>Fixed effects</w:t>
            </w:r>
          </w:p>
        </w:tc>
        <w:tc>
          <w:tcPr>
            <w:tcW w:w="1150" w:type="dxa"/>
            <w:tcBorders>
              <w:left w:val="nil"/>
              <w:bottom w:val="single" w:sz="4" w:space="0" w:color="auto"/>
              <w:right w:val="nil"/>
            </w:tcBorders>
          </w:tcPr>
          <w:p w14:paraId="59487A6C" w14:textId="77777777" w:rsidR="00D22A54" w:rsidRPr="003311CB" w:rsidRDefault="00D22A54" w:rsidP="000F3DA4">
            <w:pPr>
              <w:pStyle w:val="ListParagraph"/>
              <w:ind w:left="0"/>
              <w:jc w:val="both"/>
              <w:rPr>
                <w:rFonts w:ascii="Times New Roman" w:hAnsi="Times New Roman" w:cs="Times New Roman"/>
                <w:b/>
                <w:bCs/>
                <w:color w:val="000000" w:themeColor="text1"/>
                <w:sz w:val="24"/>
                <w:szCs w:val="24"/>
              </w:rPr>
            </w:pPr>
            <w:r w:rsidRPr="003311CB">
              <w:rPr>
                <w:rFonts w:ascii="Times New Roman" w:hAnsi="Times New Roman" w:cs="Times New Roman"/>
                <w:b/>
                <w:bCs/>
                <w:color w:val="000000" w:themeColor="text1"/>
                <w:sz w:val="24"/>
                <w:szCs w:val="24"/>
              </w:rPr>
              <w:t xml:space="preserve">β  </w:t>
            </w:r>
          </w:p>
        </w:tc>
        <w:tc>
          <w:tcPr>
            <w:tcW w:w="1159" w:type="dxa"/>
            <w:tcBorders>
              <w:left w:val="nil"/>
              <w:bottom w:val="single" w:sz="4" w:space="0" w:color="auto"/>
              <w:right w:val="nil"/>
            </w:tcBorders>
          </w:tcPr>
          <w:p w14:paraId="4C8D65F0" w14:textId="77777777" w:rsidR="00D22A54" w:rsidRPr="003311CB" w:rsidRDefault="00D22A54" w:rsidP="000F3DA4">
            <w:pPr>
              <w:pStyle w:val="ListParagraph"/>
              <w:ind w:left="0"/>
              <w:jc w:val="both"/>
              <w:rPr>
                <w:rFonts w:ascii="Times New Roman" w:hAnsi="Times New Roman" w:cs="Times New Roman"/>
                <w:b/>
                <w:bCs/>
                <w:color w:val="000000" w:themeColor="text1"/>
              </w:rPr>
            </w:pPr>
            <w:r w:rsidRPr="003311CB">
              <w:rPr>
                <w:rFonts w:ascii="Times New Roman" w:hAnsi="Times New Roman" w:cs="Times New Roman"/>
                <w:b/>
                <w:bCs/>
                <w:color w:val="000000" w:themeColor="text1"/>
              </w:rPr>
              <w:t>Exp(</w:t>
            </w:r>
            <w:r w:rsidRPr="003311CB">
              <w:rPr>
                <w:rFonts w:ascii="Times New Roman" w:hAnsi="Times New Roman" w:cs="Times New Roman"/>
                <w:b/>
                <w:bCs/>
                <w:color w:val="000000" w:themeColor="text1"/>
                <w:sz w:val="24"/>
                <w:szCs w:val="24"/>
              </w:rPr>
              <w:t>β)</w:t>
            </w:r>
          </w:p>
        </w:tc>
        <w:tc>
          <w:tcPr>
            <w:tcW w:w="1046" w:type="dxa"/>
            <w:tcBorders>
              <w:left w:val="nil"/>
              <w:bottom w:val="single" w:sz="4" w:space="0" w:color="auto"/>
              <w:right w:val="nil"/>
            </w:tcBorders>
          </w:tcPr>
          <w:p w14:paraId="678C86D2" w14:textId="77777777" w:rsidR="00D22A54" w:rsidRPr="003311CB" w:rsidRDefault="00D22A54" w:rsidP="000F3DA4">
            <w:pPr>
              <w:pStyle w:val="ListParagraph"/>
              <w:ind w:left="0"/>
              <w:jc w:val="both"/>
              <w:rPr>
                <w:rFonts w:ascii="Times New Roman" w:hAnsi="Times New Roman" w:cs="Times New Roman"/>
                <w:b/>
                <w:bCs/>
                <w:color w:val="000000" w:themeColor="text1"/>
                <w:sz w:val="24"/>
                <w:szCs w:val="24"/>
              </w:rPr>
            </w:pPr>
            <w:r w:rsidRPr="003311CB">
              <w:rPr>
                <w:rFonts w:ascii="Times New Roman" w:hAnsi="Times New Roman" w:cs="Times New Roman"/>
                <w:b/>
                <w:bCs/>
                <w:color w:val="000000" w:themeColor="text1"/>
                <w:sz w:val="24"/>
                <w:szCs w:val="24"/>
              </w:rPr>
              <w:t>SE</w:t>
            </w:r>
          </w:p>
        </w:tc>
        <w:tc>
          <w:tcPr>
            <w:tcW w:w="1065" w:type="dxa"/>
            <w:tcBorders>
              <w:left w:val="nil"/>
              <w:bottom w:val="single" w:sz="4" w:space="0" w:color="auto"/>
              <w:right w:val="nil"/>
            </w:tcBorders>
          </w:tcPr>
          <w:p w14:paraId="151D0FF1" w14:textId="77777777" w:rsidR="00D22A54" w:rsidRPr="003311CB" w:rsidRDefault="00D22A54" w:rsidP="000F3DA4">
            <w:pPr>
              <w:pStyle w:val="ListParagraph"/>
              <w:ind w:left="0"/>
              <w:jc w:val="both"/>
              <w:rPr>
                <w:rFonts w:ascii="Times New Roman" w:hAnsi="Times New Roman" w:cs="Times New Roman"/>
                <w:b/>
                <w:bCs/>
                <w:color w:val="000000" w:themeColor="text1"/>
                <w:sz w:val="24"/>
                <w:szCs w:val="24"/>
              </w:rPr>
            </w:pPr>
            <w:r w:rsidRPr="003311CB">
              <w:rPr>
                <w:rFonts w:ascii="Times New Roman" w:hAnsi="Times New Roman" w:cs="Times New Roman"/>
                <w:b/>
                <w:bCs/>
                <w:color w:val="000000" w:themeColor="text1"/>
                <w:sz w:val="24"/>
                <w:szCs w:val="24"/>
              </w:rPr>
              <w:t>z</w:t>
            </w:r>
          </w:p>
        </w:tc>
        <w:tc>
          <w:tcPr>
            <w:tcW w:w="1102" w:type="dxa"/>
            <w:tcBorders>
              <w:left w:val="nil"/>
              <w:bottom w:val="single" w:sz="4" w:space="0" w:color="auto"/>
              <w:right w:val="nil"/>
            </w:tcBorders>
          </w:tcPr>
          <w:p w14:paraId="16F94860" w14:textId="77777777" w:rsidR="00D22A54" w:rsidRPr="003311CB" w:rsidRDefault="00D22A54" w:rsidP="000F3DA4">
            <w:pPr>
              <w:pStyle w:val="ListParagraph"/>
              <w:ind w:left="0"/>
              <w:jc w:val="both"/>
              <w:rPr>
                <w:rFonts w:ascii="Times New Roman" w:hAnsi="Times New Roman" w:cs="Times New Roman"/>
                <w:b/>
                <w:bCs/>
                <w:color w:val="000000" w:themeColor="text1"/>
                <w:sz w:val="24"/>
                <w:szCs w:val="24"/>
              </w:rPr>
            </w:pPr>
            <w:r w:rsidRPr="003311CB">
              <w:rPr>
                <w:rFonts w:ascii="Times New Roman" w:hAnsi="Times New Roman" w:cs="Times New Roman"/>
                <w:b/>
                <w:bCs/>
                <w:color w:val="000000" w:themeColor="text1"/>
                <w:sz w:val="24"/>
                <w:szCs w:val="24"/>
              </w:rPr>
              <w:t>p</w:t>
            </w:r>
          </w:p>
        </w:tc>
      </w:tr>
      <w:tr w:rsidR="00D22A54" w:rsidRPr="003311CB" w14:paraId="7F15C801" w14:textId="77777777" w:rsidTr="000F3DA4">
        <w:tc>
          <w:tcPr>
            <w:tcW w:w="2215" w:type="dxa"/>
            <w:tcBorders>
              <w:left w:val="nil"/>
              <w:bottom w:val="nil"/>
              <w:right w:val="nil"/>
            </w:tcBorders>
          </w:tcPr>
          <w:p w14:paraId="46F11F07"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Intercept</w:t>
            </w:r>
          </w:p>
        </w:tc>
        <w:tc>
          <w:tcPr>
            <w:tcW w:w="1150" w:type="dxa"/>
            <w:tcBorders>
              <w:left w:val="nil"/>
              <w:bottom w:val="nil"/>
              <w:right w:val="nil"/>
            </w:tcBorders>
          </w:tcPr>
          <w:p w14:paraId="2B403393"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1.02</w:t>
            </w:r>
          </w:p>
        </w:tc>
        <w:tc>
          <w:tcPr>
            <w:tcW w:w="1159" w:type="dxa"/>
            <w:tcBorders>
              <w:left w:val="nil"/>
              <w:bottom w:val="nil"/>
              <w:right w:val="nil"/>
            </w:tcBorders>
          </w:tcPr>
          <w:p w14:paraId="590754AF"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2.78</w:t>
            </w:r>
          </w:p>
        </w:tc>
        <w:tc>
          <w:tcPr>
            <w:tcW w:w="1046" w:type="dxa"/>
            <w:tcBorders>
              <w:left w:val="nil"/>
              <w:bottom w:val="nil"/>
              <w:right w:val="nil"/>
            </w:tcBorders>
          </w:tcPr>
          <w:p w14:paraId="0948A5F4"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.23</w:t>
            </w:r>
          </w:p>
        </w:tc>
        <w:tc>
          <w:tcPr>
            <w:tcW w:w="1065" w:type="dxa"/>
            <w:tcBorders>
              <w:left w:val="nil"/>
              <w:bottom w:val="nil"/>
              <w:right w:val="nil"/>
            </w:tcBorders>
          </w:tcPr>
          <w:p w14:paraId="43133617"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4.35</w:t>
            </w:r>
          </w:p>
        </w:tc>
        <w:tc>
          <w:tcPr>
            <w:tcW w:w="1102" w:type="dxa"/>
            <w:tcBorders>
              <w:left w:val="nil"/>
              <w:bottom w:val="nil"/>
              <w:right w:val="nil"/>
            </w:tcBorders>
          </w:tcPr>
          <w:p w14:paraId="530EEFE3"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&lt;.001</w:t>
            </w:r>
          </w:p>
        </w:tc>
      </w:tr>
      <w:tr w:rsidR="00D22A54" w:rsidRPr="003311CB" w14:paraId="27917975" w14:textId="77777777" w:rsidTr="000F3DA4">
        <w:tc>
          <w:tcPr>
            <w:tcW w:w="2215" w:type="dxa"/>
            <w:tcBorders>
              <w:top w:val="nil"/>
              <w:left w:val="nil"/>
              <w:bottom w:val="single" w:sz="4" w:space="0" w:color="auto"/>
              <w:right w:val="nil"/>
            </w:tcBorders>
          </w:tcPr>
          <w:p w14:paraId="01A6C7D4"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Condition: Baseline</w:t>
            </w:r>
          </w:p>
        </w:tc>
        <w:tc>
          <w:tcPr>
            <w:tcW w:w="1150" w:type="dxa"/>
            <w:tcBorders>
              <w:top w:val="nil"/>
              <w:left w:val="nil"/>
              <w:bottom w:val="single" w:sz="4" w:space="0" w:color="auto"/>
              <w:right w:val="nil"/>
            </w:tcBorders>
          </w:tcPr>
          <w:p w14:paraId="764CAE0F"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-.31</w:t>
            </w:r>
          </w:p>
        </w:tc>
        <w:tc>
          <w:tcPr>
            <w:tcW w:w="1159" w:type="dxa"/>
            <w:tcBorders>
              <w:top w:val="nil"/>
              <w:left w:val="nil"/>
              <w:bottom w:val="single" w:sz="4" w:space="0" w:color="auto"/>
              <w:right w:val="nil"/>
            </w:tcBorders>
          </w:tcPr>
          <w:p w14:paraId="76BE6F6E"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.73</w:t>
            </w:r>
          </w:p>
        </w:tc>
        <w:tc>
          <w:tcPr>
            <w:tcW w:w="1046" w:type="dxa"/>
            <w:tcBorders>
              <w:top w:val="nil"/>
              <w:left w:val="nil"/>
              <w:bottom w:val="single" w:sz="4" w:space="0" w:color="auto"/>
              <w:right w:val="nil"/>
            </w:tcBorders>
          </w:tcPr>
          <w:p w14:paraId="02C5CF9E"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.12</w:t>
            </w:r>
          </w:p>
        </w:tc>
        <w:tc>
          <w:tcPr>
            <w:tcW w:w="1065" w:type="dxa"/>
            <w:tcBorders>
              <w:top w:val="nil"/>
              <w:left w:val="nil"/>
              <w:bottom w:val="single" w:sz="4" w:space="0" w:color="auto"/>
              <w:right w:val="nil"/>
            </w:tcBorders>
          </w:tcPr>
          <w:p w14:paraId="79BA8F3A"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-2.58</w:t>
            </w:r>
          </w:p>
        </w:tc>
        <w:tc>
          <w:tcPr>
            <w:tcW w:w="1102" w:type="dxa"/>
            <w:tcBorders>
              <w:top w:val="nil"/>
              <w:left w:val="nil"/>
              <w:bottom w:val="single" w:sz="4" w:space="0" w:color="auto"/>
              <w:right w:val="nil"/>
            </w:tcBorders>
          </w:tcPr>
          <w:p w14:paraId="05159212"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.01</w:t>
            </w:r>
          </w:p>
        </w:tc>
      </w:tr>
      <w:tr w:rsidR="00D22A54" w:rsidRPr="003311CB" w14:paraId="1226B60C" w14:textId="77777777" w:rsidTr="000F3DA4">
        <w:tc>
          <w:tcPr>
            <w:tcW w:w="2215" w:type="dxa"/>
            <w:tcBorders>
              <w:left w:val="nil"/>
              <w:bottom w:val="single" w:sz="4" w:space="0" w:color="auto"/>
              <w:right w:val="nil"/>
            </w:tcBorders>
          </w:tcPr>
          <w:p w14:paraId="12ED4AD5" w14:textId="77777777" w:rsidR="00D22A54" w:rsidRPr="003311CB" w:rsidRDefault="00D22A54" w:rsidP="000F3DA4">
            <w:pPr>
              <w:pStyle w:val="ListParagraph"/>
              <w:ind w:left="0"/>
              <w:jc w:val="both"/>
              <w:rPr>
                <w:rFonts w:ascii="Times New Roman" w:hAnsi="Times New Roman" w:cs="Times New Roman"/>
                <w:b/>
                <w:bCs/>
                <w:color w:val="000000" w:themeColor="text1"/>
                <w:sz w:val="24"/>
                <w:szCs w:val="24"/>
              </w:rPr>
            </w:pPr>
            <w:r w:rsidRPr="003311CB">
              <w:rPr>
                <w:rFonts w:ascii="Times New Roman" w:hAnsi="Times New Roman" w:cs="Times New Roman"/>
                <w:b/>
                <w:bCs/>
                <w:color w:val="000000" w:themeColor="text1"/>
                <w:sz w:val="24"/>
                <w:szCs w:val="24"/>
              </w:rPr>
              <w:t>Random effects</w:t>
            </w:r>
          </w:p>
        </w:tc>
        <w:tc>
          <w:tcPr>
            <w:tcW w:w="1150" w:type="dxa"/>
            <w:tcBorders>
              <w:left w:val="nil"/>
              <w:bottom w:val="single" w:sz="4" w:space="0" w:color="auto"/>
              <w:right w:val="nil"/>
            </w:tcBorders>
          </w:tcPr>
          <w:p w14:paraId="345C923D" w14:textId="77777777" w:rsidR="00D22A54" w:rsidRPr="003311CB" w:rsidRDefault="00D22A54" w:rsidP="000F3DA4">
            <w:pPr>
              <w:pStyle w:val="ListParagraph"/>
              <w:ind w:left="0"/>
              <w:jc w:val="both"/>
              <w:rPr>
                <w:rFonts w:ascii="Times New Roman" w:hAnsi="Times New Roman" w:cs="Times New Roman"/>
                <w:b/>
                <w:bCs/>
                <w:color w:val="000000" w:themeColor="text1"/>
                <w:sz w:val="24"/>
                <w:szCs w:val="24"/>
              </w:rPr>
            </w:pPr>
            <w:r w:rsidRPr="003311CB">
              <w:rPr>
                <w:rFonts w:ascii="Times New Roman" w:hAnsi="Times New Roman" w:cs="Times New Roman"/>
                <w:b/>
                <w:bCs/>
                <w:color w:val="000000" w:themeColor="text1"/>
                <w:sz w:val="24"/>
                <w:szCs w:val="24"/>
              </w:rPr>
              <w:t>Variance</w:t>
            </w:r>
          </w:p>
        </w:tc>
        <w:tc>
          <w:tcPr>
            <w:tcW w:w="1159" w:type="dxa"/>
            <w:tcBorders>
              <w:left w:val="nil"/>
              <w:bottom w:val="single" w:sz="4" w:space="0" w:color="auto"/>
              <w:right w:val="nil"/>
            </w:tcBorders>
          </w:tcPr>
          <w:p w14:paraId="5E63053A" w14:textId="77777777" w:rsidR="00D22A54" w:rsidRPr="003311CB" w:rsidRDefault="00D22A54" w:rsidP="000F3DA4">
            <w:pPr>
              <w:pStyle w:val="ListParagraph"/>
              <w:ind w:left="0"/>
              <w:jc w:val="both"/>
              <w:rPr>
                <w:rFonts w:ascii="Times New Roman" w:hAnsi="Times New Roman" w:cs="Times New Roman"/>
                <w:b/>
                <w:bCs/>
                <w:color w:val="000000" w:themeColor="text1"/>
              </w:rPr>
            </w:pPr>
          </w:p>
        </w:tc>
        <w:tc>
          <w:tcPr>
            <w:tcW w:w="1046" w:type="dxa"/>
            <w:tcBorders>
              <w:left w:val="nil"/>
              <w:bottom w:val="single" w:sz="4" w:space="0" w:color="auto"/>
              <w:right w:val="nil"/>
            </w:tcBorders>
          </w:tcPr>
          <w:p w14:paraId="17CC5E76" w14:textId="77777777" w:rsidR="00D22A54" w:rsidRPr="003311CB" w:rsidRDefault="00D22A54" w:rsidP="000F3DA4">
            <w:pPr>
              <w:pStyle w:val="ListParagraph"/>
              <w:ind w:left="0"/>
              <w:jc w:val="both"/>
              <w:rPr>
                <w:rFonts w:ascii="Times New Roman" w:hAnsi="Times New Roman" w:cs="Times New Roman"/>
                <w:b/>
                <w:bCs/>
                <w:color w:val="000000" w:themeColor="text1"/>
                <w:sz w:val="24"/>
                <w:szCs w:val="24"/>
              </w:rPr>
            </w:pPr>
          </w:p>
        </w:tc>
        <w:tc>
          <w:tcPr>
            <w:tcW w:w="1065" w:type="dxa"/>
            <w:tcBorders>
              <w:left w:val="nil"/>
              <w:bottom w:val="single" w:sz="4" w:space="0" w:color="auto"/>
              <w:right w:val="nil"/>
            </w:tcBorders>
          </w:tcPr>
          <w:p w14:paraId="165086EC"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p>
        </w:tc>
        <w:tc>
          <w:tcPr>
            <w:tcW w:w="1102" w:type="dxa"/>
            <w:tcBorders>
              <w:left w:val="nil"/>
              <w:bottom w:val="single" w:sz="4" w:space="0" w:color="auto"/>
              <w:right w:val="nil"/>
            </w:tcBorders>
          </w:tcPr>
          <w:p w14:paraId="2A54CC19"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p>
        </w:tc>
      </w:tr>
      <w:tr w:rsidR="00D22A54" w:rsidRPr="003311CB" w14:paraId="70DCFA9C" w14:textId="77777777" w:rsidTr="000F3DA4">
        <w:tc>
          <w:tcPr>
            <w:tcW w:w="2215" w:type="dxa"/>
            <w:tcBorders>
              <w:left w:val="nil"/>
              <w:bottom w:val="nil"/>
              <w:right w:val="nil"/>
            </w:tcBorders>
          </w:tcPr>
          <w:p w14:paraId="7222B177"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Participant</w:t>
            </w:r>
          </w:p>
        </w:tc>
        <w:tc>
          <w:tcPr>
            <w:tcW w:w="1150" w:type="dxa"/>
            <w:tcBorders>
              <w:left w:val="nil"/>
              <w:bottom w:val="nil"/>
              <w:right w:val="nil"/>
            </w:tcBorders>
          </w:tcPr>
          <w:p w14:paraId="37FF0A88"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.69</w:t>
            </w:r>
          </w:p>
        </w:tc>
        <w:tc>
          <w:tcPr>
            <w:tcW w:w="1159" w:type="dxa"/>
            <w:tcBorders>
              <w:left w:val="nil"/>
              <w:bottom w:val="nil"/>
              <w:right w:val="nil"/>
            </w:tcBorders>
          </w:tcPr>
          <w:p w14:paraId="4E43D740" w14:textId="77777777" w:rsidR="00D22A54" w:rsidRPr="003311CB" w:rsidRDefault="00D22A54" w:rsidP="000F3DA4">
            <w:pPr>
              <w:pStyle w:val="ListParagraph"/>
              <w:ind w:left="0"/>
              <w:jc w:val="both"/>
              <w:rPr>
                <w:rFonts w:ascii="Times New Roman" w:hAnsi="Times New Roman" w:cs="Times New Roman"/>
                <w:color w:val="000000" w:themeColor="text1"/>
              </w:rPr>
            </w:pPr>
          </w:p>
        </w:tc>
        <w:tc>
          <w:tcPr>
            <w:tcW w:w="1046" w:type="dxa"/>
            <w:tcBorders>
              <w:left w:val="nil"/>
              <w:bottom w:val="nil"/>
              <w:right w:val="nil"/>
            </w:tcBorders>
          </w:tcPr>
          <w:p w14:paraId="1BA595E8"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p>
        </w:tc>
        <w:tc>
          <w:tcPr>
            <w:tcW w:w="1065" w:type="dxa"/>
            <w:tcBorders>
              <w:left w:val="nil"/>
              <w:bottom w:val="nil"/>
              <w:right w:val="nil"/>
            </w:tcBorders>
          </w:tcPr>
          <w:p w14:paraId="3A74AF16"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p>
        </w:tc>
        <w:tc>
          <w:tcPr>
            <w:tcW w:w="1102" w:type="dxa"/>
            <w:tcBorders>
              <w:left w:val="nil"/>
              <w:bottom w:val="nil"/>
              <w:right w:val="nil"/>
            </w:tcBorders>
          </w:tcPr>
          <w:p w14:paraId="296DB59C"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p>
        </w:tc>
      </w:tr>
      <w:tr w:rsidR="00D22A54" w:rsidRPr="003311CB" w14:paraId="73B88AF6" w14:textId="77777777" w:rsidTr="000F3DA4">
        <w:tc>
          <w:tcPr>
            <w:tcW w:w="2215" w:type="dxa"/>
            <w:tcBorders>
              <w:top w:val="nil"/>
              <w:left w:val="nil"/>
              <w:bottom w:val="single" w:sz="4" w:space="0" w:color="auto"/>
              <w:right w:val="nil"/>
            </w:tcBorders>
          </w:tcPr>
          <w:p w14:paraId="688723D0"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Vignette</w:t>
            </w:r>
          </w:p>
        </w:tc>
        <w:tc>
          <w:tcPr>
            <w:tcW w:w="1150" w:type="dxa"/>
            <w:tcBorders>
              <w:top w:val="nil"/>
              <w:left w:val="nil"/>
              <w:bottom w:val="single" w:sz="4" w:space="0" w:color="auto"/>
              <w:right w:val="nil"/>
            </w:tcBorders>
          </w:tcPr>
          <w:p w14:paraId="2375C70B"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r w:rsidRPr="003311CB">
              <w:rPr>
                <w:rFonts w:ascii="Times New Roman" w:hAnsi="Times New Roman" w:cs="Times New Roman"/>
                <w:color w:val="000000" w:themeColor="text1"/>
                <w:sz w:val="24"/>
                <w:szCs w:val="24"/>
              </w:rPr>
              <w:t>.27</w:t>
            </w:r>
          </w:p>
        </w:tc>
        <w:tc>
          <w:tcPr>
            <w:tcW w:w="1159" w:type="dxa"/>
            <w:tcBorders>
              <w:top w:val="nil"/>
              <w:left w:val="nil"/>
              <w:bottom w:val="single" w:sz="4" w:space="0" w:color="auto"/>
              <w:right w:val="nil"/>
            </w:tcBorders>
          </w:tcPr>
          <w:p w14:paraId="7861BAB9" w14:textId="77777777" w:rsidR="00D22A54" w:rsidRPr="003311CB" w:rsidRDefault="00D22A54" w:rsidP="000F3DA4">
            <w:pPr>
              <w:pStyle w:val="ListParagraph"/>
              <w:ind w:left="0"/>
              <w:jc w:val="both"/>
              <w:rPr>
                <w:rFonts w:ascii="Times New Roman" w:hAnsi="Times New Roman" w:cs="Times New Roman"/>
                <w:color w:val="000000" w:themeColor="text1"/>
              </w:rPr>
            </w:pPr>
          </w:p>
        </w:tc>
        <w:tc>
          <w:tcPr>
            <w:tcW w:w="1046" w:type="dxa"/>
            <w:tcBorders>
              <w:top w:val="nil"/>
              <w:left w:val="nil"/>
              <w:bottom w:val="single" w:sz="4" w:space="0" w:color="auto"/>
              <w:right w:val="nil"/>
            </w:tcBorders>
          </w:tcPr>
          <w:p w14:paraId="58454138"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p>
        </w:tc>
        <w:tc>
          <w:tcPr>
            <w:tcW w:w="1065" w:type="dxa"/>
            <w:tcBorders>
              <w:top w:val="nil"/>
              <w:left w:val="nil"/>
              <w:bottom w:val="single" w:sz="4" w:space="0" w:color="auto"/>
              <w:right w:val="nil"/>
            </w:tcBorders>
          </w:tcPr>
          <w:p w14:paraId="73E3DE7A"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p>
        </w:tc>
        <w:tc>
          <w:tcPr>
            <w:tcW w:w="1102" w:type="dxa"/>
            <w:tcBorders>
              <w:top w:val="nil"/>
              <w:left w:val="nil"/>
              <w:bottom w:val="single" w:sz="4" w:space="0" w:color="auto"/>
              <w:right w:val="nil"/>
            </w:tcBorders>
          </w:tcPr>
          <w:p w14:paraId="07DAE60F" w14:textId="77777777" w:rsidR="00D22A54" w:rsidRPr="003311CB" w:rsidRDefault="00D22A54" w:rsidP="000F3DA4">
            <w:pPr>
              <w:pStyle w:val="ListParagraph"/>
              <w:ind w:left="0"/>
              <w:jc w:val="both"/>
              <w:rPr>
                <w:rFonts w:ascii="Times New Roman" w:hAnsi="Times New Roman" w:cs="Times New Roman"/>
                <w:color w:val="000000" w:themeColor="text1"/>
                <w:sz w:val="24"/>
                <w:szCs w:val="24"/>
              </w:rPr>
            </w:pPr>
          </w:p>
        </w:tc>
      </w:tr>
    </w:tbl>
    <w:p w14:paraId="09B80472" w14:textId="77777777" w:rsidR="00D22A54" w:rsidRPr="003311CB" w:rsidRDefault="00D22A54" w:rsidP="00D22A54">
      <w:pPr>
        <w:rPr>
          <w:rFonts w:ascii="Times New Roman" w:eastAsia="Calibri" w:hAnsi="Times New Roman" w:cs="Times New Roman"/>
          <w:sz w:val="22"/>
          <w:szCs w:val="22"/>
        </w:rPr>
      </w:pPr>
      <w:r w:rsidRPr="003311CB">
        <w:rPr>
          <w:rFonts w:ascii="Times New Roman" w:eastAsia="Calibri" w:hAnsi="Times New Roman" w:cs="Times New Roman"/>
          <w:i/>
          <w:iCs/>
          <w:sz w:val="22"/>
          <w:szCs w:val="22"/>
        </w:rPr>
        <w:t>Table SI C3.</w:t>
      </w:r>
      <w:r w:rsidRPr="003311CB">
        <w:rPr>
          <w:rFonts w:ascii="Times New Roman" w:eastAsia="Calibri" w:hAnsi="Times New Roman" w:cs="Times New Roman"/>
          <w:sz w:val="22"/>
          <w:szCs w:val="22"/>
        </w:rPr>
        <w:t xml:space="preserve"> Binomial generalized linear mixed effects model results for betting in Experiment 3 (n = 275, trials = 1564). β = unstandardized coefficient (log odds). Exp(β) = estimated odds ratios. SE = standard error. </w:t>
      </w:r>
      <w:proofErr w:type="spellStart"/>
      <w:r w:rsidRPr="003311CB">
        <w:rPr>
          <w:rFonts w:ascii="Times New Roman" w:eastAsia="Calibri" w:hAnsi="Times New Roman" w:cs="Times New Roman"/>
          <w:sz w:val="22"/>
          <w:szCs w:val="22"/>
        </w:rPr>
        <w:t>df</w:t>
      </w:r>
      <w:proofErr w:type="spellEnd"/>
      <w:r w:rsidRPr="003311CB">
        <w:rPr>
          <w:rFonts w:ascii="Times New Roman" w:eastAsia="Calibri" w:hAnsi="Times New Roman" w:cs="Times New Roman"/>
          <w:sz w:val="22"/>
          <w:szCs w:val="22"/>
        </w:rPr>
        <w:t xml:space="preserve"> = degrees of freedom. The reference condition is Experimental.</w:t>
      </w:r>
    </w:p>
    <w:p w14:paraId="738F2D4D" w14:textId="77777777" w:rsidR="00D22A54" w:rsidRPr="003311CB" w:rsidRDefault="00D22A54" w:rsidP="00D22A54">
      <w:pPr>
        <w:rPr>
          <w:rFonts w:ascii="Times New Roman" w:hAnsi="Times New Roman" w:cs="Times New Roman"/>
        </w:rPr>
      </w:pPr>
    </w:p>
    <w:p w14:paraId="56C9E366" w14:textId="77777777" w:rsidR="00D22A54" w:rsidRPr="00FC2CC5" w:rsidRDefault="00D22A54" w:rsidP="00D22A54">
      <w:pPr>
        <w:rPr>
          <w:rFonts w:ascii="Times New Roman" w:hAnsi="Times New Roman" w:cs="Times New Roman"/>
        </w:rPr>
      </w:pPr>
    </w:p>
    <w:p w14:paraId="5009F3D7" w14:textId="77777777" w:rsidR="00CB45E9" w:rsidRDefault="00CB45E9"/>
    <w:sectPr w:rsidR="00CB45E9" w:rsidSect="00D22A5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2371D"/>
    <w:multiLevelType w:val="hybridMultilevel"/>
    <w:tmpl w:val="DB90E5B0"/>
    <w:lvl w:ilvl="0" w:tplc="08090015">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7F84584"/>
    <w:multiLevelType w:val="hybridMultilevel"/>
    <w:tmpl w:val="61C6721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14475661">
    <w:abstractNumId w:val="1"/>
  </w:num>
  <w:num w:numId="2" w16cid:durableId="247663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A54"/>
    <w:rsid w:val="00017593"/>
    <w:rsid w:val="00021135"/>
    <w:rsid w:val="000722F8"/>
    <w:rsid w:val="000B2BAC"/>
    <w:rsid w:val="00131D52"/>
    <w:rsid w:val="00141EBE"/>
    <w:rsid w:val="00181055"/>
    <w:rsid w:val="00235B91"/>
    <w:rsid w:val="002B4B2C"/>
    <w:rsid w:val="002D4995"/>
    <w:rsid w:val="003439DF"/>
    <w:rsid w:val="003E15A5"/>
    <w:rsid w:val="003E2EC3"/>
    <w:rsid w:val="003F4CE4"/>
    <w:rsid w:val="00420BB5"/>
    <w:rsid w:val="00421150"/>
    <w:rsid w:val="0046104D"/>
    <w:rsid w:val="00497C98"/>
    <w:rsid w:val="00501552"/>
    <w:rsid w:val="00520961"/>
    <w:rsid w:val="00525BC9"/>
    <w:rsid w:val="00571C49"/>
    <w:rsid w:val="005A0D8A"/>
    <w:rsid w:val="006325C9"/>
    <w:rsid w:val="00655323"/>
    <w:rsid w:val="0067016B"/>
    <w:rsid w:val="006717A9"/>
    <w:rsid w:val="00684AD1"/>
    <w:rsid w:val="006D531A"/>
    <w:rsid w:val="00710009"/>
    <w:rsid w:val="00710EC0"/>
    <w:rsid w:val="0072259D"/>
    <w:rsid w:val="00746DE1"/>
    <w:rsid w:val="007645E2"/>
    <w:rsid w:val="007A20C2"/>
    <w:rsid w:val="007B3451"/>
    <w:rsid w:val="007D7AF2"/>
    <w:rsid w:val="0080150F"/>
    <w:rsid w:val="00804EA7"/>
    <w:rsid w:val="00840FEA"/>
    <w:rsid w:val="00867186"/>
    <w:rsid w:val="008A37C0"/>
    <w:rsid w:val="008D668B"/>
    <w:rsid w:val="009070E2"/>
    <w:rsid w:val="00923824"/>
    <w:rsid w:val="0093064B"/>
    <w:rsid w:val="0094262B"/>
    <w:rsid w:val="009522DB"/>
    <w:rsid w:val="009C152C"/>
    <w:rsid w:val="009E485F"/>
    <w:rsid w:val="00A06780"/>
    <w:rsid w:val="00A4536A"/>
    <w:rsid w:val="00A479D3"/>
    <w:rsid w:val="00A523B1"/>
    <w:rsid w:val="00AB3D77"/>
    <w:rsid w:val="00AF4381"/>
    <w:rsid w:val="00AF78C2"/>
    <w:rsid w:val="00B22D89"/>
    <w:rsid w:val="00B554B7"/>
    <w:rsid w:val="00B705CD"/>
    <w:rsid w:val="00B872BD"/>
    <w:rsid w:val="00BC3BA9"/>
    <w:rsid w:val="00BF4B02"/>
    <w:rsid w:val="00C03DA4"/>
    <w:rsid w:val="00C26B00"/>
    <w:rsid w:val="00C4367A"/>
    <w:rsid w:val="00C860AF"/>
    <w:rsid w:val="00CB45E9"/>
    <w:rsid w:val="00CF2D47"/>
    <w:rsid w:val="00D22A54"/>
    <w:rsid w:val="00D325DF"/>
    <w:rsid w:val="00D54794"/>
    <w:rsid w:val="00DB2E16"/>
    <w:rsid w:val="00DC5BF5"/>
    <w:rsid w:val="00DC5E28"/>
    <w:rsid w:val="00DD1781"/>
    <w:rsid w:val="00E03CA3"/>
    <w:rsid w:val="00E220E1"/>
    <w:rsid w:val="00E57992"/>
    <w:rsid w:val="00E87FD3"/>
    <w:rsid w:val="00EF2180"/>
    <w:rsid w:val="00F50D12"/>
    <w:rsid w:val="00F66AAC"/>
    <w:rsid w:val="00FD180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BD141"/>
  <w15:chartTrackingRefBased/>
  <w15:docId w15:val="{2A1B19EB-B7D6-F648-BD2E-E20021053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A54"/>
    <w:pPr>
      <w:spacing w:after="0" w:line="240" w:lineRule="auto"/>
    </w:pPr>
    <w:rPr>
      <w:rFonts w:ascii="Aptos" w:eastAsia="Aptos" w:hAnsi="Aptos" w:cs="Aptos"/>
      <w:kern w:val="0"/>
      <w:lang w:val="en-GB" w:eastAsia="en-GB"/>
      <w14:ligatures w14:val="none"/>
    </w:rPr>
  </w:style>
  <w:style w:type="paragraph" w:styleId="Heading1">
    <w:name w:val="heading 1"/>
    <w:basedOn w:val="Normal"/>
    <w:next w:val="Normal"/>
    <w:link w:val="Heading1Char"/>
    <w:uiPriority w:val="9"/>
    <w:qFormat/>
    <w:rsid w:val="00D22A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22A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22A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2A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2A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2A5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2A5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2A5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2A5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2A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22A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22A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2A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2A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2A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2A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2A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2A54"/>
    <w:rPr>
      <w:rFonts w:eastAsiaTheme="majorEastAsia" w:cstheme="majorBidi"/>
      <w:color w:val="272727" w:themeColor="text1" w:themeTint="D8"/>
    </w:rPr>
  </w:style>
  <w:style w:type="paragraph" w:styleId="Title">
    <w:name w:val="Title"/>
    <w:basedOn w:val="Normal"/>
    <w:next w:val="Normal"/>
    <w:link w:val="TitleChar"/>
    <w:uiPriority w:val="10"/>
    <w:qFormat/>
    <w:rsid w:val="00D22A5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2A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2A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2A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2A54"/>
    <w:pPr>
      <w:spacing w:before="160"/>
      <w:jc w:val="center"/>
    </w:pPr>
    <w:rPr>
      <w:i/>
      <w:iCs/>
      <w:color w:val="404040" w:themeColor="text1" w:themeTint="BF"/>
    </w:rPr>
  </w:style>
  <w:style w:type="character" w:customStyle="1" w:styleId="QuoteChar">
    <w:name w:val="Quote Char"/>
    <w:basedOn w:val="DefaultParagraphFont"/>
    <w:link w:val="Quote"/>
    <w:uiPriority w:val="29"/>
    <w:rsid w:val="00D22A54"/>
    <w:rPr>
      <w:i/>
      <w:iCs/>
      <w:color w:val="404040" w:themeColor="text1" w:themeTint="BF"/>
    </w:rPr>
  </w:style>
  <w:style w:type="paragraph" w:styleId="ListParagraph">
    <w:name w:val="List Paragraph"/>
    <w:basedOn w:val="Normal"/>
    <w:uiPriority w:val="34"/>
    <w:qFormat/>
    <w:rsid w:val="00D22A54"/>
    <w:pPr>
      <w:ind w:left="720"/>
      <w:contextualSpacing/>
    </w:pPr>
  </w:style>
  <w:style w:type="character" w:styleId="IntenseEmphasis">
    <w:name w:val="Intense Emphasis"/>
    <w:basedOn w:val="DefaultParagraphFont"/>
    <w:uiPriority w:val="21"/>
    <w:qFormat/>
    <w:rsid w:val="00D22A54"/>
    <w:rPr>
      <w:i/>
      <w:iCs/>
      <w:color w:val="0F4761" w:themeColor="accent1" w:themeShade="BF"/>
    </w:rPr>
  </w:style>
  <w:style w:type="paragraph" w:styleId="IntenseQuote">
    <w:name w:val="Intense Quote"/>
    <w:basedOn w:val="Normal"/>
    <w:next w:val="Normal"/>
    <w:link w:val="IntenseQuoteChar"/>
    <w:uiPriority w:val="30"/>
    <w:qFormat/>
    <w:rsid w:val="00D22A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2A54"/>
    <w:rPr>
      <w:i/>
      <w:iCs/>
      <w:color w:val="0F4761" w:themeColor="accent1" w:themeShade="BF"/>
    </w:rPr>
  </w:style>
  <w:style w:type="character" w:styleId="IntenseReference">
    <w:name w:val="Intense Reference"/>
    <w:basedOn w:val="DefaultParagraphFont"/>
    <w:uiPriority w:val="32"/>
    <w:qFormat/>
    <w:rsid w:val="00D22A54"/>
    <w:rPr>
      <w:b/>
      <w:bCs/>
      <w:smallCaps/>
      <w:color w:val="0F4761" w:themeColor="accent1" w:themeShade="BF"/>
      <w:spacing w:val="5"/>
    </w:rPr>
  </w:style>
  <w:style w:type="character" w:styleId="CommentReference">
    <w:name w:val="annotation reference"/>
    <w:basedOn w:val="DefaultParagraphFont"/>
    <w:uiPriority w:val="99"/>
    <w:semiHidden/>
    <w:unhideWhenUsed/>
    <w:rsid w:val="00D22A54"/>
    <w:rPr>
      <w:sz w:val="16"/>
      <w:szCs w:val="16"/>
    </w:rPr>
  </w:style>
  <w:style w:type="table" w:styleId="TableGrid">
    <w:name w:val="Table Grid"/>
    <w:basedOn w:val="TableNormal"/>
    <w:uiPriority w:val="39"/>
    <w:rsid w:val="00D22A54"/>
    <w:pPr>
      <w:spacing w:after="0" w:line="240" w:lineRule="auto"/>
    </w:pPr>
    <w:rPr>
      <w:rFonts w:ascii="Arial" w:eastAsia="Arial" w:hAnsi="Arial" w:cs="Arial"/>
      <w:kern w:val="0"/>
      <w:sz w:val="22"/>
      <w:szCs w:val="22"/>
      <w:lang w:val="hu" w:eastAsia="hu-H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22A54"/>
    <w:pPr>
      <w:spacing w:after="200"/>
    </w:pPr>
    <w:rPr>
      <w:rFonts w:asciiTheme="minorHAnsi" w:eastAsiaTheme="minorHAnsi" w:hAnsiTheme="minorHAnsi" w:cstheme="minorBidi"/>
      <w:i/>
      <w:iCs/>
      <w:color w:val="0E2841" w:themeColor="text2"/>
      <w:kern w:val="2"/>
      <w:sz w:val="18"/>
      <w:szCs w:val="18"/>
      <w:lang w:eastAsia="en-US"/>
      <w14:ligatures w14:val="standardContextual"/>
    </w:rPr>
  </w:style>
  <w:style w:type="paragraph" w:styleId="Revision">
    <w:name w:val="Revision"/>
    <w:hidden/>
    <w:uiPriority w:val="99"/>
    <w:semiHidden/>
    <w:rsid w:val="009522DB"/>
    <w:pPr>
      <w:spacing w:after="0" w:line="240" w:lineRule="auto"/>
    </w:pPr>
    <w:rPr>
      <w:rFonts w:ascii="Aptos" w:eastAsia="Aptos" w:hAnsi="Aptos" w:cs="Aptos"/>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e87f890-d08c-4585-a1ac-10994f8e0f49" xsi:nil="true"/>
    <lcf76f155ced4ddcb4097134ff3c332f xmlns="faf3bf5e-442f-46ee-92e2-82a8390554b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E5FCF059B97345827AF8151981E14A" ma:contentTypeVersion="11" ma:contentTypeDescription="Create a new document." ma:contentTypeScope="" ma:versionID="be2ce553afe2244a2f25a0e146ce6bfd">
  <xsd:schema xmlns:xsd="http://www.w3.org/2001/XMLSchema" xmlns:xs="http://www.w3.org/2001/XMLSchema" xmlns:p="http://schemas.microsoft.com/office/2006/metadata/properties" xmlns:ns2="faf3bf5e-442f-46ee-92e2-82a8390554b4" xmlns:ns3="5e87f890-d08c-4585-a1ac-10994f8e0f49" targetNamespace="http://schemas.microsoft.com/office/2006/metadata/properties" ma:root="true" ma:fieldsID="2b59f670f89a515ff107168a04c280bb" ns2:_="" ns3:_="">
    <xsd:import namespace="faf3bf5e-442f-46ee-92e2-82a8390554b4"/>
    <xsd:import namespace="5e87f890-d08c-4585-a1ac-10994f8e0f4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f3bf5e-442f-46ee-92e2-82a8390554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475414-8e6d-4590-b8f2-75d98188eb8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87f890-d08c-4585-a1ac-10994f8e0f4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fc91942-f2cd-45e7-8876-880701c45066}" ma:internalName="TaxCatchAll" ma:showField="CatchAllData" ma:web="5e87f890-d08c-4585-a1ac-10994f8e0f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A014F2-31C2-470D-A7DC-6B511D693B28}">
  <ds:schemaRefs>
    <ds:schemaRef ds:uri="http://schemas.microsoft.com/office/2006/metadata/properties"/>
    <ds:schemaRef ds:uri="http://schemas.microsoft.com/office/infopath/2007/PartnerControls"/>
    <ds:schemaRef ds:uri="5e87f890-d08c-4585-a1ac-10994f8e0f49"/>
    <ds:schemaRef ds:uri="faf3bf5e-442f-46ee-92e2-82a8390554b4"/>
  </ds:schemaRefs>
</ds:datastoreItem>
</file>

<file path=customXml/itemProps2.xml><?xml version="1.0" encoding="utf-8"?>
<ds:datastoreItem xmlns:ds="http://schemas.openxmlformats.org/officeDocument/2006/customXml" ds:itemID="{957FEB1F-6847-4965-A179-1D0F2E6E8A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f3bf5e-442f-46ee-92e2-82a8390554b4"/>
    <ds:schemaRef ds:uri="5e87f890-d08c-4585-a1ac-10994f8e0f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EC2598-37DB-414C-A98D-2305B19924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Pages>
  <Words>639</Words>
  <Characters>4410</Characters>
  <Application>Microsoft Office Word</Application>
  <DocSecurity>0</DocSecurity>
  <Lines>36</Lines>
  <Paragraphs>10</Paragraphs>
  <ScaleCrop>false</ScaleCrop>
  <Company/>
  <LinksUpToDate>false</LinksUpToDate>
  <CharactersWithSpaces>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Oana Stanciu</dc:creator>
  <cp:keywords/>
  <dc:description/>
  <cp:lastModifiedBy>Akos Szegofi</cp:lastModifiedBy>
  <cp:revision>76</cp:revision>
  <dcterms:created xsi:type="dcterms:W3CDTF">2025-11-17T19:02:00Z</dcterms:created>
  <dcterms:modified xsi:type="dcterms:W3CDTF">2025-12-02T19:05:00Z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0x01010097E5FCF059B97345827AF8151981E14A</vt:lpwstr>
  </property>
</Properties>
</file>