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C8F9AC" w14:textId="00784C4B" w:rsidR="00800DF3" w:rsidRPr="00F07B04" w:rsidRDefault="000C13CD" w:rsidP="00332F51">
      <w:pPr>
        <w:pageBreakBefore/>
        <w:snapToGrid w:val="0"/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Additional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f</w:t>
      </w:r>
      <w:r w:rsidR="00800DF3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ile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00DF3" w:rsidRPr="00F07B04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800DF3" w:rsidRPr="00F07B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0DF3" w:rsidRPr="003900E2">
        <w:rPr>
          <w:rFonts w:ascii="Times New Roman" w:hAnsi="Times New Roman" w:cs="Times New Roman"/>
          <w:bCs/>
          <w:sz w:val="24"/>
          <w:szCs w:val="24"/>
        </w:rPr>
        <w:t>Description of diagnosis of dementia</w:t>
      </w:r>
    </w:p>
    <w:p w14:paraId="1360CA1B" w14:textId="135359EE" w:rsidR="00332F51" w:rsidRDefault="00800DF3" w:rsidP="00332F51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07B04">
        <w:rPr>
          <w:rFonts w:ascii="Times New Roman" w:hAnsi="Times New Roman" w:cs="Times New Roman"/>
          <w:sz w:val="24"/>
          <w:szCs w:val="24"/>
        </w:rPr>
        <w:t>Dementia</w:t>
      </w:r>
      <w:r w:rsidR="0020309B">
        <w:rPr>
          <w:rFonts w:ascii="Times New Roman" w:hAnsi="Times New Roman" w:cs="Times New Roman"/>
          <w:sz w:val="24"/>
          <w:szCs w:val="24"/>
        </w:rPr>
        <w:t xml:space="preserve"> patients</w:t>
      </w:r>
      <w:r w:rsidRPr="00F07B04">
        <w:rPr>
          <w:rFonts w:ascii="Times New Roman" w:hAnsi="Times New Roman" w:cs="Times New Roman"/>
          <w:sz w:val="24"/>
          <w:szCs w:val="24"/>
        </w:rPr>
        <w:t xml:space="preserve"> w</w:t>
      </w:r>
      <w:r w:rsidR="0020309B">
        <w:rPr>
          <w:rFonts w:ascii="Times New Roman" w:hAnsi="Times New Roman" w:cs="Times New Roman"/>
          <w:sz w:val="24"/>
          <w:szCs w:val="24"/>
        </w:rPr>
        <w:t>ere</w:t>
      </w:r>
      <w:r w:rsidRPr="00F07B04">
        <w:rPr>
          <w:rFonts w:ascii="Times New Roman" w:hAnsi="Times New Roman" w:cs="Times New Roman"/>
          <w:sz w:val="24"/>
          <w:szCs w:val="24"/>
        </w:rPr>
        <w:t xml:space="preserve"> c</w:t>
      </w:r>
      <w:r w:rsidR="0020309B">
        <w:rPr>
          <w:rFonts w:ascii="Times New Roman" w:hAnsi="Times New Roman" w:cs="Times New Roman"/>
          <w:sz w:val="24"/>
          <w:szCs w:val="24"/>
        </w:rPr>
        <w:t>onsidere</w:t>
      </w:r>
      <w:r w:rsidRPr="00F07B04">
        <w:rPr>
          <w:rFonts w:ascii="Times New Roman" w:hAnsi="Times New Roman" w:cs="Times New Roman"/>
          <w:sz w:val="24"/>
          <w:szCs w:val="24"/>
        </w:rPr>
        <w:t>d if the</w:t>
      </w:r>
      <w:r w:rsidR="0020309B">
        <w:rPr>
          <w:rFonts w:ascii="Times New Roman" w:hAnsi="Times New Roman" w:cs="Times New Roman"/>
          <w:sz w:val="24"/>
          <w:szCs w:val="24"/>
        </w:rPr>
        <w:t xml:space="preserve">y </w:t>
      </w:r>
      <w:r w:rsidRPr="00F07B04">
        <w:rPr>
          <w:rFonts w:ascii="Times New Roman" w:hAnsi="Times New Roman" w:cs="Times New Roman"/>
          <w:sz w:val="24"/>
          <w:szCs w:val="24"/>
        </w:rPr>
        <w:t xml:space="preserve">were diagnosed </w:t>
      </w:r>
      <w:r w:rsidR="0020309B">
        <w:rPr>
          <w:rFonts w:ascii="Times New Roman" w:hAnsi="Times New Roman" w:cs="Times New Roman"/>
          <w:sz w:val="24"/>
          <w:szCs w:val="24"/>
        </w:rPr>
        <w:t xml:space="preserve">with </w:t>
      </w:r>
      <w:r w:rsidRPr="00F07B04">
        <w:rPr>
          <w:rFonts w:ascii="Times New Roman" w:hAnsi="Times New Roman" w:cs="Times New Roman"/>
          <w:sz w:val="24"/>
          <w:szCs w:val="24"/>
        </w:rPr>
        <w:t>Alzheimer's disease (</w:t>
      </w:r>
      <w:r w:rsidR="0020309B">
        <w:rPr>
          <w:rFonts w:ascii="Times New Roman" w:hAnsi="Times New Roman" w:cs="Times New Roman"/>
          <w:sz w:val="24"/>
          <w:szCs w:val="24"/>
        </w:rPr>
        <w:t xml:space="preserve">ICD-10 code: </w:t>
      </w:r>
      <w:r w:rsidRPr="00F07B04">
        <w:rPr>
          <w:rFonts w:ascii="Times New Roman" w:hAnsi="Times New Roman" w:cs="Times New Roman"/>
          <w:sz w:val="24"/>
          <w:szCs w:val="24"/>
        </w:rPr>
        <w:t xml:space="preserve">G30) or </w:t>
      </w:r>
      <w:r w:rsidR="0020309B">
        <w:rPr>
          <w:rFonts w:ascii="Times New Roman" w:hAnsi="Times New Roman" w:cs="Times New Roman"/>
          <w:sz w:val="24"/>
          <w:szCs w:val="24"/>
        </w:rPr>
        <w:t>d</w:t>
      </w:r>
      <w:r w:rsidRPr="00F07B04">
        <w:rPr>
          <w:rFonts w:ascii="Times New Roman" w:hAnsi="Times New Roman" w:cs="Times New Roman"/>
          <w:sz w:val="24"/>
          <w:szCs w:val="24"/>
        </w:rPr>
        <w:t xml:space="preserve">ementia in Alzheimer's disease (F00). We selected </w:t>
      </w:r>
      <w:r w:rsidR="0020309B">
        <w:rPr>
          <w:rFonts w:ascii="Times New Roman" w:hAnsi="Times New Roman" w:cs="Times New Roman"/>
          <w:sz w:val="24"/>
          <w:szCs w:val="24"/>
        </w:rPr>
        <w:t>only t</w:t>
      </w:r>
      <w:r w:rsidRPr="00F07B04">
        <w:rPr>
          <w:rFonts w:ascii="Times New Roman" w:hAnsi="Times New Roman" w:cs="Times New Roman"/>
          <w:sz w:val="24"/>
          <w:szCs w:val="24"/>
        </w:rPr>
        <w:t>he parti</w:t>
      </w:r>
      <w:r w:rsidR="000E08D7">
        <w:rPr>
          <w:rFonts w:ascii="Times New Roman" w:hAnsi="Times New Roman" w:cs="Times New Roman"/>
          <w:sz w:val="24"/>
          <w:szCs w:val="24"/>
        </w:rPr>
        <w:t xml:space="preserve">cipants </w:t>
      </w:r>
      <w:r w:rsidR="0020309B">
        <w:rPr>
          <w:rFonts w:ascii="Times New Roman" w:hAnsi="Times New Roman" w:cs="Times New Roman"/>
          <w:sz w:val="24"/>
          <w:szCs w:val="24"/>
        </w:rPr>
        <w:t xml:space="preserve">who </w:t>
      </w:r>
      <w:r w:rsidR="000E08D7">
        <w:rPr>
          <w:rFonts w:ascii="Times New Roman" w:hAnsi="Times New Roman" w:cs="Times New Roman"/>
          <w:sz w:val="24"/>
          <w:szCs w:val="24"/>
        </w:rPr>
        <w:t>were treated ≥ 2 times.</w:t>
      </w:r>
    </w:p>
    <w:p w14:paraId="3F492F4C" w14:textId="11E5FA7A" w:rsidR="00332F51" w:rsidRDefault="00800DF3" w:rsidP="00332F51">
      <w:pPr>
        <w:snapToGrid w:val="0"/>
        <w:spacing w:line="480" w:lineRule="auto"/>
        <w:ind w:firstLine="800"/>
        <w:contextualSpacing/>
        <w:rPr>
          <w:rFonts w:ascii="Times New Roman" w:hAnsi="Times New Roman" w:cs="Times New Roman"/>
          <w:sz w:val="24"/>
          <w:szCs w:val="24"/>
        </w:rPr>
      </w:pPr>
      <w:r w:rsidRPr="00F07B04">
        <w:rPr>
          <w:rFonts w:ascii="Times New Roman" w:hAnsi="Times New Roman" w:cs="Times New Roman"/>
          <w:sz w:val="24"/>
          <w:szCs w:val="24"/>
        </w:rPr>
        <w:t>123,025</w:t>
      </w:r>
      <w:r w:rsidRPr="006F7068">
        <w:rPr>
          <w:rFonts w:ascii="Times New Roman" w:hAnsi="Times New Roman" w:cs="Times New Roman"/>
          <w:sz w:val="24"/>
          <w:szCs w:val="24"/>
        </w:rPr>
        <w:t xml:space="preserve"> participants were </w:t>
      </w:r>
      <w:r w:rsidRPr="006F7068">
        <w:rPr>
          <w:rFonts w:ascii="Times New Roman" w:eastAsia="맑은 고딕" w:hAnsi="Times New Roman" w:cs="Times New Roman"/>
          <w:sz w:val="24"/>
          <w:szCs w:val="24"/>
        </w:rPr>
        <w:t>≥</w:t>
      </w:r>
      <w:r w:rsidRPr="006F7068">
        <w:rPr>
          <w:rFonts w:ascii="Times New Roman" w:hAnsi="Times New Roman" w:cs="Times New Roman"/>
          <w:sz w:val="24"/>
          <w:szCs w:val="24"/>
        </w:rPr>
        <w:t xml:space="preserve"> 65 years old in 2012 </w:t>
      </w:r>
      <w:r w:rsidR="0020309B">
        <w:rPr>
          <w:rFonts w:ascii="Times New Roman" w:hAnsi="Times New Roman" w:cs="Times New Roman"/>
          <w:sz w:val="24"/>
          <w:szCs w:val="24"/>
        </w:rPr>
        <w:t>i</w:t>
      </w:r>
      <w:r w:rsidR="0020309B" w:rsidRPr="00F07B04">
        <w:rPr>
          <w:rFonts w:ascii="Times New Roman" w:hAnsi="Times New Roman" w:cs="Times New Roman"/>
          <w:sz w:val="24"/>
          <w:szCs w:val="24"/>
        </w:rPr>
        <w:t xml:space="preserve">n </w:t>
      </w:r>
      <w:r w:rsidR="0020309B">
        <w:rPr>
          <w:rFonts w:ascii="Times New Roman" w:hAnsi="Times New Roman" w:cs="Times New Roman" w:hint="eastAsia"/>
          <w:sz w:val="24"/>
          <w:szCs w:val="24"/>
        </w:rPr>
        <w:t>our previous studies</w:t>
      </w:r>
      <w:r w:rsidR="0020309B">
        <w:rPr>
          <w:rFonts w:ascii="Times New Roman" w:hAnsi="Times New Roman" w:cs="Times New Roman"/>
          <w:sz w:val="24"/>
          <w:szCs w:val="24"/>
        </w:rPr>
        <w:t xml:space="preserve"> using</w:t>
      </w:r>
      <w:r w:rsidR="002030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0309B" w:rsidRPr="00F07B04">
        <w:rPr>
          <w:rFonts w:ascii="Times New Roman" w:hAnsi="Times New Roman" w:cs="Times New Roman"/>
          <w:sz w:val="24"/>
          <w:szCs w:val="24"/>
        </w:rPr>
        <w:t>this national sample cohort</w:t>
      </w:r>
      <w:r w:rsidRPr="006F7068">
        <w:rPr>
          <w:rFonts w:ascii="Times New Roman" w:hAnsi="Times New Roman" w:cs="Times New Roman"/>
          <w:sz w:val="24"/>
          <w:szCs w:val="24"/>
        </w:rPr>
        <w:t>. Among them, 9,740 (7.9%) participants were categorized as dementia according to our methods (5.4% [n =2,758] in male; 9.7% [n= 6,982] in female).</w:t>
      </w:r>
    </w:p>
    <w:p w14:paraId="6464B49E" w14:textId="589ACE10" w:rsidR="00E47403" w:rsidRPr="00E02762" w:rsidRDefault="00800DF3" w:rsidP="00E02762">
      <w:pPr>
        <w:snapToGrid w:val="0"/>
        <w:spacing w:line="480" w:lineRule="auto"/>
        <w:ind w:firstLine="800"/>
        <w:contextualSpacing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could compare these</w:t>
      </w:r>
      <w:r w:rsidRPr="006F7068">
        <w:rPr>
          <w:rFonts w:ascii="Times New Roman" w:hAnsi="Times New Roman" w:cs="Times New Roman"/>
          <w:sz w:val="24"/>
          <w:szCs w:val="24"/>
        </w:rPr>
        <w:t xml:space="preserve"> results of central dementia center of Korea (</w:t>
      </w:r>
      <w:hyperlink r:id="rId4" w:history="1">
        <w:r w:rsidRPr="006F7068">
          <w:rPr>
            <w:rStyle w:val="a3"/>
            <w:rFonts w:ascii="Times New Roman" w:hAnsi="Times New Roman" w:cs="Times New Roman"/>
            <w:sz w:val="24"/>
            <w:szCs w:val="24"/>
          </w:rPr>
          <w:t>www.nid.or.kr</w:t>
        </w:r>
      </w:hyperlink>
      <w:r w:rsidRPr="006F7068">
        <w:rPr>
          <w:rFonts w:ascii="Times New Roman" w:hAnsi="Times New Roman" w:cs="Times New Roman"/>
          <w:sz w:val="24"/>
          <w:szCs w:val="24"/>
        </w:rPr>
        <w:t xml:space="preserve">) which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6F7068">
        <w:rPr>
          <w:rFonts w:ascii="Times New Roman" w:hAnsi="Times New Roman" w:cs="Times New Roman"/>
          <w:sz w:val="24"/>
          <w:szCs w:val="24"/>
        </w:rPr>
        <w:t xml:space="preserve"> controlled by Ministry of Health and Welfare of Korea. The earliest data was </w:t>
      </w:r>
      <w:r w:rsidR="00E02762">
        <w:rPr>
          <w:rFonts w:ascii="Times New Roman" w:hAnsi="Times New Roman" w:cs="Times New Roman"/>
          <w:sz w:val="24"/>
          <w:szCs w:val="24"/>
        </w:rPr>
        <w:t xml:space="preserve">in </w:t>
      </w:r>
      <w:r w:rsidRPr="006F7068">
        <w:rPr>
          <w:rFonts w:ascii="Times New Roman" w:hAnsi="Times New Roman" w:cs="Times New Roman"/>
          <w:sz w:val="24"/>
          <w:szCs w:val="24"/>
        </w:rPr>
        <w:t xml:space="preserve">2012, and it was available in </w:t>
      </w:r>
      <w:r w:rsidRPr="006F7068">
        <w:rPr>
          <w:rFonts w:ascii="Times New Roman" w:eastAsia="맑은 고딕" w:hAnsi="Times New Roman" w:cs="Times New Roman"/>
          <w:sz w:val="24"/>
          <w:szCs w:val="24"/>
        </w:rPr>
        <w:t>≥</w:t>
      </w:r>
      <w:r w:rsidRPr="006F7068">
        <w:rPr>
          <w:rFonts w:ascii="Times New Roman" w:hAnsi="Times New Roman" w:cs="Times New Roman"/>
          <w:sz w:val="24"/>
          <w:szCs w:val="24"/>
        </w:rPr>
        <w:t xml:space="preserve"> 65 years old. According to their data, the prevalence of dementia (Alzheimer's disease, and others) except vascular dementia were 7.63% (4.47% in male; 9.85% in female).</w:t>
      </w:r>
      <w:bookmarkStart w:id="0" w:name="_GoBack"/>
      <w:bookmarkEnd w:id="0"/>
    </w:p>
    <w:sectPr w:rsidR="00E47403" w:rsidRPr="00E0276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DF3"/>
    <w:rsid w:val="0008177B"/>
    <w:rsid w:val="000C13CD"/>
    <w:rsid w:val="000E08D7"/>
    <w:rsid w:val="0020309B"/>
    <w:rsid w:val="00332F51"/>
    <w:rsid w:val="003900E2"/>
    <w:rsid w:val="00800DF3"/>
    <w:rsid w:val="00D96BD7"/>
    <w:rsid w:val="00E02762"/>
    <w:rsid w:val="00E4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FA298"/>
  <w15:chartTrackingRefBased/>
  <w15:docId w15:val="{0CEC08E7-C072-495B-8BA6-A3C2A93A6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DF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0D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id.or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Hallym</cp:lastModifiedBy>
  <cp:revision>8</cp:revision>
  <dcterms:created xsi:type="dcterms:W3CDTF">2020-09-14T01:15:00Z</dcterms:created>
  <dcterms:modified xsi:type="dcterms:W3CDTF">2020-09-23T05:54:00Z</dcterms:modified>
</cp:coreProperties>
</file>