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FF8A" w14:textId="472BE678" w:rsidR="00744433" w:rsidRPr="0007438D" w:rsidRDefault="00E76143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07438D">
        <w:rPr>
          <w:rFonts w:ascii="Arial" w:hAnsi="Arial" w:cs="Arial"/>
          <w:b/>
          <w:bCs/>
          <w:sz w:val="32"/>
          <w:szCs w:val="32"/>
          <w:lang w:val="en-GB"/>
        </w:rPr>
        <w:t>Readme</w:t>
      </w:r>
    </w:p>
    <w:p w14:paraId="59D54229" w14:textId="77777777" w:rsidR="0007438D" w:rsidRPr="0007438D" w:rsidRDefault="0007438D" w:rsidP="0007438D">
      <w:p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 xml:space="preserve">This repository contains protein datasets generated and </w:t>
      </w:r>
      <w:proofErr w:type="spellStart"/>
      <w:r w:rsidRPr="0007438D">
        <w:rPr>
          <w:rFonts w:ascii="Arial" w:eastAsia="Aptos" w:hAnsi="Arial" w:cs="Arial"/>
          <w:lang w:val="en-BE"/>
        </w:rPr>
        <w:t>analyzed</w:t>
      </w:r>
      <w:proofErr w:type="spellEnd"/>
      <w:r w:rsidRPr="0007438D">
        <w:rPr>
          <w:rFonts w:ascii="Arial" w:eastAsia="Aptos" w:hAnsi="Arial" w:cs="Arial"/>
          <w:lang w:val="en-BE"/>
        </w:rPr>
        <w:t xml:space="preserve"> in the study:</w:t>
      </w:r>
    </w:p>
    <w:p w14:paraId="6557F223" w14:textId="77777777" w:rsidR="0007438D" w:rsidRPr="0007438D" w:rsidRDefault="0007438D" w:rsidP="0007438D">
      <w:pPr>
        <w:rPr>
          <w:rFonts w:ascii="Arial" w:eastAsia="Aptos" w:hAnsi="Arial" w:cs="Arial"/>
          <w:i/>
          <w:iCs/>
          <w:lang w:val="en-BE"/>
        </w:rPr>
      </w:pPr>
      <w:r w:rsidRPr="0007438D">
        <w:rPr>
          <w:rFonts w:ascii="Arial" w:eastAsia="Aptos" w:hAnsi="Arial" w:cs="Arial"/>
          <w:i/>
          <w:iCs/>
          <w:lang w:val="en-BE"/>
        </w:rPr>
        <w:t>“Discovery of anti-enterococcal phage lysins from environmental metagenomes using protein embedding-based classification.”</w:t>
      </w:r>
    </w:p>
    <w:p w14:paraId="79F12159" w14:textId="77777777" w:rsidR="0007438D" w:rsidRPr="0007438D" w:rsidRDefault="0007438D" w:rsidP="0007438D">
      <w:p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>The data is organized into multiple subfolders, each representing a specific stage of prediction and selection.</w:t>
      </w:r>
    </w:p>
    <w:p w14:paraId="3BF06581" w14:textId="77777777" w:rsidR="0007438D" w:rsidRPr="0007438D" w:rsidRDefault="0007438D" w:rsidP="0007438D">
      <w:pPr>
        <w:rPr>
          <w:rFonts w:ascii="Arial" w:eastAsia="Aptos" w:hAnsi="Arial" w:cs="Arial"/>
          <w:b/>
          <w:bCs/>
          <w:lang w:val="en-BE"/>
        </w:rPr>
      </w:pPr>
      <w:r w:rsidRPr="0007438D">
        <w:rPr>
          <w:rFonts w:ascii="Arial" w:eastAsia="Aptos" w:hAnsi="Arial" w:cs="Arial"/>
          <w:b/>
          <w:bCs/>
          <w:lang w:val="en-BE"/>
        </w:rPr>
        <w:t>Folder Structure</w:t>
      </w:r>
    </w:p>
    <w:p w14:paraId="1072DB96" w14:textId="45A83056" w:rsidR="0007438D" w:rsidRPr="0007438D" w:rsidRDefault="0007438D" w:rsidP="0007438D">
      <w:pPr>
        <w:rPr>
          <w:rFonts w:ascii="Arial" w:eastAsia="Aptos" w:hAnsi="Arial" w:cs="Arial"/>
          <w:b/>
          <w:bCs/>
          <w:i/>
          <w:iCs/>
          <w:lang w:val="en-BE"/>
        </w:rPr>
      </w:pPr>
      <w:r w:rsidRPr="0007438D">
        <w:rPr>
          <w:rFonts w:ascii="Arial" w:eastAsia="Aptos" w:hAnsi="Arial" w:cs="Arial"/>
          <w:b/>
          <w:bCs/>
          <w:i/>
          <w:iCs/>
          <w:lang w:val="en-BE"/>
        </w:rPr>
        <w:t>3.1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_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Predicted_proteins</w:t>
      </w:r>
    </w:p>
    <w:p w14:paraId="215EB52D" w14:textId="77777777" w:rsidR="0007438D" w:rsidRPr="0007438D" w:rsidRDefault="0007438D" w:rsidP="0007438D">
      <w:pPr>
        <w:numPr>
          <w:ilvl w:val="0"/>
          <w:numId w:val="2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>Contains all predicted proteins from sequencing data.</w:t>
      </w:r>
    </w:p>
    <w:p w14:paraId="0326FEF8" w14:textId="3B4558F5" w:rsidR="0007438D" w:rsidRPr="0007438D" w:rsidRDefault="0007438D" w:rsidP="0007438D">
      <w:pPr>
        <w:numPr>
          <w:ilvl w:val="0"/>
          <w:numId w:val="2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 xml:space="preserve">Predictions were performed using the </w:t>
      </w:r>
      <w:proofErr w:type="spellStart"/>
      <w:r w:rsidRPr="0007438D">
        <w:rPr>
          <w:rFonts w:ascii="Arial" w:eastAsia="Aptos" w:hAnsi="Arial" w:cs="Arial"/>
          <w:lang w:val="en-BE"/>
        </w:rPr>
        <w:t>geNomad</w:t>
      </w:r>
      <w:proofErr w:type="spellEnd"/>
      <w:r w:rsidRPr="0007438D">
        <w:rPr>
          <w:rFonts w:ascii="Arial" w:eastAsia="Aptos" w:hAnsi="Arial" w:cs="Arial"/>
          <w:lang w:val="en-BE"/>
        </w:rPr>
        <w:t xml:space="preserve"> pipeline </w:t>
      </w:r>
      <w:r w:rsidRPr="0007438D">
        <w:rPr>
          <w:rFonts w:ascii="Arial" w:eastAsia="Aptos" w:hAnsi="Arial" w:cs="Arial"/>
        </w:rPr>
        <w:fldChar w:fldCharType="begin"/>
      </w:r>
      <w:r w:rsidRPr="0007438D">
        <w:rPr>
          <w:rFonts w:ascii="Arial" w:eastAsia="Aptos" w:hAnsi="Arial" w:cs="Arial"/>
        </w:rPr>
        <w:instrText xml:space="preserve"> ADDIN EN.CITE &lt;EndNote&gt;&lt;Cite&gt;&lt;Author&gt;Camargo&lt;/Author&gt;&lt;Year&gt;2024&lt;/Year&gt;&lt;RecNum&gt;7&lt;/RecNum&gt;&lt;DisplayText&gt;[1]&lt;/DisplayText&gt;&lt;record&gt;&lt;rec-number&gt;7&lt;/rec-number&gt;&lt;foreign-keys&gt;&lt;key app="EN" db-id="wweawzpwfppda2es2xnpxzptdvxv00az02pr" timestamp="1760434518"&gt;7&lt;/key&gt;&lt;/foreign-keys&gt;&lt;ref-type name="Journal Article"&gt;17&lt;/ref-type&gt;&lt;contributors&gt;&lt;authors&gt;&lt;author&gt;Camargo, A. P.&lt;/author&gt;&lt;author&gt;Roux, S.&lt;/author&gt;&lt;author&gt;Schulz, F.&lt;/author&gt;&lt;author&gt;Babinski, M.&lt;/author&gt;&lt;author&gt;Xu, Y.&lt;/author&gt;&lt;author&gt;Hu, B.&lt;/author&gt;&lt;author&gt;Chain, P. S. G.&lt;/author&gt;&lt;author&gt;Nayfach, S.&lt;/author&gt;&lt;author&gt;Kyrpides, N. C.&lt;/author&gt;&lt;/authors&gt;&lt;/contributors&gt;&lt;titles&gt;&lt;title&gt;Identification of mobile genetic elements with geNomad&lt;/title&gt;&lt;secondary-title&gt;Nature Biotechnology&lt;/secondary-title&gt;&lt;/titles&gt;&lt;periodical&gt;&lt;full-title&gt;Nature Biotechnology&lt;/full-title&gt;&lt;/periodical&gt;&lt;volume&gt;42&lt;/volume&gt;&lt;number&gt;8&lt;/number&gt;&lt;dates&gt;&lt;year&gt;2024&lt;/year&gt;&lt;pub-dates&gt;&lt;date&gt;Aug&lt;/date&gt;&lt;/pub-dates&gt;&lt;/dates&gt;&lt;isbn&gt;1087-0156&lt;/isbn&gt;&lt;accession-num&gt;WOS:001071129200002&lt;/accession-num&gt;&lt;urls&gt;&lt;related-urls&gt;&lt;url&gt;https://doi.org/10.1038/s41587-023-01953-y&lt;/url&gt;&lt;/related-urls&gt;&lt;/urls&gt;&lt;electronic-resource-num&gt;https://doi.org/10.1038/s41587-023-01953-y&lt;/electronic-resource-num&gt;&lt;/record&gt;&lt;/Cite&gt;&lt;/EndNote&gt;</w:instrText>
      </w:r>
      <w:r w:rsidRPr="0007438D">
        <w:rPr>
          <w:rFonts w:ascii="Arial" w:eastAsia="Aptos" w:hAnsi="Arial" w:cs="Arial"/>
        </w:rPr>
        <w:fldChar w:fldCharType="separate"/>
      </w:r>
      <w:r w:rsidRPr="0007438D">
        <w:rPr>
          <w:rFonts w:ascii="Arial" w:eastAsia="Aptos" w:hAnsi="Arial" w:cs="Arial"/>
          <w:noProof/>
        </w:rPr>
        <w:t>[1]</w:t>
      </w:r>
      <w:r w:rsidRPr="0007438D">
        <w:rPr>
          <w:rFonts w:ascii="Arial" w:eastAsia="Aptos" w:hAnsi="Arial" w:cs="Arial"/>
        </w:rPr>
        <w:fldChar w:fldCharType="end"/>
      </w:r>
      <w:r>
        <w:rPr>
          <w:rFonts w:ascii="Arial" w:eastAsia="Aptos" w:hAnsi="Arial" w:cs="Arial"/>
        </w:rPr>
        <w:t xml:space="preserve">, </w:t>
      </w:r>
      <w:r w:rsidRPr="0007438D">
        <w:rPr>
          <w:rFonts w:ascii="Arial" w:eastAsia="Aptos" w:hAnsi="Arial" w:cs="Arial"/>
          <w:lang w:val="en-BE"/>
        </w:rPr>
        <w:t xml:space="preserve">as described in the </w:t>
      </w:r>
      <w:r w:rsidRPr="0007438D">
        <w:rPr>
          <w:rFonts w:ascii="Arial" w:eastAsia="Aptos" w:hAnsi="Arial" w:cs="Arial"/>
          <w:i/>
          <w:iCs/>
          <w:lang w:val="en-BE"/>
        </w:rPr>
        <w:t>Materials and Methods</w:t>
      </w:r>
      <w:r w:rsidRPr="0007438D">
        <w:rPr>
          <w:rFonts w:ascii="Arial" w:eastAsia="Aptos" w:hAnsi="Arial" w:cs="Arial"/>
          <w:lang w:val="en-BE"/>
        </w:rPr>
        <w:t xml:space="preserve"> section</w:t>
      </w:r>
      <w:r>
        <w:rPr>
          <w:rFonts w:ascii="Arial" w:eastAsia="Aptos" w:hAnsi="Arial" w:cs="Arial"/>
          <w:lang w:val="en-BE"/>
        </w:rPr>
        <w:t>.</w:t>
      </w:r>
    </w:p>
    <w:p w14:paraId="265CDECC" w14:textId="39899517" w:rsidR="0007438D" w:rsidRPr="0007438D" w:rsidRDefault="0007438D" w:rsidP="0007438D">
      <w:pPr>
        <w:rPr>
          <w:rFonts w:ascii="Arial" w:eastAsia="Aptos" w:hAnsi="Arial" w:cs="Arial"/>
          <w:b/>
          <w:bCs/>
          <w:i/>
          <w:iCs/>
          <w:lang w:val="en-BE"/>
        </w:rPr>
      </w:pPr>
      <w:r w:rsidRPr="0007438D">
        <w:rPr>
          <w:rFonts w:ascii="Arial" w:eastAsia="Aptos" w:hAnsi="Arial" w:cs="Arial"/>
          <w:b/>
          <w:bCs/>
          <w:i/>
          <w:iCs/>
          <w:lang w:val="en-BE"/>
        </w:rPr>
        <w:t>3.2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_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Predicted_lysins_all</w:t>
      </w:r>
    </w:p>
    <w:p w14:paraId="53DBEF52" w14:textId="02B252A0" w:rsidR="0007438D" w:rsidRPr="0007438D" w:rsidRDefault="0007438D" w:rsidP="0007438D">
      <w:pPr>
        <w:numPr>
          <w:ilvl w:val="0"/>
          <w:numId w:val="3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 xml:space="preserve">Summarized output of </w:t>
      </w:r>
      <w:r w:rsidRPr="0007438D">
        <w:rPr>
          <w:rFonts w:ascii="Arial" w:eastAsia="Aptos" w:hAnsi="Arial" w:cs="Arial"/>
          <w:b/>
          <w:bCs/>
          <w:lang w:val="en-BE"/>
        </w:rPr>
        <w:t>SUBLYME</w:t>
      </w:r>
      <w:r w:rsidRPr="0007438D">
        <w:rPr>
          <w:rFonts w:ascii="Arial" w:eastAsia="Aptos" w:hAnsi="Arial" w:cs="Arial"/>
          <w:lang w:val="en-BE"/>
        </w:rPr>
        <w:t xml:space="preserve"> and </w:t>
      </w:r>
      <w:r w:rsidRPr="0007438D">
        <w:rPr>
          <w:rFonts w:ascii="Arial" w:eastAsia="Aptos" w:hAnsi="Arial" w:cs="Arial"/>
          <w:b/>
          <w:bCs/>
          <w:lang w:val="en-BE"/>
        </w:rPr>
        <w:t>lysin-target-pred</w:t>
      </w:r>
      <w:r w:rsidRPr="0007438D">
        <w:rPr>
          <w:rFonts w:ascii="Arial" w:eastAsia="Aptos" w:hAnsi="Arial" w:cs="Arial"/>
          <w:lang w:val="en-BE"/>
        </w:rPr>
        <w:t xml:space="preserve"> pipelines</w:t>
      </w:r>
      <w:r w:rsidRPr="0007438D">
        <w:rPr>
          <w:rFonts w:ascii="Arial" w:eastAsia="Aptos" w:hAnsi="Arial" w:cs="Arial"/>
          <w:lang w:val="en-BE"/>
        </w:rPr>
        <w:t xml:space="preserve"> </w:t>
      </w:r>
      <w:r w:rsidRPr="0007438D">
        <w:rPr>
          <w:rFonts w:ascii="Arial" w:hAnsi="Arial" w:cs="Arial"/>
          <w:lang w:val="en-US"/>
        </w:rPr>
        <w:t xml:space="preserve">SUBLYME </w:t>
      </w:r>
      <w:r w:rsidRPr="0007438D">
        <w:rPr>
          <w:rFonts w:ascii="Arial" w:hAnsi="Arial" w:cs="Arial"/>
          <w:lang w:val="en-US"/>
        </w:rPr>
        <w:fldChar w:fldCharType="begin"/>
      </w:r>
      <w:r w:rsidRPr="0007438D">
        <w:rPr>
          <w:rFonts w:ascii="Arial" w:hAnsi="Arial" w:cs="Arial"/>
          <w:lang w:val="en-US"/>
        </w:rPr>
        <w:instrText xml:space="preserve"> ADDIN EN.CITE &lt;EndNote&gt;&lt;Cite&gt;&lt;Author&gt;Boulay&lt;/Author&gt;&lt;Year&gt;2024&lt;/Year&gt;&lt;RecNum&gt;68&lt;/RecNum&gt;&lt;DisplayText&gt;[2]&lt;/DisplayText&gt;&lt;record&gt;&lt;rec-number&gt;68&lt;/rec-number&gt;&lt;foreign-keys&gt;&lt;key app="EN" db-id="wweawzpwfppda2es2xnpxzptdvxv00az02pr" timestamp="1760447087"&gt;68&lt;/key&gt;&lt;/foreign-keys&gt;&lt;ref-type name="Computer Program"&gt;9&lt;/ref-type&gt;&lt;contributors&gt;&lt;authors&gt;&lt;author&gt;Boulay, A.&lt;/author&gt;&lt;/authors&gt;&lt;/contributors&gt;&lt;titles&gt;&lt;title&gt;sublyme&lt;/title&gt;&lt;/titles&gt;&lt;dates&gt;&lt;year&gt;2024&lt;/year&gt;&lt;/dates&gt;&lt;urls&gt;&lt;related-urls&gt;&lt;url&gt;https://github.com/Rousseau-Team/sublyme.&lt;/url&gt;&lt;/related-urls&gt;&lt;/urls&gt;&lt;/record&gt;&lt;/Cite&gt;&lt;/EndNote&gt;</w:instrText>
      </w:r>
      <w:r w:rsidRPr="0007438D">
        <w:rPr>
          <w:rFonts w:ascii="Arial" w:hAnsi="Arial" w:cs="Arial"/>
          <w:lang w:val="en-US"/>
        </w:rPr>
        <w:fldChar w:fldCharType="separate"/>
      </w:r>
      <w:r w:rsidRPr="0007438D">
        <w:rPr>
          <w:rFonts w:ascii="Arial" w:hAnsi="Arial" w:cs="Arial"/>
          <w:noProof/>
          <w:lang w:val="en-US"/>
        </w:rPr>
        <w:t>[2]</w:t>
      </w:r>
      <w:r w:rsidRPr="0007438D">
        <w:rPr>
          <w:rFonts w:ascii="Arial" w:hAnsi="Arial" w:cs="Arial"/>
          <w:lang w:val="en-US"/>
        </w:rPr>
        <w:fldChar w:fldCharType="end"/>
      </w:r>
      <w:r w:rsidRPr="0007438D">
        <w:rPr>
          <w:rFonts w:ascii="Arial" w:hAnsi="Arial" w:cs="Arial"/>
          <w:lang w:val="en-US"/>
        </w:rPr>
        <w:t xml:space="preserve"> and lysin-target-pred pipeline</w:t>
      </w:r>
      <w:r w:rsidRPr="0007438D">
        <w:rPr>
          <w:rFonts w:ascii="Arial" w:hAnsi="Arial" w:cs="Arial"/>
          <w:lang w:val="en-US"/>
        </w:rPr>
        <w:t>s</w:t>
      </w:r>
      <w:r w:rsidRPr="0007438D">
        <w:rPr>
          <w:rFonts w:ascii="Arial" w:hAnsi="Arial" w:cs="Arial"/>
          <w:lang w:val="en-US"/>
        </w:rPr>
        <w:t xml:space="preserve"> </w:t>
      </w:r>
      <w:r w:rsidRPr="0007438D">
        <w:rPr>
          <w:rFonts w:ascii="Arial" w:hAnsi="Arial" w:cs="Arial"/>
          <w:lang w:val="en-US"/>
        </w:rPr>
        <w:fldChar w:fldCharType="begin"/>
      </w:r>
      <w:r w:rsidRPr="0007438D">
        <w:rPr>
          <w:rFonts w:ascii="Arial" w:hAnsi="Arial" w:cs="Arial"/>
          <w:lang w:val="en-US"/>
        </w:rPr>
        <w:instrText xml:space="preserve"> ADDIN EN.CITE &lt;EndNote&gt;&lt;Cite&gt;&lt;Author&gt;Boulay&lt;/Author&gt;&lt;Year&gt;2024&lt;/Year&gt;&lt;RecNum&gt;69&lt;/RecNum&gt;&lt;DisplayText&gt;[3]&lt;/DisplayText&gt;&lt;record&gt;&lt;rec-number&gt;69&lt;/rec-number&gt;&lt;foreign-keys&gt;&lt;key app="EN" db-id="wweawzpwfppda2es2xnpxzptdvxv00az02pr" timestamp="1760447142"&gt;69&lt;/key&gt;&lt;/foreign-keys&gt;&lt;ref-type name="Computer Program"&gt;9&lt;/ref-type&gt;&lt;contributors&gt;&lt;authors&gt;&lt;author&gt;Boulay, A.&lt;/author&gt;&lt;/authors&gt;&lt;/contributors&gt;&lt;titles&gt;&lt;title&gt;Lysin-target-pred&lt;/title&gt;&lt;/titles&gt;&lt;dates&gt;&lt;year&gt;2024&lt;/year&gt;&lt;/dates&gt;&lt;urls&gt;&lt;related-urls&gt;&lt;url&gt;https://github.com/Rousseau-Team/lysin-target-pred.&lt;/url&gt;&lt;/related-urls&gt;&lt;/urls&gt;&lt;/record&gt;&lt;/Cite&gt;&lt;/EndNote&gt;</w:instrText>
      </w:r>
      <w:r w:rsidRPr="0007438D">
        <w:rPr>
          <w:rFonts w:ascii="Arial" w:hAnsi="Arial" w:cs="Arial"/>
          <w:lang w:val="en-US"/>
        </w:rPr>
        <w:fldChar w:fldCharType="separate"/>
      </w:r>
      <w:r w:rsidRPr="0007438D">
        <w:rPr>
          <w:rFonts w:ascii="Arial" w:hAnsi="Arial" w:cs="Arial"/>
          <w:noProof/>
          <w:lang w:val="en-US"/>
        </w:rPr>
        <w:t>[3]</w:t>
      </w:r>
      <w:r w:rsidRPr="0007438D">
        <w:rPr>
          <w:rFonts w:ascii="Arial" w:hAnsi="Arial" w:cs="Arial"/>
          <w:lang w:val="en-US"/>
        </w:rPr>
        <w:fldChar w:fldCharType="end"/>
      </w:r>
    </w:p>
    <w:p w14:paraId="377908B9" w14:textId="77777777" w:rsidR="0007438D" w:rsidRPr="0007438D" w:rsidRDefault="0007438D" w:rsidP="0007438D">
      <w:pPr>
        <w:numPr>
          <w:ilvl w:val="0"/>
          <w:numId w:val="3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>Includes .csv files listing all predicted lysins (SUBLYME v1.1) and their target predictions.</w:t>
      </w:r>
    </w:p>
    <w:p w14:paraId="607062D0" w14:textId="58722FCB" w:rsidR="0007438D" w:rsidRPr="0007438D" w:rsidRDefault="0007438D" w:rsidP="0007438D">
      <w:pPr>
        <w:rPr>
          <w:rFonts w:ascii="Arial" w:eastAsia="Aptos" w:hAnsi="Arial" w:cs="Arial"/>
          <w:b/>
          <w:bCs/>
          <w:i/>
          <w:iCs/>
          <w:lang w:val="en-BE"/>
        </w:rPr>
      </w:pPr>
      <w:r w:rsidRPr="0007438D">
        <w:rPr>
          <w:rFonts w:ascii="Arial" w:eastAsia="Aptos" w:hAnsi="Arial" w:cs="Arial"/>
          <w:b/>
          <w:bCs/>
          <w:i/>
          <w:iCs/>
          <w:lang w:val="en-BE"/>
        </w:rPr>
        <w:t>3.3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_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Predicted_lysins_representative</w:t>
      </w:r>
    </w:p>
    <w:p w14:paraId="528BB2A8" w14:textId="3A0C2F34" w:rsidR="0007438D" w:rsidRPr="0007438D" w:rsidRDefault="0007438D" w:rsidP="0007438D">
      <w:pPr>
        <w:numPr>
          <w:ilvl w:val="0"/>
          <w:numId w:val="4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>Sequences of representative lysins obtained by clustering at 98% sequence identity</w:t>
      </w:r>
      <w:r>
        <w:rPr>
          <w:rFonts w:ascii="Arial" w:eastAsia="Aptos" w:hAnsi="Arial" w:cs="Arial"/>
          <w:lang w:val="en-BE"/>
        </w:rPr>
        <w:t xml:space="preserve"> (CD-HIT) </w:t>
      </w:r>
      <w:r>
        <w:rPr>
          <w:rFonts w:ascii="Arial" w:eastAsia="Aptos" w:hAnsi="Arial" w:cs="Arial"/>
          <w:lang w:val="en-BE"/>
        </w:rPr>
        <w:fldChar w:fldCharType="begin"/>
      </w:r>
      <w:r>
        <w:rPr>
          <w:rFonts w:ascii="Arial" w:eastAsia="Aptos" w:hAnsi="Arial" w:cs="Arial"/>
          <w:lang w:val="en-BE"/>
        </w:rPr>
        <w:instrText xml:space="preserve"> ADDIN EN.CITE &lt;EndNote&gt;&lt;Cite&gt;&lt;Author&gt;Fu&lt;/Author&gt;&lt;Year&gt;2012&lt;/Year&gt;&lt;RecNum&gt;24&lt;/RecNum&gt;&lt;DisplayText&gt;[4]&lt;/DisplayText&gt;&lt;record&gt;&lt;rec-number&gt;24&lt;/rec-number&gt;&lt;foreign-keys&gt;&lt;key app="EN" db-id="wweawzpwfppda2es2xnpxzptdvxv00az02pr" timestamp="1760436361"&gt;24&lt;/key&gt;&lt;/foreign-keys&gt;&lt;ref-type name="Journal Article"&gt;17&lt;/ref-type&gt;&lt;contributors&gt;&lt;authors&gt;&lt;author&gt;Fu, L. M.&lt;/author&gt;&lt;author&gt;Niu, B. F.&lt;/author&gt;&lt;author&gt;Zhu, Z. W.&lt;/author&gt;&lt;author&gt;Wu, S. T.&lt;/author&gt;&lt;author&gt;Li, W. Z.&lt;/author&gt;&lt;/authors&gt;&lt;/contributors&gt;&lt;titles&gt;&lt;title&gt;CD-HIT: accelerated for clustering the next-generation sequencing data&lt;/title&gt;&lt;secondary-title&gt;Bioinformatics&lt;/secondary-title&gt;&lt;/titles&gt;&lt;periodical&gt;&lt;full-title&gt;Bioinformatics&lt;/full-title&gt;&lt;/periodical&gt;&lt;pages&gt;3150-3152&lt;/pages&gt;&lt;volume&gt;28&lt;/volume&gt;&lt;number&gt;23&lt;/number&gt;&lt;dates&gt;&lt;year&gt;2012&lt;/year&gt;&lt;pub-dates&gt;&lt;date&gt;Dec 1&lt;/date&gt;&lt;/pub-dates&gt;&lt;/dates&gt;&lt;isbn&gt;1367-4803&lt;/isbn&gt;&lt;accession-num&gt;WOS:000311902700023&lt;/accession-num&gt;&lt;urls&gt;&lt;related-urls&gt;&lt;url&gt;https://doi.org/10.1093/bioinformatics/bts565&lt;/url&gt;&lt;/related-urls&gt;&lt;/urls&gt;&lt;electronic-resource-num&gt;https://doi.org/10.1093/bioinformatics/bts565&lt;/electronic-resource-num&gt;&lt;/record&gt;&lt;/Cite&gt;&lt;/EndNote&gt;</w:instrText>
      </w:r>
      <w:r>
        <w:rPr>
          <w:rFonts w:ascii="Arial" w:eastAsia="Aptos" w:hAnsi="Arial" w:cs="Arial"/>
          <w:lang w:val="en-BE"/>
        </w:rPr>
        <w:fldChar w:fldCharType="separate"/>
      </w:r>
      <w:r>
        <w:rPr>
          <w:rFonts w:ascii="Arial" w:eastAsia="Aptos" w:hAnsi="Arial" w:cs="Arial"/>
          <w:noProof/>
          <w:lang w:val="en-BE"/>
        </w:rPr>
        <w:t>[4]</w:t>
      </w:r>
      <w:r>
        <w:rPr>
          <w:rFonts w:ascii="Arial" w:eastAsia="Aptos" w:hAnsi="Arial" w:cs="Arial"/>
          <w:lang w:val="en-BE"/>
        </w:rPr>
        <w:fldChar w:fldCharType="end"/>
      </w:r>
      <w:r>
        <w:rPr>
          <w:rFonts w:ascii="Arial" w:eastAsia="Aptos" w:hAnsi="Arial" w:cs="Arial"/>
          <w:lang w:val="en-BE"/>
        </w:rPr>
        <w:t>.</w:t>
      </w:r>
    </w:p>
    <w:p w14:paraId="5FAD0DA5" w14:textId="733741D0" w:rsidR="0007438D" w:rsidRPr="0007438D" w:rsidRDefault="0007438D" w:rsidP="0007438D">
      <w:pPr>
        <w:rPr>
          <w:rFonts w:ascii="Arial" w:eastAsia="Aptos" w:hAnsi="Arial" w:cs="Arial"/>
          <w:b/>
          <w:bCs/>
          <w:i/>
          <w:iCs/>
          <w:lang w:val="en-BE"/>
        </w:rPr>
      </w:pPr>
      <w:r w:rsidRPr="0007438D">
        <w:rPr>
          <w:rFonts w:ascii="Arial" w:eastAsia="Aptos" w:hAnsi="Arial" w:cs="Arial"/>
          <w:b/>
          <w:bCs/>
          <w:i/>
          <w:iCs/>
          <w:lang w:val="en-BE"/>
        </w:rPr>
        <w:t>3.4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_</w:t>
      </w:r>
      <w:r w:rsidRPr="0007438D">
        <w:rPr>
          <w:rFonts w:ascii="Arial" w:eastAsia="Aptos" w:hAnsi="Arial" w:cs="Arial"/>
          <w:b/>
          <w:bCs/>
          <w:i/>
          <w:iCs/>
          <w:lang w:val="en-BE"/>
        </w:rPr>
        <w:t>Selection_predicted_lysins</w:t>
      </w:r>
    </w:p>
    <w:p w14:paraId="0CF154BA" w14:textId="77777777" w:rsidR="0007438D" w:rsidRPr="0007438D" w:rsidRDefault="0007438D" w:rsidP="0007438D">
      <w:pPr>
        <w:numPr>
          <w:ilvl w:val="0"/>
          <w:numId w:val="5"/>
        </w:numPr>
        <w:rPr>
          <w:rFonts w:ascii="Arial" w:eastAsia="Aptos" w:hAnsi="Arial" w:cs="Arial"/>
          <w:lang w:val="en-BE"/>
        </w:rPr>
      </w:pPr>
      <w:r w:rsidRPr="0007438D">
        <w:rPr>
          <w:rFonts w:ascii="Arial" w:eastAsia="Aptos" w:hAnsi="Arial" w:cs="Arial"/>
          <w:lang w:val="en-BE"/>
        </w:rPr>
        <w:t>FASTA files of protein sequences selected for functional analysis.</w:t>
      </w:r>
    </w:p>
    <w:p w14:paraId="085081E5" w14:textId="77777777" w:rsidR="00235AC9" w:rsidRDefault="00235AC9" w:rsidP="00E76143">
      <w:pPr>
        <w:rPr>
          <w:rFonts w:ascii="Arial" w:eastAsia="Aptos" w:hAnsi="Arial" w:cs="Arial"/>
        </w:rPr>
      </w:pPr>
    </w:p>
    <w:p w14:paraId="168D2D8B" w14:textId="77777777" w:rsidR="0007438D" w:rsidRPr="0007438D" w:rsidRDefault="0007438D" w:rsidP="00E76143">
      <w:pPr>
        <w:rPr>
          <w:rFonts w:ascii="Arial" w:eastAsia="Aptos" w:hAnsi="Arial" w:cs="Arial"/>
        </w:rPr>
      </w:pPr>
    </w:p>
    <w:p w14:paraId="607A9B1E" w14:textId="1EFB5F66" w:rsidR="00E76143" w:rsidRPr="0007438D" w:rsidRDefault="00E76143" w:rsidP="00E76143">
      <w:pPr>
        <w:rPr>
          <w:rFonts w:ascii="Arial" w:hAnsi="Arial" w:cs="Arial"/>
          <w:b/>
          <w:bCs/>
          <w:lang w:val="en-US"/>
        </w:rPr>
      </w:pPr>
      <w:r w:rsidRPr="0007438D">
        <w:rPr>
          <w:rFonts w:ascii="Arial" w:hAnsi="Arial" w:cs="Arial"/>
          <w:b/>
          <w:bCs/>
          <w:lang w:val="en-US"/>
        </w:rPr>
        <w:t>Bibliography</w:t>
      </w:r>
      <w:r w:rsidR="0007438D">
        <w:rPr>
          <w:rFonts w:ascii="Arial" w:hAnsi="Arial" w:cs="Arial"/>
          <w:b/>
          <w:bCs/>
          <w:lang w:val="en-US"/>
        </w:rPr>
        <w:t xml:space="preserve"> Supplementary information 03</w:t>
      </w:r>
    </w:p>
    <w:p w14:paraId="1C742FE5" w14:textId="617B1A9B" w:rsidR="0007438D" w:rsidRPr="0007438D" w:rsidRDefault="00E76143" w:rsidP="0007438D">
      <w:pPr>
        <w:pStyle w:val="EndNoteBibliography"/>
        <w:spacing w:after="0"/>
        <w:ind w:left="720" w:hanging="720"/>
      </w:pPr>
      <w:r w:rsidRPr="0007438D">
        <w:rPr>
          <w:rFonts w:ascii="Arial" w:hAnsi="Arial" w:cs="Arial"/>
        </w:rPr>
        <w:fldChar w:fldCharType="begin"/>
      </w:r>
      <w:r w:rsidRPr="0007438D">
        <w:rPr>
          <w:rFonts w:ascii="Arial" w:hAnsi="Arial" w:cs="Arial"/>
        </w:rPr>
        <w:instrText xml:space="preserve"> ADDIN EN.REFLIST </w:instrText>
      </w:r>
      <w:r w:rsidRPr="0007438D">
        <w:rPr>
          <w:rFonts w:ascii="Arial" w:hAnsi="Arial" w:cs="Arial"/>
        </w:rPr>
        <w:fldChar w:fldCharType="separate"/>
      </w:r>
      <w:r w:rsidR="0007438D" w:rsidRPr="0007438D">
        <w:t>1. Camargo, A. P., Roux, S., Schulz, F., Babinski, M., Xu, Y., Hu, B., et al. (2024). Identification of mobile genetic elements with geNomad. Nature Biotechnology</w:t>
      </w:r>
      <w:r w:rsidR="0007438D" w:rsidRPr="0007438D">
        <w:rPr>
          <w:i/>
        </w:rPr>
        <w:t xml:space="preserve">, </w:t>
      </w:r>
      <w:r w:rsidR="0007438D" w:rsidRPr="0007438D">
        <w:t xml:space="preserve">42(8). </w:t>
      </w:r>
      <w:hyperlink r:id="rId7" w:history="1">
        <w:r w:rsidR="0007438D" w:rsidRPr="0007438D">
          <w:rPr>
            <w:rStyle w:val="Hyperlink"/>
          </w:rPr>
          <w:t>https://doi.org/10.1038/s41587-023-01953-y</w:t>
        </w:r>
      </w:hyperlink>
      <w:r w:rsidR="0007438D" w:rsidRPr="0007438D">
        <w:t>.</w:t>
      </w:r>
    </w:p>
    <w:p w14:paraId="2593833A" w14:textId="77777777" w:rsidR="0007438D" w:rsidRPr="0007438D" w:rsidRDefault="0007438D" w:rsidP="0007438D">
      <w:pPr>
        <w:pStyle w:val="EndNoteBibliography"/>
        <w:spacing w:after="0"/>
        <w:ind w:left="720" w:hanging="720"/>
      </w:pPr>
      <w:r w:rsidRPr="0007438D">
        <w:t>2. Boulay, A. (2024). sublyme.</w:t>
      </w:r>
    </w:p>
    <w:p w14:paraId="3609AF9C" w14:textId="77777777" w:rsidR="0007438D" w:rsidRPr="0007438D" w:rsidRDefault="0007438D" w:rsidP="0007438D">
      <w:pPr>
        <w:pStyle w:val="EndNoteBibliography"/>
        <w:spacing w:after="0"/>
        <w:ind w:left="720" w:hanging="720"/>
      </w:pPr>
      <w:r w:rsidRPr="0007438D">
        <w:t>3. Boulay, A. (2024). Lysin-target-pred.</w:t>
      </w:r>
    </w:p>
    <w:p w14:paraId="7C14D35F" w14:textId="1B45AD35" w:rsidR="0007438D" w:rsidRPr="0007438D" w:rsidRDefault="0007438D" w:rsidP="0007438D">
      <w:pPr>
        <w:pStyle w:val="EndNoteBibliography"/>
        <w:ind w:left="720" w:hanging="720"/>
      </w:pPr>
      <w:r w:rsidRPr="0007438D">
        <w:t>4. Fu, L. M., Niu, B. F., Zhu, Z. W., Wu, S. T., &amp; Li, W. Z. (2012). CD-HIT: accelerated for clustering the next-generation sequencing data. Bioinformatics</w:t>
      </w:r>
      <w:r w:rsidRPr="0007438D">
        <w:rPr>
          <w:i/>
        </w:rPr>
        <w:t xml:space="preserve">, </w:t>
      </w:r>
      <w:r w:rsidRPr="0007438D">
        <w:t xml:space="preserve">28(23):3150-3152. </w:t>
      </w:r>
      <w:hyperlink r:id="rId8" w:history="1">
        <w:r w:rsidRPr="0007438D">
          <w:rPr>
            <w:rStyle w:val="Hyperlink"/>
          </w:rPr>
          <w:t>https://doi.org/10.1093/bioinformatics/bts565</w:t>
        </w:r>
      </w:hyperlink>
      <w:r w:rsidRPr="0007438D">
        <w:t>.</w:t>
      </w:r>
    </w:p>
    <w:p w14:paraId="45DA4EFB" w14:textId="2CA2C964" w:rsidR="00E76143" w:rsidRPr="0007438D" w:rsidRDefault="00E76143" w:rsidP="00E76143">
      <w:pPr>
        <w:rPr>
          <w:rFonts w:ascii="Arial" w:hAnsi="Arial" w:cs="Arial"/>
          <w:lang w:val="en-US"/>
        </w:rPr>
      </w:pPr>
      <w:r w:rsidRPr="0007438D">
        <w:rPr>
          <w:rFonts w:ascii="Arial" w:hAnsi="Arial" w:cs="Arial"/>
          <w:lang w:val="en-US"/>
        </w:rPr>
        <w:fldChar w:fldCharType="end"/>
      </w:r>
    </w:p>
    <w:sectPr w:rsidR="00E76143" w:rsidRPr="000743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348D" w14:textId="77777777" w:rsidR="00D42359" w:rsidRDefault="00D42359" w:rsidP="00E76143">
      <w:pPr>
        <w:spacing w:after="0" w:line="240" w:lineRule="auto"/>
      </w:pPr>
      <w:r>
        <w:separator/>
      </w:r>
    </w:p>
  </w:endnote>
  <w:endnote w:type="continuationSeparator" w:id="0">
    <w:p w14:paraId="44CE8102" w14:textId="77777777" w:rsidR="00D42359" w:rsidRDefault="00D42359" w:rsidP="00E7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2724D" w14:textId="77777777" w:rsidR="00D42359" w:rsidRDefault="00D42359" w:rsidP="00E76143">
      <w:pPr>
        <w:spacing w:after="0" w:line="240" w:lineRule="auto"/>
      </w:pPr>
      <w:r>
        <w:separator/>
      </w:r>
    </w:p>
  </w:footnote>
  <w:footnote w:type="continuationSeparator" w:id="0">
    <w:p w14:paraId="3B6C3F58" w14:textId="77777777" w:rsidR="00D42359" w:rsidRDefault="00D42359" w:rsidP="00E7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C218F"/>
    <w:multiLevelType w:val="multilevel"/>
    <w:tmpl w:val="2E8AD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A810CE"/>
    <w:multiLevelType w:val="multilevel"/>
    <w:tmpl w:val="E6AA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FF2E6F"/>
    <w:multiLevelType w:val="hybridMultilevel"/>
    <w:tmpl w:val="015EBD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A3EB0"/>
    <w:multiLevelType w:val="multilevel"/>
    <w:tmpl w:val="526A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B60B60"/>
    <w:multiLevelType w:val="multilevel"/>
    <w:tmpl w:val="4702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57280">
    <w:abstractNumId w:val="2"/>
  </w:num>
  <w:num w:numId="2" w16cid:durableId="101725728">
    <w:abstractNumId w:val="4"/>
  </w:num>
  <w:num w:numId="3" w16cid:durableId="1958901959">
    <w:abstractNumId w:val="1"/>
  </w:num>
  <w:num w:numId="4" w16cid:durableId="2073187738">
    <w:abstractNumId w:val="3"/>
  </w:num>
  <w:num w:numId="5" w16cid:durableId="124521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robiotics and Antimicrobial Proteins&lt;/Style&gt;&lt;LeftDelim&gt;{&lt;/LeftDelim&gt;&lt;RightDelim&gt;}&lt;/RightDelim&gt;&lt;FontName&gt;Aptos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weawzpwfppda2es2xnpxzptdvxv00az02pr&quot;&gt;Chapter02_endnote_library&lt;record-ids&gt;&lt;item&gt;7&lt;/item&gt;&lt;item&gt;24&lt;/item&gt;&lt;item&gt;68&lt;/item&gt;&lt;item&gt;69&lt;/item&gt;&lt;/record-ids&gt;&lt;/item&gt;&lt;/Libraries&gt;"/>
  </w:docVars>
  <w:rsids>
    <w:rsidRoot w:val="00E76143"/>
    <w:rsid w:val="0007438D"/>
    <w:rsid w:val="00235AC9"/>
    <w:rsid w:val="00487118"/>
    <w:rsid w:val="0049703A"/>
    <w:rsid w:val="004A4935"/>
    <w:rsid w:val="005427AF"/>
    <w:rsid w:val="005D455F"/>
    <w:rsid w:val="00744433"/>
    <w:rsid w:val="0076477D"/>
    <w:rsid w:val="00AF0786"/>
    <w:rsid w:val="00CB251F"/>
    <w:rsid w:val="00CC19E5"/>
    <w:rsid w:val="00D42359"/>
    <w:rsid w:val="00DD3352"/>
    <w:rsid w:val="00E51648"/>
    <w:rsid w:val="00E7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8D3D94"/>
  <w15:chartTrackingRefBased/>
  <w15:docId w15:val="{7187208D-4CEA-4E1F-892C-579FBBB7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1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1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1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1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1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1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1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1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1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1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1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1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1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1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1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1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143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Normal"/>
    <w:link w:val="EndNoteBibliographyTitleChar"/>
    <w:rsid w:val="00E76143"/>
    <w:pPr>
      <w:spacing w:after="0"/>
      <w:jc w:val="center"/>
    </w:pPr>
    <w:rPr>
      <w:rFonts w:ascii="Aptos" w:hAnsi="Aptos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76143"/>
    <w:rPr>
      <w:rFonts w:ascii="Aptos" w:hAnsi="Aptos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E76143"/>
    <w:pPr>
      <w:spacing w:line="240" w:lineRule="auto"/>
    </w:pPr>
    <w:rPr>
      <w:rFonts w:ascii="Aptos" w:hAnsi="Aptos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E76143"/>
    <w:rPr>
      <w:rFonts w:ascii="Aptos" w:hAnsi="Aptos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E761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614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6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143"/>
  </w:style>
  <w:style w:type="paragraph" w:styleId="Footer">
    <w:name w:val="footer"/>
    <w:basedOn w:val="Normal"/>
    <w:link w:val="FooterChar"/>
    <w:uiPriority w:val="99"/>
    <w:unhideWhenUsed/>
    <w:rsid w:val="00E76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93/bioinformatics/bts5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038/s41587-023-01953-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Pottie</dc:creator>
  <cp:keywords/>
  <dc:description/>
  <cp:lastModifiedBy>Iris Pottie</cp:lastModifiedBy>
  <cp:revision>1</cp:revision>
  <dcterms:created xsi:type="dcterms:W3CDTF">2025-12-10T10:26:00Z</dcterms:created>
  <dcterms:modified xsi:type="dcterms:W3CDTF">2025-12-10T10:56:00Z</dcterms:modified>
</cp:coreProperties>
</file>