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75D8FA" w14:textId="0D9237BA" w:rsidR="00504BEF" w:rsidRDefault="002C1A68">
      <w:pPr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Supplementary information</w:t>
      </w:r>
    </w:p>
    <w:p w14:paraId="3D708FD8" w14:textId="224B30EE" w:rsidR="002C1A68" w:rsidRDefault="002C1A68">
      <w:pPr>
        <w:rPr>
          <w:rFonts w:ascii="Times New Roman" w:hAnsi="Times New Roman"/>
          <w:kern w:val="0"/>
          <w:sz w:val="24"/>
          <w:szCs w:val="24"/>
        </w:rPr>
      </w:pPr>
    </w:p>
    <w:p w14:paraId="39A0DDAC" w14:textId="080D4C3A" w:rsidR="002C1A68" w:rsidRDefault="00E46A19">
      <w:pPr>
        <w:rPr>
          <w:rFonts w:ascii="Times New Roman" w:hAnsi="Times New Roman"/>
          <w:kern w:val="0"/>
          <w:sz w:val="24"/>
          <w:szCs w:val="24"/>
        </w:rPr>
      </w:pPr>
      <w:r w:rsidRPr="00004626">
        <w:rPr>
          <w:rFonts w:ascii="Times New Roman" w:hAnsi="Times New Roman" w:cs="Times New Roman"/>
          <w:b/>
          <w:bCs/>
          <w:noProof/>
        </w:rPr>
        <w:t>Figure S1.</w:t>
      </w:r>
      <w:r w:rsidRPr="00004626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t>T</w:t>
      </w:r>
      <w:r>
        <w:rPr>
          <w:rFonts w:ascii="Times New Roman" w:hAnsi="Times New Roman" w:cs="Times New Roman" w:hint="eastAsia"/>
          <w:noProof/>
        </w:rPr>
        <w:t>he</w:t>
      </w:r>
      <w:r>
        <w:rPr>
          <w:rFonts w:ascii="Times New Roman" w:hAnsi="Times New Roman" w:cs="Times New Roman"/>
          <w:noProof/>
        </w:rPr>
        <w:t xml:space="preserve"> </w:t>
      </w:r>
      <w:r w:rsidRPr="00004626">
        <w:rPr>
          <w:rFonts w:ascii="Times New Roman" w:hAnsi="Times New Roman" w:cs="Times New Roman"/>
          <w:noProof/>
        </w:rPr>
        <w:t xml:space="preserve">ucleotide sequence of alginate lyase gene </w:t>
      </w:r>
      <w:r>
        <w:rPr>
          <w:rFonts w:ascii="Times New Roman" w:hAnsi="Times New Roman" w:cs="Times New Roman"/>
          <w:noProof/>
        </w:rPr>
        <w:t>A</w:t>
      </w:r>
      <w:r>
        <w:rPr>
          <w:rFonts w:ascii="Times New Roman" w:hAnsi="Times New Roman" w:cs="Times New Roman" w:hint="eastAsia"/>
          <w:noProof/>
        </w:rPr>
        <w:t>ly</w:t>
      </w:r>
      <w:r>
        <w:rPr>
          <w:rFonts w:ascii="Times New Roman" w:hAnsi="Times New Roman" w:cs="Times New Roman"/>
          <w:noProof/>
        </w:rPr>
        <w:t>PL17</w:t>
      </w:r>
    </w:p>
    <w:p w14:paraId="0614FB23" w14:textId="7696892A" w:rsidR="0039736E" w:rsidRPr="00E46A19" w:rsidRDefault="00E46A19" w:rsidP="00F565C7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81917F5" wp14:editId="4232E95D">
            <wp:extent cx="5274310" cy="19431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28762" w14:textId="1D42888C" w:rsidR="0039736E" w:rsidRDefault="004570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B50C80" w14:textId="19CE7080" w:rsidR="0039736E" w:rsidRDefault="0039736E" w:rsidP="00457063">
      <w:pPr>
        <w:ind w:firstLineChars="100" w:firstLine="241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T</w:t>
      </w:r>
      <w:r>
        <w:rPr>
          <w:rFonts w:ascii="Times New Roman" w:hAnsi="Times New Roman" w:hint="eastAsia"/>
          <w:b/>
          <w:bCs/>
          <w:kern w:val="0"/>
          <w:sz w:val="24"/>
          <w:szCs w:val="24"/>
        </w:rPr>
        <w:t>able</w:t>
      </w:r>
      <w:r w:rsidRPr="00F565C7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  <w:r w:rsidR="00E46A19">
        <w:rPr>
          <w:rFonts w:ascii="Times New Roman" w:hAnsi="Times New Roman"/>
          <w:b/>
          <w:bCs/>
          <w:kern w:val="0"/>
          <w:sz w:val="24"/>
          <w:szCs w:val="24"/>
        </w:rPr>
        <w:t>S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1. </w:t>
      </w:r>
      <w:r w:rsidR="00E46A19" w:rsidRPr="007A5C2C">
        <w:rPr>
          <w:rFonts w:ascii="Times New Roman" w:hAnsi="Times New Roman"/>
          <w:kern w:val="0"/>
          <w:sz w:val="24"/>
          <w:szCs w:val="24"/>
        </w:rPr>
        <w:t>The activities of mixture towards alginate at different ratios</w:t>
      </w:r>
    </w:p>
    <w:p w14:paraId="2608BFB2" w14:textId="77777777" w:rsidR="00C85186" w:rsidRDefault="007A5C2C">
      <w:pPr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        </w:t>
      </w:r>
      <w:r w:rsidR="00C85186">
        <w:rPr>
          <w:rFonts w:ascii="Times New Roman" w:hAnsi="Times New Roman"/>
          <w:b/>
          <w:bCs/>
          <w:kern w:val="0"/>
          <w:sz w:val="24"/>
          <w:szCs w:val="24"/>
        </w:rPr>
        <w:t xml:space="preserve"> </w:t>
      </w:r>
    </w:p>
    <w:p w14:paraId="3C05AB6B" w14:textId="6B2AC8E9" w:rsidR="007A5C2C" w:rsidRDefault="007A5C2C" w:rsidP="00457063">
      <w:pPr>
        <w:ind w:firstLineChars="550" w:firstLine="1320"/>
        <w:rPr>
          <w:rFonts w:ascii="Times New Roman" w:hAnsi="Times New Roman" w:hint="eastAsia"/>
          <w:kern w:val="0"/>
          <w:sz w:val="24"/>
          <w:szCs w:val="24"/>
        </w:rPr>
      </w:pPr>
      <w:r w:rsidRPr="007A5C2C">
        <w:rPr>
          <w:rFonts w:ascii="Times New Roman" w:hAnsi="Times New Roman"/>
          <w:kern w:val="0"/>
          <w:sz w:val="24"/>
          <w:szCs w:val="24"/>
        </w:rPr>
        <w:t>The activities of mixture towards alginate at different ratios</w:t>
      </w:r>
    </w:p>
    <w:tbl>
      <w:tblPr>
        <w:tblStyle w:val="a3"/>
        <w:tblpPr w:leftFromText="180" w:rightFromText="180" w:vertAnchor="text" w:horzAnchor="margin" w:tblpXSpec="center" w:tblpY="2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3"/>
        <w:gridCol w:w="2841"/>
      </w:tblGrid>
      <w:tr w:rsidR="007A5C2C" w14:paraId="4BD475F4" w14:textId="77777777" w:rsidTr="003A24DC">
        <w:tc>
          <w:tcPr>
            <w:tcW w:w="3583" w:type="dxa"/>
            <w:tcBorders>
              <w:top w:val="single" w:sz="4" w:space="0" w:color="auto"/>
              <w:bottom w:val="single" w:sz="4" w:space="0" w:color="auto"/>
            </w:tcBorders>
          </w:tcPr>
          <w:p w14:paraId="50F7DD16" w14:textId="48015EEC" w:rsidR="007A5C2C" w:rsidRDefault="007A5C2C" w:rsidP="007A5C2C">
            <w:pPr>
              <w:ind w:firstLineChars="50" w:firstLine="12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The ratio of AlyPL6/AlyPL17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14:paraId="4FE97FB0" w14:textId="7F41BE18" w:rsidR="007A5C2C" w:rsidRPr="007A5C2C" w:rsidRDefault="00A31751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enzymatic</w:t>
            </w:r>
            <w:r w:rsidR="007A5C2C">
              <w:rPr>
                <w:rFonts w:ascii="Times New Roman" w:hAnsi="Times New Roman"/>
                <w:kern w:val="0"/>
                <w:sz w:val="24"/>
                <w:szCs w:val="24"/>
              </w:rPr>
              <w:t xml:space="preserve"> activity (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U/mg</w:t>
            </w:r>
            <w:r w:rsidR="007A5C2C"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</w:tr>
      <w:tr w:rsidR="007A5C2C" w14:paraId="59FCC79D" w14:textId="77777777" w:rsidTr="003A24DC">
        <w:tc>
          <w:tcPr>
            <w:tcW w:w="3583" w:type="dxa"/>
            <w:tcBorders>
              <w:top w:val="single" w:sz="4" w:space="0" w:color="auto"/>
            </w:tcBorders>
          </w:tcPr>
          <w:p w14:paraId="30BDE483" w14:textId="2922E898" w:rsidR="007A5C2C" w:rsidRDefault="00A31751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14:paraId="7FF44B61" w14:textId="2897E34B" w:rsidR="007A5C2C" w:rsidRPr="00A31751" w:rsidRDefault="00A31751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08.53</w:t>
            </w:r>
            <w:r w:rsidRPr="00A31751">
              <w:rPr>
                <w:rFonts w:ascii="Times New Roman" w:hAnsi="Times New Roman"/>
                <w:kern w:val="0"/>
                <w:sz w:val="24"/>
                <w:szCs w:val="24"/>
                <w:u w:val="single"/>
              </w:rPr>
              <w:t>+</w:t>
            </w:r>
            <w:r w:rsidRPr="003A24DC">
              <w:rPr>
                <w:rFonts w:ascii="Times New Roman" w:hAnsi="Times New Roman"/>
                <w:kern w:val="0"/>
                <w:sz w:val="24"/>
                <w:szCs w:val="24"/>
              </w:rPr>
              <w:t>8.</w:t>
            </w:r>
            <w:r w:rsidR="003A24DC" w:rsidRPr="003A24DC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3A24DC">
              <w:rPr>
                <w:rFonts w:ascii="Times New Roman" w:hAnsi="Times New Roman"/>
                <w:kern w:val="0"/>
                <w:sz w:val="24"/>
                <w:szCs w:val="24"/>
              </w:rPr>
              <w:t>23</w:t>
            </w:r>
          </w:p>
        </w:tc>
      </w:tr>
      <w:tr w:rsidR="007A5C2C" w14:paraId="7190FB93" w14:textId="77777777" w:rsidTr="003A24DC">
        <w:tc>
          <w:tcPr>
            <w:tcW w:w="3583" w:type="dxa"/>
          </w:tcPr>
          <w:p w14:paraId="5182CA25" w14:textId="52FF1A0E" w:rsidR="007A5C2C" w:rsidRDefault="00A31751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1:9</w:t>
            </w:r>
          </w:p>
        </w:tc>
        <w:tc>
          <w:tcPr>
            <w:tcW w:w="2841" w:type="dxa"/>
          </w:tcPr>
          <w:p w14:paraId="2191CDCD" w14:textId="263C6DF8" w:rsidR="007A5C2C" w:rsidRPr="00A31751" w:rsidRDefault="003A24DC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54.07</w:t>
            </w:r>
            <w:r w:rsidRPr="00A31751">
              <w:rPr>
                <w:rFonts w:ascii="Times New Roman" w:hAnsi="Times New Roman"/>
                <w:kern w:val="0"/>
                <w:sz w:val="24"/>
                <w:szCs w:val="24"/>
                <w:u w:val="single"/>
              </w:rPr>
              <w:t>+</w:t>
            </w:r>
            <w:r w:rsidRPr="003A24DC">
              <w:rPr>
                <w:rFonts w:ascii="Times New Roman" w:hAnsi="Times New Roman"/>
                <w:kern w:val="0"/>
                <w:sz w:val="24"/>
                <w:szCs w:val="24"/>
              </w:rPr>
              <w:t>4.53</w:t>
            </w:r>
          </w:p>
        </w:tc>
      </w:tr>
      <w:tr w:rsidR="007A5C2C" w14:paraId="3D2F2995" w14:textId="77777777" w:rsidTr="003A24DC">
        <w:tc>
          <w:tcPr>
            <w:tcW w:w="3583" w:type="dxa"/>
          </w:tcPr>
          <w:p w14:paraId="621028E4" w14:textId="7C4232F4" w:rsidR="007A5C2C" w:rsidRDefault="00A31751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2:8</w:t>
            </w:r>
          </w:p>
        </w:tc>
        <w:tc>
          <w:tcPr>
            <w:tcW w:w="2841" w:type="dxa"/>
          </w:tcPr>
          <w:p w14:paraId="20FDA1A6" w14:textId="07CC778A" w:rsidR="007A5C2C" w:rsidRPr="00A31751" w:rsidRDefault="003A24DC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214.41</w:t>
            </w:r>
            <w:r w:rsidRPr="003A24DC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>+</w:t>
            </w:r>
            <w:r w:rsidRPr="003A24DC">
              <w:rPr>
                <w:rFonts w:ascii="Times New Roman" w:hAnsi="Times New Roman"/>
                <w:kern w:val="0"/>
                <w:sz w:val="24"/>
                <w:szCs w:val="24"/>
              </w:rPr>
              <w:t>3.73</w:t>
            </w:r>
          </w:p>
        </w:tc>
      </w:tr>
      <w:tr w:rsidR="007A5C2C" w14:paraId="50E62AD4" w14:textId="77777777" w:rsidTr="003A24DC">
        <w:tc>
          <w:tcPr>
            <w:tcW w:w="3583" w:type="dxa"/>
          </w:tcPr>
          <w:p w14:paraId="5F9B0D37" w14:textId="723F6FF0" w:rsidR="007A5C2C" w:rsidRDefault="00A31751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3:7</w:t>
            </w:r>
          </w:p>
        </w:tc>
        <w:tc>
          <w:tcPr>
            <w:tcW w:w="2841" w:type="dxa"/>
          </w:tcPr>
          <w:p w14:paraId="5A56D996" w14:textId="35EBEC14" w:rsidR="007A5C2C" w:rsidRDefault="003A24DC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269.39</w:t>
            </w:r>
            <w:r w:rsidRPr="003A24DC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6</w:t>
            </w:r>
            <w:r w:rsidRPr="003A24DC">
              <w:rPr>
                <w:rFonts w:ascii="Times New Roman" w:hAnsi="Times New Roman"/>
                <w:kern w:val="0"/>
                <w:sz w:val="24"/>
                <w:szCs w:val="24"/>
              </w:rPr>
              <w:t>.7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</w:tr>
      <w:tr w:rsidR="007A5C2C" w14:paraId="45B8829F" w14:textId="77777777" w:rsidTr="003A24DC">
        <w:tc>
          <w:tcPr>
            <w:tcW w:w="3583" w:type="dxa"/>
          </w:tcPr>
          <w:p w14:paraId="555B0F85" w14:textId="30CE1C83" w:rsidR="007A5C2C" w:rsidRDefault="00A31751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4:6</w:t>
            </w:r>
          </w:p>
        </w:tc>
        <w:tc>
          <w:tcPr>
            <w:tcW w:w="2841" w:type="dxa"/>
          </w:tcPr>
          <w:p w14:paraId="216F4BB7" w14:textId="7A07AE93" w:rsidR="007A5C2C" w:rsidRDefault="003A24DC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360.75</w:t>
            </w:r>
            <w:r w:rsidRPr="003A24DC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>+</w:t>
            </w:r>
            <w:r w:rsidRPr="003A24DC">
              <w:rPr>
                <w:rFonts w:ascii="Times New Roman" w:hAnsi="Times New Roman"/>
                <w:kern w:val="0"/>
                <w:sz w:val="24"/>
                <w:szCs w:val="24"/>
              </w:rPr>
              <w:t>4.58</w:t>
            </w:r>
          </w:p>
        </w:tc>
      </w:tr>
      <w:tr w:rsidR="00A31751" w14:paraId="6F0CE03C" w14:textId="77777777" w:rsidTr="003A24DC">
        <w:tc>
          <w:tcPr>
            <w:tcW w:w="3583" w:type="dxa"/>
          </w:tcPr>
          <w:p w14:paraId="0FCE49C6" w14:textId="71EEC8B6" w:rsidR="00A31751" w:rsidRDefault="00A31751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:5</w:t>
            </w:r>
          </w:p>
        </w:tc>
        <w:tc>
          <w:tcPr>
            <w:tcW w:w="2841" w:type="dxa"/>
          </w:tcPr>
          <w:p w14:paraId="77F0E1A1" w14:textId="3431A001" w:rsidR="00A31751" w:rsidRDefault="003A24DC" w:rsidP="007A5C2C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360.</w:t>
            </w:r>
            <w:r w:rsidR="001307DE">
              <w:rPr>
                <w:rFonts w:ascii="Times New Roman" w:hAnsi="Times New Roman"/>
                <w:kern w:val="0"/>
                <w:sz w:val="24"/>
                <w:szCs w:val="24"/>
              </w:rPr>
              <w:t>7</w:t>
            </w:r>
            <w:r w:rsidR="00050CBC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3A24DC">
              <w:rPr>
                <w:rFonts w:ascii="Times New Roman" w:hAnsi="Times New Roman" w:hint="eastAsia"/>
                <w:kern w:val="0"/>
                <w:sz w:val="24"/>
                <w:szCs w:val="24"/>
                <w:u w:val="single"/>
              </w:rPr>
              <w:t>+</w:t>
            </w:r>
            <w:r w:rsidRPr="003A24DC">
              <w:rPr>
                <w:rFonts w:ascii="Times New Roman" w:hAnsi="Times New Roman"/>
                <w:kern w:val="0"/>
                <w:sz w:val="24"/>
                <w:szCs w:val="24"/>
              </w:rPr>
              <w:t>5.69</w:t>
            </w:r>
          </w:p>
        </w:tc>
      </w:tr>
    </w:tbl>
    <w:p w14:paraId="2237FC8D" w14:textId="77777777" w:rsidR="007A5C2C" w:rsidRDefault="007A5C2C">
      <w:pPr>
        <w:rPr>
          <w:rFonts w:ascii="Times New Roman" w:hAnsi="Times New Roman"/>
          <w:kern w:val="0"/>
          <w:sz w:val="24"/>
          <w:szCs w:val="24"/>
        </w:rPr>
      </w:pPr>
    </w:p>
    <w:p w14:paraId="1C0BF8CF" w14:textId="0C7B2470" w:rsidR="007A5C2C" w:rsidRPr="007A5C2C" w:rsidRDefault="007A5C2C">
      <w:pPr>
        <w:rPr>
          <w:rFonts w:ascii="Times New Roman" w:hAnsi="Times New Roman" w:cs="Times New Roman"/>
          <w:sz w:val="24"/>
          <w:szCs w:val="24"/>
        </w:rPr>
      </w:pPr>
      <w:r w:rsidRPr="007A5C2C">
        <w:rPr>
          <w:rFonts w:ascii="Times New Roman" w:hAnsi="Times New Roman"/>
          <w:kern w:val="0"/>
          <w:sz w:val="24"/>
          <w:szCs w:val="24"/>
        </w:rPr>
        <w:t xml:space="preserve"> </w:t>
      </w:r>
    </w:p>
    <w:sectPr w:rsidR="007A5C2C" w:rsidRPr="007A5C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75BB80" w14:textId="77777777" w:rsidR="003015F7" w:rsidRDefault="003015F7" w:rsidP="001307DE">
      <w:r>
        <w:separator/>
      </w:r>
    </w:p>
  </w:endnote>
  <w:endnote w:type="continuationSeparator" w:id="0">
    <w:p w14:paraId="1B8E14BA" w14:textId="77777777" w:rsidR="003015F7" w:rsidRDefault="003015F7" w:rsidP="00130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1D76FA" w14:textId="77777777" w:rsidR="003015F7" w:rsidRDefault="003015F7" w:rsidP="001307DE">
      <w:r>
        <w:separator/>
      </w:r>
    </w:p>
  </w:footnote>
  <w:footnote w:type="continuationSeparator" w:id="0">
    <w:p w14:paraId="5A5BD1C1" w14:textId="77777777" w:rsidR="003015F7" w:rsidRDefault="003015F7" w:rsidP="00130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11323"/>
    <w:rsid w:val="00050CBC"/>
    <w:rsid w:val="00111323"/>
    <w:rsid w:val="001307DE"/>
    <w:rsid w:val="002C1A68"/>
    <w:rsid w:val="003015F7"/>
    <w:rsid w:val="0039736E"/>
    <w:rsid w:val="003A24DC"/>
    <w:rsid w:val="00457063"/>
    <w:rsid w:val="00476A0A"/>
    <w:rsid w:val="00504BEF"/>
    <w:rsid w:val="007A5C2C"/>
    <w:rsid w:val="00A31751"/>
    <w:rsid w:val="00C85186"/>
    <w:rsid w:val="00D37798"/>
    <w:rsid w:val="00E46A19"/>
    <w:rsid w:val="00F23ECA"/>
    <w:rsid w:val="00F5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3913D"/>
  <w15:chartTrackingRefBased/>
  <w15:docId w15:val="{32B8E690-0D72-444D-BFE8-4F2763D74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7A5C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30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307D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30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307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QIAN</dc:creator>
  <cp:keywords/>
  <dc:description/>
  <cp:lastModifiedBy>LI QIAN</cp:lastModifiedBy>
  <cp:revision>15</cp:revision>
  <dcterms:created xsi:type="dcterms:W3CDTF">2020-08-19T08:41:00Z</dcterms:created>
  <dcterms:modified xsi:type="dcterms:W3CDTF">2021-01-05T09:10:00Z</dcterms:modified>
</cp:coreProperties>
</file>