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EE9" w:rsidRDefault="00CB1EE9" w:rsidP="00CB1EE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Appendix </w:t>
      </w:r>
    </w:p>
    <w:p w:rsidR="007A0B64" w:rsidRPr="00B1438D" w:rsidRDefault="007A0B64" w:rsidP="00CB1EE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CB1EE9" w:rsidRPr="00B1438D" w:rsidRDefault="00CB1EE9" w:rsidP="00CB1EE9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Table A1. </w:t>
      </w:r>
      <w:r w:rsidRPr="00B1438D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>Normality test for Egypt.</w:t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5"/>
        <w:gridCol w:w="925"/>
        <w:gridCol w:w="821"/>
        <w:gridCol w:w="722"/>
        <w:gridCol w:w="789"/>
        <w:gridCol w:w="1276"/>
        <w:gridCol w:w="1417"/>
        <w:gridCol w:w="1701"/>
      </w:tblGrid>
      <w:tr w:rsidR="00CB1EE9" w:rsidRPr="00B1438D" w:rsidTr="00224B72">
        <w:trPr>
          <w:trHeight w:val="803"/>
        </w:trPr>
        <w:tc>
          <w:tcPr>
            <w:tcW w:w="1875" w:type="dxa"/>
            <w:vMerge w:val="restart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Evaluation Parameters</w:t>
            </w:r>
          </w:p>
        </w:tc>
        <w:tc>
          <w:tcPr>
            <w:tcW w:w="1746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Values of Terrorist Incident</w:t>
            </w:r>
          </w:p>
        </w:tc>
        <w:tc>
          <w:tcPr>
            <w:tcW w:w="1511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Values of Foreign Direct Investment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Reference Value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Result</w:t>
            </w:r>
          </w:p>
        </w:tc>
      </w:tr>
      <w:tr w:rsidR="00CB1EE9" w:rsidRPr="00B1438D" w:rsidTr="00224B72">
        <w:trPr>
          <w:cantSplit/>
          <w:trHeight w:val="1657"/>
        </w:trPr>
        <w:tc>
          <w:tcPr>
            <w:tcW w:w="1875" w:type="dxa"/>
            <w:vMerge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Skewness</w:t>
            </w:r>
          </w:p>
        </w:tc>
        <w:tc>
          <w:tcPr>
            <w:tcW w:w="821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Kurtosis</w:t>
            </w:r>
          </w:p>
        </w:tc>
        <w:tc>
          <w:tcPr>
            <w:tcW w:w="722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Skewness</w:t>
            </w:r>
          </w:p>
        </w:tc>
        <w:tc>
          <w:tcPr>
            <w:tcW w:w="789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Kurtosis</w:t>
            </w:r>
          </w:p>
        </w:tc>
        <w:tc>
          <w:tcPr>
            <w:tcW w:w="1276" w:type="dxa"/>
            <w:vMerge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Terror Incidents</w:t>
            </w:r>
          </w:p>
        </w:tc>
        <w:tc>
          <w:tcPr>
            <w:tcW w:w="1701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Foreign Direct Investment</w:t>
            </w:r>
          </w:p>
        </w:tc>
      </w:tr>
      <w:tr w:rsidR="00CB1EE9" w:rsidRPr="00B1438D" w:rsidTr="00224B72">
        <w:trPr>
          <w:trHeight w:val="736"/>
        </w:trPr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Investigation of skewness/kurtosis values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3.242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11.532</w:t>
            </w: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1.334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0.439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</w:rPr>
              <w:t xml:space="preserve">between -1.50 and +1.50 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Normal distribution</w:t>
            </w:r>
          </w:p>
        </w:tc>
      </w:tr>
      <w:tr w:rsidR="00CB1EE9" w:rsidRPr="00B1438D" w:rsidTr="00224B72">
        <w:trPr>
          <w:trHeight w:val="992"/>
        </w:trPr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Dividing skewness /kurtosis values by standard error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9.74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17.58</w:t>
            </w: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4.01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0.67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</w:rPr>
              <w:t>between -1.96 and +1.96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</w:tr>
      <w:tr w:rsidR="00CB1EE9" w:rsidRPr="00B1438D" w:rsidTr="00224B72">
        <w:trPr>
          <w:trHeight w:val="1224"/>
        </w:trPr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The absolute values of the skewness coefficients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9.74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4.01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</w:rPr>
              <w:t>Skewness coefficients less than twice the standard errors (0.333)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</w:tr>
      <w:tr w:rsidR="00CB1EE9" w:rsidRPr="00B1438D" w:rsidTr="00224B72"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Control of extreme values/ Z score</w:t>
            </w:r>
          </w:p>
        </w:tc>
        <w:tc>
          <w:tcPr>
            <w:tcW w:w="1746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</w:rPr>
              <w:t>One extreme value (year 2015)</w:t>
            </w:r>
          </w:p>
        </w:tc>
        <w:tc>
          <w:tcPr>
            <w:tcW w:w="1511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 extreme value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</w:rPr>
              <w:t>between -3 and +3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</w:rPr>
              <w:t>Normal distribution</w:t>
            </w:r>
          </w:p>
        </w:tc>
      </w:tr>
      <w:tr w:rsidR="00CB1EE9" w:rsidRPr="00B1438D" w:rsidTr="00224B72">
        <w:tc>
          <w:tcPr>
            <w:tcW w:w="6408" w:type="dxa"/>
            <w:gridSpan w:val="6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Test result to be applied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iCs/>
                <w:kern w:val="0"/>
                <w14:ligatures w14:val="none"/>
              </w:rPr>
              <w:t>Spearman correlation test</w:t>
            </w:r>
          </w:p>
        </w:tc>
      </w:tr>
    </w:tbl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tabs>
          <w:tab w:val="left" w:pos="142"/>
        </w:tabs>
        <w:jc w:val="both"/>
        <w:rPr>
          <w:rFonts w:ascii="Times New Roman" w:eastAsia="SimSun" w:hAnsi="Times New Roman" w:cs="Times New Roman"/>
          <w:b/>
          <w:bCs/>
          <w:color w:val="000000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7A0B64" w:rsidRPr="00B1438D" w:rsidRDefault="007A0B64" w:rsidP="007A0B64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CB1EE9" w:rsidRDefault="00CB1EE9" w:rsidP="00CB1EE9">
      <w:pPr>
        <w:tabs>
          <w:tab w:val="left" w:pos="142"/>
        </w:tabs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CB12F9" w:rsidRDefault="00CB12F9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lastRenderedPageBreak/>
        <w:t>Appendix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(continued)</w:t>
      </w: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</w:t>
      </w: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CB1EE9" w:rsidRPr="00B1438D" w:rsidRDefault="00CB1EE9" w:rsidP="00CB1EE9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Table A2. </w:t>
      </w:r>
      <w:r w:rsidRPr="00B1438D"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  <w:t>Normality test for Israel.</w:t>
      </w: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5"/>
        <w:gridCol w:w="925"/>
        <w:gridCol w:w="821"/>
        <w:gridCol w:w="722"/>
        <w:gridCol w:w="789"/>
        <w:gridCol w:w="1276"/>
        <w:gridCol w:w="1417"/>
        <w:gridCol w:w="1701"/>
      </w:tblGrid>
      <w:tr w:rsidR="00CB1EE9" w:rsidRPr="00B1438D" w:rsidTr="00224B72">
        <w:trPr>
          <w:trHeight w:val="803"/>
        </w:trPr>
        <w:tc>
          <w:tcPr>
            <w:tcW w:w="1875" w:type="dxa"/>
            <w:vMerge w:val="restart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Evaluation Parameters</w:t>
            </w:r>
          </w:p>
        </w:tc>
        <w:tc>
          <w:tcPr>
            <w:tcW w:w="1746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Values of Terrorist Incident</w:t>
            </w:r>
          </w:p>
        </w:tc>
        <w:tc>
          <w:tcPr>
            <w:tcW w:w="1511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Values of Foreign Direct Investment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Reference Value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Result</w:t>
            </w:r>
          </w:p>
        </w:tc>
      </w:tr>
      <w:tr w:rsidR="00CB1EE9" w:rsidRPr="00B1438D" w:rsidTr="00224B72">
        <w:trPr>
          <w:cantSplit/>
          <w:trHeight w:val="1657"/>
        </w:trPr>
        <w:tc>
          <w:tcPr>
            <w:tcW w:w="1875" w:type="dxa"/>
            <w:vMerge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</w:p>
        </w:tc>
        <w:tc>
          <w:tcPr>
            <w:tcW w:w="925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Skewness</w:t>
            </w:r>
          </w:p>
        </w:tc>
        <w:tc>
          <w:tcPr>
            <w:tcW w:w="821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Kurtosis</w:t>
            </w:r>
          </w:p>
        </w:tc>
        <w:tc>
          <w:tcPr>
            <w:tcW w:w="722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Skewness</w:t>
            </w:r>
          </w:p>
        </w:tc>
        <w:tc>
          <w:tcPr>
            <w:tcW w:w="789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Kurtosis</w:t>
            </w:r>
          </w:p>
        </w:tc>
        <w:tc>
          <w:tcPr>
            <w:tcW w:w="1276" w:type="dxa"/>
            <w:vMerge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Terror Incidents</w:t>
            </w:r>
          </w:p>
        </w:tc>
        <w:tc>
          <w:tcPr>
            <w:tcW w:w="1701" w:type="dxa"/>
            <w:shd w:val="clear" w:color="auto" w:fill="auto"/>
            <w:textDirection w:val="btLr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Foreign Direct Investment</w:t>
            </w:r>
          </w:p>
        </w:tc>
      </w:tr>
      <w:tr w:rsidR="00CB1EE9" w:rsidRPr="00B1438D" w:rsidTr="00224B72"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Investigation of skewness/kurtosis values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3.337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16.037</w:t>
            </w: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1.540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1.638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 xml:space="preserve">between -1.50 and +1.50 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</w:tr>
      <w:tr w:rsidR="00CB1EE9" w:rsidRPr="00B1438D" w:rsidTr="00224B72"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Dividing skewness /kurtosis values by standard error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9.90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24.22</w:t>
            </w: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4.57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2.47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>between -1.96 and +1.96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</w:tr>
      <w:tr w:rsidR="00CB1EE9" w:rsidRPr="00B1438D" w:rsidTr="00224B72">
        <w:trPr>
          <w:trHeight w:val="1224"/>
        </w:trPr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The absolute values of the skewness coefficients</w:t>
            </w:r>
          </w:p>
        </w:tc>
        <w:tc>
          <w:tcPr>
            <w:tcW w:w="92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9.90</w:t>
            </w:r>
          </w:p>
        </w:tc>
        <w:tc>
          <w:tcPr>
            <w:tcW w:w="82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</w:p>
        </w:tc>
        <w:tc>
          <w:tcPr>
            <w:tcW w:w="722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4.57</w:t>
            </w:r>
          </w:p>
        </w:tc>
        <w:tc>
          <w:tcPr>
            <w:tcW w:w="789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>Skewness coefficients less than twice the standard errors (0.337)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</w:tr>
      <w:tr w:rsidR="00CB1EE9" w:rsidRPr="00B1438D" w:rsidTr="00224B72">
        <w:tc>
          <w:tcPr>
            <w:tcW w:w="1875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Control of extreme values/ Z score</w:t>
            </w:r>
          </w:p>
        </w:tc>
        <w:tc>
          <w:tcPr>
            <w:tcW w:w="1746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>One extreme value (year 2014)</w:t>
            </w:r>
          </w:p>
        </w:tc>
        <w:tc>
          <w:tcPr>
            <w:tcW w:w="1511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>One extreme value (year 2020)</w:t>
            </w:r>
          </w:p>
        </w:tc>
        <w:tc>
          <w:tcPr>
            <w:tcW w:w="1276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  <w:t>between -3 and +3</w:t>
            </w:r>
          </w:p>
        </w:tc>
        <w:tc>
          <w:tcPr>
            <w:tcW w:w="1417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  <w:tc>
          <w:tcPr>
            <w:tcW w:w="1701" w:type="dxa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iCs/>
                <w:kern w:val="0"/>
                <w14:ligatures w14:val="none"/>
              </w:rPr>
              <w:t>Non-normal distribution</w:t>
            </w:r>
          </w:p>
        </w:tc>
      </w:tr>
      <w:tr w:rsidR="00CB1EE9" w:rsidRPr="00B1438D" w:rsidTr="00224B72">
        <w:tc>
          <w:tcPr>
            <w:tcW w:w="6408" w:type="dxa"/>
            <w:gridSpan w:val="6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bCs/>
                <w:iCs/>
                <w:kern w:val="0"/>
                <w14:ligatures w14:val="none"/>
              </w:rPr>
              <w:t>Test result to be applied</w:t>
            </w:r>
          </w:p>
        </w:tc>
        <w:tc>
          <w:tcPr>
            <w:tcW w:w="3118" w:type="dxa"/>
            <w:gridSpan w:val="2"/>
            <w:shd w:val="clear" w:color="auto" w:fill="auto"/>
          </w:tcPr>
          <w:p w:rsidR="00CB1EE9" w:rsidRPr="00B1438D" w:rsidRDefault="00CB1EE9" w:rsidP="00224B72">
            <w:pPr>
              <w:tabs>
                <w:tab w:val="left" w:pos="1701"/>
                <w:tab w:val="left" w:pos="1985"/>
                <w:tab w:val="left" w:pos="10915"/>
                <w:tab w:val="left" w:pos="11057"/>
              </w:tabs>
              <w:spacing w:after="240" w:line="240" w:lineRule="auto"/>
              <w:jc w:val="center"/>
              <w:rPr>
                <w:rFonts w:ascii="Times New Roman" w:hAnsi="Times New Roman" w:cs="Times New Roman"/>
                <w:b/>
                <w:iCs/>
                <w:kern w:val="0"/>
                <w14:ligatures w14:val="none"/>
              </w:rPr>
            </w:pPr>
            <w:r w:rsidRPr="00B1438D">
              <w:rPr>
                <w:rFonts w:ascii="Times New Roman" w:hAnsi="Times New Roman" w:cs="Times New Roman"/>
                <w:b/>
                <w:iCs/>
                <w:kern w:val="0"/>
                <w14:ligatures w14:val="none"/>
              </w:rPr>
              <w:t>Spearman correlation test</w:t>
            </w:r>
          </w:p>
        </w:tc>
      </w:tr>
    </w:tbl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7A0B64" w:rsidRDefault="007A0B64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CB12F9" w:rsidRDefault="00CB12F9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>Appendix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(continued)</w:t>
      </w: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</w:t>
      </w:r>
    </w:p>
    <w:p w:rsidR="00CB12F9" w:rsidRPr="00B1438D" w:rsidRDefault="00CB12F9" w:rsidP="00CB1EE9">
      <w:pPr>
        <w:tabs>
          <w:tab w:val="left" w:pos="142"/>
        </w:tabs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eastAsia="zh-CN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1438D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5BEBC825" wp14:editId="7F6A1D16">
            <wp:extent cx="6120130" cy="3603038"/>
            <wp:effectExtent l="0" t="0" r="0" b="0"/>
            <wp:docPr id="3" name="Resim 3" descr="C:\Users\mahir.terzi\Desktop\q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ir.terzi\Desktop\q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0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7A0B64" w:rsidRPr="007A0B64" w:rsidRDefault="007A0B64" w:rsidP="007A0B64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  <w:r w:rsidRPr="007A0B6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Figure A1. </w:t>
      </w:r>
      <w:r w:rsidRPr="007A0B64">
        <w:rPr>
          <w:rFonts w:ascii="Times New Roman" w:hAnsi="Times New Roman" w:cs="Times New Roman"/>
          <w:kern w:val="0"/>
          <w:sz w:val="24"/>
          <w:szCs w:val="24"/>
        </w:rPr>
        <w:t xml:space="preserve">Boxplots for Egypt’s </w:t>
      </w:r>
      <w:r>
        <w:rPr>
          <w:rFonts w:ascii="Times New Roman" w:hAnsi="Times New Roman" w:cs="Times New Roman"/>
          <w:kern w:val="0"/>
          <w:sz w:val="24"/>
          <w:szCs w:val="24"/>
        </w:rPr>
        <w:t>FDI variable</w:t>
      </w:r>
      <w:r w:rsidRPr="007A0B64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  <w:r w:rsidRPr="00B1438D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4EAD98B" wp14:editId="60A86969">
            <wp:extent cx="6120130" cy="3603038"/>
            <wp:effectExtent l="0" t="0" r="0" b="0"/>
            <wp:docPr id="4" name="Resim 4" descr="C:\Users\mahir.terzi\Desktop\Q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ir.terzi\Desktop\Q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0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  <w:r w:rsidRPr="00B1438D">
        <w:rPr>
          <w:rFonts w:ascii="Times New Roman" w:hAnsi="Times New Roman" w:cs="Times New Roman"/>
          <w:b/>
          <w:bCs/>
          <w:kern w:val="0"/>
          <w:sz w:val="24"/>
          <w:szCs w:val="24"/>
        </w:rPr>
        <w:t>Figure A</w:t>
      </w:r>
      <w:r w:rsidR="007A0B64">
        <w:rPr>
          <w:rFonts w:ascii="Times New Roman" w:hAnsi="Times New Roman" w:cs="Times New Roman"/>
          <w:b/>
          <w:bCs/>
          <w:kern w:val="0"/>
          <w:sz w:val="24"/>
          <w:szCs w:val="24"/>
        </w:rPr>
        <w:t>2</w:t>
      </w:r>
      <w:r w:rsidRPr="00B1438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Pr="00B1438D">
        <w:rPr>
          <w:rFonts w:ascii="Times New Roman" w:hAnsi="Times New Roman" w:cs="Times New Roman"/>
          <w:kern w:val="0"/>
          <w:sz w:val="24"/>
          <w:szCs w:val="24"/>
        </w:rPr>
        <w:t xml:space="preserve">Boxplots for </w:t>
      </w:r>
      <w:proofErr w:type="gramStart"/>
      <w:r w:rsidRPr="00B1438D">
        <w:rPr>
          <w:rFonts w:ascii="Times New Roman" w:hAnsi="Times New Roman" w:cs="Times New Roman"/>
          <w:kern w:val="0"/>
          <w:sz w:val="24"/>
          <w:szCs w:val="24"/>
        </w:rPr>
        <w:t>Egypt’s</w:t>
      </w:r>
      <w:proofErr w:type="gramEnd"/>
      <w:r w:rsidR="007A0B64">
        <w:rPr>
          <w:rFonts w:ascii="Times New Roman" w:hAnsi="Times New Roman" w:cs="Times New Roman"/>
          <w:kern w:val="0"/>
          <w:sz w:val="24"/>
          <w:szCs w:val="24"/>
        </w:rPr>
        <w:t xml:space="preserve"> variable of terrorist incidents</w:t>
      </w:r>
      <w:r w:rsidRPr="00B1438D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2F9" w:rsidRDefault="00CB12F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7A0B64" w:rsidRDefault="007A0B64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2F9" w:rsidRDefault="00CB12F9" w:rsidP="00CB12F9">
      <w:pPr>
        <w:tabs>
          <w:tab w:val="left" w:pos="142"/>
        </w:tabs>
        <w:spacing w:after="0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>Appendix</w:t>
      </w: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(continued)</w:t>
      </w:r>
      <w:r w:rsidRPr="00B1438D"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zh-CN"/>
        </w:rPr>
        <w:t xml:space="preserve"> </w:t>
      </w:r>
    </w:p>
    <w:p w:rsidR="00CB12F9" w:rsidRPr="00B1438D" w:rsidRDefault="00CB12F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1438D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7E0B8A9" wp14:editId="43190B3A">
            <wp:extent cx="6120130" cy="3603038"/>
            <wp:effectExtent l="0" t="0" r="0" b="0"/>
            <wp:docPr id="5" name="Resim 5" descr="C:\Users\mahir.terzi\Desktop\Q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ir.terzi\Desktop\Q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0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B64" w:rsidRPr="007A0B64" w:rsidRDefault="007A0B64" w:rsidP="007A0B6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A0B64">
        <w:rPr>
          <w:rFonts w:ascii="Times New Roman" w:hAnsi="Times New Roman" w:cs="Times New Roman"/>
          <w:b/>
          <w:bCs/>
          <w:kern w:val="0"/>
          <w:sz w:val="24"/>
          <w:szCs w:val="24"/>
        </w:rPr>
        <w:t>Figure A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7A0B64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Pr="007A0B64">
        <w:rPr>
          <w:rFonts w:ascii="Times New Roman" w:hAnsi="Times New Roman" w:cs="Times New Roman"/>
          <w:kern w:val="0"/>
          <w:sz w:val="24"/>
          <w:szCs w:val="24"/>
        </w:rPr>
        <w:t xml:space="preserve">Boxplots for Israel’s </w:t>
      </w:r>
      <w:r>
        <w:rPr>
          <w:rFonts w:ascii="Times New Roman" w:hAnsi="Times New Roman" w:cs="Times New Roman"/>
          <w:kern w:val="0"/>
          <w:sz w:val="24"/>
          <w:szCs w:val="24"/>
        </w:rPr>
        <w:t>FDI variable</w:t>
      </w:r>
      <w:r w:rsidRPr="007A0B64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1438D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2D09620" wp14:editId="071C0C3D">
            <wp:extent cx="6120130" cy="3603038"/>
            <wp:effectExtent l="0" t="0" r="0" b="0"/>
            <wp:docPr id="6" name="Resim 6" descr="C:\Users\mahir.terzi\Desktop\Q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hir.terzi\Desktop\Q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60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EE9" w:rsidRPr="00B1438D" w:rsidRDefault="00CB1EE9" w:rsidP="00CB1E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:rsidR="00CB1EE9" w:rsidRPr="00B1438D" w:rsidRDefault="00CB1EE9" w:rsidP="00CB1EE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r w:rsidRPr="00B1438D">
        <w:rPr>
          <w:rFonts w:ascii="Times New Roman" w:hAnsi="Times New Roman" w:cs="Times New Roman"/>
          <w:b/>
          <w:bCs/>
          <w:kern w:val="0"/>
          <w:sz w:val="24"/>
          <w:szCs w:val="24"/>
        </w:rPr>
        <w:t>Figure A</w:t>
      </w:r>
      <w:r w:rsidR="007A0B64"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B1438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Pr="00B1438D">
        <w:rPr>
          <w:rFonts w:ascii="Times New Roman" w:hAnsi="Times New Roman" w:cs="Times New Roman"/>
          <w:kern w:val="0"/>
          <w:sz w:val="24"/>
          <w:szCs w:val="24"/>
        </w:rPr>
        <w:t xml:space="preserve">Boxplots for </w:t>
      </w:r>
      <w:proofErr w:type="gramStart"/>
      <w:r w:rsidRPr="00B1438D">
        <w:rPr>
          <w:rFonts w:ascii="Times New Roman" w:hAnsi="Times New Roman" w:cs="Times New Roman"/>
          <w:kern w:val="0"/>
          <w:sz w:val="24"/>
          <w:szCs w:val="24"/>
        </w:rPr>
        <w:t>Israel’s</w:t>
      </w:r>
      <w:proofErr w:type="gramEnd"/>
      <w:r w:rsidRPr="00B1438D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7A0B64">
        <w:rPr>
          <w:rFonts w:ascii="Times New Roman" w:hAnsi="Times New Roman" w:cs="Times New Roman"/>
          <w:kern w:val="0"/>
          <w:sz w:val="24"/>
          <w:szCs w:val="24"/>
        </w:rPr>
        <w:t>variable of terrorist incidents</w:t>
      </w:r>
      <w:r w:rsidRPr="00B1438D">
        <w:rPr>
          <w:rFonts w:ascii="Times New Roman" w:hAnsi="Times New Roman" w:cs="Times New Roman"/>
          <w:kern w:val="0"/>
          <w:sz w:val="24"/>
          <w:szCs w:val="24"/>
        </w:rPr>
        <w:t>.</w:t>
      </w:r>
    </w:p>
    <w:bookmarkEnd w:id="0"/>
    <w:p w:rsidR="00DE6E89" w:rsidRDefault="00DE6E89"/>
    <w:sectPr w:rsidR="00DE6E89" w:rsidSect="00FF13E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EE9"/>
    <w:rsid w:val="007A0B64"/>
    <w:rsid w:val="008E55A1"/>
    <w:rsid w:val="00CB12F9"/>
    <w:rsid w:val="00CB1EE9"/>
    <w:rsid w:val="00DE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FEC95"/>
  <w15:chartTrackingRefBased/>
  <w15:docId w15:val="{1DB31332-8C61-40C3-BA4C-942B9C6E9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EE9"/>
    <w:rPr>
      <w:kern w:val="2"/>
      <w14:ligatures w14:val="standardContextual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Mahir TERZİ</dc:creator>
  <cp:keywords/>
  <dc:description/>
  <cp:lastModifiedBy>Mahir TERZİ</cp:lastModifiedBy>
  <cp:revision>3</cp:revision>
  <dcterms:created xsi:type="dcterms:W3CDTF">2025-06-25T12:28:00Z</dcterms:created>
  <dcterms:modified xsi:type="dcterms:W3CDTF">2025-06-26T12:54:00Z</dcterms:modified>
</cp:coreProperties>
</file>