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720D39" w14:textId="77777777" w:rsidR="001F014E" w:rsidRDefault="001F014E" w:rsidP="001F014E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kern w:val="0"/>
          <w:szCs w:val="21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kern w:val="0"/>
          <w:szCs w:val="21"/>
        </w:rPr>
        <w:t>S</w:t>
      </w:r>
      <w:r>
        <w:rPr>
          <w:rFonts w:ascii="Times New Roman" w:hAnsi="Times New Roman" w:cs="Times New Roman"/>
          <w:b/>
          <w:bCs/>
          <w:color w:val="000000" w:themeColor="text1"/>
          <w:kern w:val="0"/>
          <w:szCs w:val="21"/>
        </w:rPr>
        <w:t xml:space="preserve">upplementary table 1 Go </w:t>
      </w:r>
      <w:r w:rsidRPr="008D08BE">
        <w:rPr>
          <w:rFonts w:ascii="Times New Roman" w:hAnsi="Times New Roman" w:cs="Times New Roman"/>
          <w:b/>
          <w:bCs/>
          <w:color w:val="000000" w:themeColor="text1"/>
          <w:kern w:val="0"/>
          <w:szCs w:val="21"/>
        </w:rPr>
        <w:t xml:space="preserve">enrichment analysis of </w:t>
      </w:r>
      <w:r>
        <w:rPr>
          <w:rFonts w:ascii="Times New Roman" w:hAnsi="Times New Roman" w:cs="Times New Roman"/>
          <w:b/>
          <w:bCs/>
          <w:color w:val="000000" w:themeColor="text1"/>
          <w:kern w:val="0"/>
          <w:szCs w:val="21"/>
        </w:rPr>
        <w:t>m6A related</w:t>
      </w:r>
      <w:r w:rsidRPr="008D08BE">
        <w:rPr>
          <w:rFonts w:ascii="Times New Roman" w:hAnsi="Times New Roman" w:cs="Times New Roman"/>
          <w:b/>
          <w:bCs/>
          <w:color w:val="000000" w:themeColor="text1"/>
          <w:kern w:val="0"/>
          <w:szCs w:val="21"/>
        </w:rPr>
        <w:t xml:space="preserve"> genes in </w:t>
      </w:r>
      <w:r>
        <w:rPr>
          <w:rFonts w:ascii="Times New Roman" w:hAnsi="Times New Roman" w:cs="Times New Roman"/>
          <w:b/>
          <w:bCs/>
          <w:color w:val="000000" w:themeColor="text1"/>
          <w:kern w:val="0"/>
          <w:szCs w:val="21"/>
        </w:rPr>
        <w:t>BC.</w:t>
      </w:r>
    </w:p>
    <w:tbl>
      <w:tblPr>
        <w:tblStyle w:val="a7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5"/>
        <w:gridCol w:w="1339"/>
        <w:gridCol w:w="3468"/>
        <w:gridCol w:w="1276"/>
        <w:gridCol w:w="742"/>
      </w:tblGrid>
      <w:tr w:rsidR="001F014E" w14:paraId="6A08D4BB" w14:textId="77777777" w:rsidTr="00813B2B">
        <w:tc>
          <w:tcPr>
            <w:tcW w:w="1005" w:type="dxa"/>
            <w:tcBorders>
              <w:top w:val="single" w:sz="8" w:space="0" w:color="auto"/>
              <w:bottom w:val="single" w:sz="4" w:space="0" w:color="auto"/>
            </w:tcBorders>
          </w:tcPr>
          <w:p w14:paraId="5A722557" w14:textId="77777777" w:rsidR="001F014E" w:rsidRPr="005906BE" w:rsidRDefault="001F014E" w:rsidP="00813B2B">
            <w:pPr>
              <w:widowControl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5906BE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O</w:t>
            </w:r>
            <w:r w:rsidRPr="005906BE">
              <w:rPr>
                <w:rFonts w:ascii="Times New Roman" w:hAnsi="Times New Roman" w:cs="Times New Roman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ntology</w:t>
            </w:r>
          </w:p>
        </w:tc>
        <w:tc>
          <w:tcPr>
            <w:tcW w:w="1339" w:type="dxa"/>
            <w:tcBorders>
              <w:top w:val="single" w:sz="8" w:space="0" w:color="auto"/>
              <w:bottom w:val="single" w:sz="4" w:space="0" w:color="auto"/>
            </w:tcBorders>
          </w:tcPr>
          <w:p w14:paraId="680F5677" w14:textId="77777777" w:rsidR="001F014E" w:rsidRPr="005906BE" w:rsidRDefault="001F014E" w:rsidP="00813B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5906BE">
              <w:rPr>
                <w:rFonts w:ascii="Times New Roman" w:hAnsi="Times New Roman" w:cs="Times New Roman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I</w:t>
            </w:r>
            <w:r w:rsidRPr="005906BE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D </w:t>
            </w:r>
          </w:p>
        </w:tc>
        <w:tc>
          <w:tcPr>
            <w:tcW w:w="3468" w:type="dxa"/>
            <w:tcBorders>
              <w:top w:val="single" w:sz="8" w:space="0" w:color="auto"/>
              <w:bottom w:val="single" w:sz="4" w:space="0" w:color="auto"/>
            </w:tcBorders>
          </w:tcPr>
          <w:p w14:paraId="2F750798" w14:textId="77777777" w:rsidR="001F014E" w:rsidRPr="005906BE" w:rsidRDefault="001F014E" w:rsidP="00813B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5906BE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Description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4" w:space="0" w:color="auto"/>
            </w:tcBorders>
          </w:tcPr>
          <w:p w14:paraId="37B12F6E" w14:textId="77777777" w:rsidR="001F014E" w:rsidRPr="005906BE" w:rsidRDefault="001F014E" w:rsidP="00813B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5906BE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-</w:t>
            </w:r>
            <w:r w:rsidRPr="005906BE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value</w:t>
            </w:r>
          </w:p>
        </w:tc>
        <w:tc>
          <w:tcPr>
            <w:tcW w:w="742" w:type="dxa"/>
            <w:tcBorders>
              <w:top w:val="single" w:sz="8" w:space="0" w:color="auto"/>
              <w:bottom w:val="single" w:sz="4" w:space="0" w:color="auto"/>
            </w:tcBorders>
          </w:tcPr>
          <w:p w14:paraId="2375674E" w14:textId="77777777" w:rsidR="001F014E" w:rsidRPr="005906BE" w:rsidRDefault="001F014E" w:rsidP="00813B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erm</w:t>
            </w:r>
          </w:p>
        </w:tc>
      </w:tr>
      <w:tr w:rsidR="001F014E" w14:paraId="4A75F0A7" w14:textId="77777777" w:rsidTr="00813B2B">
        <w:tc>
          <w:tcPr>
            <w:tcW w:w="1005" w:type="dxa"/>
            <w:tcBorders>
              <w:top w:val="single" w:sz="4" w:space="0" w:color="auto"/>
            </w:tcBorders>
          </w:tcPr>
          <w:p w14:paraId="6FD5E904" w14:textId="77777777" w:rsidR="001F014E" w:rsidRPr="005906BE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906BE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1339" w:type="dxa"/>
            <w:tcBorders>
              <w:top w:val="single" w:sz="4" w:space="0" w:color="auto"/>
            </w:tcBorders>
          </w:tcPr>
          <w:p w14:paraId="7C592B8C" w14:textId="77777777" w:rsidR="001F014E" w:rsidRPr="005906BE" w:rsidRDefault="001F014E" w:rsidP="00813B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906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GO:1903311</w:t>
            </w:r>
          </w:p>
        </w:tc>
        <w:tc>
          <w:tcPr>
            <w:tcW w:w="3468" w:type="dxa"/>
            <w:tcBorders>
              <w:top w:val="single" w:sz="4" w:space="0" w:color="auto"/>
            </w:tcBorders>
          </w:tcPr>
          <w:p w14:paraId="03E885AF" w14:textId="77777777" w:rsidR="001F014E" w:rsidRPr="005906BE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bookmarkStart w:id="0" w:name="OLE_LINK8"/>
            <w:r w:rsidRPr="005906BE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regulation of mRNA metabolic process</w:t>
            </w:r>
            <w:bookmarkEnd w:id="0"/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0A5D4CBD" w14:textId="77777777" w:rsidR="001F014E" w:rsidRPr="005906BE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906BE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2.20E-24</w:t>
            </w:r>
          </w:p>
        </w:tc>
        <w:tc>
          <w:tcPr>
            <w:tcW w:w="742" w:type="dxa"/>
            <w:tcBorders>
              <w:top w:val="single" w:sz="4" w:space="0" w:color="auto"/>
            </w:tcBorders>
          </w:tcPr>
          <w:p w14:paraId="3855B10C" w14:textId="77777777" w:rsidR="001F014E" w:rsidRPr="005906BE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5</w:t>
            </w:r>
          </w:p>
        </w:tc>
      </w:tr>
      <w:tr w:rsidR="001F014E" w14:paraId="6BAEB2F9" w14:textId="77777777" w:rsidTr="00813B2B">
        <w:tc>
          <w:tcPr>
            <w:tcW w:w="1005" w:type="dxa"/>
          </w:tcPr>
          <w:p w14:paraId="299E0199" w14:textId="77777777" w:rsidR="001F014E" w:rsidRPr="005906BE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906BE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1339" w:type="dxa"/>
          </w:tcPr>
          <w:p w14:paraId="2DB016A3" w14:textId="77777777" w:rsidR="001F014E" w:rsidRPr="005906BE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906BE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GO:0061013</w:t>
            </w:r>
          </w:p>
        </w:tc>
        <w:tc>
          <w:tcPr>
            <w:tcW w:w="3468" w:type="dxa"/>
          </w:tcPr>
          <w:p w14:paraId="57612CB3" w14:textId="77777777" w:rsidR="001F014E" w:rsidRPr="005906BE" w:rsidRDefault="001F014E" w:rsidP="00813B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5906BE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regulation of mRNA catabolic process</w:t>
            </w:r>
          </w:p>
        </w:tc>
        <w:tc>
          <w:tcPr>
            <w:tcW w:w="1276" w:type="dxa"/>
          </w:tcPr>
          <w:p w14:paraId="45FCC5CA" w14:textId="77777777" w:rsidR="001F014E" w:rsidRPr="005906BE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32FC7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4.55E-18</w:t>
            </w:r>
          </w:p>
        </w:tc>
        <w:tc>
          <w:tcPr>
            <w:tcW w:w="742" w:type="dxa"/>
          </w:tcPr>
          <w:p w14:paraId="0D3CAC67" w14:textId="77777777" w:rsidR="001F014E" w:rsidRPr="005906BE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</w:tr>
      <w:tr w:rsidR="001F014E" w14:paraId="00EE74BF" w14:textId="77777777" w:rsidTr="00813B2B">
        <w:tc>
          <w:tcPr>
            <w:tcW w:w="1005" w:type="dxa"/>
          </w:tcPr>
          <w:p w14:paraId="2814E635" w14:textId="77777777" w:rsidR="001F014E" w:rsidRPr="005906BE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906BE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1339" w:type="dxa"/>
          </w:tcPr>
          <w:p w14:paraId="44D03A86" w14:textId="77777777" w:rsidR="001F014E" w:rsidRPr="005906BE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906BE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GO:0043487</w:t>
            </w:r>
          </w:p>
        </w:tc>
        <w:tc>
          <w:tcPr>
            <w:tcW w:w="3468" w:type="dxa"/>
          </w:tcPr>
          <w:p w14:paraId="0361F429" w14:textId="77777777" w:rsidR="001F014E" w:rsidRPr="005906BE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906BE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regulation of RNA stability</w:t>
            </w:r>
          </w:p>
        </w:tc>
        <w:tc>
          <w:tcPr>
            <w:tcW w:w="1276" w:type="dxa"/>
          </w:tcPr>
          <w:p w14:paraId="5FE07553" w14:textId="77777777" w:rsidR="001F014E" w:rsidRPr="005906BE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906BE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1.78E-18</w:t>
            </w:r>
          </w:p>
        </w:tc>
        <w:tc>
          <w:tcPr>
            <w:tcW w:w="742" w:type="dxa"/>
          </w:tcPr>
          <w:p w14:paraId="4101E657" w14:textId="77777777" w:rsidR="001F014E" w:rsidRPr="005906BE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</w:tr>
      <w:tr w:rsidR="001F014E" w14:paraId="55F61C16" w14:textId="77777777" w:rsidTr="00813B2B">
        <w:tc>
          <w:tcPr>
            <w:tcW w:w="1005" w:type="dxa"/>
          </w:tcPr>
          <w:p w14:paraId="57016E65" w14:textId="77777777" w:rsidR="001F014E" w:rsidRPr="005906BE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906BE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1339" w:type="dxa"/>
          </w:tcPr>
          <w:p w14:paraId="6CF4FC92" w14:textId="77777777" w:rsidR="001F014E" w:rsidRPr="005906BE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906BE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GO:0043488</w:t>
            </w:r>
          </w:p>
        </w:tc>
        <w:tc>
          <w:tcPr>
            <w:tcW w:w="3468" w:type="dxa"/>
          </w:tcPr>
          <w:p w14:paraId="0D8A5737" w14:textId="77777777" w:rsidR="001F014E" w:rsidRPr="005906BE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906BE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regulation of mRNA stability</w:t>
            </w:r>
          </w:p>
        </w:tc>
        <w:tc>
          <w:tcPr>
            <w:tcW w:w="1276" w:type="dxa"/>
          </w:tcPr>
          <w:p w14:paraId="0F409B4C" w14:textId="77777777" w:rsidR="001F014E" w:rsidRPr="00732FC7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906BE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1.22E-18</w:t>
            </w:r>
          </w:p>
        </w:tc>
        <w:tc>
          <w:tcPr>
            <w:tcW w:w="742" w:type="dxa"/>
          </w:tcPr>
          <w:p w14:paraId="3C925C92" w14:textId="77777777" w:rsidR="001F014E" w:rsidRPr="00732FC7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</w:tr>
      <w:tr w:rsidR="001F014E" w14:paraId="53AC8DFA" w14:textId="77777777" w:rsidTr="00813B2B">
        <w:tc>
          <w:tcPr>
            <w:tcW w:w="1005" w:type="dxa"/>
          </w:tcPr>
          <w:p w14:paraId="5DA06A08" w14:textId="77777777" w:rsidR="001F014E" w:rsidRPr="00732FC7" w:rsidRDefault="001F014E" w:rsidP="00813B2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32FC7">
              <w:rPr>
                <w:rFonts w:ascii="Times New Roman" w:hAnsi="Times New Roman" w:cs="Times New Roman"/>
                <w:sz w:val="20"/>
                <w:szCs w:val="20"/>
              </w:rPr>
              <w:t>CC</w:t>
            </w:r>
          </w:p>
        </w:tc>
        <w:tc>
          <w:tcPr>
            <w:tcW w:w="1339" w:type="dxa"/>
          </w:tcPr>
          <w:p w14:paraId="6E10A047" w14:textId="77777777" w:rsidR="001F014E" w:rsidRPr="00732FC7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32FC7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GO:0016607</w:t>
            </w:r>
          </w:p>
        </w:tc>
        <w:tc>
          <w:tcPr>
            <w:tcW w:w="3468" w:type="dxa"/>
          </w:tcPr>
          <w:p w14:paraId="0EE1A8CD" w14:textId="77777777" w:rsidR="001F014E" w:rsidRPr="00732FC7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32FC7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nuclear speck</w:t>
            </w:r>
          </w:p>
        </w:tc>
        <w:tc>
          <w:tcPr>
            <w:tcW w:w="1276" w:type="dxa"/>
          </w:tcPr>
          <w:p w14:paraId="02156E42" w14:textId="77777777" w:rsidR="001F014E" w:rsidRPr="00734E2F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34E2F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3.35E-08</w:t>
            </w:r>
          </w:p>
        </w:tc>
        <w:tc>
          <w:tcPr>
            <w:tcW w:w="742" w:type="dxa"/>
          </w:tcPr>
          <w:p w14:paraId="0B338CC8" w14:textId="77777777" w:rsidR="001F014E" w:rsidRPr="00734E2F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7</w:t>
            </w:r>
          </w:p>
        </w:tc>
      </w:tr>
      <w:tr w:rsidR="001F014E" w14:paraId="5F5DA2C3" w14:textId="77777777" w:rsidTr="00813B2B">
        <w:tc>
          <w:tcPr>
            <w:tcW w:w="1005" w:type="dxa"/>
          </w:tcPr>
          <w:p w14:paraId="1DCF9EEF" w14:textId="77777777" w:rsidR="001F014E" w:rsidRPr="00732FC7" w:rsidRDefault="001F014E" w:rsidP="00813B2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32FC7">
              <w:rPr>
                <w:rFonts w:ascii="Times New Roman" w:hAnsi="Times New Roman" w:cs="Times New Roman"/>
                <w:sz w:val="20"/>
                <w:szCs w:val="20"/>
              </w:rPr>
              <w:t>CC</w:t>
            </w:r>
          </w:p>
        </w:tc>
        <w:tc>
          <w:tcPr>
            <w:tcW w:w="1339" w:type="dxa"/>
          </w:tcPr>
          <w:p w14:paraId="4110E953" w14:textId="77777777" w:rsidR="001F014E" w:rsidRPr="00732FC7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32FC7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GO:0034708</w:t>
            </w:r>
          </w:p>
        </w:tc>
        <w:tc>
          <w:tcPr>
            <w:tcW w:w="3468" w:type="dxa"/>
          </w:tcPr>
          <w:p w14:paraId="40D3FF53" w14:textId="77777777" w:rsidR="001F014E" w:rsidRPr="00732FC7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32FC7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methyltransferase complex</w:t>
            </w:r>
          </w:p>
        </w:tc>
        <w:tc>
          <w:tcPr>
            <w:tcW w:w="1276" w:type="dxa"/>
          </w:tcPr>
          <w:p w14:paraId="1FF6FBC1" w14:textId="77777777" w:rsidR="001F014E" w:rsidRPr="00734E2F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34E2F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4.57E-08</w:t>
            </w:r>
          </w:p>
        </w:tc>
        <w:tc>
          <w:tcPr>
            <w:tcW w:w="742" w:type="dxa"/>
          </w:tcPr>
          <w:p w14:paraId="6124E477" w14:textId="77777777" w:rsidR="001F014E" w:rsidRPr="00734E2F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5</w:t>
            </w:r>
          </w:p>
        </w:tc>
      </w:tr>
      <w:tr w:rsidR="001F014E" w14:paraId="4616F657" w14:textId="77777777" w:rsidTr="00813B2B">
        <w:tc>
          <w:tcPr>
            <w:tcW w:w="1005" w:type="dxa"/>
          </w:tcPr>
          <w:p w14:paraId="263A0482" w14:textId="77777777" w:rsidR="001F014E" w:rsidRPr="00732FC7" w:rsidRDefault="001F014E" w:rsidP="00813B2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32FC7">
              <w:rPr>
                <w:rFonts w:ascii="Times New Roman" w:hAnsi="Times New Roman" w:cs="Times New Roman"/>
                <w:sz w:val="20"/>
                <w:szCs w:val="20"/>
              </w:rPr>
              <w:t>CC</w:t>
            </w:r>
          </w:p>
        </w:tc>
        <w:tc>
          <w:tcPr>
            <w:tcW w:w="1339" w:type="dxa"/>
          </w:tcPr>
          <w:p w14:paraId="1ACBB7C2" w14:textId="77777777" w:rsidR="001F014E" w:rsidRPr="00732FC7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32FC7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GO:0035770</w:t>
            </w:r>
          </w:p>
        </w:tc>
        <w:tc>
          <w:tcPr>
            <w:tcW w:w="3468" w:type="dxa"/>
          </w:tcPr>
          <w:p w14:paraId="145560BA" w14:textId="77777777" w:rsidR="001F014E" w:rsidRPr="00732FC7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32FC7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ribonucleoprotein granule</w:t>
            </w:r>
          </w:p>
        </w:tc>
        <w:tc>
          <w:tcPr>
            <w:tcW w:w="1276" w:type="dxa"/>
          </w:tcPr>
          <w:p w14:paraId="2A6C6B7B" w14:textId="77777777" w:rsidR="001F014E" w:rsidRPr="00734E2F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34E2F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0.001027</w:t>
            </w:r>
          </w:p>
        </w:tc>
        <w:tc>
          <w:tcPr>
            <w:tcW w:w="742" w:type="dxa"/>
          </w:tcPr>
          <w:p w14:paraId="1C641218" w14:textId="77777777" w:rsidR="001F014E" w:rsidRPr="00734E2F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</w:tr>
      <w:tr w:rsidR="001F014E" w14:paraId="7A74F589" w14:textId="77777777" w:rsidTr="00813B2B">
        <w:tc>
          <w:tcPr>
            <w:tcW w:w="1005" w:type="dxa"/>
          </w:tcPr>
          <w:p w14:paraId="79F5365A" w14:textId="77777777" w:rsidR="001F014E" w:rsidRPr="00732FC7" w:rsidRDefault="001F014E" w:rsidP="00813B2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32FC7">
              <w:rPr>
                <w:rFonts w:ascii="Times New Roman" w:hAnsi="Times New Roman" w:cs="Times New Roman"/>
                <w:sz w:val="20"/>
                <w:szCs w:val="20"/>
              </w:rPr>
              <w:t>CC</w:t>
            </w:r>
          </w:p>
        </w:tc>
        <w:tc>
          <w:tcPr>
            <w:tcW w:w="1339" w:type="dxa"/>
          </w:tcPr>
          <w:p w14:paraId="4F33173A" w14:textId="77777777" w:rsidR="001F014E" w:rsidRPr="00732FC7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32FC7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GO:0071013</w:t>
            </w:r>
          </w:p>
        </w:tc>
        <w:tc>
          <w:tcPr>
            <w:tcW w:w="3468" w:type="dxa"/>
          </w:tcPr>
          <w:p w14:paraId="760EE1B6" w14:textId="77777777" w:rsidR="001F014E" w:rsidRPr="00732FC7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32FC7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catalytic step 2 spliceosome</w:t>
            </w:r>
          </w:p>
        </w:tc>
        <w:tc>
          <w:tcPr>
            <w:tcW w:w="1276" w:type="dxa"/>
          </w:tcPr>
          <w:p w14:paraId="33F5F48F" w14:textId="77777777" w:rsidR="001F014E" w:rsidRPr="00734E2F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34E2F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0.00281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742" w:type="dxa"/>
          </w:tcPr>
          <w:p w14:paraId="7DB3EC16" w14:textId="77777777" w:rsidR="001F014E" w:rsidRPr="00734E2F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</w:tr>
      <w:tr w:rsidR="001F014E" w14:paraId="356E3C0E" w14:textId="77777777" w:rsidTr="00813B2B">
        <w:tc>
          <w:tcPr>
            <w:tcW w:w="1005" w:type="dxa"/>
          </w:tcPr>
          <w:p w14:paraId="73FC782F" w14:textId="77777777" w:rsidR="001F014E" w:rsidRPr="00732FC7" w:rsidRDefault="001F014E" w:rsidP="00813B2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32FC7">
              <w:rPr>
                <w:rFonts w:ascii="Times New Roman" w:hAnsi="Times New Roman" w:cs="Times New Roman"/>
                <w:sz w:val="20"/>
                <w:szCs w:val="20"/>
              </w:rPr>
              <w:t>MF</w:t>
            </w:r>
          </w:p>
        </w:tc>
        <w:tc>
          <w:tcPr>
            <w:tcW w:w="1339" w:type="dxa"/>
          </w:tcPr>
          <w:p w14:paraId="379BA72C" w14:textId="77777777" w:rsidR="001F014E" w:rsidRPr="00734E2F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34E2F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GO:0140098</w:t>
            </w:r>
          </w:p>
        </w:tc>
        <w:tc>
          <w:tcPr>
            <w:tcW w:w="3468" w:type="dxa"/>
          </w:tcPr>
          <w:p w14:paraId="696925D0" w14:textId="77777777" w:rsidR="001F014E" w:rsidRPr="00734E2F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34E2F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catalytic activity, acting on RNA</w:t>
            </w:r>
          </w:p>
        </w:tc>
        <w:tc>
          <w:tcPr>
            <w:tcW w:w="1276" w:type="dxa"/>
          </w:tcPr>
          <w:p w14:paraId="01DC8CCF" w14:textId="77777777" w:rsidR="001F014E" w:rsidRPr="00734E2F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34E2F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1.54E-06</w:t>
            </w:r>
          </w:p>
        </w:tc>
        <w:tc>
          <w:tcPr>
            <w:tcW w:w="742" w:type="dxa"/>
          </w:tcPr>
          <w:p w14:paraId="0512986D" w14:textId="77777777" w:rsidR="001F014E" w:rsidRPr="00734E2F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</w:t>
            </w:r>
          </w:p>
        </w:tc>
      </w:tr>
      <w:tr w:rsidR="001F014E" w14:paraId="3C00ABE7" w14:textId="77777777" w:rsidTr="00813B2B">
        <w:tc>
          <w:tcPr>
            <w:tcW w:w="1005" w:type="dxa"/>
          </w:tcPr>
          <w:p w14:paraId="6102C73B" w14:textId="77777777" w:rsidR="001F014E" w:rsidRPr="00732FC7" w:rsidRDefault="001F014E" w:rsidP="00813B2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32FC7">
              <w:rPr>
                <w:rFonts w:ascii="Times New Roman" w:hAnsi="Times New Roman" w:cs="Times New Roman"/>
                <w:sz w:val="20"/>
                <w:szCs w:val="20"/>
              </w:rPr>
              <w:t>MF</w:t>
            </w:r>
          </w:p>
        </w:tc>
        <w:tc>
          <w:tcPr>
            <w:tcW w:w="1339" w:type="dxa"/>
          </w:tcPr>
          <w:p w14:paraId="42A21167" w14:textId="77777777" w:rsidR="001F014E" w:rsidRPr="00734E2F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34E2F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GO:0003730</w:t>
            </w:r>
          </w:p>
        </w:tc>
        <w:tc>
          <w:tcPr>
            <w:tcW w:w="3468" w:type="dxa"/>
          </w:tcPr>
          <w:p w14:paraId="5E8276A1" w14:textId="77777777" w:rsidR="001F014E" w:rsidRPr="00734E2F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34E2F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mRNA 3'-UTR binding</w:t>
            </w:r>
          </w:p>
        </w:tc>
        <w:tc>
          <w:tcPr>
            <w:tcW w:w="1276" w:type="dxa"/>
          </w:tcPr>
          <w:p w14:paraId="4E0DF300" w14:textId="77777777" w:rsidR="001F014E" w:rsidRPr="00734E2F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34E2F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2.62E-08</w:t>
            </w:r>
          </w:p>
        </w:tc>
        <w:tc>
          <w:tcPr>
            <w:tcW w:w="742" w:type="dxa"/>
          </w:tcPr>
          <w:p w14:paraId="08303227" w14:textId="77777777" w:rsidR="001F014E" w:rsidRPr="00734E2F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5</w:t>
            </w:r>
          </w:p>
        </w:tc>
      </w:tr>
      <w:tr w:rsidR="001F014E" w14:paraId="5DBF8A8D" w14:textId="77777777" w:rsidTr="00813B2B">
        <w:tc>
          <w:tcPr>
            <w:tcW w:w="1005" w:type="dxa"/>
          </w:tcPr>
          <w:p w14:paraId="00CF9D6E" w14:textId="77777777" w:rsidR="001F014E" w:rsidRPr="00732FC7" w:rsidRDefault="001F014E" w:rsidP="00813B2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32FC7">
              <w:rPr>
                <w:rFonts w:ascii="Times New Roman" w:hAnsi="Times New Roman" w:cs="Times New Roman"/>
                <w:sz w:val="20"/>
                <w:szCs w:val="20"/>
              </w:rPr>
              <w:t>MF</w:t>
            </w:r>
          </w:p>
        </w:tc>
        <w:tc>
          <w:tcPr>
            <w:tcW w:w="1339" w:type="dxa"/>
          </w:tcPr>
          <w:p w14:paraId="37D736A4" w14:textId="77777777" w:rsidR="001F014E" w:rsidRPr="00734E2F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34E2F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GO:0008174</w:t>
            </w:r>
          </w:p>
        </w:tc>
        <w:tc>
          <w:tcPr>
            <w:tcW w:w="3468" w:type="dxa"/>
          </w:tcPr>
          <w:p w14:paraId="5657F577" w14:textId="77777777" w:rsidR="001F014E" w:rsidRPr="00734E2F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34E2F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mRNA methyltransferase activity</w:t>
            </w:r>
          </w:p>
        </w:tc>
        <w:tc>
          <w:tcPr>
            <w:tcW w:w="1276" w:type="dxa"/>
          </w:tcPr>
          <w:p w14:paraId="0770AAE7" w14:textId="77777777" w:rsidR="001F014E" w:rsidRPr="00734E2F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34E2F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1.45E-07</w:t>
            </w:r>
          </w:p>
        </w:tc>
        <w:tc>
          <w:tcPr>
            <w:tcW w:w="742" w:type="dxa"/>
          </w:tcPr>
          <w:p w14:paraId="08591D23" w14:textId="77777777" w:rsidR="001F014E" w:rsidRPr="00734E2F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</w:tr>
      <w:tr w:rsidR="001F014E" w14:paraId="71F72995" w14:textId="77777777" w:rsidTr="00813B2B">
        <w:tc>
          <w:tcPr>
            <w:tcW w:w="1005" w:type="dxa"/>
            <w:tcBorders>
              <w:bottom w:val="single" w:sz="8" w:space="0" w:color="auto"/>
            </w:tcBorders>
          </w:tcPr>
          <w:p w14:paraId="18331DF7" w14:textId="77777777" w:rsidR="001F014E" w:rsidRPr="00732FC7" w:rsidRDefault="001F014E" w:rsidP="00813B2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32FC7">
              <w:rPr>
                <w:rFonts w:ascii="Times New Roman" w:hAnsi="Times New Roman" w:cs="Times New Roman"/>
                <w:sz w:val="20"/>
                <w:szCs w:val="20"/>
              </w:rPr>
              <w:t>MF</w:t>
            </w:r>
          </w:p>
        </w:tc>
        <w:tc>
          <w:tcPr>
            <w:tcW w:w="1339" w:type="dxa"/>
            <w:tcBorders>
              <w:bottom w:val="single" w:sz="8" w:space="0" w:color="auto"/>
            </w:tcBorders>
          </w:tcPr>
          <w:p w14:paraId="7C113EEE" w14:textId="77777777" w:rsidR="001F014E" w:rsidRPr="00734E2F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34E2F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GO:0048027</w:t>
            </w:r>
          </w:p>
        </w:tc>
        <w:tc>
          <w:tcPr>
            <w:tcW w:w="3468" w:type="dxa"/>
            <w:tcBorders>
              <w:bottom w:val="single" w:sz="8" w:space="0" w:color="auto"/>
            </w:tcBorders>
          </w:tcPr>
          <w:p w14:paraId="3CA82520" w14:textId="77777777" w:rsidR="001F014E" w:rsidRPr="00734E2F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34E2F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mRNA 5'-UTR binding</w:t>
            </w:r>
          </w:p>
        </w:tc>
        <w:tc>
          <w:tcPr>
            <w:tcW w:w="1276" w:type="dxa"/>
            <w:tcBorders>
              <w:bottom w:val="single" w:sz="8" w:space="0" w:color="auto"/>
            </w:tcBorders>
          </w:tcPr>
          <w:p w14:paraId="19A50F6C" w14:textId="77777777" w:rsidR="001F014E" w:rsidRPr="00734E2F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34E2F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2.00E-06</w:t>
            </w:r>
          </w:p>
        </w:tc>
        <w:tc>
          <w:tcPr>
            <w:tcW w:w="742" w:type="dxa"/>
            <w:tcBorders>
              <w:bottom w:val="single" w:sz="8" w:space="0" w:color="auto"/>
            </w:tcBorders>
          </w:tcPr>
          <w:p w14:paraId="6C4D710E" w14:textId="77777777" w:rsidR="001F014E" w:rsidRPr="00734E2F" w:rsidRDefault="001F014E" w:rsidP="00813B2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</w:tr>
    </w:tbl>
    <w:p w14:paraId="66AB0CD1" w14:textId="293C2A38" w:rsidR="00E910E3" w:rsidRDefault="001F014E" w:rsidP="001F014E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Cs w:val="21"/>
        </w:rPr>
      </w:pPr>
      <w:r w:rsidRPr="00732FC7"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If there were more than </w:t>
      </w:r>
      <w:r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>four</w:t>
      </w:r>
      <w:r w:rsidRPr="00732FC7"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 terms in this category, selected the first </w:t>
      </w:r>
      <w:r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>four</w:t>
      </w:r>
      <w:r w:rsidRPr="00732FC7"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 terms based on the p value.</w:t>
      </w:r>
    </w:p>
    <w:p w14:paraId="042C7CAA" w14:textId="77777777" w:rsidR="0047418F" w:rsidRPr="0047418F" w:rsidRDefault="0047418F" w:rsidP="001F014E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Cs w:val="21"/>
        </w:rPr>
      </w:pPr>
    </w:p>
    <w:p w14:paraId="4B17AA9B" w14:textId="38F20B48" w:rsidR="00E910E3" w:rsidRPr="00734D43" w:rsidRDefault="00D64CEE" w:rsidP="00E910E3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6CE37E13" wp14:editId="6B367529">
            <wp:extent cx="5274310" cy="2774315"/>
            <wp:effectExtent l="0" t="0" r="254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7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8D006B" w14:textId="3245EEAE" w:rsidR="00213E62" w:rsidRPr="00E910E3" w:rsidRDefault="00E910E3" w:rsidP="00E910E3">
      <w:pPr>
        <w:widowControl/>
        <w:spacing w:line="360" w:lineRule="auto"/>
        <w:jc w:val="left"/>
        <w:rPr>
          <w:rFonts w:ascii="Times New Roman" w:eastAsia="等线" w:hAnsi="Times New Roman" w:cs="Times New Roman"/>
          <w:noProof/>
          <w:color w:val="000000" w:themeColor="text1"/>
          <w:sz w:val="24"/>
          <w:szCs w:val="24"/>
        </w:rPr>
      </w:pPr>
      <w:r w:rsidRPr="00D850BF">
        <w:rPr>
          <w:rFonts w:ascii="Times New Roman" w:eastAsia="等线" w:hAnsi="Times New Roman" w:cs="Times New Roman"/>
          <w:b/>
          <w:bCs/>
          <w:noProof/>
          <w:color w:val="000000" w:themeColor="text1"/>
          <w:sz w:val="24"/>
          <w:szCs w:val="24"/>
        </w:rPr>
        <w:t>S</w:t>
      </w:r>
      <w:r w:rsidRPr="00D850BF">
        <w:rPr>
          <w:rFonts w:ascii="Times New Roman" w:eastAsia="等线" w:hAnsi="Times New Roman" w:cs="Times New Roman" w:hint="eastAsia"/>
          <w:b/>
          <w:bCs/>
          <w:noProof/>
          <w:color w:val="000000" w:themeColor="text1"/>
          <w:sz w:val="24"/>
          <w:szCs w:val="24"/>
        </w:rPr>
        <w:t>u</w:t>
      </w:r>
      <w:r w:rsidRPr="00D850BF">
        <w:rPr>
          <w:rFonts w:ascii="Times New Roman" w:eastAsia="等线" w:hAnsi="Times New Roman" w:cs="Times New Roman"/>
          <w:b/>
          <w:bCs/>
          <w:noProof/>
          <w:color w:val="000000" w:themeColor="text1"/>
          <w:sz w:val="24"/>
          <w:szCs w:val="24"/>
        </w:rPr>
        <w:t>pplementary Figure 1</w:t>
      </w:r>
      <w:r w:rsidRPr="00D850BF">
        <w:rPr>
          <w:rFonts w:ascii="Times New Roman" w:eastAsia="等线" w:hAnsi="Times New Roman" w:cs="Times New Roman"/>
          <w:noProof/>
          <w:color w:val="000000" w:themeColor="text1"/>
          <w:sz w:val="24"/>
          <w:szCs w:val="24"/>
        </w:rPr>
        <w:t xml:space="preserve"> Identification of consensus clusters by m6A RNA methylation regulators. A-</w:t>
      </w:r>
      <w:r>
        <w:rPr>
          <w:rFonts w:ascii="Times New Roman" w:eastAsia="等线" w:hAnsi="Times New Roman" w:cs="Times New Roman"/>
          <w:noProof/>
          <w:color w:val="000000" w:themeColor="text1"/>
          <w:sz w:val="24"/>
          <w:szCs w:val="24"/>
        </w:rPr>
        <w:t>G.</w:t>
      </w:r>
      <w:r w:rsidRPr="00D850BF">
        <w:rPr>
          <w:rFonts w:ascii="Times New Roman" w:eastAsia="等线" w:hAnsi="Times New Roman" w:cs="Times New Roman"/>
          <w:noProof/>
          <w:color w:val="000000" w:themeColor="text1"/>
          <w:sz w:val="24"/>
          <w:szCs w:val="24"/>
        </w:rPr>
        <w:t xml:space="preserve"> Consensus clustering matrix for k = </w:t>
      </w:r>
      <w:r>
        <w:rPr>
          <w:rFonts w:ascii="Times New Roman" w:eastAsia="等线" w:hAnsi="Times New Roman" w:cs="Times New Roman"/>
          <w:noProof/>
          <w:color w:val="000000" w:themeColor="text1"/>
          <w:sz w:val="24"/>
          <w:szCs w:val="24"/>
        </w:rPr>
        <w:t>3</w:t>
      </w:r>
      <w:r w:rsidRPr="00D850BF">
        <w:rPr>
          <w:rFonts w:ascii="Times New Roman" w:eastAsia="等线" w:hAnsi="Times New Roman" w:cs="Times New Roman"/>
          <w:noProof/>
          <w:color w:val="000000" w:themeColor="text1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noProof/>
          <w:color w:val="000000" w:themeColor="text1"/>
          <w:sz w:val="24"/>
          <w:szCs w:val="24"/>
        </w:rPr>
        <w:t>to k=9</w:t>
      </w:r>
      <w:r w:rsidRPr="00D850BF">
        <w:rPr>
          <w:rFonts w:ascii="Times New Roman" w:eastAsia="等线" w:hAnsi="Times New Roman" w:cs="Times New Roman"/>
          <w:noProof/>
          <w:color w:val="000000" w:themeColor="text1"/>
          <w:sz w:val="24"/>
          <w:szCs w:val="24"/>
        </w:rPr>
        <w:t xml:space="preserve">. </w:t>
      </w:r>
      <w:r>
        <w:rPr>
          <w:rFonts w:ascii="Times New Roman" w:eastAsia="等线" w:hAnsi="Times New Roman" w:cs="Times New Roman"/>
          <w:noProof/>
          <w:color w:val="000000" w:themeColor="text1"/>
          <w:sz w:val="24"/>
          <w:szCs w:val="24"/>
        </w:rPr>
        <w:t>H.</w:t>
      </w:r>
      <w:r w:rsidRPr="00D850BF">
        <w:rPr>
          <w:rFonts w:ascii="Times New Roman" w:eastAsia="等线" w:hAnsi="Times New Roman" w:cs="Times New Roman"/>
          <w:noProof/>
          <w:color w:val="000000" w:themeColor="text1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noProof/>
          <w:color w:val="000000" w:themeColor="text1"/>
          <w:sz w:val="24"/>
          <w:szCs w:val="24"/>
        </w:rPr>
        <w:t>T</w:t>
      </w:r>
      <w:r w:rsidRPr="00D850BF">
        <w:rPr>
          <w:rFonts w:ascii="Times New Roman" w:eastAsia="等线" w:hAnsi="Times New Roman" w:cs="Times New Roman"/>
          <w:noProof/>
          <w:color w:val="000000" w:themeColor="text1"/>
          <w:sz w:val="24"/>
          <w:szCs w:val="24"/>
        </w:rPr>
        <w:t>he tracking plot for k=2 to k=</w:t>
      </w:r>
      <w:r>
        <w:rPr>
          <w:rFonts w:ascii="Times New Roman" w:eastAsia="等线" w:hAnsi="Times New Roman" w:cs="Times New Roman"/>
          <w:noProof/>
          <w:color w:val="000000" w:themeColor="text1"/>
          <w:sz w:val="24"/>
          <w:szCs w:val="24"/>
        </w:rPr>
        <w:t>9</w:t>
      </w:r>
      <w:r w:rsidRPr="00D850BF">
        <w:rPr>
          <w:rFonts w:ascii="Times New Roman" w:eastAsia="等线" w:hAnsi="Times New Roman" w:cs="Times New Roman"/>
          <w:noProof/>
          <w:color w:val="000000" w:themeColor="text1"/>
          <w:sz w:val="24"/>
          <w:szCs w:val="24"/>
        </w:rPr>
        <w:t>.</w:t>
      </w:r>
    </w:p>
    <w:sectPr w:rsidR="00213E62" w:rsidRPr="00E910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B954CD" w14:textId="77777777" w:rsidR="00DB39BF" w:rsidRDefault="00DB39BF" w:rsidP="006A2738">
      <w:r>
        <w:separator/>
      </w:r>
    </w:p>
  </w:endnote>
  <w:endnote w:type="continuationSeparator" w:id="0">
    <w:p w14:paraId="64442624" w14:textId="77777777" w:rsidR="00DB39BF" w:rsidRDefault="00DB39BF" w:rsidP="006A27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05230F" w14:textId="77777777" w:rsidR="00DB39BF" w:rsidRDefault="00DB39BF" w:rsidP="006A2738">
      <w:r>
        <w:separator/>
      </w:r>
    </w:p>
  </w:footnote>
  <w:footnote w:type="continuationSeparator" w:id="0">
    <w:p w14:paraId="3480E53F" w14:textId="77777777" w:rsidR="00DB39BF" w:rsidRDefault="00DB39BF" w:rsidP="006A27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D61287"/>
    <w:multiLevelType w:val="multilevel"/>
    <w:tmpl w:val="EBF82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5C7"/>
    <w:rsid w:val="000F25A6"/>
    <w:rsid w:val="001471BD"/>
    <w:rsid w:val="001B38EF"/>
    <w:rsid w:val="001F014E"/>
    <w:rsid w:val="00213E62"/>
    <w:rsid w:val="0047418F"/>
    <w:rsid w:val="004C572D"/>
    <w:rsid w:val="00530EC3"/>
    <w:rsid w:val="005515C7"/>
    <w:rsid w:val="00602D8E"/>
    <w:rsid w:val="006A2738"/>
    <w:rsid w:val="006C6ACB"/>
    <w:rsid w:val="009820D5"/>
    <w:rsid w:val="00B32D2B"/>
    <w:rsid w:val="00C4636A"/>
    <w:rsid w:val="00D64CEE"/>
    <w:rsid w:val="00DB39BF"/>
    <w:rsid w:val="00DC2FED"/>
    <w:rsid w:val="00E91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1769FE"/>
  <w14:defaultImageDpi w14:val="330"/>
  <w15:chartTrackingRefBased/>
  <w15:docId w15:val="{0DDBFD23-16E4-44CD-8834-AF194028A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014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A2738"/>
    <w:pPr>
      <w:keepNext/>
      <w:keepLines/>
      <w:spacing w:beforeLines="100" w:before="240" w:afterLines="50" w:after="240" w:line="360" w:lineRule="auto"/>
      <w:outlineLvl w:val="0"/>
    </w:pPr>
    <w:rPr>
      <w:rFonts w:ascii="Times New Roman" w:eastAsia="Times New Roman" w:hAnsi="Times New Roman"/>
      <w:b/>
      <w:bCs/>
      <w:kern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6A2738"/>
    <w:pPr>
      <w:keepNext/>
      <w:keepLines/>
      <w:spacing w:beforeLines="100" w:before="240" w:afterLines="50" w:after="240" w:line="360" w:lineRule="auto"/>
      <w:outlineLvl w:val="1"/>
    </w:pPr>
    <w:rPr>
      <w:rFonts w:ascii="Times New Roman" w:eastAsia="Times New Roman" w:hAnsi="Times New Roman" w:cstheme="majorBidi"/>
      <w:b/>
      <w:bCs/>
      <w:i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6A2738"/>
    <w:pPr>
      <w:keepNext/>
      <w:keepLines/>
      <w:spacing w:beforeLines="100" w:before="260" w:afterLines="50" w:after="260" w:line="416" w:lineRule="auto"/>
      <w:outlineLvl w:val="2"/>
    </w:pPr>
    <w:rPr>
      <w:rFonts w:ascii="Times New Roman" w:eastAsia="Times New Roman" w:hAnsi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27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273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27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2738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6A2738"/>
    <w:rPr>
      <w:rFonts w:ascii="Times New Roman" w:eastAsia="Times New Roman" w:hAnsi="Times New Roman"/>
      <w:b/>
      <w:bCs/>
      <w:kern w:val="44"/>
      <w:szCs w:val="44"/>
    </w:rPr>
  </w:style>
  <w:style w:type="character" w:customStyle="1" w:styleId="20">
    <w:name w:val="标题 2 字符"/>
    <w:basedOn w:val="a0"/>
    <w:link w:val="2"/>
    <w:uiPriority w:val="9"/>
    <w:rsid w:val="006A2738"/>
    <w:rPr>
      <w:rFonts w:ascii="Times New Roman" w:eastAsia="Times New Roman" w:hAnsi="Times New Roman" w:cstheme="majorBidi"/>
      <w:b/>
      <w:bCs/>
      <w:i/>
      <w:szCs w:val="32"/>
    </w:rPr>
  </w:style>
  <w:style w:type="character" w:customStyle="1" w:styleId="30">
    <w:name w:val="标题 3 字符"/>
    <w:basedOn w:val="a0"/>
    <w:link w:val="3"/>
    <w:uiPriority w:val="9"/>
    <w:rsid w:val="006A2738"/>
    <w:rPr>
      <w:rFonts w:ascii="Times New Roman" w:eastAsia="Times New Roman" w:hAnsi="Times New Roman"/>
      <w:b/>
      <w:bCs/>
      <w:sz w:val="32"/>
      <w:szCs w:val="32"/>
    </w:rPr>
  </w:style>
  <w:style w:type="numbering" w:customStyle="1" w:styleId="11">
    <w:name w:val="无列表1"/>
    <w:next w:val="a2"/>
    <w:uiPriority w:val="99"/>
    <w:semiHidden/>
    <w:unhideWhenUsed/>
    <w:rsid w:val="006A2738"/>
  </w:style>
  <w:style w:type="table" w:styleId="a7">
    <w:name w:val="Table Grid"/>
    <w:basedOn w:val="a1"/>
    <w:uiPriority w:val="39"/>
    <w:rsid w:val="006A27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gt">
    <w:name w:val="tgt"/>
    <w:basedOn w:val="a0"/>
    <w:rsid w:val="006A2738"/>
  </w:style>
  <w:style w:type="paragraph" w:customStyle="1" w:styleId="EndNoteBibliographyTitle">
    <w:name w:val="EndNote Bibliography Title"/>
    <w:basedOn w:val="a"/>
    <w:link w:val="EndNoteBibliographyTitle0"/>
    <w:rsid w:val="006A2738"/>
    <w:pPr>
      <w:spacing w:beforeLines="100" w:before="100" w:afterLines="50" w:after="50" w:line="360" w:lineRule="auto"/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6A2738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6A2738"/>
    <w:pPr>
      <w:spacing w:beforeLines="100" w:before="100" w:afterLines="50" w:after="50"/>
      <w:jc w:val="left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6A2738"/>
    <w:rPr>
      <w:rFonts w:ascii="等线" w:eastAsia="等线" w:hAnsi="等线"/>
      <w:noProof/>
      <w:sz w:val="20"/>
    </w:rPr>
  </w:style>
  <w:style w:type="character" w:customStyle="1" w:styleId="src">
    <w:name w:val="src"/>
    <w:basedOn w:val="a0"/>
    <w:rsid w:val="006A2738"/>
  </w:style>
  <w:style w:type="character" w:styleId="a8">
    <w:name w:val="Placeholder Text"/>
    <w:basedOn w:val="a0"/>
    <w:uiPriority w:val="99"/>
    <w:semiHidden/>
    <w:rsid w:val="006A2738"/>
    <w:rPr>
      <w:color w:val="808080"/>
    </w:rPr>
  </w:style>
  <w:style w:type="character" w:styleId="a9">
    <w:name w:val="annotation reference"/>
    <w:basedOn w:val="a0"/>
    <w:uiPriority w:val="99"/>
    <w:semiHidden/>
    <w:unhideWhenUsed/>
    <w:rsid w:val="006A2738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6A2738"/>
    <w:pPr>
      <w:spacing w:beforeLines="100" w:before="100" w:afterLines="50" w:after="50" w:line="360" w:lineRule="auto"/>
      <w:jc w:val="left"/>
    </w:pPr>
    <w:rPr>
      <w:rFonts w:ascii="Times New Roman" w:eastAsia="Times New Roman" w:hAnsi="Times New Roman"/>
    </w:rPr>
  </w:style>
  <w:style w:type="character" w:customStyle="1" w:styleId="ab">
    <w:name w:val="批注文字 字符"/>
    <w:basedOn w:val="a0"/>
    <w:link w:val="aa"/>
    <w:uiPriority w:val="99"/>
    <w:semiHidden/>
    <w:rsid w:val="006A2738"/>
    <w:rPr>
      <w:rFonts w:ascii="Times New Roman" w:eastAsia="Times New Roman" w:hAnsi="Times New Roman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6A2738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6A2738"/>
    <w:rPr>
      <w:rFonts w:ascii="Times New Roman" w:eastAsia="Times New Roman" w:hAnsi="Times New Roman"/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6A2738"/>
    <w:pPr>
      <w:spacing w:beforeLines="100" w:before="100" w:afterLines="50" w:after="50"/>
    </w:pPr>
    <w:rPr>
      <w:rFonts w:ascii="Times New Roman" w:eastAsia="Times New Roman" w:hAnsi="Times New Roman"/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6A2738"/>
    <w:rPr>
      <w:rFonts w:ascii="Times New Roman" w:eastAsia="Times New Roman" w:hAnsi="Times New Roman"/>
      <w:sz w:val="18"/>
      <w:szCs w:val="18"/>
    </w:rPr>
  </w:style>
  <w:style w:type="paragraph" w:customStyle="1" w:styleId="af0">
    <w:name w:val="参考文献"/>
    <w:basedOn w:val="3"/>
    <w:link w:val="af1"/>
    <w:qFormat/>
    <w:rsid w:val="006A2738"/>
    <w:pPr>
      <w:spacing w:beforeLines="22" w:before="72" w:afterLines="0" w:after="0" w:line="240" w:lineRule="auto"/>
    </w:pPr>
    <w:rPr>
      <w:b w:val="0"/>
      <w:bCs w:val="0"/>
      <w:noProof/>
      <w:szCs w:val="21"/>
    </w:rPr>
  </w:style>
  <w:style w:type="character" w:customStyle="1" w:styleId="af1">
    <w:name w:val="参考文献 字符"/>
    <w:basedOn w:val="30"/>
    <w:link w:val="af0"/>
    <w:rsid w:val="006A2738"/>
    <w:rPr>
      <w:rFonts w:ascii="Times New Roman" w:eastAsia="Times New Roman" w:hAnsi="Times New Roman"/>
      <w:b w:val="0"/>
      <w:bCs w:val="0"/>
      <w:noProof/>
      <w:sz w:val="32"/>
      <w:szCs w:val="21"/>
    </w:rPr>
  </w:style>
  <w:style w:type="character" w:customStyle="1" w:styleId="transsent">
    <w:name w:val="transsent"/>
    <w:basedOn w:val="a0"/>
    <w:rsid w:val="006A2738"/>
  </w:style>
  <w:style w:type="character" w:styleId="af2">
    <w:name w:val="Emphasis"/>
    <w:basedOn w:val="a0"/>
    <w:uiPriority w:val="20"/>
    <w:qFormat/>
    <w:rsid w:val="006A2738"/>
    <w:rPr>
      <w:i/>
      <w:iCs/>
    </w:rPr>
  </w:style>
  <w:style w:type="character" w:styleId="af3">
    <w:name w:val="Hyperlink"/>
    <w:basedOn w:val="a0"/>
    <w:uiPriority w:val="99"/>
    <w:unhideWhenUsed/>
    <w:rsid w:val="006A2738"/>
    <w:rPr>
      <w:color w:val="0563C1" w:themeColor="hyperlink"/>
      <w:u w:val="single"/>
    </w:rPr>
  </w:style>
  <w:style w:type="character" w:styleId="af4">
    <w:name w:val="Unresolved Mention"/>
    <w:basedOn w:val="a0"/>
    <w:uiPriority w:val="99"/>
    <w:semiHidden/>
    <w:unhideWhenUsed/>
    <w:rsid w:val="006A27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156</Words>
  <Characters>895</Characters>
  <Application>Microsoft Office Word</Application>
  <DocSecurity>0</DocSecurity>
  <Lines>7</Lines>
  <Paragraphs>2</Paragraphs>
  <ScaleCrop>false</ScaleCrop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xiaowei</dc:creator>
  <cp:keywords/>
  <dc:description/>
  <cp:lastModifiedBy>xiaowei</cp:lastModifiedBy>
  <cp:revision>10</cp:revision>
  <dcterms:created xsi:type="dcterms:W3CDTF">2020-08-23T09:41:00Z</dcterms:created>
  <dcterms:modified xsi:type="dcterms:W3CDTF">2021-07-31T09:36:00Z</dcterms:modified>
</cp:coreProperties>
</file>