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52750895" w:rsidR="00233196" w:rsidRDefault="0F0422B6" w:rsidP="001D109F">
      <w:pPr>
        <w:jc w:val="center"/>
      </w:pPr>
      <w:r>
        <w:rPr>
          <w:noProof/>
        </w:rPr>
        <w:drawing>
          <wp:inline distT="0" distB="0" distL="0" distR="0" wp14:anchorId="20F74495" wp14:editId="2E34A2C6">
            <wp:extent cx="9110952" cy="4175852"/>
            <wp:effectExtent l="0" t="9207" r="5397" b="5398"/>
            <wp:docPr id="7093981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98111" name="Picture 7093981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88515" cy="421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47FE" w14:textId="6ED70FAC" w:rsidR="68A9E143" w:rsidRPr="001D109F" w:rsidRDefault="68A9E143" w:rsidP="00FF08E2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1D109F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</w:t>
      </w:r>
      <w:r w:rsidR="0134B14E" w:rsidRPr="001D109F">
        <w:rPr>
          <w:rFonts w:ascii="Times New Roman" w:hAnsi="Times New Roman" w:cs="Times New Roman"/>
          <w:b/>
          <w:bCs/>
          <w:sz w:val="20"/>
          <w:szCs w:val="20"/>
        </w:rPr>
        <w:t>ry</w:t>
      </w:r>
      <w:r w:rsidRPr="001D109F">
        <w:rPr>
          <w:rFonts w:ascii="Times New Roman" w:hAnsi="Times New Roman" w:cs="Times New Roman"/>
          <w:b/>
          <w:bCs/>
          <w:sz w:val="20"/>
          <w:szCs w:val="20"/>
        </w:rPr>
        <w:t xml:space="preserve"> Figure 1</w:t>
      </w:r>
      <w:r w:rsidRPr="001D109F">
        <w:rPr>
          <w:rFonts w:ascii="Times New Roman" w:hAnsi="Times New Roman" w:cs="Times New Roman"/>
          <w:sz w:val="20"/>
          <w:szCs w:val="20"/>
        </w:rPr>
        <w:t xml:space="preserve">. </w:t>
      </w:r>
      <w:r w:rsidR="77074C3E" w:rsidRPr="001D109F">
        <w:rPr>
          <w:rFonts w:ascii="Times New Roman" w:hAnsi="Times New Roman" w:cs="Times New Roman"/>
          <w:sz w:val="20"/>
          <w:szCs w:val="20"/>
        </w:rPr>
        <w:t>TROSY-NH</w:t>
      </w:r>
      <w:r w:rsidR="15F4A51B" w:rsidRPr="001D109F">
        <w:rPr>
          <w:rFonts w:ascii="Times New Roman" w:hAnsi="Times New Roman" w:cs="Times New Roman"/>
          <w:sz w:val="20"/>
          <w:szCs w:val="20"/>
        </w:rPr>
        <w:t>CACB</w:t>
      </w:r>
      <w:r w:rsidR="77074C3E" w:rsidRPr="001D109F">
        <w:rPr>
          <w:rFonts w:ascii="Times New Roman" w:hAnsi="Times New Roman" w:cs="Times New Roman"/>
          <w:sz w:val="20"/>
          <w:szCs w:val="20"/>
        </w:rPr>
        <w:t xml:space="preserve"> spectra stripe plot</w:t>
      </w:r>
      <w:r w:rsidR="1E27F910" w:rsidRPr="001D109F">
        <w:rPr>
          <w:rFonts w:ascii="Times New Roman" w:hAnsi="Times New Roman" w:cs="Times New Roman"/>
          <w:sz w:val="20"/>
          <w:szCs w:val="20"/>
        </w:rPr>
        <w:t>s</w:t>
      </w:r>
      <w:r w:rsidR="77074C3E" w:rsidRPr="001D109F">
        <w:rPr>
          <w:rFonts w:ascii="Times New Roman" w:hAnsi="Times New Roman" w:cs="Times New Roman"/>
          <w:sz w:val="20"/>
          <w:szCs w:val="20"/>
        </w:rPr>
        <w:t xml:space="preserve"> from K152 to </w:t>
      </w:r>
      <w:r w:rsidR="74BF3BB4" w:rsidRPr="001D109F">
        <w:rPr>
          <w:rFonts w:ascii="Times New Roman" w:hAnsi="Times New Roman" w:cs="Times New Roman"/>
          <w:sz w:val="20"/>
          <w:szCs w:val="20"/>
        </w:rPr>
        <w:t>Y159</w:t>
      </w:r>
      <w:r w:rsidR="68135CDD" w:rsidRPr="001D109F">
        <w:rPr>
          <w:rFonts w:ascii="Times New Roman" w:hAnsi="Times New Roman" w:cs="Times New Roman"/>
          <w:sz w:val="20"/>
          <w:szCs w:val="20"/>
        </w:rPr>
        <w:t xml:space="preserve"> show</w:t>
      </w:r>
      <w:r w:rsidR="77074C3E" w:rsidRPr="001D109F">
        <w:rPr>
          <w:rFonts w:ascii="Times New Roman" w:hAnsi="Times New Roman" w:cs="Times New Roman"/>
          <w:sz w:val="20"/>
          <w:szCs w:val="20"/>
        </w:rPr>
        <w:t xml:space="preserve"> </w:t>
      </w:r>
      <w:r w:rsidR="4F4D4A0C" w:rsidRPr="001D109F">
        <w:rPr>
          <w:rFonts w:ascii="Times New Roman" w:hAnsi="Times New Roman" w:cs="Times New Roman"/>
          <w:sz w:val="20"/>
          <w:szCs w:val="20"/>
        </w:rPr>
        <w:t>b</w:t>
      </w:r>
      <w:r w:rsidR="2033A2B5" w:rsidRPr="001D109F">
        <w:rPr>
          <w:rFonts w:ascii="Times New Roman" w:hAnsi="Times New Roman" w:cs="Times New Roman"/>
          <w:sz w:val="20"/>
          <w:szCs w:val="20"/>
        </w:rPr>
        <w:t>ackbone assignment</w:t>
      </w:r>
      <w:r w:rsidR="00FF08E2">
        <w:rPr>
          <w:rFonts w:ascii="Times New Roman" w:hAnsi="Times New Roman" w:cs="Times New Roman"/>
          <w:sz w:val="20"/>
          <w:szCs w:val="20"/>
        </w:rPr>
        <w:t>s</w:t>
      </w:r>
      <w:r w:rsidR="2033A2B5" w:rsidRPr="001D109F">
        <w:rPr>
          <w:rFonts w:ascii="Times New Roman" w:hAnsi="Times New Roman" w:cs="Times New Roman"/>
          <w:sz w:val="20"/>
          <w:szCs w:val="20"/>
        </w:rPr>
        <w:t xml:space="preserve"> strategy of MTT</w:t>
      </w:r>
      <w:r w:rsidR="2033A2B5" w:rsidRPr="001D109F">
        <w:rPr>
          <w:rFonts w:ascii="Times New Roman" w:hAnsi="Times New Roman" w:cs="Times New Roman"/>
          <w:sz w:val="20"/>
          <w:szCs w:val="20"/>
          <w:vertAlign w:val="subscript"/>
        </w:rPr>
        <w:t>SA</w:t>
      </w:r>
      <w:r w:rsidR="6D586B19" w:rsidRPr="001D109F">
        <w:rPr>
          <w:rFonts w:ascii="Times New Roman" w:hAnsi="Times New Roman" w:cs="Times New Roman"/>
          <w:sz w:val="20"/>
          <w:szCs w:val="20"/>
          <w:vertAlign w:val="subscript"/>
        </w:rPr>
        <w:t xml:space="preserve">. </w:t>
      </w:r>
      <w:r w:rsidR="2033A2B5" w:rsidRPr="001D109F">
        <w:rPr>
          <w:rFonts w:ascii="Times New Roman" w:hAnsi="Times New Roman" w:cs="Times New Roman"/>
          <w:sz w:val="20"/>
          <w:szCs w:val="20"/>
        </w:rPr>
        <w:t xml:space="preserve"> </w:t>
      </w:r>
      <w:r w:rsidR="1C66D354" w:rsidRPr="001D109F">
        <w:rPr>
          <w:rFonts w:ascii="Times New Roman" w:hAnsi="Times New Roman" w:cs="Times New Roman"/>
          <w:sz w:val="20"/>
          <w:szCs w:val="20"/>
        </w:rPr>
        <w:t xml:space="preserve">Each </w:t>
      </w:r>
      <w:r w:rsidR="4AF06DE0" w:rsidRPr="001D109F">
        <w:rPr>
          <w:rFonts w:ascii="Times New Roman" w:hAnsi="Times New Roman" w:cs="Times New Roman"/>
          <w:sz w:val="20"/>
          <w:szCs w:val="20"/>
        </w:rPr>
        <w:t>stripe plot</w:t>
      </w:r>
      <w:r w:rsidR="71C9FCEE" w:rsidRPr="001D109F">
        <w:rPr>
          <w:rFonts w:ascii="Times New Roman" w:hAnsi="Times New Roman" w:cs="Times New Roman"/>
          <w:sz w:val="20"/>
          <w:szCs w:val="20"/>
        </w:rPr>
        <w:t xml:space="preserve"> has corresponding H</w:t>
      </w:r>
      <w:r w:rsidR="1149D54C" w:rsidRPr="001D109F">
        <w:rPr>
          <w:rFonts w:ascii="Times New Roman" w:hAnsi="Times New Roman" w:cs="Times New Roman"/>
          <w:sz w:val="20"/>
          <w:szCs w:val="20"/>
          <w:vertAlign w:val="subscript"/>
        </w:rPr>
        <w:t>N</w:t>
      </w:r>
      <w:r w:rsidR="71C9FCEE" w:rsidRPr="001D109F">
        <w:rPr>
          <w:rFonts w:ascii="Times New Roman" w:hAnsi="Times New Roman" w:cs="Times New Roman"/>
          <w:sz w:val="20"/>
          <w:szCs w:val="20"/>
        </w:rPr>
        <w:t xml:space="preserve"> chemical shifts, in which</w:t>
      </w:r>
      <w:r w:rsidR="4AF06DE0" w:rsidRPr="001D109F">
        <w:rPr>
          <w:rFonts w:ascii="Times New Roman" w:hAnsi="Times New Roman" w:cs="Times New Roman"/>
          <w:sz w:val="20"/>
          <w:szCs w:val="20"/>
        </w:rPr>
        <w:t xml:space="preserve"> positive signals are colored </w:t>
      </w:r>
      <w:r w:rsidR="1C1E7B94" w:rsidRPr="001D109F">
        <w:rPr>
          <w:rFonts w:ascii="Times New Roman" w:hAnsi="Times New Roman" w:cs="Times New Roman"/>
          <w:sz w:val="20"/>
          <w:szCs w:val="20"/>
        </w:rPr>
        <w:t>red,</w:t>
      </w:r>
      <w:r w:rsidR="4AF06DE0" w:rsidRPr="001D109F">
        <w:rPr>
          <w:rFonts w:ascii="Times New Roman" w:hAnsi="Times New Roman" w:cs="Times New Roman"/>
          <w:sz w:val="20"/>
          <w:szCs w:val="20"/>
        </w:rPr>
        <w:t xml:space="preserve"> and negative </w:t>
      </w:r>
      <w:r w:rsidR="26DF4F43" w:rsidRPr="001D109F">
        <w:rPr>
          <w:rFonts w:ascii="Times New Roman" w:hAnsi="Times New Roman" w:cs="Times New Roman"/>
          <w:sz w:val="20"/>
          <w:szCs w:val="20"/>
        </w:rPr>
        <w:t>signals are colored</w:t>
      </w:r>
      <w:r w:rsidR="4AF06DE0" w:rsidRPr="001D109F">
        <w:rPr>
          <w:rFonts w:ascii="Times New Roman" w:hAnsi="Times New Roman" w:cs="Times New Roman"/>
          <w:sz w:val="20"/>
          <w:szCs w:val="20"/>
        </w:rPr>
        <w:t xml:space="preserve"> green.</w:t>
      </w:r>
      <w:r w:rsidR="77C7038F" w:rsidRPr="001D109F">
        <w:rPr>
          <w:rFonts w:ascii="Times New Roman" w:hAnsi="Times New Roman" w:cs="Times New Roman"/>
          <w:sz w:val="20"/>
          <w:szCs w:val="20"/>
        </w:rPr>
        <w:t xml:space="preserve"> The stronger peaks represent </w:t>
      </w:r>
      <w:r w:rsidR="46BB5C09" w:rsidRPr="001D109F">
        <w:rPr>
          <w:rFonts w:ascii="Times New Roman" w:hAnsi="Times New Roman" w:cs="Times New Roman"/>
          <w:sz w:val="20"/>
          <w:szCs w:val="20"/>
        </w:rPr>
        <w:t>the current</w:t>
      </w:r>
      <w:r w:rsidR="7F1DD020" w:rsidRPr="001D109F">
        <w:rPr>
          <w:rFonts w:ascii="Times New Roman" w:hAnsi="Times New Roman" w:cs="Times New Roman"/>
          <w:sz w:val="20"/>
          <w:szCs w:val="20"/>
        </w:rPr>
        <w:t xml:space="preserve"> </w:t>
      </w:r>
      <w:r w:rsidR="1E68C065" w:rsidRPr="001D109F">
        <w:rPr>
          <w:rFonts w:ascii="Times New Roman" w:hAnsi="Times New Roman" w:cs="Times New Roman"/>
          <w:sz w:val="20"/>
          <w:szCs w:val="20"/>
        </w:rPr>
        <w:t>residue</w:t>
      </w:r>
      <w:r w:rsidR="7F1DD020" w:rsidRPr="001D109F">
        <w:rPr>
          <w:rFonts w:ascii="Times New Roman" w:hAnsi="Times New Roman" w:cs="Times New Roman"/>
          <w:sz w:val="20"/>
          <w:szCs w:val="20"/>
        </w:rPr>
        <w:t xml:space="preserve"> chemical shift (</w:t>
      </w:r>
      <w:r w:rsidR="77C7038F" w:rsidRPr="001D109F">
        <w:rPr>
          <w:rFonts w:ascii="Times New Roman" w:hAnsi="Times New Roman" w:cs="Times New Roman"/>
          <w:sz w:val="20"/>
          <w:szCs w:val="20"/>
        </w:rPr>
        <w:t>Cα</w:t>
      </w:r>
      <w:proofErr w:type="spellStart"/>
      <w:r w:rsidR="4D4C5565" w:rsidRPr="001D109F">
        <w:rPr>
          <w:rFonts w:ascii="Times New Roman" w:hAnsi="Times New Roman" w:cs="Times New Roman"/>
          <w:sz w:val="20"/>
          <w:szCs w:val="20"/>
          <w:vertAlign w:val="subscript"/>
        </w:rPr>
        <w:t>i</w:t>
      </w:r>
      <w:proofErr w:type="spellEnd"/>
      <w:r w:rsidR="77C7038F" w:rsidRPr="001D109F">
        <w:rPr>
          <w:rFonts w:ascii="Times New Roman" w:hAnsi="Times New Roman" w:cs="Times New Roman"/>
          <w:sz w:val="20"/>
          <w:szCs w:val="20"/>
        </w:rPr>
        <w:t xml:space="preserve"> and Cβ</w:t>
      </w:r>
      <w:proofErr w:type="spellStart"/>
      <w:proofErr w:type="gramStart"/>
      <w:r w:rsidR="5AAB7B3D" w:rsidRPr="001D109F">
        <w:rPr>
          <w:rFonts w:ascii="Times New Roman" w:hAnsi="Times New Roman" w:cs="Times New Roman"/>
          <w:sz w:val="20"/>
          <w:szCs w:val="20"/>
          <w:vertAlign w:val="subscript"/>
        </w:rPr>
        <w:t>i</w:t>
      </w:r>
      <w:proofErr w:type="spellEnd"/>
      <w:r w:rsidR="77C7038F" w:rsidRPr="001D109F">
        <w:rPr>
          <w:rFonts w:ascii="Times New Roman" w:hAnsi="Times New Roman" w:cs="Times New Roman"/>
          <w:sz w:val="20"/>
          <w:szCs w:val="20"/>
        </w:rPr>
        <w:t xml:space="preserve"> </w:t>
      </w:r>
      <w:r w:rsidR="70F4B23F" w:rsidRPr="001D109F">
        <w:rPr>
          <w:rFonts w:ascii="Times New Roman" w:hAnsi="Times New Roman" w:cs="Times New Roman"/>
          <w:sz w:val="20"/>
          <w:szCs w:val="20"/>
        </w:rPr>
        <w:t>)</w:t>
      </w:r>
      <w:proofErr w:type="gramEnd"/>
      <w:r w:rsidR="77C7038F" w:rsidRPr="001D109F">
        <w:rPr>
          <w:rFonts w:ascii="Times New Roman" w:hAnsi="Times New Roman" w:cs="Times New Roman"/>
          <w:sz w:val="20"/>
          <w:szCs w:val="20"/>
        </w:rPr>
        <w:t>, and weaker peaks repres</w:t>
      </w:r>
      <w:r w:rsidR="7FEA2FC9" w:rsidRPr="001D109F">
        <w:rPr>
          <w:rFonts w:ascii="Times New Roman" w:hAnsi="Times New Roman" w:cs="Times New Roman"/>
          <w:sz w:val="20"/>
          <w:szCs w:val="20"/>
        </w:rPr>
        <w:t xml:space="preserve">ent </w:t>
      </w:r>
      <w:r w:rsidR="4388D875" w:rsidRPr="001D109F">
        <w:rPr>
          <w:rFonts w:ascii="Times New Roman" w:hAnsi="Times New Roman" w:cs="Times New Roman"/>
          <w:sz w:val="20"/>
          <w:szCs w:val="20"/>
        </w:rPr>
        <w:t>the preceding residue chemical shift (</w:t>
      </w:r>
      <w:r w:rsidR="59A9D5B5" w:rsidRPr="001D109F">
        <w:rPr>
          <w:rFonts w:ascii="Times New Roman" w:hAnsi="Times New Roman" w:cs="Times New Roman"/>
          <w:sz w:val="20"/>
          <w:szCs w:val="20"/>
        </w:rPr>
        <w:t>Cα</w:t>
      </w:r>
      <w:r w:rsidR="59A9D5B5" w:rsidRPr="001D109F">
        <w:rPr>
          <w:rFonts w:ascii="Times New Roman" w:hAnsi="Times New Roman" w:cs="Times New Roman"/>
          <w:sz w:val="20"/>
          <w:szCs w:val="20"/>
          <w:vertAlign w:val="subscript"/>
        </w:rPr>
        <w:t>i-1</w:t>
      </w:r>
      <w:r w:rsidR="59A9D5B5" w:rsidRPr="001D109F">
        <w:rPr>
          <w:rFonts w:ascii="Times New Roman" w:hAnsi="Times New Roman" w:cs="Times New Roman"/>
          <w:sz w:val="20"/>
          <w:szCs w:val="20"/>
        </w:rPr>
        <w:t xml:space="preserve"> and Cβ</w:t>
      </w:r>
      <w:r w:rsidR="59A9D5B5" w:rsidRPr="001D109F">
        <w:rPr>
          <w:rFonts w:ascii="Times New Roman" w:hAnsi="Times New Roman" w:cs="Times New Roman"/>
          <w:sz w:val="20"/>
          <w:szCs w:val="20"/>
          <w:vertAlign w:val="subscript"/>
        </w:rPr>
        <w:t>i-1</w:t>
      </w:r>
      <w:r w:rsidR="40788CA4" w:rsidRPr="001D109F">
        <w:rPr>
          <w:rFonts w:ascii="Times New Roman" w:hAnsi="Times New Roman" w:cs="Times New Roman"/>
          <w:sz w:val="20"/>
          <w:szCs w:val="20"/>
        </w:rPr>
        <w:t>)</w:t>
      </w:r>
      <w:r w:rsidR="59A9D5B5" w:rsidRPr="001D109F">
        <w:rPr>
          <w:rFonts w:ascii="Times New Roman" w:hAnsi="Times New Roman" w:cs="Times New Roman"/>
          <w:sz w:val="20"/>
          <w:szCs w:val="20"/>
        </w:rPr>
        <w:t xml:space="preserve">. </w:t>
      </w:r>
      <w:r w:rsidR="036A4CC9" w:rsidRPr="001D109F">
        <w:rPr>
          <w:rFonts w:ascii="Times New Roman" w:hAnsi="Times New Roman" w:cs="Times New Roman"/>
          <w:sz w:val="20"/>
          <w:szCs w:val="20"/>
        </w:rPr>
        <w:t>Backbone assignments are completed b</w:t>
      </w:r>
      <w:r w:rsidR="59A9D5B5" w:rsidRPr="001D109F">
        <w:rPr>
          <w:rFonts w:ascii="Times New Roman" w:hAnsi="Times New Roman" w:cs="Times New Roman"/>
          <w:sz w:val="20"/>
          <w:szCs w:val="20"/>
        </w:rPr>
        <w:t xml:space="preserve">y </w:t>
      </w:r>
      <w:r w:rsidR="4D34FDEE" w:rsidRPr="001D109F">
        <w:rPr>
          <w:rFonts w:ascii="Times New Roman" w:hAnsi="Times New Roman" w:cs="Times New Roman"/>
          <w:sz w:val="20"/>
          <w:szCs w:val="20"/>
        </w:rPr>
        <w:t xml:space="preserve">finding identical Cα/Cβ </w:t>
      </w:r>
      <w:r w:rsidR="44D454BA" w:rsidRPr="001D109F">
        <w:rPr>
          <w:rFonts w:ascii="Times New Roman" w:hAnsi="Times New Roman" w:cs="Times New Roman"/>
          <w:sz w:val="20"/>
          <w:szCs w:val="20"/>
        </w:rPr>
        <w:t>pairs</w:t>
      </w:r>
      <w:r w:rsidR="4D34FDEE" w:rsidRPr="001D109F">
        <w:rPr>
          <w:rFonts w:ascii="Times New Roman" w:hAnsi="Times New Roman" w:cs="Times New Roman"/>
          <w:sz w:val="20"/>
          <w:szCs w:val="20"/>
        </w:rPr>
        <w:t xml:space="preserve"> </w:t>
      </w:r>
      <w:r w:rsidR="68F7D4D0" w:rsidRPr="001D109F">
        <w:rPr>
          <w:rFonts w:ascii="Times New Roman" w:hAnsi="Times New Roman" w:cs="Times New Roman"/>
          <w:sz w:val="20"/>
          <w:szCs w:val="20"/>
        </w:rPr>
        <w:t>in another H</w:t>
      </w:r>
      <w:r w:rsidR="3AA92CA6" w:rsidRPr="001D109F">
        <w:rPr>
          <w:rFonts w:ascii="Times New Roman" w:hAnsi="Times New Roman" w:cs="Times New Roman"/>
          <w:sz w:val="20"/>
          <w:szCs w:val="20"/>
          <w:vertAlign w:val="subscript"/>
        </w:rPr>
        <w:t>N</w:t>
      </w:r>
      <w:r w:rsidR="68F7D4D0" w:rsidRPr="001D109F">
        <w:rPr>
          <w:rFonts w:ascii="Times New Roman" w:hAnsi="Times New Roman" w:cs="Times New Roman"/>
          <w:sz w:val="20"/>
          <w:szCs w:val="20"/>
        </w:rPr>
        <w:t xml:space="preserve"> group</w:t>
      </w:r>
      <w:r w:rsidR="672AB566" w:rsidRPr="001D109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BDCDA13" w14:textId="0C4288F0" w:rsidR="4FC77961" w:rsidRDefault="4FC77961" w:rsidP="4FC77961"/>
    <w:p w14:paraId="51BF87C3" w14:textId="1D28B42B" w:rsidR="4FC77961" w:rsidRDefault="4FC77961" w:rsidP="4FC77961"/>
    <w:p w14:paraId="45420C97" w14:textId="66D5AEEE" w:rsidR="601942B7" w:rsidRDefault="601942B7" w:rsidP="4FC77961"/>
    <w:sectPr w:rsidR="601942B7" w:rsidSect="001D109F"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D88EF" w14:textId="77777777" w:rsidR="00996D67" w:rsidRDefault="00996D67" w:rsidP="00FF08E2">
      <w:pPr>
        <w:spacing w:after="0" w:line="240" w:lineRule="auto"/>
      </w:pPr>
      <w:r>
        <w:separator/>
      </w:r>
    </w:p>
  </w:endnote>
  <w:endnote w:type="continuationSeparator" w:id="0">
    <w:p w14:paraId="3A5F2FBE" w14:textId="77777777" w:rsidR="00996D67" w:rsidRDefault="00996D67" w:rsidP="00FF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5288655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07354A3E" w14:textId="6AD5A194" w:rsidR="00FF08E2" w:rsidRPr="00FF08E2" w:rsidRDefault="00FF08E2">
        <w:pPr>
          <w:pStyle w:val="Footer"/>
          <w:jc w:val="right"/>
          <w:rPr>
            <w:sz w:val="20"/>
            <w:szCs w:val="20"/>
          </w:rPr>
        </w:pPr>
        <w:r w:rsidRPr="00FF08E2">
          <w:rPr>
            <w:sz w:val="20"/>
            <w:szCs w:val="20"/>
          </w:rPr>
          <w:fldChar w:fldCharType="begin"/>
        </w:r>
        <w:r w:rsidRPr="00FF08E2">
          <w:rPr>
            <w:sz w:val="20"/>
            <w:szCs w:val="20"/>
          </w:rPr>
          <w:instrText xml:space="preserve"> PAGE   \* MERGEFORMAT </w:instrText>
        </w:r>
        <w:r w:rsidRPr="00FF08E2">
          <w:rPr>
            <w:sz w:val="20"/>
            <w:szCs w:val="20"/>
          </w:rPr>
          <w:fldChar w:fldCharType="separate"/>
        </w:r>
        <w:r w:rsidRPr="00FF08E2">
          <w:rPr>
            <w:noProof/>
            <w:sz w:val="20"/>
            <w:szCs w:val="20"/>
          </w:rPr>
          <w:t>2</w:t>
        </w:r>
        <w:r w:rsidRPr="00FF08E2">
          <w:rPr>
            <w:noProof/>
            <w:sz w:val="20"/>
            <w:szCs w:val="20"/>
          </w:rPr>
          <w:fldChar w:fldCharType="end"/>
        </w:r>
      </w:p>
    </w:sdtContent>
  </w:sdt>
  <w:p w14:paraId="34C89540" w14:textId="77777777" w:rsidR="00FF08E2" w:rsidRDefault="00FF08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6B8A0" w14:textId="77777777" w:rsidR="00996D67" w:rsidRDefault="00996D67" w:rsidP="00FF08E2">
      <w:pPr>
        <w:spacing w:after="0" w:line="240" w:lineRule="auto"/>
      </w:pPr>
      <w:r>
        <w:separator/>
      </w:r>
    </w:p>
  </w:footnote>
  <w:footnote w:type="continuationSeparator" w:id="0">
    <w:p w14:paraId="37A6F88B" w14:textId="77777777" w:rsidR="00996D67" w:rsidRDefault="00996D67" w:rsidP="00FF0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2C7418"/>
    <w:rsid w:val="001D109F"/>
    <w:rsid w:val="00233196"/>
    <w:rsid w:val="005FE3CC"/>
    <w:rsid w:val="00681625"/>
    <w:rsid w:val="00996D67"/>
    <w:rsid w:val="00C45EB8"/>
    <w:rsid w:val="00DF1785"/>
    <w:rsid w:val="00FF08E2"/>
    <w:rsid w:val="0134B14E"/>
    <w:rsid w:val="036A4CC9"/>
    <w:rsid w:val="06DA7980"/>
    <w:rsid w:val="0AEDCDD7"/>
    <w:rsid w:val="0DCFD0DF"/>
    <w:rsid w:val="0F0422B6"/>
    <w:rsid w:val="1149D54C"/>
    <w:rsid w:val="15F4A51B"/>
    <w:rsid w:val="16308274"/>
    <w:rsid w:val="16317273"/>
    <w:rsid w:val="1C1E7B94"/>
    <w:rsid w:val="1C66D354"/>
    <w:rsid w:val="1E27F910"/>
    <w:rsid w:val="1E68C065"/>
    <w:rsid w:val="2033A2B5"/>
    <w:rsid w:val="2472F07C"/>
    <w:rsid w:val="26640896"/>
    <w:rsid w:val="26DF4F43"/>
    <w:rsid w:val="28282CA5"/>
    <w:rsid w:val="2E4DE17A"/>
    <w:rsid w:val="3013BD83"/>
    <w:rsid w:val="304EF2EE"/>
    <w:rsid w:val="3AA92CA6"/>
    <w:rsid w:val="3D094886"/>
    <w:rsid w:val="3DA81FF9"/>
    <w:rsid w:val="40788CA4"/>
    <w:rsid w:val="412C7418"/>
    <w:rsid w:val="4388D875"/>
    <w:rsid w:val="44D454BA"/>
    <w:rsid w:val="46BB5C09"/>
    <w:rsid w:val="479FEC2A"/>
    <w:rsid w:val="4AF06DE0"/>
    <w:rsid w:val="4D34FDEE"/>
    <w:rsid w:val="4D4C5565"/>
    <w:rsid w:val="4F4D4A0C"/>
    <w:rsid w:val="4FC77961"/>
    <w:rsid w:val="50D3869E"/>
    <w:rsid w:val="551F2808"/>
    <w:rsid w:val="55DFB59A"/>
    <w:rsid w:val="57D96C7C"/>
    <w:rsid w:val="59A9D5B5"/>
    <w:rsid w:val="5A323918"/>
    <w:rsid w:val="5AAB7B3D"/>
    <w:rsid w:val="5BDCD0C6"/>
    <w:rsid w:val="601942B7"/>
    <w:rsid w:val="650E2C9E"/>
    <w:rsid w:val="65A0741D"/>
    <w:rsid w:val="6680C4F1"/>
    <w:rsid w:val="672AB566"/>
    <w:rsid w:val="67C00201"/>
    <w:rsid w:val="68135CDD"/>
    <w:rsid w:val="68A9E143"/>
    <w:rsid w:val="68F7D4D0"/>
    <w:rsid w:val="6C271243"/>
    <w:rsid w:val="6CBBFBE8"/>
    <w:rsid w:val="6D586B19"/>
    <w:rsid w:val="70F4B23F"/>
    <w:rsid w:val="71C9FCEE"/>
    <w:rsid w:val="74BF3BB4"/>
    <w:rsid w:val="76061171"/>
    <w:rsid w:val="77074C3E"/>
    <w:rsid w:val="7789C5A6"/>
    <w:rsid w:val="77B2707B"/>
    <w:rsid w:val="77C7038F"/>
    <w:rsid w:val="7998ADF5"/>
    <w:rsid w:val="7F1DD020"/>
    <w:rsid w:val="7FEA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C7418"/>
  <w15:chartTrackingRefBased/>
  <w15:docId w15:val="{C50E4315-379B-44F5-9680-105564999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F0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8E2"/>
  </w:style>
  <w:style w:type="paragraph" w:styleId="Footer">
    <w:name w:val="footer"/>
    <w:basedOn w:val="Normal"/>
    <w:link w:val="FooterChar"/>
    <w:uiPriority w:val="99"/>
    <w:unhideWhenUsed/>
    <w:rsid w:val="00FF0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</Words>
  <Characters>435</Characters>
  <Application>Microsoft Office Word</Application>
  <DocSecurity>0</DocSecurity>
  <Lines>8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Tao, Tiange</dc:creator>
  <cp:keywords/>
  <dc:description/>
  <cp:lastModifiedBy>Tao, Tiange</cp:lastModifiedBy>
  <cp:revision>4</cp:revision>
  <dcterms:created xsi:type="dcterms:W3CDTF">2025-10-14T22:48:00Z</dcterms:created>
  <dcterms:modified xsi:type="dcterms:W3CDTF">2025-12-09T19:19:00Z</dcterms:modified>
</cp:coreProperties>
</file>