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9A5C3" w14:textId="77777777" w:rsidR="00632B6D" w:rsidRPr="004F6EB3" w:rsidRDefault="00632B6D" w:rsidP="00632B6D">
      <w:pPr>
        <w:spacing w:before="240" w:after="240"/>
        <w:jc w:val="center"/>
        <w:rPr>
          <w:rFonts w:ascii="Times New Roman" w:eastAsia="Times New Roman" w:hAnsi="Times New Roman" w:cs="Times New Roman"/>
          <w:b/>
          <w:bCs/>
          <w:iCs/>
          <w:sz w:val="24"/>
          <w:szCs w:val="24"/>
        </w:rPr>
      </w:pPr>
      <w:r w:rsidRPr="00170385">
        <w:rPr>
          <w:rFonts w:ascii="Times New Roman" w:eastAsia="Times New Roman" w:hAnsi="Times New Roman" w:cs="Times New Roman"/>
          <w:b/>
          <w:bCs/>
          <w:iCs/>
          <w:sz w:val="24"/>
          <w:szCs w:val="24"/>
        </w:rPr>
        <w:t>Online-only Supplemental Content</w:t>
      </w:r>
    </w:p>
    <w:p w14:paraId="79C8DAEA" w14:textId="77777777" w:rsidR="00632B6D" w:rsidRPr="000A0D96" w:rsidRDefault="00632B6D" w:rsidP="00632B6D">
      <w:pPr>
        <w:spacing w:line="480" w:lineRule="auto"/>
        <w:rPr>
          <w:rFonts w:ascii="Times New Roman" w:eastAsia="Times New Roman" w:hAnsi="Times New Roman" w:cs="Times New Roman"/>
          <w:sz w:val="24"/>
          <w:szCs w:val="24"/>
        </w:rPr>
      </w:pPr>
      <w:r w:rsidRPr="004F6EB3">
        <w:rPr>
          <w:rFonts w:ascii="Times New Roman" w:eastAsia="Times New Roman" w:hAnsi="Times New Roman" w:cs="Times New Roman"/>
          <w:b/>
          <w:bCs/>
          <w:sz w:val="24"/>
          <w:szCs w:val="24"/>
        </w:rPr>
        <w:t>eTable 1:</w:t>
      </w:r>
      <w:r w:rsidRPr="000A0D96">
        <w:rPr>
          <w:rFonts w:ascii="Times New Roman" w:eastAsia="Times New Roman" w:hAnsi="Times New Roman" w:cs="Times New Roman"/>
          <w:sz w:val="24"/>
          <w:szCs w:val="24"/>
        </w:rPr>
        <w:t xml:space="preserve"> Dropouts</w:t>
      </w:r>
    </w:p>
    <w:tbl>
      <w:tblPr>
        <w:tblStyle w:val="PlainTable2"/>
        <w:tblW w:w="9540" w:type="dxa"/>
        <w:tblLayout w:type="fixed"/>
        <w:tblLook w:val="04A0" w:firstRow="1" w:lastRow="0" w:firstColumn="1" w:lastColumn="0" w:noHBand="0" w:noVBand="1"/>
      </w:tblPr>
      <w:tblGrid>
        <w:gridCol w:w="1350"/>
        <w:gridCol w:w="3600"/>
        <w:gridCol w:w="1620"/>
        <w:gridCol w:w="2970"/>
      </w:tblGrid>
      <w:tr w:rsidR="00632B6D" w:rsidRPr="000A0D96" w14:paraId="16B69878" w14:textId="77777777" w:rsidTr="006407EB">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2983423D" w14:textId="77777777" w:rsidR="00632B6D" w:rsidRPr="004F6EB3" w:rsidRDefault="00632B6D" w:rsidP="006407EB">
            <w:pPr>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Allocation</w:t>
            </w:r>
          </w:p>
        </w:tc>
        <w:tc>
          <w:tcPr>
            <w:tcW w:w="3600" w:type="dxa"/>
            <w:noWrap/>
            <w:vAlign w:val="bottom"/>
            <w:hideMark/>
          </w:tcPr>
          <w:p w14:paraId="2B90E21F" w14:textId="77777777" w:rsidR="00632B6D" w:rsidRPr="004F6EB3" w:rsidRDefault="00632B6D" w:rsidP="006407E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Reason for dropping out</w:t>
            </w:r>
          </w:p>
        </w:tc>
        <w:tc>
          <w:tcPr>
            <w:tcW w:w="1620" w:type="dxa"/>
            <w:noWrap/>
            <w:vAlign w:val="bottom"/>
            <w:hideMark/>
          </w:tcPr>
          <w:p w14:paraId="703F8F6F" w14:textId="77777777" w:rsidR="00632B6D" w:rsidRPr="004F6EB3" w:rsidRDefault="00632B6D" w:rsidP="006407E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Administered doses</w:t>
            </w:r>
          </w:p>
        </w:tc>
        <w:tc>
          <w:tcPr>
            <w:tcW w:w="2970" w:type="dxa"/>
            <w:noWrap/>
            <w:vAlign w:val="bottom"/>
            <w:hideMark/>
          </w:tcPr>
          <w:p w14:paraId="516E7CCD" w14:textId="77777777" w:rsidR="00632B6D" w:rsidRPr="004F6EB3" w:rsidRDefault="00632B6D" w:rsidP="006407E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Handling of missing data</w:t>
            </w:r>
          </w:p>
        </w:tc>
      </w:tr>
      <w:tr w:rsidR="00632B6D" w:rsidRPr="000A0D96" w14:paraId="4A2D4C41" w14:textId="77777777" w:rsidTr="006407EB">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7603FED2"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Placebo</w:t>
            </w:r>
          </w:p>
        </w:tc>
        <w:tc>
          <w:tcPr>
            <w:tcW w:w="3600" w:type="dxa"/>
            <w:noWrap/>
            <w:vAlign w:val="bottom"/>
            <w:hideMark/>
          </w:tcPr>
          <w:p w14:paraId="1253A638"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Lost to follow-up</w:t>
            </w:r>
          </w:p>
        </w:tc>
        <w:tc>
          <w:tcPr>
            <w:tcW w:w="1620" w:type="dxa"/>
            <w:noWrap/>
            <w:vAlign w:val="bottom"/>
            <w:hideMark/>
          </w:tcPr>
          <w:p w14:paraId="2E1C636C"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0</w:t>
            </w:r>
          </w:p>
        </w:tc>
        <w:tc>
          <w:tcPr>
            <w:tcW w:w="2970" w:type="dxa"/>
            <w:noWrap/>
            <w:vAlign w:val="bottom"/>
            <w:hideMark/>
          </w:tcPr>
          <w:p w14:paraId="121EFF1A"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Excluded from ITT</w:t>
            </w:r>
          </w:p>
        </w:tc>
      </w:tr>
      <w:tr w:rsidR="00632B6D" w:rsidRPr="000A0D96" w14:paraId="0EBAB819" w14:textId="77777777" w:rsidTr="006407EB">
        <w:trPr>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46D34237"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Placebo</w:t>
            </w:r>
          </w:p>
        </w:tc>
        <w:tc>
          <w:tcPr>
            <w:tcW w:w="3600" w:type="dxa"/>
            <w:noWrap/>
            <w:vAlign w:val="bottom"/>
            <w:hideMark/>
          </w:tcPr>
          <w:p w14:paraId="31A00156"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Lost to follow-up</w:t>
            </w:r>
          </w:p>
        </w:tc>
        <w:tc>
          <w:tcPr>
            <w:tcW w:w="1620" w:type="dxa"/>
            <w:noWrap/>
            <w:vAlign w:val="bottom"/>
            <w:hideMark/>
          </w:tcPr>
          <w:p w14:paraId="62601369"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0</w:t>
            </w:r>
          </w:p>
        </w:tc>
        <w:tc>
          <w:tcPr>
            <w:tcW w:w="2970" w:type="dxa"/>
            <w:noWrap/>
            <w:vAlign w:val="bottom"/>
            <w:hideMark/>
          </w:tcPr>
          <w:p w14:paraId="1AD594D0"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Excluded from ITT</w:t>
            </w:r>
          </w:p>
        </w:tc>
      </w:tr>
      <w:tr w:rsidR="00632B6D" w:rsidRPr="000A0D96" w14:paraId="62EBADF8" w14:textId="77777777" w:rsidTr="006407EB">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2C3543F7"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Placebo</w:t>
            </w:r>
          </w:p>
        </w:tc>
        <w:tc>
          <w:tcPr>
            <w:tcW w:w="3600" w:type="dxa"/>
            <w:noWrap/>
            <w:vAlign w:val="bottom"/>
            <w:hideMark/>
          </w:tcPr>
          <w:p w14:paraId="127D2D01"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Withdrew consent (declined further contact)</w:t>
            </w:r>
          </w:p>
        </w:tc>
        <w:tc>
          <w:tcPr>
            <w:tcW w:w="1620" w:type="dxa"/>
            <w:noWrap/>
            <w:vAlign w:val="bottom"/>
            <w:hideMark/>
          </w:tcPr>
          <w:p w14:paraId="673443C5"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0</w:t>
            </w:r>
          </w:p>
        </w:tc>
        <w:tc>
          <w:tcPr>
            <w:tcW w:w="2970" w:type="dxa"/>
            <w:noWrap/>
            <w:vAlign w:val="bottom"/>
            <w:hideMark/>
          </w:tcPr>
          <w:p w14:paraId="5B18D68C"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Excluded from ITT</w:t>
            </w:r>
          </w:p>
        </w:tc>
      </w:tr>
      <w:tr w:rsidR="00632B6D" w:rsidRPr="000A0D96" w14:paraId="0B3F5AAB" w14:textId="77777777" w:rsidTr="006407EB">
        <w:trPr>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067DFFA1"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Psilocybin</w:t>
            </w:r>
          </w:p>
        </w:tc>
        <w:tc>
          <w:tcPr>
            <w:tcW w:w="3600" w:type="dxa"/>
            <w:noWrap/>
            <w:vAlign w:val="bottom"/>
            <w:hideMark/>
          </w:tcPr>
          <w:p w14:paraId="2AC4729F"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Withdrew consent (time commitment)</w:t>
            </w:r>
          </w:p>
        </w:tc>
        <w:tc>
          <w:tcPr>
            <w:tcW w:w="1620" w:type="dxa"/>
            <w:noWrap/>
            <w:vAlign w:val="bottom"/>
            <w:hideMark/>
          </w:tcPr>
          <w:p w14:paraId="4D6DFAE7"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0</w:t>
            </w:r>
          </w:p>
        </w:tc>
        <w:tc>
          <w:tcPr>
            <w:tcW w:w="2970" w:type="dxa"/>
            <w:noWrap/>
            <w:vAlign w:val="bottom"/>
            <w:hideMark/>
          </w:tcPr>
          <w:p w14:paraId="0F3F5227"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Excluded from ITT</w:t>
            </w:r>
          </w:p>
        </w:tc>
      </w:tr>
      <w:tr w:rsidR="00632B6D" w:rsidRPr="000A0D96" w14:paraId="57CCED7D" w14:textId="77777777" w:rsidTr="006407EB">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188603F3"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Placebo</w:t>
            </w:r>
          </w:p>
        </w:tc>
        <w:tc>
          <w:tcPr>
            <w:tcW w:w="3600" w:type="dxa"/>
            <w:noWrap/>
            <w:vAlign w:val="bottom"/>
            <w:hideMark/>
          </w:tcPr>
          <w:p w14:paraId="68525319"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Withdrew consent (personal reasons)</w:t>
            </w:r>
          </w:p>
        </w:tc>
        <w:tc>
          <w:tcPr>
            <w:tcW w:w="1620" w:type="dxa"/>
            <w:noWrap/>
            <w:vAlign w:val="bottom"/>
            <w:hideMark/>
          </w:tcPr>
          <w:p w14:paraId="394ACD69"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0</w:t>
            </w:r>
          </w:p>
        </w:tc>
        <w:tc>
          <w:tcPr>
            <w:tcW w:w="2970" w:type="dxa"/>
            <w:noWrap/>
            <w:vAlign w:val="bottom"/>
            <w:hideMark/>
          </w:tcPr>
          <w:p w14:paraId="05B6FB22"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Excluded from ITT</w:t>
            </w:r>
          </w:p>
        </w:tc>
      </w:tr>
      <w:tr w:rsidR="00632B6D" w:rsidRPr="000A0D96" w14:paraId="1597BFD1" w14:textId="77777777" w:rsidTr="006407EB">
        <w:trPr>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6BBFBFB5"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Psilocybin</w:t>
            </w:r>
          </w:p>
        </w:tc>
        <w:tc>
          <w:tcPr>
            <w:tcW w:w="3600" w:type="dxa"/>
            <w:noWrap/>
            <w:vAlign w:val="bottom"/>
            <w:hideMark/>
          </w:tcPr>
          <w:p w14:paraId="362A60CA"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Withdrew consent (scheduling conflict)</w:t>
            </w:r>
          </w:p>
        </w:tc>
        <w:tc>
          <w:tcPr>
            <w:tcW w:w="1620" w:type="dxa"/>
            <w:noWrap/>
            <w:vAlign w:val="bottom"/>
            <w:hideMark/>
          </w:tcPr>
          <w:p w14:paraId="12CFFDBA"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1</w:t>
            </w:r>
          </w:p>
        </w:tc>
        <w:tc>
          <w:tcPr>
            <w:tcW w:w="2970" w:type="dxa"/>
            <w:noWrap/>
            <w:vAlign w:val="bottom"/>
            <w:hideMark/>
          </w:tcPr>
          <w:p w14:paraId="504581F7"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Excluded from PP</w:t>
            </w:r>
          </w:p>
        </w:tc>
      </w:tr>
      <w:tr w:rsidR="00632B6D" w:rsidRPr="000A0D96" w14:paraId="634FB283" w14:textId="77777777" w:rsidTr="006407EB">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79A67BA8"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Psilocybin</w:t>
            </w:r>
          </w:p>
        </w:tc>
        <w:tc>
          <w:tcPr>
            <w:tcW w:w="3600" w:type="dxa"/>
            <w:noWrap/>
            <w:vAlign w:val="bottom"/>
            <w:hideMark/>
          </w:tcPr>
          <w:p w14:paraId="02E2C7DB"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Withdrew consent (time commitment)</w:t>
            </w:r>
          </w:p>
        </w:tc>
        <w:tc>
          <w:tcPr>
            <w:tcW w:w="1620" w:type="dxa"/>
            <w:noWrap/>
            <w:vAlign w:val="bottom"/>
            <w:hideMark/>
          </w:tcPr>
          <w:p w14:paraId="5119DEB8"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1</w:t>
            </w:r>
          </w:p>
        </w:tc>
        <w:tc>
          <w:tcPr>
            <w:tcW w:w="2970" w:type="dxa"/>
            <w:noWrap/>
            <w:vAlign w:val="bottom"/>
            <w:hideMark/>
          </w:tcPr>
          <w:p w14:paraId="68822198"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Excluded from PP</w:t>
            </w:r>
          </w:p>
        </w:tc>
      </w:tr>
      <w:tr w:rsidR="00632B6D" w:rsidRPr="000A0D96" w14:paraId="3863A65A" w14:textId="77777777" w:rsidTr="006407EB">
        <w:trPr>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038033D2"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Psilocybin</w:t>
            </w:r>
          </w:p>
        </w:tc>
        <w:tc>
          <w:tcPr>
            <w:tcW w:w="3600" w:type="dxa"/>
            <w:noWrap/>
            <w:vAlign w:val="bottom"/>
            <w:hideMark/>
          </w:tcPr>
          <w:p w14:paraId="6850A5CD"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Lost to follow-up</w:t>
            </w:r>
          </w:p>
        </w:tc>
        <w:tc>
          <w:tcPr>
            <w:tcW w:w="1620" w:type="dxa"/>
            <w:noWrap/>
            <w:vAlign w:val="bottom"/>
            <w:hideMark/>
          </w:tcPr>
          <w:p w14:paraId="78F5913F"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3</w:t>
            </w:r>
          </w:p>
        </w:tc>
        <w:tc>
          <w:tcPr>
            <w:tcW w:w="2970" w:type="dxa"/>
            <w:noWrap/>
            <w:vAlign w:val="bottom"/>
            <w:hideMark/>
          </w:tcPr>
          <w:p w14:paraId="7FD20DAD"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Excluded from PP</w:t>
            </w:r>
          </w:p>
        </w:tc>
      </w:tr>
      <w:tr w:rsidR="00632B6D" w:rsidRPr="000A0D96" w14:paraId="119E1E0A" w14:textId="77777777" w:rsidTr="006407EB">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61F191F3"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Placebo</w:t>
            </w:r>
          </w:p>
        </w:tc>
        <w:tc>
          <w:tcPr>
            <w:tcW w:w="3600" w:type="dxa"/>
            <w:noWrap/>
            <w:vAlign w:val="bottom"/>
            <w:hideMark/>
          </w:tcPr>
          <w:p w14:paraId="0B790D85"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Unable to complete study procedures (personal reasons)</w:t>
            </w:r>
          </w:p>
        </w:tc>
        <w:tc>
          <w:tcPr>
            <w:tcW w:w="1620" w:type="dxa"/>
            <w:noWrap/>
            <w:vAlign w:val="bottom"/>
            <w:hideMark/>
          </w:tcPr>
          <w:p w14:paraId="3E084C8E"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3</w:t>
            </w:r>
          </w:p>
        </w:tc>
        <w:tc>
          <w:tcPr>
            <w:tcW w:w="2970" w:type="dxa"/>
            <w:noWrap/>
            <w:vAlign w:val="bottom"/>
            <w:hideMark/>
          </w:tcPr>
          <w:p w14:paraId="5F6DC7FD"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Excluded from PP</w:t>
            </w:r>
          </w:p>
        </w:tc>
      </w:tr>
      <w:tr w:rsidR="00632B6D" w:rsidRPr="000A0D96" w14:paraId="001D3279" w14:textId="77777777" w:rsidTr="006407EB">
        <w:trPr>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79F31309"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Psilocybin</w:t>
            </w:r>
          </w:p>
        </w:tc>
        <w:tc>
          <w:tcPr>
            <w:tcW w:w="3600" w:type="dxa"/>
            <w:noWrap/>
            <w:vAlign w:val="bottom"/>
            <w:hideMark/>
          </w:tcPr>
          <w:p w14:paraId="7D2E4351"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Withdrew consent (scheduling conflict)</w:t>
            </w:r>
          </w:p>
        </w:tc>
        <w:tc>
          <w:tcPr>
            <w:tcW w:w="1620" w:type="dxa"/>
            <w:noWrap/>
            <w:vAlign w:val="bottom"/>
            <w:hideMark/>
          </w:tcPr>
          <w:p w14:paraId="72D96EC9"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4</w:t>
            </w:r>
          </w:p>
        </w:tc>
        <w:tc>
          <w:tcPr>
            <w:tcW w:w="2970" w:type="dxa"/>
            <w:noWrap/>
            <w:vAlign w:val="bottom"/>
            <w:hideMark/>
          </w:tcPr>
          <w:p w14:paraId="1A7C18AC"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F6EB3">
              <w:rPr>
                <w:rFonts w:ascii="Times New Roman" w:hAnsi="Times New Roman" w:cs="Times New Roman"/>
                <w:color w:val="000000"/>
                <w:sz w:val="20"/>
                <w:szCs w:val="20"/>
              </w:rPr>
              <w:t>Excluded from Session 8</w:t>
            </w:r>
          </w:p>
          <w:p w14:paraId="25CB3782"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analysis</w:t>
            </w:r>
          </w:p>
        </w:tc>
      </w:tr>
      <w:tr w:rsidR="00632B6D" w:rsidRPr="000A0D96" w14:paraId="23139DAA" w14:textId="77777777" w:rsidTr="006407EB">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7B2600EE"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Psilocybin</w:t>
            </w:r>
          </w:p>
        </w:tc>
        <w:tc>
          <w:tcPr>
            <w:tcW w:w="3600" w:type="dxa"/>
            <w:noWrap/>
            <w:vAlign w:val="bottom"/>
            <w:hideMark/>
          </w:tcPr>
          <w:p w14:paraId="7BFE9468"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Unable to complete study procedures (personal reasons)</w:t>
            </w:r>
          </w:p>
        </w:tc>
        <w:tc>
          <w:tcPr>
            <w:tcW w:w="1620" w:type="dxa"/>
            <w:noWrap/>
            <w:vAlign w:val="bottom"/>
            <w:hideMark/>
          </w:tcPr>
          <w:p w14:paraId="70906239"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4</w:t>
            </w:r>
          </w:p>
        </w:tc>
        <w:tc>
          <w:tcPr>
            <w:tcW w:w="2970" w:type="dxa"/>
            <w:noWrap/>
            <w:vAlign w:val="bottom"/>
            <w:hideMark/>
          </w:tcPr>
          <w:p w14:paraId="6E151C11"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F6EB3">
              <w:rPr>
                <w:rFonts w:ascii="Times New Roman" w:hAnsi="Times New Roman" w:cs="Times New Roman"/>
                <w:color w:val="000000"/>
                <w:sz w:val="20"/>
                <w:szCs w:val="20"/>
              </w:rPr>
              <w:t>Excluded from Session 8</w:t>
            </w:r>
          </w:p>
          <w:p w14:paraId="3AE29FA7"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analysis</w:t>
            </w:r>
          </w:p>
        </w:tc>
      </w:tr>
      <w:tr w:rsidR="00632B6D" w:rsidRPr="000A0D96" w14:paraId="17CF13E5" w14:textId="77777777" w:rsidTr="006407EB">
        <w:trPr>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42944DFC"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Psilocybin</w:t>
            </w:r>
          </w:p>
        </w:tc>
        <w:tc>
          <w:tcPr>
            <w:tcW w:w="3600" w:type="dxa"/>
            <w:noWrap/>
            <w:vAlign w:val="bottom"/>
            <w:hideMark/>
          </w:tcPr>
          <w:p w14:paraId="4E80A479"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Withdrew consent (adverse event)</w:t>
            </w:r>
          </w:p>
        </w:tc>
        <w:tc>
          <w:tcPr>
            <w:tcW w:w="1620" w:type="dxa"/>
            <w:noWrap/>
            <w:vAlign w:val="bottom"/>
            <w:hideMark/>
          </w:tcPr>
          <w:p w14:paraId="38328D53"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4</w:t>
            </w:r>
          </w:p>
        </w:tc>
        <w:tc>
          <w:tcPr>
            <w:tcW w:w="2970" w:type="dxa"/>
            <w:noWrap/>
            <w:vAlign w:val="bottom"/>
            <w:hideMark/>
          </w:tcPr>
          <w:p w14:paraId="06647B0E"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F6EB3">
              <w:rPr>
                <w:rFonts w:ascii="Times New Roman" w:hAnsi="Times New Roman" w:cs="Times New Roman"/>
                <w:color w:val="000000"/>
                <w:sz w:val="20"/>
                <w:szCs w:val="20"/>
              </w:rPr>
              <w:t>Excluded from Session 8</w:t>
            </w:r>
          </w:p>
          <w:p w14:paraId="57D169A7"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analysis</w:t>
            </w:r>
          </w:p>
        </w:tc>
      </w:tr>
      <w:tr w:rsidR="00632B6D" w:rsidRPr="000A0D96" w14:paraId="7AEA9FDF" w14:textId="77777777" w:rsidTr="006407EB">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tcPr>
          <w:p w14:paraId="7E3B0510" w14:textId="77777777" w:rsidR="00632B6D" w:rsidRPr="004F6EB3" w:rsidRDefault="00632B6D" w:rsidP="006407EB">
            <w:pPr>
              <w:rPr>
                <w:rFonts w:ascii="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Placebo</w:t>
            </w:r>
          </w:p>
        </w:tc>
        <w:tc>
          <w:tcPr>
            <w:tcW w:w="3600" w:type="dxa"/>
            <w:noWrap/>
            <w:vAlign w:val="bottom"/>
          </w:tcPr>
          <w:p w14:paraId="393E44F4"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F6EB3">
              <w:rPr>
                <w:rFonts w:ascii="Times New Roman" w:hAnsi="Times New Roman" w:cs="Times New Roman"/>
                <w:color w:val="000000"/>
                <w:sz w:val="20"/>
                <w:szCs w:val="20"/>
              </w:rPr>
              <w:t>Scheduling conflict</w:t>
            </w:r>
          </w:p>
        </w:tc>
        <w:tc>
          <w:tcPr>
            <w:tcW w:w="1620" w:type="dxa"/>
            <w:noWrap/>
            <w:vAlign w:val="bottom"/>
          </w:tcPr>
          <w:p w14:paraId="24E80E26"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F6EB3">
              <w:rPr>
                <w:rFonts w:ascii="Times New Roman" w:hAnsi="Times New Roman" w:cs="Times New Roman"/>
                <w:color w:val="000000"/>
                <w:sz w:val="20"/>
                <w:szCs w:val="20"/>
              </w:rPr>
              <w:t>5</w:t>
            </w:r>
          </w:p>
        </w:tc>
        <w:tc>
          <w:tcPr>
            <w:tcW w:w="2970" w:type="dxa"/>
            <w:noWrap/>
            <w:vAlign w:val="bottom"/>
          </w:tcPr>
          <w:p w14:paraId="7573828C"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F6EB3">
              <w:rPr>
                <w:rFonts w:ascii="Times New Roman" w:hAnsi="Times New Roman" w:cs="Times New Roman"/>
                <w:color w:val="000000"/>
                <w:sz w:val="20"/>
                <w:szCs w:val="20"/>
              </w:rPr>
              <w:t>Excluded from Session 8</w:t>
            </w:r>
          </w:p>
          <w:p w14:paraId="6B641E48"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F6EB3">
              <w:rPr>
                <w:rFonts w:ascii="Times New Roman" w:hAnsi="Times New Roman" w:cs="Times New Roman"/>
                <w:color w:val="000000"/>
                <w:sz w:val="20"/>
                <w:szCs w:val="20"/>
              </w:rPr>
              <w:t>analysis</w:t>
            </w:r>
          </w:p>
        </w:tc>
      </w:tr>
      <w:tr w:rsidR="00632B6D" w:rsidRPr="000A0D96" w14:paraId="5506F986" w14:textId="77777777" w:rsidTr="006407EB">
        <w:trPr>
          <w:trHeight w:val="320"/>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160427A0"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Placebo</w:t>
            </w:r>
          </w:p>
        </w:tc>
        <w:tc>
          <w:tcPr>
            <w:tcW w:w="3600" w:type="dxa"/>
            <w:noWrap/>
            <w:vAlign w:val="bottom"/>
            <w:hideMark/>
          </w:tcPr>
          <w:p w14:paraId="3870D11C"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Scheduling conflict</w:t>
            </w:r>
          </w:p>
        </w:tc>
        <w:tc>
          <w:tcPr>
            <w:tcW w:w="1620" w:type="dxa"/>
            <w:noWrap/>
            <w:vAlign w:val="bottom"/>
            <w:hideMark/>
          </w:tcPr>
          <w:p w14:paraId="5B12EA8C"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7</w:t>
            </w:r>
          </w:p>
        </w:tc>
        <w:tc>
          <w:tcPr>
            <w:tcW w:w="2970" w:type="dxa"/>
            <w:noWrap/>
            <w:vAlign w:val="bottom"/>
            <w:hideMark/>
          </w:tcPr>
          <w:p w14:paraId="7FBCF2B8"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F6EB3">
              <w:rPr>
                <w:rFonts w:ascii="Times New Roman" w:hAnsi="Times New Roman" w:cs="Times New Roman"/>
                <w:color w:val="000000"/>
                <w:sz w:val="20"/>
                <w:szCs w:val="20"/>
              </w:rPr>
              <w:t>Excluded from Session 8</w:t>
            </w:r>
          </w:p>
          <w:p w14:paraId="0EB87256" w14:textId="77777777" w:rsidR="00632B6D" w:rsidRPr="004F6EB3" w:rsidRDefault="00632B6D" w:rsidP="006407E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analysis</w:t>
            </w:r>
          </w:p>
        </w:tc>
      </w:tr>
      <w:tr w:rsidR="00632B6D" w:rsidRPr="000A0D96" w14:paraId="01EA6B43" w14:textId="77777777" w:rsidTr="006407EB">
        <w:trPr>
          <w:cnfStyle w:val="000000100000" w:firstRow="0" w:lastRow="0" w:firstColumn="0" w:lastColumn="0" w:oddVBand="0" w:evenVBand="0" w:oddHBand="1" w:evenHBand="0" w:firstRowFirstColumn="0" w:firstRowLastColumn="0" w:lastRowFirstColumn="0" w:lastRowLastColumn="0"/>
          <w:trHeight w:val="96"/>
        </w:trPr>
        <w:tc>
          <w:tcPr>
            <w:cnfStyle w:val="001000000000" w:firstRow="0" w:lastRow="0" w:firstColumn="1" w:lastColumn="0" w:oddVBand="0" w:evenVBand="0" w:oddHBand="0" w:evenHBand="0" w:firstRowFirstColumn="0" w:firstRowLastColumn="0" w:lastRowFirstColumn="0" w:lastRowLastColumn="0"/>
            <w:tcW w:w="1350" w:type="dxa"/>
            <w:noWrap/>
            <w:vAlign w:val="bottom"/>
            <w:hideMark/>
          </w:tcPr>
          <w:p w14:paraId="079F70EF" w14:textId="77777777" w:rsidR="00632B6D" w:rsidRPr="004F6EB3" w:rsidRDefault="00632B6D" w:rsidP="006407EB">
            <w:pPr>
              <w:rPr>
                <w:rFonts w:ascii="Times New Roman" w:eastAsia="Times New Roman" w:hAnsi="Times New Roman" w:cs="Times New Roman"/>
                <w:b w:val="0"/>
                <w:bCs w:val="0"/>
                <w:color w:val="000000"/>
                <w:sz w:val="20"/>
                <w:szCs w:val="20"/>
              </w:rPr>
            </w:pPr>
            <w:r w:rsidRPr="004F6EB3">
              <w:rPr>
                <w:rFonts w:ascii="Times New Roman" w:hAnsi="Times New Roman" w:cs="Times New Roman"/>
                <w:b w:val="0"/>
                <w:bCs w:val="0"/>
                <w:color w:val="000000"/>
                <w:sz w:val="20"/>
                <w:szCs w:val="20"/>
              </w:rPr>
              <w:t>Placebo</w:t>
            </w:r>
          </w:p>
        </w:tc>
        <w:tc>
          <w:tcPr>
            <w:tcW w:w="3600" w:type="dxa"/>
            <w:noWrap/>
            <w:vAlign w:val="bottom"/>
            <w:hideMark/>
          </w:tcPr>
          <w:p w14:paraId="0ABC3FD8"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Lost to follow-up</w:t>
            </w:r>
          </w:p>
        </w:tc>
        <w:tc>
          <w:tcPr>
            <w:tcW w:w="1620" w:type="dxa"/>
            <w:noWrap/>
            <w:vAlign w:val="bottom"/>
            <w:hideMark/>
          </w:tcPr>
          <w:p w14:paraId="72E9EBBA"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7</w:t>
            </w:r>
          </w:p>
        </w:tc>
        <w:tc>
          <w:tcPr>
            <w:tcW w:w="2970" w:type="dxa"/>
            <w:noWrap/>
            <w:vAlign w:val="bottom"/>
            <w:hideMark/>
          </w:tcPr>
          <w:p w14:paraId="1305297F"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F6EB3">
              <w:rPr>
                <w:rFonts w:ascii="Times New Roman" w:hAnsi="Times New Roman" w:cs="Times New Roman"/>
                <w:color w:val="000000"/>
                <w:sz w:val="20"/>
                <w:szCs w:val="20"/>
              </w:rPr>
              <w:t>Excluded from Session 8</w:t>
            </w:r>
          </w:p>
          <w:p w14:paraId="4815A868" w14:textId="77777777" w:rsidR="00632B6D" w:rsidRPr="004F6EB3" w:rsidRDefault="00632B6D" w:rsidP="006407E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rPr>
            </w:pPr>
            <w:r w:rsidRPr="004F6EB3">
              <w:rPr>
                <w:rFonts w:ascii="Times New Roman" w:hAnsi="Times New Roman" w:cs="Times New Roman"/>
                <w:color w:val="000000"/>
                <w:sz w:val="20"/>
                <w:szCs w:val="20"/>
              </w:rPr>
              <w:t>analysis</w:t>
            </w:r>
          </w:p>
        </w:tc>
      </w:tr>
    </w:tbl>
    <w:p w14:paraId="192195C6" w14:textId="77777777" w:rsidR="00632B6D" w:rsidRPr="00E23FB9" w:rsidRDefault="00632B6D" w:rsidP="00632B6D">
      <w:pPr>
        <w:spacing w:before="240" w:line="480" w:lineRule="auto"/>
        <w:rPr>
          <w:rFonts w:ascii="Times New Roman" w:eastAsia="Times New Roman" w:hAnsi="Times New Roman" w:cs="Times New Roman"/>
          <w:sz w:val="20"/>
          <w:szCs w:val="20"/>
        </w:rPr>
      </w:pPr>
      <w:r w:rsidRPr="00E23FB9">
        <w:rPr>
          <w:rFonts w:ascii="Times New Roman" w:eastAsia="Times New Roman" w:hAnsi="Times New Roman" w:cs="Times New Roman"/>
          <w:iCs/>
          <w:sz w:val="20"/>
          <w:szCs w:val="20"/>
        </w:rPr>
        <w:t xml:space="preserve">Abbreviations: </w:t>
      </w:r>
      <w:r>
        <w:rPr>
          <w:rFonts w:ascii="Times New Roman" w:eastAsia="Times New Roman" w:hAnsi="Times New Roman" w:cs="Times New Roman"/>
          <w:iCs/>
          <w:sz w:val="20"/>
          <w:szCs w:val="20"/>
        </w:rPr>
        <w:t>ITT, intention to treat analysis, PP, per-protocol analysis</w:t>
      </w:r>
      <w:r w:rsidRPr="00E23FB9">
        <w:rPr>
          <w:rFonts w:ascii="Times New Roman" w:eastAsia="Times New Roman" w:hAnsi="Times New Roman" w:cs="Times New Roman"/>
          <w:sz w:val="20"/>
          <w:szCs w:val="20"/>
        </w:rPr>
        <w:br w:type="page"/>
      </w:r>
    </w:p>
    <w:p w14:paraId="387B9BC2" w14:textId="77777777" w:rsidR="00632B6D" w:rsidRPr="000A0D96" w:rsidRDefault="00632B6D" w:rsidP="00632B6D">
      <w:pPr>
        <w:spacing w:before="240" w:after="240" w:line="480" w:lineRule="auto"/>
        <w:rPr>
          <w:rFonts w:ascii="Times New Roman" w:eastAsia="Times New Roman" w:hAnsi="Times New Roman" w:cs="Times New Roman"/>
          <w:sz w:val="24"/>
          <w:szCs w:val="24"/>
        </w:rPr>
      </w:pPr>
      <w:r w:rsidRPr="004F6EB3">
        <w:rPr>
          <w:rFonts w:ascii="Times New Roman" w:eastAsia="Times New Roman" w:hAnsi="Times New Roman" w:cs="Times New Roman"/>
          <w:b/>
          <w:bCs/>
          <w:sz w:val="24"/>
          <w:szCs w:val="24"/>
        </w:rPr>
        <w:lastRenderedPageBreak/>
        <w:t>eT</w:t>
      </w:r>
      <w:r>
        <w:rPr>
          <w:rFonts w:ascii="Times New Roman" w:eastAsia="Times New Roman" w:hAnsi="Times New Roman" w:cs="Times New Roman"/>
          <w:b/>
          <w:bCs/>
          <w:sz w:val="24"/>
          <w:szCs w:val="24"/>
        </w:rPr>
        <w:t>able 2</w:t>
      </w:r>
      <w:r w:rsidRPr="004F6EB3">
        <w:rPr>
          <w:rFonts w:ascii="Times New Roman" w:eastAsia="Times New Roman" w:hAnsi="Times New Roman" w:cs="Times New Roman"/>
          <w:b/>
          <w:bCs/>
          <w:sz w:val="24"/>
          <w:szCs w:val="24"/>
        </w:rPr>
        <w:t>:</w:t>
      </w:r>
      <w:r w:rsidRPr="000A0D96">
        <w:rPr>
          <w:rFonts w:ascii="Times New Roman" w:eastAsia="Times New Roman" w:hAnsi="Times New Roman" w:cs="Times New Roman"/>
          <w:sz w:val="24"/>
          <w:szCs w:val="24"/>
        </w:rPr>
        <w:t xml:space="preserve"> A</w:t>
      </w:r>
      <w:r>
        <w:rPr>
          <w:rFonts w:ascii="Times New Roman" w:eastAsia="Times New Roman" w:hAnsi="Times New Roman" w:cs="Times New Roman"/>
          <w:sz w:val="24"/>
          <w:szCs w:val="24"/>
        </w:rPr>
        <w:t>dverse Events</w:t>
      </w:r>
    </w:p>
    <w:tbl>
      <w:tblPr>
        <w:tblW w:w="9345" w:type="dxa"/>
        <w:tblLayout w:type="fixed"/>
        <w:tblLook w:val="0400" w:firstRow="0" w:lastRow="0" w:firstColumn="0" w:lastColumn="0" w:noHBand="0" w:noVBand="1"/>
      </w:tblPr>
      <w:tblGrid>
        <w:gridCol w:w="3090"/>
        <w:gridCol w:w="1155"/>
        <w:gridCol w:w="1380"/>
        <w:gridCol w:w="3720"/>
      </w:tblGrid>
      <w:tr w:rsidR="00632B6D" w:rsidRPr="004F6EB3" w14:paraId="5F0A0126" w14:textId="77777777" w:rsidTr="006407EB">
        <w:trPr>
          <w:trHeight w:val="320"/>
        </w:trPr>
        <w:tc>
          <w:tcPr>
            <w:tcW w:w="3090" w:type="dxa"/>
            <w:tcBorders>
              <w:top w:val="single" w:sz="4" w:space="0" w:color="000000"/>
              <w:left w:val="nil"/>
              <w:bottom w:val="single" w:sz="4" w:space="0" w:color="000000"/>
              <w:right w:val="nil"/>
            </w:tcBorders>
          </w:tcPr>
          <w:p w14:paraId="79132F40" w14:textId="77777777" w:rsidR="00632B6D" w:rsidRPr="004F6EB3" w:rsidRDefault="00632B6D" w:rsidP="006407EB">
            <w:pPr>
              <w:rPr>
                <w:rFonts w:ascii="Times New Roman" w:eastAsia="Times New Roman" w:hAnsi="Times New Roman" w:cs="Times New Roman"/>
                <w:b/>
                <w:sz w:val="20"/>
                <w:szCs w:val="20"/>
              </w:rPr>
            </w:pPr>
            <w:r w:rsidRPr="004F6EB3">
              <w:rPr>
                <w:rFonts w:ascii="Times New Roman" w:eastAsia="Times New Roman" w:hAnsi="Times New Roman" w:cs="Times New Roman"/>
                <w:b/>
                <w:sz w:val="20"/>
                <w:szCs w:val="20"/>
              </w:rPr>
              <w:t>Adverse event</w:t>
            </w:r>
          </w:p>
        </w:tc>
        <w:tc>
          <w:tcPr>
            <w:tcW w:w="1155" w:type="dxa"/>
            <w:tcBorders>
              <w:top w:val="single" w:sz="4" w:space="0" w:color="000000"/>
              <w:left w:val="nil"/>
              <w:bottom w:val="single" w:sz="4" w:space="0" w:color="000000"/>
              <w:right w:val="nil"/>
            </w:tcBorders>
          </w:tcPr>
          <w:p w14:paraId="700898EB" w14:textId="77777777" w:rsidR="00632B6D" w:rsidRPr="004F6EB3" w:rsidRDefault="00632B6D" w:rsidP="006407EB">
            <w:pPr>
              <w:rPr>
                <w:rFonts w:ascii="Times New Roman" w:eastAsia="Times New Roman" w:hAnsi="Times New Roman" w:cs="Times New Roman"/>
                <w:b/>
                <w:sz w:val="20"/>
                <w:szCs w:val="20"/>
              </w:rPr>
            </w:pPr>
            <w:r w:rsidRPr="004F6EB3">
              <w:rPr>
                <w:rFonts w:ascii="Times New Roman" w:eastAsia="Times New Roman" w:hAnsi="Times New Roman" w:cs="Times New Roman"/>
                <w:b/>
                <w:sz w:val="20"/>
                <w:szCs w:val="20"/>
              </w:rPr>
              <w:t>Placebo (n=18), No. (%)</w:t>
            </w:r>
          </w:p>
        </w:tc>
        <w:tc>
          <w:tcPr>
            <w:tcW w:w="1380" w:type="dxa"/>
            <w:tcBorders>
              <w:top w:val="single" w:sz="4" w:space="0" w:color="000000"/>
              <w:left w:val="nil"/>
              <w:bottom w:val="single" w:sz="4" w:space="0" w:color="000000"/>
              <w:right w:val="nil"/>
            </w:tcBorders>
          </w:tcPr>
          <w:p w14:paraId="14DF5427" w14:textId="77777777" w:rsidR="00632B6D" w:rsidRPr="004F6EB3" w:rsidRDefault="00632B6D" w:rsidP="006407EB">
            <w:pPr>
              <w:rPr>
                <w:rFonts w:ascii="Times New Roman" w:eastAsia="Times New Roman" w:hAnsi="Times New Roman" w:cs="Times New Roman"/>
                <w:b/>
                <w:sz w:val="20"/>
                <w:szCs w:val="20"/>
              </w:rPr>
            </w:pPr>
            <w:r w:rsidRPr="004F6EB3">
              <w:rPr>
                <w:rFonts w:ascii="Times New Roman" w:eastAsia="Times New Roman" w:hAnsi="Times New Roman" w:cs="Times New Roman"/>
                <w:b/>
                <w:sz w:val="20"/>
                <w:szCs w:val="20"/>
              </w:rPr>
              <w:t xml:space="preserve">Psilocybin (n=21), </w:t>
            </w:r>
          </w:p>
          <w:p w14:paraId="56AC1B7B" w14:textId="77777777" w:rsidR="00632B6D" w:rsidRPr="004F6EB3" w:rsidRDefault="00632B6D" w:rsidP="006407EB">
            <w:pPr>
              <w:rPr>
                <w:rFonts w:ascii="Times New Roman" w:eastAsia="Times New Roman" w:hAnsi="Times New Roman" w:cs="Times New Roman"/>
                <w:b/>
                <w:sz w:val="20"/>
                <w:szCs w:val="20"/>
              </w:rPr>
            </w:pPr>
            <w:r w:rsidRPr="004F6EB3">
              <w:rPr>
                <w:rFonts w:ascii="Times New Roman" w:eastAsia="Times New Roman" w:hAnsi="Times New Roman" w:cs="Times New Roman"/>
                <w:b/>
                <w:sz w:val="20"/>
                <w:szCs w:val="20"/>
              </w:rPr>
              <w:t>No. (%)</w:t>
            </w:r>
          </w:p>
        </w:tc>
        <w:tc>
          <w:tcPr>
            <w:tcW w:w="3720" w:type="dxa"/>
            <w:tcBorders>
              <w:top w:val="single" w:sz="4" w:space="0" w:color="000000"/>
              <w:left w:val="nil"/>
              <w:bottom w:val="single" w:sz="4" w:space="0" w:color="000000"/>
              <w:right w:val="nil"/>
            </w:tcBorders>
          </w:tcPr>
          <w:p w14:paraId="23A72A2F" w14:textId="77777777" w:rsidR="00632B6D" w:rsidRPr="004F6EB3" w:rsidRDefault="00632B6D" w:rsidP="006407EB">
            <w:pPr>
              <w:rPr>
                <w:rFonts w:ascii="Times New Roman" w:eastAsia="Times New Roman" w:hAnsi="Times New Roman" w:cs="Times New Roman"/>
                <w:b/>
                <w:sz w:val="20"/>
                <w:szCs w:val="20"/>
              </w:rPr>
            </w:pPr>
            <w:r w:rsidRPr="004F6EB3">
              <w:rPr>
                <w:rFonts w:ascii="Times New Roman" w:eastAsia="Times New Roman" w:hAnsi="Times New Roman" w:cs="Times New Roman"/>
                <w:b/>
                <w:sz w:val="20"/>
                <w:szCs w:val="20"/>
              </w:rPr>
              <w:t>Difference</w:t>
            </w:r>
          </w:p>
        </w:tc>
      </w:tr>
      <w:tr w:rsidR="00632B6D" w:rsidRPr="004F6EB3" w14:paraId="220E1ACB" w14:textId="77777777" w:rsidTr="006407EB">
        <w:trPr>
          <w:trHeight w:val="320"/>
        </w:trPr>
        <w:tc>
          <w:tcPr>
            <w:tcW w:w="3090" w:type="dxa"/>
            <w:tcBorders>
              <w:top w:val="single" w:sz="4" w:space="0" w:color="000000"/>
              <w:left w:val="nil"/>
              <w:bottom w:val="single" w:sz="4" w:space="0" w:color="A6A6A6"/>
              <w:right w:val="nil"/>
            </w:tcBorders>
          </w:tcPr>
          <w:p w14:paraId="1DDAF1DD"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Headache</w:t>
            </w:r>
          </w:p>
        </w:tc>
        <w:tc>
          <w:tcPr>
            <w:tcW w:w="1155" w:type="dxa"/>
            <w:tcBorders>
              <w:top w:val="single" w:sz="4" w:space="0" w:color="000000"/>
              <w:left w:val="nil"/>
              <w:bottom w:val="single" w:sz="4" w:space="0" w:color="A6A6A6"/>
              <w:right w:val="nil"/>
            </w:tcBorders>
          </w:tcPr>
          <w:p w14:paraId="737D63B4"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6 (33.3)</w:t>
            </w:r>
          </w:p>
        </w:tc>
        <w:tc>
          <w:tcPr>
            <w:tcW w:w="1380" w:type="dxa"/>
            <w:tcBorders>
              <w:top w:val="single" w:sz="4" w:space="0" w:color="000000"/>
              <w:left w:val="nil"/>
              <w:bottom w:val="single" w:sz="4" w:space="0" w:color="A6A6A6"/>
              <w:right w:val="nil"/>
            </w:tcBorders>
          </w:tcPr>
          <w:p w14:paraId="2C66E7FA"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6 (28.6)</w:t>
            </w:r>
          </w:p>
        </w:tc>
        <w:tc>
          <w:tcPr>
            <w:tcW w:w="3720" w:type="dxa"/>
            <w:tcBorders>
              <w:top w:val="single" w:sz="4" w:space="0" w:color="000000"/>
              <w:left w:val="nil"/>
              <w:bottom w:val="single" w:sz="4" w:space="0" w:color="A6A6A6"/>
              <w:right w:val="nil"/>
            </w:tcBorders>
          </w:tcPr>
          <w:p w14:paraId="02DE37C4"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w:t>
            </w:r>
          </w:p>
        </w:tc>
      </w:tr>
      <w:tr w:rsidR="00632B6D" w:rsidRPr="004F6EB3" w14:paraId="232011B6" w14:textId="77777777" w:rsidTr="006407EB">
        <w:trPr>
          <w:trHeight w:val="320"/>
        </w:trPr>
        <w:tc>
          <w:tcPr>
            <w:tcW w:w="3090" w:type="dxa"/>
            <w:tcBorders>
              <w:top w:val="single" w:sz="4" w:space="0" w:color="A6A6A6"/>
              <w:left w:val="nil"/>
              <w:bottom w:val="single" w:sz="4" w:space="0" w:color="A6A6A6"/>
              <w:right w:val="nil"/>
            </w:tcBorders>
          </w:tcPr>
          <w:p w14:paraId="1226A742"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Light-headedness/dizziness</w:t>
            </w:r>
          </w:p>
        </w:tc>
        <w:tc>
          <w:tcPr>
            <w:tcW w:w="1155" w:type="dxa"/>
            <w:tcBorders>
              <w:top w:val="single" w:sz="4" w:space="0" w:color="A6A6A6"/>
              <w:left w:val="nil"/>
              <w:bottom w:val="single" w:sz="4" w:space="0" w:color="A6A6A6"/>
              <w:right w:val="nil"/>
            </w:tcBorders>
          </w:tcPr>
          <w:p w14:paraId="6FEB3A5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4 (22.2)</w:t>
            </w:r>
          </w:p>
        </w:tc>
        <w:tc>
          <w:tcPr>
            <w:tcW w:w="1380" w:type="dxa"/>
            <w:tcBorders>
              <w:top w:val="single" w:sz="4" w:space="0" w:color="A6A6A6"/>
              <w:left w:val="nil"/>
              <w:bottom w:val="single" w:sz="4" w:space="0" w:color="A6A6A6"/>
              <w:right w:val="nil"/>
            </w:tcBorders>
          </w:tcPr>
          <w:p w14:paraId="2E2ABBC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3720" w:type="dxa"/>
            <w:tcBorders>
              <w:top w:val="single" w:sz="4" w:space="0" w:color="A6A6A6"/>
              <w:left w:val="nil"/>
              <w:bottom w:val="single" w:sz="4" w:space="0" w:color="A6A6A6"/>
              <w:right w:val="nil"/>
            </w:tcBorders>
          </w:tcPr>
          <w:p w14:paraId="3872B1E9"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265DFD86" w14:textId="77777777" w:rsidTr="006407EB">
        <w:trPr>
          <w:trHeight w:val="320"/>
        </w:trPr>
        <w:tc>
          <w:tcPr>
            <w:tcW w:w="3090" w:type="dxa"/>
            <w:tcBorders>
              <w:top w:val="single" w:sz="4" w:space="0" w:color="A6A6A6"/>
              <w:left w:val="nil"/>
              <w:bottom w:val="single" w:sz="4" w:space="0" w:color="A6A6A6"/>
              <w:right w:val="nil"/>
            </w:tcBorders>
          </w:tcPr>
          <w:p w14:paraId="20543355"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Insomnia / Trouble sleeping</w:t>
            </w:r>
          </w:p>
        </w:tc>
        <w:tc>
          <w:tcPr>
            <w:tcW w:w="1155" w:type="dxa"/>
            <w:tcBorders>
              <w:top w:val="single" w:sz="4" w:space="0" w:color="A6A6A6"/>
              <w:left w:val="nil"/>
              <w:bottom w:val="single" w:sz="4" w:space="0" w:color="A6A6A6"/>
              <w:right w:val="nil"/>
            </w:tcBorders>
          </w:tcPr>
          <w:p w14:paraId="594210E7"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3 (16.7)</w:t>
            </w:r>
          </w:p>
        </w:tc>
        <w:tc>
          <w:tcPr>
            <w:tcW w:w="1380" w:type="dxa"/>
            <w:tcBorders>
              <w:top w:val="single" w:sz="4" w:space="0" w:color="A6A6A6"/>
              <w:left w:val="nil"/>
              <w:bottom w:val="single" w:sz="4" w:space="0" w:color="A6A6A6"/>
              <w:right w:val="nil"/>
            </w:tcBorders>
          </w:tcPr>
          <w:p w14:paraId="568F63A1"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3720" w:type="dxa"/>
            <w:tcBorders>
              <w:top w:val="single" w:sz="4" w:space="0" w:color="A6A6A6"/>
              <w:left w:val="nil"/>
              <w:bottom w:val="single" w:sz="4" w:space="0" w:color="A6A6A6"/>
              <w:right w:val="nil"/>
            </w:tcBorders>
          </w:tcPr>
          <w:p w14:paraId="55EDFF0A"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1EE39FC2" w14:textId="77777777" w:rsidTr="006407EB">
        <w:trPr>
          <w:trHeight w:val="320"/>
        </w:trPr>
        <w:tc>
          <w:tcPr>
            <w:tcW w:w="3090" w:type="dxa"/>
            <w:tcBorders>
              <w:top w:val="single" w:sz="4" w:space="0" w:color="A6A6A6"/>
              <w:left w:val="nil"/>
              <w:bottom w:val="single" w:sz="4" w:space="0" w:color="A6A6A6"/>
              <w:right w:val="nil"/>
            </w:tcBorders>
          </w:tcPr>
          <w:p w14:paraId="7ED3BDD1"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Nausea</w:t>
            </w:r>
          </w:p>
        </w:tc>
        <w:tc>
          <w:tcPr>
            <w:tcW w:w="1155" w:type="dxa"/>
            <w:tcBorders>
              <w:top w:val="single" w:sz="4" w:space="0" w:color="A6A6A6"/>
              <w:left w:val="nil"/>
              <w:bottom w:val="single" w:sz="4" w:space="0" w:color="A6A6A6"/>
              <w:right w:val="nil"/>
            </w:tcBorders>
          </w:tcPr>
          <w:p w14:paraId="1C25E759"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3 (16.7)</w:t>
            </w:r>
          </w:p>
        </w:tc>
        <w:tc>
          <w:tcPr>
            <w:tcW w:w="1380" w:type="dxa"/>
            <w:tcBorders>
              <w:top w:val="single" w:sz="4" w:space="0" w:color="A6A6A6"/>
              <w:left w:val="nil"/>
              <w:bottom w:val="single" w:sz="4" w:space="0" w:color="A6A6A6"/>
              <w:right w:val="nil"/>
            </w:tcBorders>
          </w:tcPr>
          <w:p w14:paraId="752914E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3 (14.3)</w:t>
            </w:r>
          </w:p>
        </w:tc>
        <w:tc>
          <w:tcPr>
            <w:tcW w:w="3720" w:type="dxa"/>
            <w:tcBorders>
              <w:top w:val="single" w:sz="4" w:space="0" w:color="A6A6A6"/>
              <w:left w:val="nil"/>
              <w:bottom w:val="single" w:sz="4" w:space="0" w:color="A6A6A6"/>
              <w:right w:val="nil"/>
            </w:tcBorders>
          </w:tcPr>
          <w:p w14:paraId="4412C385"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Fisher's p-value=1.0; 95% CI: 0.10-7.21; OR: 0.84</w:t>
            </w:r>
          </w:p>
        </w:tc>
      </w:tr>
      <w:tr w:rsidR="00632B6D" w:rsidRPr="004F6EB3" w14:paraId="3759C45D" w14:textId="77777777" w:rsidTr="006407EB">
        <w:trPr>
          <w:trHeight w:val="320"/>
        </w:trPr>
        <w:tc>
          <w:tcPr>
            <w:tcW w:w="3090" w:type="dxa"/>
            <w:tcBorders>
              <w:top w:val="single" w:sz="4" w:space="0" w:color="A6A6A6"/>
              <w:left w:val="nil"/>
              <w:bottom w:val="single" w:sz="4" w:space="0" w:color="A6A6A6"/>
              <w:right w:val="nil"/>
            </w:tcBorders>
          </w:tcPr>
          <w:p w14:paraId="1D74922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Anxiety</w:t>
            </w:r>
          </w:p>
        </w:tc>
        <w:tc>
          <w:tcPr>
            <w:tcW w:w="1155" w:type="dxa"/>
            <w:tcBorders>
              <w:top w:val="single" w:sz="4" w:space="0" w:color="A6A6A6"/>
              <w:left w:val="nil"/>
              <w:bottom w:val="single" w:sz="4" w:space="0" w:color="A6A6A6"/>
              <w:right w:val="nil"/>
            </w:tcBorders>
          </w:tcPr>
          <w:p w14:paraId="1C185A6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2 (11.1)</w:t>
            </w:r>
          </w:p>
        </w:tc>
        <w:tc>
          <w:tcPr>
            <w:tcW w:w="1380" w:type="dxa"/>
            <w:tcBorders>
              <w:top w:val="single" w:sz="4" w:space="0" w:color="A6A6A6"/>
              <w:left w:val="nil"/>
              <w:bottom w:val="single" w:sz="4" w:space="0" w:color="A6A6A6"/>
              <w:right w:val="nil"/>
            </w:tcBorders>
          </w:tcPr>
          <w:p w14:paraId="6D51190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4 (19.0)</w:t>
            </w:r>
          </w:p>
        </w:tc>
        <w:tc>
          <w:tcPr>
            <w:tcW w:w="3720" w:type="dxa"/>
            <w:tcBorders>
              <w:top w:val="single" w:sz="4" w:space="0" w:color="A6A6A6"/>
              <w:left w:val="nil"/>
              <w:bottom w:val="single" w:sz="4" w:space="0" w:color="A6A6A6"/>
              <w:right w:val="nil"/>
            </w:tcBorders>
          </w:tcPr>
          <w:p w14:paraId="5B39114E"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Fisher's p-value=0.67; 95% CI: 0.23-23.16; OR: 1.85</w:t>
            </w:r>
          </w:p>
        </w:tc>
      </w:tr>
      <w:tr w:rsidR="00632B6D" w:rsidRPr="004F6EB3" w14:paraId="31D39533" w14:textId="77777777" w:rsidTr="006407EB">
        <w:trPr>
          <w:trHeight w:val="320"/>
        </w:trPr>
        <w:tc>
          <w:tcPr>
            <w:tcW w:w="3090" w:type="dxa"/>
            <w:tcBorders>
              <w:top w:val="single" w:sz="4" w:space="0" w:color="A6A6A6"/>
              <w:left w:val="nil"/>
              <w:bottom w:val="single" w:sz="4" w:space="0" w:color="A6A6A6"/>
              <w:right w:val="nil"/>
            </w:tcBorders>
          </w:tcPr>
          <w:p w14:paraId="09CEF443"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Absence of 'floaty feeling'</w:t>
            </w:r>
          </w:p>
        </w:tc>
        <w:tc>
          <w:tcPr>
            <w:tcW w:w="1155" w:type="dxa"/>
            <w:tcBorders>
              <w:top w:val="single" w:sz="4" w:space="0" w:color="A6A6A6"/>
              <w:left w:val="nil"/>
              <w:bottom w:val="single" w:sz="4" w:space="0" w:color="A6A6A6"/>
              <w:right w:val="nil"/>
            </w:tcBorders>
          </w:tcPr>
          <w:p w14:paraId="637D64F6"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(5.6)</w:t>
            </w:r>
          </w:p>
        </w:tc>
        <w:tc>
          <w:tcPr>
            <w:tcW w:w="1380" w:type="dxa"/>
            <w:tcBorders>
              <w:top w:val="single" w:sz="4" w:space="0" w:color="A6A6A6"/>
              <w:left w:val="nil"/>
              <w:bottom w:val="single" w:sz="4" w:space="0" w:color="A6A6A6"/>
              <w:right w:val="nil"/>
            </w:tcBorders>
          </w:tcPr>
          <w:p w14:paraId="5C971B2A"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3720" w:type="dxa"/>
            <w:tcBorders>
              <w:top w:val="single" w:sz="4" w:space="0" w:color="A6A6A6"/>
              <w:left w:val="nil"/>
              <w:bottom w:val="single" w:sz="4" w:space="0" w:color="A6A6A6"/>
              <w:right w:val="nil"/>
            </w:tcBorders>
          </w:tcPr>
          <w:p w14:paraId="2BFA0662"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1A57343F" w14:textId="77777777" w:rsidTr="006407EB">
        <w:trPr>
          <w:trHeight w:val="320"/>
        </w:trPr>
        <w:tc>
          <w:tcPr>
            <w:tcW w:w="3090" w:type="dxa"/>
            <w:tcBorders>
              <w:top w:val="single" w:sz="4" w:space="0" w:color="A6A6A6"/>
              <w:left w:val="nil"/>
              <w:bottom w:val="single" w:sz="4" w:space="0" w:color="A6A6A6"/>
              <w:right w:val="nil"/>
            </w:tcBorders>
          </w:tcPr>
          <w:p w14:paraId="1D0F96D4"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Altered time perception</w:t>
            </w:r>
          </w:p>
        </w:tc>
        <w:tc>
          <w:tcPr>
            <w:tcW w:w="1155" w:type="dxa"/>
            <w:tcBorders>
              <w:top w:val="single" w:sz="4" w:space="0" w:color="A6A6A6"/>
              <w:left w:val="nil"/>
              <w:bottom w:val="single" w:sz="4" w:space="0" w:color="A6A6A6"/>
              <w:right w:val="nil"/>
            </w:tcBorders>
          </w:tcPr>
          <w:p w14:paraId="7A19F98F"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(5.6)</w:t>
            </w:r>
          </w:p>
        </w:tc>
        <w:tc>
          <w:tcPr>
            <w:tcW w:w="1380" w:type="dxa"/>
            <w:tcBorders>
              <w:top w:val="single" w:sz="4" w:space="0" w:color="A6A6A6"/>
              <w:left w:val="nil"/>
              <w:bottom w:val="single" w:sz="4" w:space="0" w:color="A6A6A6"/>
              <w:right w:val="nil"/>
            </w:tcBorders>
          </w:tcPr>
          <w:p w14:paraId="5187EC24"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3720" w:type="dxa"/>
            <w:tcBorders>
              <w:top w:val="single" w:sz="4" w:space="0" w:color="A6A6A6"/>
              <w:left w:val="nil"/>
              <w:bottom w:val="single" w:sz="4" w:space="0" w:color="A6A6A6"/>
              <w:right w:val="nil"/>
            </w:tcBorders>
          </w:tcPr>
          <w:p w14:paraId="667B1165"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761CA787" w14:textId="77777777" w:rsidTr="006407EB">
        <w:trPr>
          <w:trHeight w:val="320"/>
        </w:trPr>
        <w:tc>
          <w:tcPr>
            <w:tcW w:w="3090" w:type="dxa"/>
            <w:tcBorders>
              <w:top w:val="single" w:sz="4" w:space="0" w:color="A6A6A6"/>
              <w:left w:val="nil"/>
              <w:bottom w:val="single" w:sz="4" w:space="0" w:color="A6A6A6"/>
              <w:right w:val="nil"/>
            </w:tcBorders>
          </w:tcPr>
          <w:p w14:paraId="1E7C2596"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Fatigue / tiredness</w:t>
            </w:r>
          </w:p>
        </w:tc>
        <w:tc>
          <w:tcPr>
            <w:tcW w:w="1155" w:type="dxa"/>
            <w:tcBorders>
              <w:top w:val="single" w:sz="4" w:space="0" w:color="A6A6A6"/>
              <w:left w:val="nil"/>
              <w:bottom w:val="single" w:sz="4" w:space="0" w:color="A6A6A6"/>
              <w:right w:val="nil"/>
            </w:tcBorders>
          </w:tcPr>
          <w:p w14:paraId="1BBAB706"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(5.6)</w:t>
            </w:r>
          </w:p>
        </w:tc>
        <w:tc>
          <w:tcPr>
            <w:tcW w:w="1380" w:type="dxa"/>
            <w:tcBorders>
              <w:top w:val="single" w:sz="4" w:space="0" w:color="A6A6A6"/>
              <w:left w:val="nil"/>
              <w:bottom w:val="single" w:sz="4" w:space="0" w:color="A6A6A6"/>
              <w:right w:val="nil"/>
            </w:tcBorders>
          </w:tcPr>
          <w:p w14:paraId="650C184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2 (9.5)</w:t>
            </w:r>
          </w:p>
        </w:tc>
        <w:tc>
          <w:tcPr>
            <w:tcW w:w="3720" w:type="dxa"/>
            <w:tcBorders>
              <w:top w:val="single" w:sz="4" w:space="0" w:color="A6A6A6"/>
              <w:left w:val="nil"/>
              <w:bottom w:val="single" w:sz="4" w:space="0" w:color="A6A6A6"/>
              <w:right w:val="nil"/>
            </w:tcBorders>
          </w:tcPr>
          <w:p w14:paraId="1C0B3C7F"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Fisher's p-value=1.0; 95% CI: 0.08-111.61; OR: 1.76</w:t>
            </w:r>
          </w:p>
        </w:tc>
      </w:tr>
      <w:tr w:rsidR="00632B6D" w:rsidRPr="004F6EB3" w14:paraId="2D3E237F" w14:textId="77777777" w:rsidTr="006407EB">
        <w:trPr>
          <w:trHeight w:val="320"/>
        </w:trPr>
        <w:tc>
          <w:tcPr>
            <w:tcW w:w="3090" w:type="dxa"/>
            <w:tcBorders>
              <w:top w:val="single" w:sz="4" w:space="0" w:color="A6A6A6"/>
              <w:left w:val="nil"/>
              <w:bottom w:val="single" w:sz="4" w:space="0" w:color="A6A6A6"/>
              <w:right w:val="nil"/>
            </w:tcBorders>
          </w:tcPr>
          <w:p w14:paraId="4453EC9D"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Feeling 'high'</w:t>
            </w:r>
          </w:p>
        </w:tc>
        <w:tc>
          <w:tcPr>
            <w:tcW w:w="1155" w:type="dxa"/>
            <w:tcBorders>
              <w:top w:val="single" w:sz="4" w:space="0" w:color="A6A6A6"/>
              <w:left w:val="nil"/>
              <w:bottom w:val="single" w:sz="4" w:space="0" w:color="A6A6A6"/>
              <w:right w:val="nil"/>
            </w:tcBorders>
          </w:tcPr>
          <w:p w14:paraId="62A9259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(5.6)</w:t>
            </w:r>
          </w:p>
        </w:tc>
        <w:tc>
          <w:tcPr>
            <w:tcW w:w="1380" w:type="dxa"/>
            <w:tcBorders>
              <w:top w:val="single" w:sz="4" w:space="0" w:color="A6A6A6"/>
              <w:left w:val="nil"/>
              <w:bottom w:val="single" w:sz="4" w:space="0" w:color="A6A6A6"/>
              <w:right w:val="nil"/>
            </w:tcBorders>
          </w:tcPr>
          <w:p w14:paraId="0E13000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3720" w:type="dxa"/>
            <w:tcBorders>
              <w:top w:val="single" w:sz="4" w:space="0" w:color="A6A6A6"/>
              <w:left w:val="nil"/>
              <w:bottom w:val="single" w:sz="4" w:space="0" w:color="A6A6A6"/>
              <w:right w:val="nil"/>
            </w:tcBorders>
          </w:tcPr>
          <w:p w14:paraId="09F59412"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5EBB0DD9" w14:textId="77777777" w:rsidTr="006407EB">
        <w:trPr>
          <w:trHeight w:val="320"/>
        </w:trPr>
        <w:tc>
          <w:tcPr>
            <w:tcW w:w="3090" w:type="dxa"/>
            <w:tcBorders>
              <w:top w:val="single" w:sz="4" w:space="0" w:color="A6A6A6"/>
              <w:left w:val="nil"/>
              <w:bottom w:val="single" w:sz="4" w:space="0" w:color="A6A6A6"/>
              <w:right w:val="nil"/>
            </w:tcBorders>
          </w:tcPr>
          <w:p w14:paraId="43E4986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Feeling warm/hot</w:t>
            </w:r>
          </w:p>
        </w:tc>
        <w:tc>
          <w:tcPr>
            <w:tcW w:w="1155" w:type="dxa"/>
            <w:tcBorders>
              <w:top w:val="single" w:sz="4" w:space="0" w:color="A6A6A6"/>
              <w:left w:val="nil"/>
              <w:bottom w:val="single" w:sz="4" w:space="0" w:color="A6A6A6"/>
              <w:right w:val="nil"/>
            </w:tcBorders>
          </w:tcPr>
          <w:p w14:paraId="33B68187"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(5.6)</w:t>
            </w:r>
          </w:p>
        </w:tc>
        <w:tc>
          <w:tcPr>
            <w:tcW w:w="1380" w:type="dxa"/>
            <w:tcBorders>
              <w:top w:val="single" w:sz="4" w:space="0" w:color="A6A6A6"/>
              <w:left w:val="nil"/>
              <w:bottom w:val="single" w:sz="4" w:space="0" w:color="A6A6A6"/>
              <w:right w:val="nil"/>
            </w:tcBorders>
          </w:tcPr>
          <w:p w14:paraId="7B93EC09"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3720" w:type="dxa"/>
            <w:tcBorders>
              <w:top w:val="single" w:sz="4" w:space="0" w:color="A6A6A6"/>
              <w:left w:val="nil"/>
              <w:bottom w:val="single" w:sz="4" w:space="0" w:color="A6A6A6"/>
              <w:right w:val="nil"/>
            </w:tcBorders>
          </w:tcPr>
          <w:p w14:paraId="74D306D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6F91EA4F" w14:textId="77777777" w:rsidTr="006407EB">
        <w:trPr>
          <w:trHeight w:val="320"/>
        </w:trPr>
        <w:tc>
          <w:tcPr>
            <w:tcW w:w="3090" w:type="dxa"/>
            <w:tcBorders>
              <w:top w:val="single" w:sz="4" w:space="0" w:color="A6A6A6"/>
              <w:left w:val="nil"/>
              <w:bottom w:val="single" w:sz="4" w:space="0" w:color="A6A6A6"/>
              <w:right w:val="nil"/>
            </w:tcBorders>
          </w:tcPr>
          <w:p w14:paraId="490F1546"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Fullness in head</w:t>
            </w:r>
          </w:p>
        </w:tc>
        <w:tc>
          <w:tcPr>
            <w:tcW w:w="1155" w:type="dxa"/>
            <w:tcBorders>
              <w:top w:val="single" w:sz="4" w:space="0" w:color="A6A6A6"/>
              <w:left w:val="nil"/>
              <w:bottom w:val="single" w:sz="4" w:space="0" w:color="A6A6A6"/>
              <w:right w:val="nil"/>
            </w:tcBorders>
          </w:tcPr>
          <w:p w14:paraId="62AFF74B"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(5.6)</w:t>
            </w:r>
          </w:p>
        </w:tc>
        <w:tc>
          <w:tcPr>
            <w:tcW w:w="1380" w:type="dxa"/>
            <w:tcBorders>
              <w:top w:val="single" w:sz="4" w:space="0" w:color="A6A6A6"/>
              <w:left w:val="nil"/>
              <w:bottom w:val="single" w:sz="4" w:space="0" w:color="A6A6A6"/>
              <w:right w:val="nil"/>
            </w:tcBorders>
          </w:tcPr>
          <w:p w14:paraId="13AEE26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3720" w:type="dxa"/>
            <w:tcBorders>
              <w:top w:val="single" w:sz="4" w:space="0" w:color="A6A6A6"/>
              <w:left w:val="nil"/>
              <w:bottom w:val="single" w:sz="4" w:space="0" w:color="A6A6A6"/>
              <w:right w:val="nil"/>
            </w:tcBorders>
          </w:tcPr>
          <w:p w14:paraId="37310B79"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6D0E14DA" w14:textId="77777777" w:rsidTr="006407EB">
        <w:trPr>
          <w:trHeight w:val="320"/>
        </w:trPr>
        <w:tc>
          <w:tcPr>
            <w:tcW w:w="3090" w:type="dxa"/>
            <w:tcBorders>
              <w:top w:val="single" w:sz="4" w:space="0" w:color="A6A6A6"/>
              <w:left w:val="nil"/>
              <w:bottom w:val="single" w:sz="4" w:space="0" w:color="A6A6A6"/>
              <w:right w:val="nil"/>
            </w:tcBorders>
          </w:tcPr>
          <w:p w14:paraId="4BD6D23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Hearing loss (right ear)</w:t>
            </w:r>
          </w:p>
        </w:tc>
        <w:tc>
          <w:tcPr>
            <w:tcW w:w="1155" w:type="dxa"/>
            <w:tcBorders>
              <w:top w:val="single" w:sz="4" w:space="0" w:color="A6A6A6"/>
              <w:left w:val="nil"/>
              <w:bottom w:val="single" w:sz="4" w:space="0" w:color="A6A6A6"/>
              <w:right w:val="nil"/>
            </w:tcBorders>
          </w:tcPr>
          <w:p w14:paraId="0B4C1341"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(5.6)</w:t>
            </w:r>
          </w:p>
        </w:tc>
        <w:tc>
          <w:tcPr>
            <w:tcW w:w="1380" w:type="dxa"/>
            <w:tcBorders>
              <w:top w:val="single" w:sz="4" w:space="0" w:color="A6A6A6"/>
              <w:left w:val="nil"/>
              <w:bottom w:val="single" w:sz="4" w:space="0" w:color="A6A6A6"/>
              <w:right w:val="nil"/>
            </w:tcBorders>
          </w:tcPr>
          <w:p w14:paraId="008B54B9"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3720" w:type="dxa"/>
            <w:tcBorders>
              <w:top w:val="single" w:sz="4" w:space="0" w:color="A6A6A6"/>
              <w:left w:val="nil"/>
              <w:bottom w:val="single" w:sz="4" w:space="0" w:color="A6A6A6"/>
              <w:right w:val="nil"/>
            </w:tcBorders>
          </w:tcPr>
          <w:p w14:paraId="7C3DE1D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6E59F9C7" w14:textId="77777777" w:rsidTr="006407EB">
        <w:trPr>
          <w:trHeight w:val="320"/>
        </w:trPr>
        <w:tc>
          <w:tcPr>
            <w:tcW w:w="3090" w:type="dxa"/>
            <w:tcBorders>
              <w:top w:val="single" w:sz="4" w:space="0" w:color="A6A6A6"/>
              <w:left w:val="nil"/>
              <w:bottom w:val="single" w:sz="4" w:space="0" w:color="A6A6A6"/>
              <w:right w:val="nil"/>
            </w:tcBorders>
          </w:tcPr>
          <w:p w14:paraId="5042DE77"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Jaw tightness</w:t>
            </w:r>
          </w:p>
        </w:tc>
        <w:tc>
          <w:tcPr>
            <w:tcW w:w="1155" w:type="dxa"/>
            <w:tcBorders>
              <w:top w:val="single" w:sz="4" w:space="0" w:color="A6A6A6"/>
              <w:left w:val="nil"/>
              <w:bottom w:val="single" w:sz="4" w:space="0" w:color="A6A6A6"/>
              <w:right w:val="nil"/>
            </w:tcBorders>
          </w:tcPr>
          <w:p w14:paraId="305D4B0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(5.6)</w:t>
            </w:r>
          </w:p>
        </w:tc>
        <w:tc>
          <w:tcPr>
            <w:tcW w:w="1380" w:type="dxa"/>
            <w:tcBorders>
              <w:top w:val="single" w:sz="4" w:space="0" w:color="A6A6A6"/>
              <w:left w:val="nil"/>
              <w:bottom w:val="single" w:sz="4" w:space="0" w:color="A6A6A6"/>
              <w:right w:val="nil"/>
            </w:tcBorders>
          </w:tcPr>
          <w:p w14:paraId="0614368B"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3720" w:type="dxa"/>
            <w:tcBorders>
              <w:top w:val="single" w:sz="4" w:space="0" w:color="A6A6A6"/>
              <w:left w:val="nil"/>
              <w:bottom w:val="single" w:sz="4" w:space="0" w:color="A6A6A6"/>
              <w:right w:val="nil"/>
            </w:tcBorders>
          </w:tcPr>
          <w:p w14:paraId="507D34A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1C727C0A" w14:textId="77777777" w:rsidTr="006407EB">
        <w:trPr>
          <w:trHeight w:val="320"/>
        </w:trPr>
        <w:tc>
          <w:tcPr>
            <w:tcW w:w="3090" w:type="dxa"/>
            <w:tcBorders>
              <w:top w:val="single" w:sz="4" w:space="0" w:color="A6A6A6"/>
              <w:left w:val="nil"/>
              <w:bottom w:val="single" w:sz="4" w:space="0" w:color="A6A6A6"/>
              <w:right w:val="nil"/>
            </w:tcBorders>
          </w:tcPr>
          <w:p w14:paraId="0CD044F3"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Low hemoglobin</w:t>
            </w:r>
          </w:p>
        </w:tc>
        <w:tc>
          <w:tcPr>
            <w:tcW w:w="1155" w:type="dxa"/>
            <w:tcBorders>
              <w:top w:val="single" w:sz="4" w:space="0" w:color="A6A6A6"/>
              <w:left w:val="nil"/>
              <w:bottom w:val="single" w:sz="4" w:space="0" w:color="A6A6A6"/>
              <w:right w:val="nil"/>
            </w:tcBorders>
          </w:tcPr>
          <w:p w14:paraId="2CF1E94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(5.6)</w:t>
            </w:r>
          </w:p>
        </w:tc>
        <w:tc>
          <w:tcPr>
            <w:tcW w:w="1380" w:type="dxa"/>
            <w:tcBorders>
              <w:top w:val="single" w:sz="4" w:space="0" w:color="A6A6A6"/>
              <w:left w:val="nil"/>
              <w:bottom w:val="single" w:sz="4" w:space="0" w:color="A6A6A6"/>
              <w:right w:val="nil"/>
            </w:tcBorders>
          </w:tcPr>
          <w:p w14:paraId="578F422D"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3720" w:type="dxa"/>
            <w:tcBorders>
              <w:top w:val="single" w:sz="4" w:space="0" w:color="A6A6A6"/>
              <w:left w:val="nil"/>
              <w:bottom w:val="single" w:sz="4" w:space="0" w:color="A6A6A6"/>
              <w:right w:val="nil"/>
            </w:tcBorders>
          </w:tcPr>
          <w:p w14:paraId="2DEA9C14"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68284331" w14:textId="77777777" w:rsidTr="006407EB">
        <w:trPr>
          <w:trHeight w:val="320"/>
        </w:trPr>
        <w:tc>
          <w:tcPr>
            <w:tcW w:w="3090" w:type="dxa"/>
            <w:tcBorders>
              <w:top w:val="single" w:sz="4" w:space="0" w:color="A6A6A6"/>
              <w:left w:val="nil"/>
              <w:bottom w:val="single" w:sz="4" w:space="0" w:color="A6A6A6"/>
              <w:right w:val="nil"/>
            </w:tcBorders>
          </w:tcPr>
          <w:p w14:paraId="6F0D5E2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Tingling (forehead, extremities, hair)</w:t>
            </w:r>
          </w:p>
        </w:tc>
        <w:tc>
          <w:tcPr>
            <w:tcW w:w="1155" w:type="dxa"/>
            <w:tcBorders>
              <w:top w:val="single" w:sz="4" w:space="0" w:color="A6A6A6"/>
              <w:left w:val="nil"/>
              <w:bottom w:val="single" w:sz="4" w:space="0" w:color="A6A6A6"/>
              <w:right w:val="nil"/>
            </w:tcBorders>
          </w:tcPr>
          <w:p w14:paraId="6EE0F14D"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(5.6)</w:t>
            </w:r>
          </w:p>
        </w:tc>
        <w:tc>
          <w:tcPr>
            <w:tcW w:w="1380" w:type="dxa"/>
            <w:tcBorders>
              <w:top w:val="single" w:sz="4" w:space="0" w:color="A6A6A6"/>
              <w:left w:val="nil"/>
              <w:bottom w:val="single" w:sz="4" w:space="0" w:color="A6A6A6"/>
              <w:right w:val="nil"/>
            </w:tcBorders>
          </w:tcPr>
          <w:p w14:paraId="4696049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043B0B2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Fisher's p-value=1.0; 95% CI: 0.01-70.56; OR: 0.85</w:t>
            </w:r>
          </w:p>
        </w:tc>
      </w:tr>
      <w:tr w:rsidR="00632B6D" w:rsidRPr="004F6EB3" w14:paraId="04CF1233" w14:textId="77777777" w:rsidTr="006407EB">
        <w:trPr>
          <w:trHeight w:val="320"/>
        </w:trPr>
        <w:tc>
          <w:tcPr>
            <w:tcW w:w="3090" w:type="dxa"/>
            <w:tcBorders>
              <w:top w:val="single" w:sz="4" w:space="0" w:color="A6A6A6"/>
              <w:left w:val="nil"/>
              <w:bottom w:val="single" w:sz="4" w:space="0" w:color="A6A6A6"/>
              <w:right w:val="nil"/>
            </w:tcBorders>
          </w:tcPr>
          <w:p w14:paraId="6BA68F15"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Vivid/unusual dreams</w:t>
            </w:r>
          </w:p>
        </w:tc>
        <w:tc>
          <w:tcPr>
            <w:tcW w:w="1155" w:type="dxa"/>
            <w:tcBorders>
              <w:top w:val="single" w:sz="4" w:space="0" w:color="A6A6A6"/>
              <w:left w:val="nil"/>
              <w:bottom w:val="single" w:sz="4" w:space="0" w:color="A6A6A6"/>
              <w:right w:val="nil"/>
            </w:tcBorders>
          </w:tcPr>
          <w:p w14:paraId="6FCC022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(5.6)</w:t>
            </w:r>
          </w:p>
        </w:tc>
        <w:tc>
          <w:tcPr>
            <w:tcW w:w="1380" w:type="dxa"/>
            <w:tcBorders>
              <w:top w:val="single" w:sz="4" w:space="0" w:color="A6A6A6"/>
              <w:left w:val="nil"/>
              <w:bottom w:val="single" w:sz="4" w:space="0" w:color="A6A6A6"/>
              <w:right w:val="nil"/>
            </w:tcBorders>
          </w:tcPr>
          <w:p w14:paraId="007A7C3E"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75FCF85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Fisher's p-value=1.0; 95% CI: 0.01-70.56; OR: 0.85</w:t>
            </w:r>
          </w:p>
        </w:tc>
      </w:tr>
      <w:tr w:rsidR="00632B6D" w:rsidRPr="004F6EB3" w14:paraId="01496CA0" w14:textId="77777777" w:rsidTr="006407EB">
        <w:trPr>
          <w:trHeight w:val="320"/>
        </w:trPr>
        <w:tc>
          <w:tcPr>
            <w:tcW w:w="3090" w:type="dxa"/>
            <w:tcBorders>
              <w:top w:val="single" w:sz="4" w:space="0" w:color="A6A6A6"/>
              <w:left w:val="nil"/>
              <w:bottom w:val="single" w:sz="4" w:space="0" w:color="A6A6A6"/>
              <w:right w:val="nil"/>
            </w:tcBorders>
          </w:tcPr>
          <w:p w14:paraId="16F9D43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Abdominal distress</w:t>
            </w:r>
          </w:p>
        </w:tc>
        <w:tc>
          <w:tcPr>
            <w:tcW w:w="1155" w:type="dxa"/>
            <w:tcBorders>
              <w:top w:val="single" w:sz="4" w:space="0" w:color="A6A6A6"/>
              <w:left w:val="nil"/>
              <w:bottom w:val="single" w:sz="4" w:space="0" w:color="A6A6A6"/>
              <w:right w:val="nil"/>
            </w:tcBorders>
          </w:tcPr>
          <w:p w14:paraId="094F29D6"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3D04A0C7"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7598C84F"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4B1EDA5F" w14:textId="77777777" w:rsidTr="006407EB">
        <w:trPr>
          <w:trHeight w:val="320"/>
        </w:trPr>
        <w:tc>
          <w:tcPr>
            <w:tcW w:w="3090" w:type="dxa"/>
            <w:tcBorders>
              <w:top w:val="single" w:sz="4" w:space="0" w:color="A6A6A6"/>
              <w:left w:val="nil"/>
              <w:bottom w:val="single" w:sz="4" w:space="0" w:color="A6A6A6"/>
              <w:right w:val="nil"/>
            </w:tcBorders>
          </w:tcPr>
          <w:p w14:paraId="78D8D53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 xml:space="preserve">Anxiety attack </w:t>
            </w:r>
          </w:p>
        </w:tc>
        <w:tc>
          <w:tcPr>
            <w:tcW w:w="1155" w:type="dxa"/>
            <w:tcBorders>
              <w:top w:val="single" w:sz="4" w:space="0" w:color="A6A6A6"/>
              <w:left w:val="nil"/>
              <w:bottom w:val="single" w:sz="4" w:space="0" w:color="A6A6A6"/>
              <w:right w:val="nil"/>
            </w:tcBorders>
          </w:tcPr>
          <w:p w14:paraId="3178ADC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7DB0321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6B7D9089"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03B8CAD6" w14:textId="77777777" w:rsidTr="006407EB">
        <w:trPr>
          <w:trHeight w:val="320"/>
        </w:trPr>
        <w:tc>
          <w:tcPr>
            <w:tcW w:w="3090" w:type="dxa"/>
            <w:tcBorders>
              <w:top w:val="single" w:sz="4" w:space="0" w:color="A6A6A6"/>
              <w:left w:val="nil"/>
              <w:bottom w:val="single" w:sz="4" w:space="0" w:color="A6A6A6"/>
              <w:right w:val="nil"/>
            </w:tcBorders>
          </w:tcPr>
          <w:p w14:paraId="79AC391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Back pain</w:t>
            </w:r>
          </w:p>
        </w:tc>
        <w:tc>
          <w:tcPr>
            <w:tcW w:w="1155" w:type="dxa"/>
            <w:tcBorders>
              <w:top w:val="single" w:sz="4" w:space="0" w:color="A6A6A6"/>
              <w:left w:val="nil"/>
              <w:bottom w:val="single" w:sz="4" w:space="0" w:color="A6A6A6"/>
              <w:right w:val="nil"/>
            </w:tcBorders>
          </w:tcPr>
          <w:p w14:paraId="5F1610C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6C8D6BFD"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0874CBBD"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5F56074B" w14:textId="77777777" w:rsidTr="006407EB">
        <w:trPr>
          <w:trHeight w:val="320"/>
        </w:trPr>
        <w:tc>
          <w:tcPr>
            <w:tcW w:w="3090" w:type="dxa"/>
            <w:tcBorders>
              <w:top w:val="single" w:sz="4" w:space="0" w:color="A6A6A6"/>
              <w:left w:val="nil"/>
              <w:bottom w:val="single" w:sz="4" w:space="0" w:color="A6A6A6"/>
              <w:right w:val="nil"/>
            </w:tcBorders>
          </w:tcPr>
          <w:p w14:paraId="634A178E"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Body aches</w:t>
            </w:r>
          </w:p>
        </w:tc>
        <w:tc>
          <w:tcPr>
            <w:tcW w:w="1155" w:type="dxa"/>
            <w:tcBorders>
              <w:top w:val="single" w:sz="4" w:space="0" w:color="A6A6A6"/>
              <w:left w:val="nil"/>
              <w:bottom w:val="single" w:sz="4" w:space="0" w:color="A6A6A6"/>
              <w:right w:val="nil"/>
            </w:tcBorders>
          </w:tcPr>
          <w:p w14:paraId="2C769C0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5D4D3CB1"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771E455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0C46F2B2" w14:textId="77777777" w:rsidTr="006407EB">
        <w:trPr>
          <w:trHeight w:val="320"/>
        </w:trPr>
        <w:tc>
          <w:tcPr>
            <w:tcW w:w="3090" w:type="dxa"/>
            <w:tcBorders>
              <w:top w:val="single" w:sz="4" w:space="0" w:color="A6A6A6"/>
              <w:left w:val="nil"/>
              <w:bottom w:val="single" w:sz="4" w:space="0" w:color="A6A6A6"/>
              <w:right w:val="nil"/>
            </w:tcBorders>
          </w:tcPr>
          <w:p w14:paraId="0262C48E"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Brain fog</w:t>
            </w:r>
          </w:p>
        </w:tc>
        <w:tc>
          <w:tcPr>
            <w:tcW w:w="1155" w:type="dxa"/>
            <w:tcBorders>
              <w:top w:val="single" w:sz="4" w:space="0" w:color="A6A6A6"/>
              <w:left w:val="nil"/>
              <w:bottom w:val="single" w:sz="4" w:space="0" w:color="A6A6A6"/>
              <w:right w:val="nil"/>
            </w:tcBorders>
          </w:tcPr>
          <w:p w14:paraId="221B3C2D"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09E053D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7DFDCA4D"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6C0E1243" w14:textId="77777777" w:rsidTr="006407EB">
        <w:trPr>
          <w:trHeight w:val="320"/>
        </w:trPr>
        <w:tc>
          <w:tcPr>
            <w:tcW w:w="3090" w:type="dxa"/>
            <w:tcBorders>
              <w:top w:val="single" w:sz="4" w:space="0" w:color="A6A6A6"/>
              <w:left w:val="nil"/>
              <w:bottom w:val="single" w:sz="4" w:space="0" w:color="A6A6A6"/>
              <w:right w:val="nil"/>
            </w:tcBorders>
          </w:tcPr>
          <w:p w14:paraId="18D960E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Chest pressure</w:t>
            </w:r>
          </w:p>
        </w:tc>
        <w:tc>
          <w:tcPr>
            <w:tcW w:w="1155" w:type="dxa"/>
            <w:tcBorders>
              <w:top w:val="single" w:sz="4" w:space="0" w:color="A6A6A6"/>
              <w:left w:val="nil"/>
              <w:bottom w:val="single" w:sz="4" w:space="0" w:color="A6A6A6"/>
              <w:right w:val="nil"/>
            </w:tcBorders>
          </w:tcPr>
          <w:p w14:paraId="6667F16F"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3CA615E7"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4AA30BF2"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2CAADA14" w14:textId="77777777" w:rsidTr="006407EB">
        <w:trPr>
          <w:trHeight w:val="320"/>
        </w:trPr>
        <w:tc>
          <w:tcPr>
            <w:tcW w:w="3090" w:type="dxa"/>
            <w:tcBorders>
              <w:top w:val="single" w:sz="4" w:space="0" w:color="A6A6A6"/>
              <w:left w:val="nil"/>
              <w:bottom w:val="single" w:sz="4" w:space="0" w:color="A6A6A6"/>
              <w:right w:val="nil"/>
            </w:tcBorders>
          </w:tcPr>
          <w:p w14:paraId="72DF7BE3"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Clammy hands</w:t>
            </w:r>
          </w:p>
        </w:tc>
        <w:tc>
          <w:tcPr>
            <w:tcW w:w="1155" w:type="dxa"/>
            <w:tcBorders>
              <w:top w:val="single" w:sz="4" w:space="0" w:color="A6A6A6"/>
              <w:left w:val="nil"/>
              <w:bottom w:val="single" w:sz="4" w:space="0" w:color="A6A6A6"/>
              <w:right w:val="nil"/>
            </w:tcBorders>
          </w:tcPr>
          <w:p w14:paraId="02A0B4DF"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6A4776C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52A55B42"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7BA750EE" w14:textId="77777777" w:rsidTr="006407EB">
        <w:trPr>
          <w:trHeight w:val="320"/>
        </w:trPr>
        <w:tc>
          <w:tcPr>
            <w:tcW w:w="3090" w:type="dxa"/>
            <w:tcBorders>
              <w:top w:val="single" w:sz="4" w:space="0" w:color="A6A6A6"/>
              <w:left w:val="nil"/>
              <w:bottom w:val="single" w:sz="4" w:space="0" w:color="A6A6A6"/>
              <w:right w:val="nil"/>
            </w:tcBorders>
          </w:tcPr>
          <w:p w14:paraId="317D08B5"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Constipation</w:t>
            </w:r>
          </w:p>
        </w:tc>
        <w:tc>
          <w:tcPr>
            <w:tcW w:w="1155" w:type="dxa"/>
            <w:tcBorders>
              <w:top w:val="single" w:sz="4" w:space="0" w:color="A6A6A6"/>
              <w:left w:val="nil"/>
              <w:bottom w:val="single" w:sz="4" w:space="0" w:color="A6A6A6"/>
              <w:right w:val="nil"/>
            </w:tcBorders>
          </w:tcPr>
          <w:p w14:paraId="24C3E09F"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098CF793"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000284A5"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52268ADC" w14:textId="77777777" w:rsidTr="006407EB">
        <w:trPr>
          <w:trHeight w:val="320"/>
        </w:trPr>
        <w:tc>
          <w:tcPr>
            <w:tcW w:w="3090" w:type="dxa"/>
            <w:tcBorders>
              <w:top w:val="single" w:sz="4" w:space="0" w:color="A6A6A6"/>
              <w:left w:val="nil"/>
              <w:bottom w:val="single" w:sz="4" w:space="0" w:color="A6A6A6"/>
              <w:right w:val="nil"/>
            </w:tcBorders>
          </w:tcPr>
          <w:p w14:paraId="5CD8B3FF"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Daytime drowsiness</w:t>
            </w:r>
          </w:p>
        </w:tc>
        <w:tc>
          <w:tcPr>
            <w:tcW w:w="1155" w:type="dxa"/>
            <w:tcBorders>
              <w:top w:val="single" w:sz="4" w:space="0" w:color="A6A6A6"/>
              <w:left w:val="nil"/>
              <w:bottom w:val="single" w:sz="4" w:space="0" w:color="A6A6A6"/>
              <w:right w:val="nil"/>
            </w:tcBorders>
          </w:tcPr>
          <w:p w14:paraId="007E16E1"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0040760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43FCBE8A"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43488555" w14:textId="77777777" w:rsidTr="006407EB">
        <w:trPr>
          <w:trHeight w:val="320"/>
        </w:trPr>
        <w:tc>
          <w:tcPr>
            <w:tcW w:w="3090" w:type="dxa"/>
            <w:tcBorders>
              <w:top w:val="single" w:sz="4" w:space="0" w:color="A6A6A6"/>
              <w:left w:val="nil"/>
              <w:bottom w:val="single" w:sz="4" w:space="0" w:color="A6A6A6"/>
              <w:right w:val="nil"/>
            </w:tcBorders>
          </w:tcPr>
          <w:p w14:paraId="2BA9FC61"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Diarrhea</w:t>
            </w:r>
          </w:p>
        </w:tc>
        <w:tc>
          <w:tcPr>
            <w:tcW w:w="1155" w:type="dxa"/>
            <w:tcBorders>
              <w:top w:val="single" w:sz="4" w:space="0" w:color="A6A6A6"/>
              <w:left w:val="nil"/>
              <w:bottom w:val="single" w:sz="4" w:space="0" w:color="A6A6A6"/>
              <w:right w:val="nil"/>
            </w:tcBorders>
          </w:tcPr>
          <w:p w14:paraId="3343E2A4"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4E5A796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7FF05DB9"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4875AC4D" w14:textId="77777777" w:rsidTr="006407EB">
        <w:trPr>
          <w:trHeight w:val="320"/>
        </w:trPr>
        <w:tc>
          <w:tcPr>
            <w:tcW w:w="3090" w:type="dxa"/>
            <w:tcBorders>
              <w:top w:val="single" w:sz="4" w:space="0" w:color="A6A6A6"/>
              <w:left w:val="nil"/>
              <w:bottom w:val="single" w:sz="4" w:space="0" w:color="A6A6A6"/>
              <w:right w:val="nil"/>
            </w:tcBorders>
          </w:tcPr>
          <w:p w14:paraId="502FE2E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Difficulty concentrating</w:t>
            </w:r>
          </w:p>
        </w:tc>
        <w:tc>
          <w:tcPr>
            <w:tcW w:w="1155" w:type="dxa"/>
            <w:tcBorders>
              <w:top w:val="single" w:sz="4" w:space="0" w:color="A6A6A6"/>
              <w:left w:val="nil"/>
              <w:bottom w:val="single" w:sz="4" w:space="0" w:color="A6A6A6"/>
              <w:right w:val="nil"/>
            </w:tcBorders>
          </w:tcPr>
          <w:p w14:paraId="582157CB"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1231DB5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1DB8753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070C9B19" w14:textId="77777777" w:rsidTr="006407EB">
        <w:trPr>
          <w:trHeight w:val="320"/>
        </w:trPr>
        <w:tc>
          <w:tcPr>
            <w:tcW w:w="3090" w:type="dxa"/>
            <w:tcBorders>
              <w:top w:val="single" w:sz="4" w:space="0" w:color="A6A6A6"/>
              <w:left w:val="nil"/>
              <w:bottom w:val="single" w:sz="4" w:space="0" w:color="A6A6A6"/>
              <w:right w:val="nil"/>
            </w:tcBorders>
          </w:tcPr>
          <w:p w14:paraId="655FE056"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Diminished sleep quality</w:t>
            </w:r>
          </w:p>
        </w:tc>
        <w:tc>
          <w:tcPr>
            <w:tcW w:w="1155" w:type="dxa"/>
            <w:tcBorders>
              <w:top w:val="single" w:sz="4" w:space="0" w:color="A6A6A6"/>
              <w:left w:val="nil"/>
              <w:bottom w:val="single" w:sz="4" w:space="0" w:color="A6A6A6"/>
              <w:right w:val="nil"/>
            </w:tcBorders>
          </w:tcPr>
          <w:p w14:paraId="2A2E1F55"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4674BC6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076D4C16"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5FC4B491" w14:textId="77777777" w:rsidTr="006407EB">
        <w:trPr>
          <w:trHeight w:val="320"/>
        </w:trPr>
        <w:tc>
          <w:tcPr>
            <w:tcW w:w="3090" w:type="dxa"/>
            <w:tcBorders>
              <w:top w:val="single" w:sz="4" w:space="0" w:color="A6A6A6"/>
              <w:left w:val="nil"/>
              <w:bottom w:val="single" w:sz="4" w:space="0" w:color="A6A6A6"/>
              <w:right w:val="nil"/>
            </w:tcBorders>
          </w:tcPr>
          <w:p w14:paraId="09A6BCEA"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Dissociation</w:t>
            </w:r>
          </w:p>
        </w:tc>
        <w:tc>
          <w:tcPr>
            <w:tcW w:w="1155" w:type="dxa"/>
            <w:tcBorders>
              <w:top w:val="single" w:sz="4" w:space="0" w:color="A6A6A6"/>
              <w:left w:val="nil"/>
              <w:bottom w:val="single" w:sz="4" w:space="0" w:color="A6A6A6"/>
              <w:right w:val="nil"/>
            </w:tcBorders>
          </w:tcPr>
          <w:p w14:paraId="5CAA24A3"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064C73EF"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3E084ED2"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0BA13A07" w14:textId="77777777" w:rsidTr="006407EB">
        <w:trPr>
          <w:trHeight w:val="320"/>
        </w:trPr>
        <w:tc>
          <w:tcPr>
            <w:tcW w:w="3090" w:type="dxa"/>
            <w:tcBorders>
              <w:top w:val="single" w:sz="4" w:space="0" w:color="A6A6A6"/>
              <w:left w:val="nil"/>
              <w:bottom w:val="single" w:sz="4" w:space="0" w:color="A6A6A6"/>
              <w:right w:val="nil"/>
            </w:tcBorders>
          </w:tcPr>
          <w:p w14:paraId="184FF632"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Emotional breakthrough (crying)</w:t>
            </w:r>
          </w:p>
        </w:tc>
        <w:tc>
          <w:tcPr>
            <w:tcW w:w="1155" w:type="dxa"/>
            <w:tcBorders>
              <w:top w:val="single" w:sz="4" w:space="0" w:color="A6A6A6"/>
              <w:left w:val="nil"/>
              <w:bottom w:val="single" w:sz="4" w:space="0" w:color="A6A6A6"/>
              <w:right w:val="nil"/>
            </w:tcBorders>
          </w:tcPr>
          <w:p w14:paraId="4EA495A2"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1B0D4DE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68727FE4"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25C74A65" w14:textId="77777777" w:rsidTr="006407EB">
        <w:trPr>
          <w:trHeight w:val="320"/>
        </w:trPr>
        <w:tc>
          <w:tcPr>
            <w:tcW w:w="3090" w:type="dxa"/>
            <w:tcBorders>
              <w:top w:val="single" w:sz="4" w:space="0" w:color="A6A6A6"/>
              <w:left w:val="nil"/>
              <w:bottom w:val="single" w:sz="4" w:space="0" w:color="A6A6A6"/>
              <w:right w:val="nil"/>
            </w:tcBorders>
          </w:tcPr>
          <w:p w14:paraId="433BDD1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Existential fear</w:t>
            </w:r>
          </w:p>
        </w:tc>
        <w:tc>
          <w:tcPr>
            <w:tcW w:w="1155" w:type="dxa"/>
            <w:tcBorders>
              <w:top w:val="single" w:sz="4" w:space="0" w:color="A6A6A6"/>
              <w:left w:val="nil"/>
              <w:bottom w:val="single" w:sz="4" w:space="0" w:color="A6A6A6"/>
              <w:right w:val="nil"/>
            </w:tcBorders>
          </w:tcPr>
          <w:p w14:paraId="6A9E4859"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554A5B9E"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20A99BB6"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69100F7A" w14:textId="77777777" w:rsidTr="006407EB">
        <w:trPr>
          <w:trHeight w:val="320"/>
        </w:trPr>
        <w:tc>
          <w:tcPr>
            <w:tcW w:w="3090" w:type="dxa"/>
            <w:tcBorders>
              <w:top w:val="single" w:sz="4" w:space="0" w:color="A6A6A6"/>
              <w:left w:val="nil"/>
              <w:bottom w:val="single" w:sz="4" w:space="0" w:color="A6A6A6"/>
              <w:right w:val="nil"/>
            </w:tcBorders>
          </w:tcPr>
          <w:p w14:paraId="697DBDC9"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lastRenderedPageBreak/>
              <w:t>Fluctuating temperature</w:t>
            </w:r>
          </w:p>
        </w:tc>
        <w:tc>
          <w:tcPr>
            <w:tcW w:w="1155" w:type="dxa"/>
            <w:tcBorders>
              <w:top w:val="single" w:sz="4" w:space="0" w:color="A6A6A6"/>
              <w:left w:val="nil"/>
              <w:bottom w:val="single" w:sz="4" w:space="0" w:color="A6A6A6"/>
              <w:right w:val="nil"/>
            </w:tcBorders>
          </w:tcPr>
          <w:p w14:paraId="17E6B199"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0837EB7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644FEBA5"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7458B153" w14:textId="77777777" w:rsidTr="006407EB">
        <w:trPr>
          <w:trHeight w:val="320"/>
        </w:trPr>
        <w:tc>
          <w:tcPr>
            <w:tcW w:w="3090" w:type="dxa"/>
            <w:tcBorders>
              <w:top w:val="single" w:sz="4" w:space="0" w:color="A6A6A6"/>
              <w:left w:val="nil"/>
              <w:bottom w:val="single" w:sz="4" w:space="0" w:color="A6A6A6"/>
              <w:right w:val="nil"/>
            </w:tcBorders>
          </w:tcPr>
          <w:p w14:paraId="282EA2C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High blood pressure</w:t>
            </w:r>
          </w:p>
        </w:tc>
        <w:tc>
          <w:tcPr>
            <w:tcW w:w="1155" w:type="dxa"/>
            <w:tcBorders>
              <w:top w:val="single" w:sz="4" w:space="0" w:color="A6A6A6"/>
              <w:left w:val="nil"/>
              <w:bottom w:val="single" w:sz="4" w:space="0" w:color="A6A6A6"/>
              <w:right w:val="nil"/>
            </w:tcBorders>
          </w:tcPr>
          <w:p w14:paraId="2028400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432D372B"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38AA324E"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5C33E038" w14:textId="77777777" w:rsidTr="006407EB">
        <w:trPr>
          <w:trHeight w:val="320"/>
        </w:trPr>
        <w:tc>
          <w:tcPr>
            <w:tcW w:w="3090" w:type="dxa"/>
            <w:tcBorders>
              <w:top w:val="single" w:sz="4" w:space="0" w:color="A6A6A6"/>
              <w:left w:val="nil"/>
              <w:bottom w:val="single" w:sz="4" w:space="0" w:color="A6A6A6"/>
              <w:right w:val="nil"/>
            </w:tcBorders>
          </w:tcPr>
          <w:p w14:paraId="0997B8F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Inattentiveness</w:t>
            </w:r>
          </w:p>
        </w:tc>
        <w:tc>
          <w:tcPr>
            <w:tcW w:w="1155" w:type="dxa"/>
            <w:tcBorders>
              <w:top w:val="single" w:sz="4" w:space="0" w:color="A6A6A6"/>
              <w:left w:val="nil"/>
              <w:bottom w:val="single" w:sz="4" w:space="0" w:color="A6A6A6"/>
              <w:right w:val="nil"/>
            </w:tcBorders>
          </w:tcPr>
          <w:p w14:paraId="1C9E855D"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086F00C7"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257D8A6B"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1C2791EF" w14:textId="77777777" w:rsidTr="006407EB">
        <w:trPr>
          <w:trHeight w:val="320"/>
        </w:trPr>
        <w:tc>
          <w:tcPr>
            <w:tcW w:w="3090" w:type="dxa"/>
            <w:tcBorders>
              <w:top w:val="single" w:sz="4" w:space="0" w:color="A6A6A6"/>
              <w:left w:val="nil"/>
              <w:bottom w:val="single" w:sz="4" w:space="0" w:color="A6A6A6"/>
              <w:right w:val="nil"/>
            </w:tcBorders>
          </w:tcPr>
          <w:p w14:paraId="4D2DAAC5"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Joint pain</w:t>
            </w:r>
          </w:p>
        </w:tc>
        <w:tc>
          <w:tcPr>
            <w:tcW w:w="1155" w:type="dxa"/>
            <w:tcBorders>
              <w:top w:val="single" w:sz="4" w:space="0" w:color="A6A6A6"/>
              <w:left w:val="nil"/>
              <w:bottom w:val="single" w:sz="4" w:space="0" w:color="A6A6A6"/>
              <w:right w:val="nil"/>
            </w:tcBorders>
          </w:tcPr>
          <w:p w14:paraId="6BFD2D04"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6AB4F06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3A77ACA9"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5CE869A6" w14:textId="77777777" w:rsidTr="006407EB">
        <w:trPr>
          <w:trHeight w:val="320"/>
        </w:trPr>
        <w:tc>
          <w:tcPr>
            <w:tcW w:w="3090" w:type="dxa"/>
            <w:tcBorders>
              <w:top w:val="single" w:sz="4" w:space="0" w:color="A6A6A6"/>
              <w:left w:val="nil"/>
              <w:bottom w:val="single" w:sz="4" w:space="0" w:color="A6A6A6"/>
              <w:right w:val="nil"/>
            </w:tcBorders>
          </w:tcPr>
          <w:p w14:paraId="35163CB1"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Muscle pain</w:t>
            </w:r>
          </w:p>
        </w:tc>
        <w:tc>
          <w:tcPr>
            <w:tcW w:w="1155" w:type="dxa"/>
            <w:tcBorders>
              <w:top w:val="single" w:sz="4" w:space="0" w:color="A6A6A6"/>
              <w:left w:val="nil"/>
              <w:bottom w:val="single" w:sz="4" w:space="0" w:color="A6A6A6"/>
              <w:right w:val="nil"/>
            </w:tcBorders>
          </w:tcPr>
          <w:p w14:paraId="312314FD"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29E8FAB7"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69E6F8E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4ECA8789" w14:textId="77777777" w:rsidTr="006407EB">
        <w:trPr>
          <w:trHeight w:val="320"/>
        </w:trPr>
        <w:tc>
          <w:tcPr>
            <w:tcW w:w="3090" w:type="dxa"/>
            <w:tcBorders>
              <w:top w:val="single" w:sz="4" w:space="0" w:color="A6A6A6"/>
              <w:left w:val="nil"/>
              <w:bottom w:val="single" w:sz="4" w:space="0" w:color="A6A6A6"/>
              <w:right w:val="nil"/>
            </w:tcBorders>
          </w:tcPr>
          <w:p w14:paraId="5B29DF11"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OCD symptoms</w:t>
            </w:r>
          </w:p>
        </w:tc>
        <w:tc>
          <w:tcPr>
            <w:tcW w:w="1155" w:type="dxa"/>
            <w:tcBorders>
              <w:top w:val="single" w:sz="4" w:space="0" w:color="A6A6A6"/>
              <w:left w:val="nil"/>
              <w:bottom w:val="single" w:sz="4" w:space="0" w:color="A6A6A6"/>
              <w:right w:val="nil"/>
            </w:tcBorders>
          </w:tcPr>
          <w:p w14:paraId="705F803D"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1AC7A809"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78862F1E"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26CB2402" w14:textId="77777777" w:rsidTr="006407EB">
        <w:trPr>
          <w:trHeight w:val="320"/>
        </w:trPr>
        <w:tc>
          <w:tcPr>
            <w:tcW w:w="3090" w:type="dxa"/>
            <w:tcBorders>
              <w:top w:val="single" w:sz="4" w:space="0" w:color="A6A6A6"/>
              <w:left w:val="nil"/>
              <w:bottom w:val="single" w:sz="4" w:space="0" w:color="A6A6A6"/>
              <w:right w:val="nil"/>
            </w:tcBorders>
          </w:tcPr>
          <w:p w14:paraId="4ABE738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Panic attack</w:t>
            </w:r>
          </w:p>
        </w:tc>
        <w:tc>
          <w:tcPr>
            <w:tcW w:w="1155" w:type="dxa"/>
            <w:tcBorders>
              <w:top w:val="single" w:sz="4" w:space="0" w:color="A6A6A6"/>
              <w:left w:val="nil"/>
              <w:bottom w:val="single" w:sz="4" w:space="0" w:color="A6A6A6"/>
              <w:right w:val="nil"/>
            </w:tcBorders>
          </w:tcPr>
          <w:p w14:paraId="0761E273"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51390D4C"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14C00D4E"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7C477896" w14:textId="77777777" w:rsidTr="006407EB">
        <w:trPr>
          <w:trHeight w:val="320"/>
        </w:trPr>
        <w:tc>
          <w:tcPr>
            <w:tcW w:w="3090" w:type="dxa"/>
            <w:tcBorders>
              <w:top w:val="single" w:sz="4" w:space="0" w:color="A6A6A6"/>
              <w:left w:val="nil"/>
              <w:bottom w:val="single" w:sz="4" w:space="0" w:color="A6A6A6"/>
              <w:right w:val="nil"/>
            </w:tcBorders>
          </w:tcPr>
          <w:p w14:paraId="5A311CD1"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Stuttering</w:t>
            </w:r>
          </w:p>
        </w:tc>
        <w:tc>
          <w:tcPr>
            <w:tcW w:w="1155" w:type="dxa"/>
            <w:tcBorders>
              <w:top w:val="single" w:sz="4" w:space="0" w:color="A6A6A6"/>
              <w:left w:val="nil"/>
              <w:bottom w:val="single" w:sz="4" w:space="0" w:color="A6A6A6"/>
              <w:right w:val="nil"/>
            </w:tcBorders>
          </w:tcPr>
          <w:p w14:paraId="292B71B1"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A6A6A6"/>
              <w:right w:val="nil"/>
            </w:tcBorders>
          </w:tcPr>
          <w:p w14:paraId="02B55F22"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A6A6A6"/>
              <w:right w:val="nil"/>
            </w:tcBorders>
          </w:tcPr>
          <w:p w14:paraId="030F47F0"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r w:rsidR="00632B6D" w:rsidRPr="004F6EB3" w14:paraId="217F76EE" w14:textId="77777777" w:rsidTr="006407EB">
        <w:trPr>
          <w:trHeight w:val="320"/>
        </w:trPr>
        <w:tc>
          <w:tcPr>
            <w:tcW w:w="3090" w:type="dxa"/>
            <w:tcBorders>
              <w:top w:val="single" w:sz="4" w:space="0" w:color="A6A6A6"/>
              <w:left w:val="nil"/>
              <w:bottom w:val="single" w:sz="4" w:space="0" w:color="000000"/>
              <w:right w:val="nil"/>
            </w:tcBorders>
          </w:tcPr>
          <w:p w14:paraId="5CE9FE62"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Upper respiratory infection</w:t>
            </w:r>
          </w:p>
        </w:tc>
        <w:tc>
          <w:tcPr>
            <w:tcW w:w="1155" w:type="dxa"/>
            <w:tcBorders>
              <w:top w:val="single" w:sz="4" w:space="0" w:color="A6A6A6"/>
              <w:left w:val="nil"/>
              <w:bottom w:val="single" w:sz="4" w:space="0" w:color="000000"/>
              <w:right w:val="nil"/>
            </w:tcBorders>
          </w:tcPr>
          <w:p w14:paraId="17D0DD88"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0 (0)</w:t>
            </w:r>
          </w:p>
        </w:tc>
        <w:tc>
          <w:tcPr>
            <w:tcW w:w="1380" w:type="dxa"/>
            <w:tcBorders>
              <w:top w:val="single" w:sz="4" w:space="0" w:color="A6A6A6"/>
              <w:left w:val="nil"/>
              <w:bottom w:val="single" w:sz="4" w:space="0" w:color="000000"/>
              <w:right w:val="nil"/>
            </w:tcBorders>
          </w:tcPr>
          <w:p w14:paraId="42CF5B69"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1 (4.8)</w:t>
            </w:r>
          </w:p>
        </w:tc>
        <w:tc>
          <w:tcPr>
            <w:tcW w:w="3720" w:type="dxa"/>
            <w:tcBorders>
              <w:top w:val="single" w:sz="4" w:space="0" w:color="A6A6A6"/>
              <w:left w:val="nil"/>
              <w:bottom w:val="single" w:sz="4" w:space="0" w:color="000000"/>
              <w:right w:val="nil"/>
            </w:tcBorders>
          </w:tcPr>
          <w:p w14:paraId="27F29D0B" w14:textId="77777777" w:rsidR="00632B6D" w:rsidRPr="004F6EB3" w:rsidRDefault="00632B6D" w:rsidP="006407EB">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NC</w:t>
            </w:r>
          </w:p>
        </w:tc>
      </w:tr>
    </w:tbl>
    <w:p w14:paraId="32024A53" w14:textId="77777777" w:rsidR="00632B6D" w:rsidRPr="004F6EB3" w:rsidRDefault="00632B6D" w:rsidP="00632B6D">
      <w:pPr>
        <w:spacing w:before="24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Abbreviations: </w:t>
      </w:r>
      <w:r w:rsidRPr="004F6EB3">
        <w:rPr>
          <w:rFonts w:ascii="Times New Roman" w:eastAsia="Times New Roman" w:hAnsi="Times New Roman" w:cs="Times New Roman"/>
          <w:sz w:val="20"/>
          <w:szCs w:val="20"/>
        </w:rPr>
        <w:t>NC</w:t>
      </w:r>
      <w:r>
        <w:rPr>
          <w:rFonts w:ascii="Times New Roman" w:eastAsia="Times New Roman" w:hAnsi="Times New Roman" w:cs="Times New Roman"/>
          <w:sz w:val="20"/>
          <w:szCs w:val="20"/>
        </w:rPr>
        <w:t>,</w:t>
      </w:r>
      <w:r w:rsidRPr="004F6EB3">
        <w:rPr>
          <w:rFonts w:ascii="Times New Roman" w:eastAsia="Times New Roman" w:hAnsi="Times New Roman" w:cs="Times New Roman"/>
          <w:sz w:val="20"/>
          <w:szCs w:val="20"/>
        </w:rPr>
        <w:t xml:space="preserve"> Not calculable</w:t>
      </w:r>
      <w:r>
        <w:rPr>
          <w:rFonts w:ascii="Times New Roman" w:eastAsia="Times New Roman" w:hAnsi="Times New Roman" w:cs="Times New Roman"/>
          <w:sz w:val="20"/>
          <w:szCs w:val="20"/>
        </w:rPr>
        <w:t>; OCD, obsessive compulsive disorder</w:t>
      </w:r>
    </w:p>
    <w:p w14:paraId="1CEA1F08" w14:textId="77777777" w:rsidR="00632B6D" w:rsidRPr="004F6EB3" w:rsidRDefault="00632B6D" w:rsidP="00632B6D">
      <w:pPr>
        <w:spacing w:before="240" w:after="240" w:line="480" w:lineRule="auto"/>
        <w:rPr>
          <w:sz w:val="20"/>
          <w:szCs w:val="20"/>
        </w:rPr>
      </w:pPr>
    </w:p>
    <w:p w14:paraId="5CB53751" w14:textId="77777777" w:rsidR="00632B6D" w:rsidRPr="000A0D96" w:rsidRDefault="00632B6D" w:rsidP="00632B6D">
      <w:pPr>
        <w:spacing w:line="480" w:lineRule="auto"/>
        <w:rPr>
          <w:sz w:val="24"/>
          <w:szCs w:val="24"/>
        </w:rPr>
      </w:pPr>
      <w:r w:rsidRPr="000A0D96">
        <w:rPr>
          <w:sz w:val="24"/>
          <w:szCs w:val="24"/>
        </w:rPr>
        <w:br w:type="page"/>
      </w:r>
    </w:p>
    <w:p w14:paraId="2F180E38" w14:textId="77777777" w:rsidR="00632B6D" w:rsidRPr="004F6EB3" w:rsidRDefault="00632B6D" w:rsidP="00632B6D">
      <w:pPr>
        <w:spacing w:before="240" w:after="240" w:line="480" w:lineRule="auto"/>
        <w:rPr>
          <w:rFonts w:ascii="Times New Roman" w:eastAsia="Times New Roman" w:hAnsi="Times New Roman" w:cs="Times New Roman"/>
          <w:sz w:val="24"/>
          <w:szCs w:val="24"/>
        </w:rPr>
      </w:pPr>
      <w:r w:rsidRPr="004F6EB3">
        <w:rPr>
          <w:rFonts w:ascii="Times New Roman" w:eastAsia="Times New Roman" w:hAnsi="Times New Roman" w:cs="Times New Roman"/>
          <w:b/>
          <w:bCs/>
          <w:sz w:val="24"/>
          <w:szCs w:val="24"/>
        </w:rPr>
        <w:lastRenderedPageBreak/>
        <w:t>e</w:t>
      </w:r>
      <w:r>
        <w:rPr>
          <w:rFonts w:ascii="Times New Roman" w:eastAsia="Times New Roman" w:hAnsi="Times New Roman" w:cs="Times New Roman"/>
          <w:b/>
          <w:bCs/>
          <w:sz w:val="24"/>
          <w:szCs w:val="24"/>
        </w:rPr>
        <w:t>Results</w:t>
      </w:r>
      <w:r w:rsidRPr="004F6EB3">
        <w:rPr>
          <w:rFonts w:ascii="Times New Roman" w:eastAsia="Times New Roman" w:hAnsi="Times New Roman" w:cs="Times New Roman"/>
          <w:b/>
          <w:bCs/>
          <w:sz w:val="24"/>
          <w:szCs w:val="24"/>
        </w:rPr>
        <w:t xml:space="preserve"> 1:</w:t>
      </w:r>
      <w:r w:rsidRPr="000A0D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Additional efficacy data</w:t>
      </w:r>
    </w:p>
    <w:p w14:paraId="48E6547B" w14:textId="77777777" w:rsidR="00632B6D" w:rsidRPr="00DC03FA" w:rsidRDefault="00632B6D" w:rsidP="00632B6D">
      <w:pPr>
        <w:rPr>
          <w:rFonts w:ascii="Times New Roman" w:eastAsia="Times New Roman" w:hAnsi="Times New Roman" w:cs="Times New Roman"/>
          <w:b/>
          <w:sz w:val="20"/>
          <w:szCs w:val="20"/>
        </w:rPr>
      </w:pPr>
      <w:r w:rsidRPr="00DC03FA">
        <w:rPr>
          <w:rFonts w:ascii="Times New Roman" w:eastAsia="Times New Roman" w:hAnsi="Times New Roman" w:cs="Times New Roman"/>
          <w:b/>
          <w:sz w:val="20"/>
          <w:szCs w:val="20"/>
        </w:rPr>
        <w:t xml:space="preserve">Effect sizes </w:t>
      </w:r>
    </w:p>
    <w:p w14:paraId="4743E03B" w14:textId="77777777" w:rsidR="00632B6D" w:rsidRDefault="00632B6D" w:rsidP="00632B6D">
      <w:pPr>
        <w:rPr>
          <w:rFonts w:ascii="Times New Roman" w:eastAsia="Times New Roman" w:hAnsi="Times New Roman" w:cs="Times New Roman"/>
          <w:bCs/>
          <w:sz w:val="20"/>
          <w:szCs w:val="20"/>
        </w:rPr>
      </w:pPr>
    </w:p>
    <w:p w14:paraId="11FE0058" w14:textId="77777777" w:rsidR="00632B6D" w:rsidRDefault="00632B6D" w:rsidP="00632B6D">
      <w:pPr>
        <w:rPr>
          <w:rFonts w:ascii="Times New Roman" w:eastAsia="Times New Roman" w:hAnsi="Times New Roman" w:cs="Times New Roman"/>
          <w:bCs/>
          <w:sz w:val="20"/>
          <w:szCs w:val="20"/>
        </w:rPr>
      </w:pPr>
      <w:r w:rsidRPr="009D5EF7">
        <w:rPr>
          <w:rFonts w:ascii="Times New Roman" w:eastAsia="Times New Roman" w:hAnsi="Times New Roman" w:cs="Times New Roman"/>
          <w:lang w:val="en-US"/>
        </w:rPr>
        <w:t>The overall sample experienced large, clinically relevant, significant score reductions for the PHQ-9 (-8.8 [95% CI, -10.9 to -6.7], p&lt;0.001; SMD=-1.7 [95% CI, -2.3 to -1.1]), the SCID criterion A symptoms (-3.8 [95% CI, -2.8 to -4.9], p&lt;0.001; SMD = -1.4 [95% CI, -0.8 to -1.90]), and the QIDS (-8.4 [95% CI, -10.3 to -6.5], p&lt;0.001; SMD = -2.2 [95% CI, -3.1 to -1.3]). Given the differences between groups, the DAS-A-17 scores were not pooled.</w:t>
      </w:r>
    </w:p>
    <w:p w14:paraId="585FD954" w14:textId="77777777" w:rsidR="00632B6D" w:rsidRDefault="00632B6D" w:rsidP="00632B6D">
      <w:pPr>
        <w:rPr>
          <w:rFonts w:ascii="Times New Roman" w:eastAsia="Times New Roman" w:hAnsi="Times New Roman" w:cs="Times New Roman"/>
          <w:bCs/>
          <w:sz w:val="20"/>
          <w:szCs w:val="20"/>
        </w:rPr>
      </w:pPr>
    </w:p>
    <w:p w14:paraId="70214F8B" w14:textId="77777777" w:rsidR="00632B6D" w:rsidRPr="00DC03FA" w:rsidRDefault="00632B6D" w:rsidP="00632B6D">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Per protocol (PP) analysis results</w:t>
      </w:r>
    </w:p>
    <w:p w14:paraId="48F57424" w14:textId="77777777" w:rsidR="00632B6D" w:rsidRDefault="00632B6D" w:rsidP="00632B6D">
      <w:pPr>
        <w:rPr>
          <w:rFonts w:ascii="Times New Roman" w:eastAsia="Times New Roman" w:hAnsi="Times New Roman" w:cs="Times New Roman"/>
          <w:bCs/>
          <w:sz w:val="20"/>
          <w:szCs w:val="20"/>
        </w:rPr>
      </w:pPr>
    </w:p>
    <w:p w14:paraId="0B75719B" w14:textId="77777777" w:rsidR="00632B6D" w:rsidRPr="004F6EB3" w:rsidRDefault="00632B6D" w:rsidP="00632B6D">
      <w:pPr>
        <w:rPr>
          <w:rFonts w:ascii="Times New Roman" w:eastAsia="Times New Roman" w:hAnsi="Times New Roman" w:cs="Times New Roman"/>
          <w:bCs/>
          <w:sz w:val="20"/>
          <w:szCs w:val="20"/>
        </w:rPr>
      </w:pPr>
      <w:r w:rsidRPr="004F6EB3">
        <w:rPr>
          <w:rFonts w:ascii="Times New Roman" w:eastAsia="Times New Roman" w:hAnsi="Times New Roman" w:cs="Times New Roman"/>
          <w:bCs/>
          <w:sz w:val="20"/>
          <w:szCs w:val="20"/>
        </w:rPr>
        <w:t>The primary endpoint, session 4, was completed by 18 of 21 (85.7%) participants from psilocybin-first and 17 of 18 (94.4%) placebo-first participants that received a treatment. Session 8 was completed by 15 participants in the psilocybin-first group and 14 participants in the placebo-first group. The per-protocol analyses are presented below.</w:t>
      </w:r>
    </w:p>
    <w:p w14:paraId="339409B2" w14:textId="77777777" w:rsidR="00632B6D" w:rsidRPr="004F6EB3" w:rsidRDefault="00632B6D" w:rsidP="00632B6D">
      <w:pPr>
        <w:rPr>
          <w:rFonts w:ascii="Times New Roman" w:eastAsia="Times New Roman" w:hAnsi="Times New Roman" w:cs="Times New Roman"/>
          <w:bCs/>
          <w:sz w:val="20"/>
          <w:szCs w:val="20"/>
        </w:rPr>
      </w:pPr>
    </w:p>
    <w:p w14:paraId="5144C8F4" w14:textId="77777777" w:rsidR="00632B6D" w:rsidRPr="004F6EB3" w:rsidRDefault="00632B6D" w:rsidP="00632B6D">
      <w:pPr>
        <w:rPr>
          <w:rFonts w:ascii="Times New Roman" w:eastAsia="Times New Roman" w:hAnsi="Times New Roman" w:cs="Times New Roman"/>
          <w:b/>
          <w:sz w:val="20"/>
          <w:szCs w:val="20"/>
        </w:rPr>
      </w:pPr>
      <w:r w:rsidRPr="004F6EB3">
        <w:rPr>
          <w:rFonts w:ascii="Times New Roman" w:eastAsia="Times New Roman" w:hAnsi="Times New Roman" w:cs="Times New Roman"/>
          <w:b/>
          <w:sz w:val="20"/>
          <w:szCs w:val="20"/>
        </w:rPr>
        <w:t>SCID</w:t>
      </w:r>
      <w:r>
        <w:rPr>
          <w:rFonts w:ascii="Times New Roman" w:eastAsia="Times New Roman" w:hAnsi="Times New Roman" w:cs="Times New Roman"/>
          <w:b/>
          <w:sz w:val="20"/>
          <w:szCs w:val="20"/>
        </w:rPr>
        <w:t>-5</w:t>
      </w:r>
      <w:r w:rsidRPr="004F6EB3">
        <w:rPr>
          <w:rFonts w:ascii="Times New Roman" w:eastAsia="Times New Roman" w:hAnsi="Times New Roman" w:cs="Times New Roman"/>
          <w:b/>
          <w:sz w:val="20"/>
          <w:szCs w:val="20"/>
        </w:rPr>
        <w:t>:</w:t>
      </w:r>
    </w:p>
    <w:p w14:paraId="56DE29EE" w14:textId="77777777" w:rsidR="00632B6D" w:rsidRPr="004F6EB3" w:rsidRDefault="00632B6D" w:rsidP="00632B6D">
      <w:pPr>
        <w:rPr>
          <w:rFonts w:ascii="Times New Roman" w:eastAsia="Times New Roman" w:hAnsi="Times New Roman" w:cs="Times New Roman"/>
          <w:bCs/>
          <w:sz w:val="20"/>
          <w:szCs w:val="20"/>
        </w:rPr>
      </w:pPr>
      <w:r w:rsidRPr="004F6EB3">
        <w:rPr>
          <w:rFonts w:ascii="Times New Roman" w:eastAsia="Times New Roman" w:hAnsi="Times New Roman" w:cs="Times New Roman"/>
          <w:bCs/>
          <w:sz w:val="20"/>
          <w:szCs w:val="20"/>
        </w:rPr>
        <w:t>Amongst participants that completed session 4, there were large and significant reductions in SCID</w:t>
      </w:r>
      <w:r>
        <w:rPr>
          <w:rFonts w:ascii="Times New Roman" w:eastAsia="Times New Roman" w:hAnsi="Times New Roman" w:cs="Times New Roman"/>
          <w:bCs/>
          <w:sz w:val="20"/>
          <w:szCs w:val="20"/>
        </w:rPr>
        <w:t>-5</w:t>
      </w:r>
      <w:r w:rsidRPr="004F6EB3">
        <w:rPr>
          <w:rFonts w:ascii="Times New Roman" w:eastAsia="Times New Roman" w:hAnsi="Times New Roman" w:cs="Times New Roman"/>
          <w:bCs/>
          <w:sz w:val="20"/>
          <w:szCs w:val="20"/>
        </w:rPr>
        <w:t xml:space="preserve"> symptoms, similar to the ITT analysis results. The rate of change at session 4 was non-significantly different between the two groups (p = 0.92). Among the session 4 completers, the difference in rate of change at session 8 was also non-significant (p = 0.33).</w:t>
      </w:r>
    </w:p>
    <w:p w14:paraId="23FB81E1" w14:textId="77777777" w:rsidR="00632B6D" w:rsidRPr="004F6EB3" w:rsidRDefault="00632B6D" w:rsidP="00632B6D">
      <w:pPr>
        <w:rPr>
          <w:rFonts w:ascii="Times New Roman" w:eastAsia="Times New Roman" w:hAnsi="Times New Roman" w:cs="Times New Roman"/>
          <w:bCs/>
          <w:sz w:val="20"/>
          <w:szCs w:val="20"/>
        </w:rPr>
      </w:pPr>
    </w:p>
    <w:p w14:paraId="02B2563B" w14:textId="77777777" w:rsidR="00632B6D" w:rsidRPr="004F6EB3" w:rsidRDefault="00632B6D" w:rsidP="00632B6D">
      <w:pPr>
        <w:rPr>
          <w:rFonts w:ascii="Times New Roman" w:eastAsia="Times New Roman" w:hAnsi="Times New Roman" w:cs="Times New Roman"/>
          <w:bCs/>
          <w:sz w:val="20"/>
          <w:szCs w:val="20"/>
        </w:rPr>
      </w:pPr>
      <w:r w:rsidRPr="004F6EB3">
        <w:rPr>
          <w:rFonts w:ascii="Times New Roman" w:eastAsia="Times New Roman" w:hAnsi="Times New Roman" w:cs="Times New Roman"/>
          <w:bCs/>
          <w:sz w:val="20"/>
          <w:szCs w:val="20"/>
        </w:rPr>
        <w:t>Reductions in mean symptoms were also similar as the ITT results. Session 4: psilocybin-first: -2.4 [95% CI, -3.8 to -1.02]; placebo-first: -2.3 [95% CI, -3.5 to -1.1]. Session 8: psilocybin-first: -3.3 [95% CI, -4.7 to -2.0]; placebo-first: -4.4 [95% CI, -5.6 to -3.2].</w:t>
      </w:r>
    </w:p>
    <w:p w14:paraId="0EA2BF79" w14:textId="77777777" w:rsidR="00632B6D" w:rsidRPr="004F6EB3" w:rsidRDefault="00632B6D" w:rsidP="00632B6D">
      <w:pPr>
        <w:rPr>
          <w:rFonts w:ascii="Times New Roman" w:eastAsia="Times New Roman" w:hAnsi="Times New Roman" w:cs="Times New Roman"/>
          <w:bCs/>
          <w:sz w:val="20"/>
          <w:szCs w:val="20"/>
        </w:rPr>
      </w:pPr>
    </w:p>
    <w:p w14:paraId="1498349E" w14:textId="77777777" w:rsidR="00632B6D" w:rsidRPr="004F6EB3" w:rsidRDefault="00632B6D" w:rsidP="00632B6D">
      <w:pPr>
        <w:rPr>
          <w:rFonts w:ascii="Times New Roman" w:eastAsia="Times New Roman" w:hAnsi="Times New Roman" w:cs="Times New Roman"/>
          <w:bCs/>
          <w:sz w:val="20"/>
          <w:szCs w:val="20"/>
        </w:rPr>
      </w:pPr>
      <w:r w:rsidRPr="004F6EB3">
        <w:rPr>
          <w:rFonts w:ascii="Times New Roman" w:eastAsia="Times New Roman" w:hAnsi="Times New Roman" w:cs="Times New Roman"/>
          <w:bCs/>
          <w:sz w:val="20"/>
          <w:szCs w:val="20"/>
        </w:rPr>
        <w:t>Similar results were found when exploratory PP analyses were conducted for the secondary timepoint, among those that completed session 8. The difference in rate of change between the two groups at session 4 (p = 0.89) and session 8 (p = 0.33) were also non-significant. Mean reduction in scores at session 4: psilocybin-first: -2.0 [95% CI, -3.6 to -0.43]; placebo-first: -2.1 [95% CI, -3.5 to -0.78]. Session 8: psilocybin-first: -3.3 [95% CI, -4.8 to -1.8]; placebo-first: -4.4 [95% CI, -5.7 to -3.03].</w:t>
      </w:r>
    </w:p>
    <w:p w14:paraId="2E274999" w14:textId="77777777" w:rsidR="00632B6D" w:rsidRPr="004F6EB3" w:rsidRDefault="00632B6D" w:rsidP="00632B6D">
      <w:pPr>
        <w:rPr>
          <w:rFonts w:ascii="Times New Roman" w:eastAsia="Times New Roman" w:hAnsi="Times New Roman" w:cs="Times New Roman"/>
          <w:bCs/>
          <w:sz w:val="20"/>
          <w:szCs w:val="20"/>
        </w:rPr>
      </w:pPr>
    </w:p>
    <w:p w14:paraId="343F2EE6" w14:textId="77777777" w:rsidR="00632B6D" w:rsidRPr="004F6EB3" w:rsidRDefault="00632B6D" w:rsidP="00632B6D">
      <w:pPr>
        <w:rPr>
          <w:rFonts w:ascii="Times New Roman" w:eastAsia="Times New Roman" w:hAnsi="Times New Roman" w:cs="Times New Roman"/>
          <w:bCs/>
          <w:sz w:val="20"/>
          <w:szCs w:val="20"/>
        </w:rPr>
      </w:pPr>
      <w:r w:rsidRPr="004F6EB3">
        <w:rPr>
          <w:rFonts w:ascii="Times New Roman" w:eastAsia="Times New Roman" w:hAnsi="Times New Roman" w:cs="Times New Roman"/>
          <w:b/>
          <w:sz w:val="20"/>
          <w:szCs w:val="20"/>
        </w:rPr>
        <w:t>PHQ-9:</w:t>
      </w:r>
    </w:p>
    <w:p w14:paraId="76F70FDC" w14:textId="77777777" w:rsidR="00632B6D" w:rsidRPr="004F6EB3" w:rsidRDefault="00632B6D" w:rsidP="00632B6D">
      <w:pPr>
        <w:rPr>
          <w:rFonts w:ascii="Times New Roman" w:eastAsia="Times New Roman" w:hAnsi="Times New Roman" w:cs="Times New Roman"/>
          <w:sz w:val="20"/>
          <w:szCs w:val="20"/>
        </w:rPr>
      </w:pPr>
      <w:r w:rsidRPr="004F6EB3">
        <w:rPr>
          <w:rFonts w:ascii="Times New Roman" w:eastAsia="Times New Roman" w:hAnsi="Times New Roman" w:cs="Times New Roman"/>
          <w:bCs/>
          <w:sz w:val="20"/>
          <w:szCs w:val="20"/>
        </w:rPr>
        <w:t xml:space="preserve">Session 4 completers PP results at session 4: </w:t>
      </w:r>
      <w:r w:rsidRPr="004F6EB3">
        <w:rPr>
          <w:rFonts w:ascii="Times New Roman" w:eastAsia="Times New Roman" w:hAnsi="Times New Roman" w:cs="Times New Roman"/>
          <w:sz w:val="20"/>
          <w:szCs w:val="20"/>
        </w:rPr>
        <w:t>psilocybin-first: -5.4 [95% CI, -9.0 to -1.9]; placebo: -6.0 [95% CI, -9.6 to -2.4]. Session 8: psilocybin-first: -8.4 [95% CI, -11.8 to -5.0]; placebo: -9.2 [95% CI, -12.1 to -6.3]. Similar between-group differences in rate of change at session 4 (p = 0.51) and session 8 (p = 0.72).</w:t>
      </w:r>
    </w:p>
    <w:p w14:paraId="7F2850BF" w14:textId="77777777" w:rsidR="00632B6D" w:rsidRPr="004F6EB3" w:rsidRDefault="00632B6D" w:rsidP="00632B6D">
      <w:pPr>
        <w:rPr>
          <w:rFonts w:ascii="Times New Roman" w:eastAsia="Times New Roman" w:hAnsi="Times New Roman" w:cs="Times New Roman"/>
          <w:sz w:val="20"/>
          <w:szCs w:val="20"/>
        </w:rPr>
      </w:pPr>
    </w:p>
    <w:p w14:paraId="48AEA9E5" w14:textId="77777777" w:rsidR="00632B6D" w:rsidRPr="004F6EB3" w:rsidRDefault="00632B6D" w:rsidP="00632B6D">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Session 8 completers exploratory PP results at session 4: psilocybin-first: -5.8 [95% CI, -10.0 to -1.6]; placebo: -6.9 [95% CI, -10.5 to -3.3]. Session 8: psilocybin-first: -8.4 [95% CI, -11.8 to -5.0]; placebo: -9.2 [95% CI, -12.1 to -6.3]. Similar between-group differences in rate of change at session 4 (p = 0.49) and session 8 (p = 0.79).</w:t>
      </w:r>
    </w:p>
    <w:p w14:paraId="6FB88F6E" w14:textId="77777777" w:rsidR="00632B6D" w:rsidRPr="004F6EB3" w:rsidRDefault="00632B6D" w:rsidP="00632B6D">
      <w:pPr>
        <w:rPr>
          <w:rFonts w:ascii="Times New Roman" w:eastAsia="Times New Roman" w:hAnsi="Times New Roman" w:cs="Times New Roman"/>
          <w:bCs/>
          <w:sz w:val="20"/>
          <w:szCs w:val="20"/>
        </w:rPr>
      </w:pPr>
    </w:p>
    <w:p w14:paraId="1663559E" w14:textId="77777777" w:rsidR="00632B6D" w:rsidRPr="004F6EB3" w:rsidRDefault="00632B6D" w:rsidP="00632B6D">
      <w:pPr>
        <w:rPr>
          <w:rFonts w:ascii="Times New Roman" w:eastAsia="Times New Roman" w:hAnsi="Times New Roman" w:cs="Times New Roman"/>
          <w:bCs/>
          <w:sz w:val="20"/>
          <w:szCs w:val="20"/>
        </w:rPr>
      </w:pPr>
      <w:r w:rsidRPr="004F6EB3">
        <w:rPr>
          <w:rFonts w:ascii="Times New Roman" w:eastAsia="Times New Roman" w:hAnsi="Times New Roman" w:cs="Times New Roman"/>
          <w:b/>
          <w:sz w:val="20"/>
          <w:szCs w:val="20"/>
        </w:rPr>
        <w:t>QIDS:</w:t>
      </w:r>
    </w:p>
    <w:p w14:paraId="7BD83C2D" w14:textId="77777777" w:rsidR="00632B6D" w:rsidRPr="004F6EB3" w:rsidRDefault="00632B6D" w:rsidP="00632B6D">
      <w:pPr>
        <w:rPr>
          <w:rFonts w:ascii="Times New Roman" w:eastAsia="Times New Roman" w:hAnsi="Times New Roman" w:cs="Times New Roman"/>
          <w:sz w:val="20"/>
          <w:szCs w:val="20"/>
        </w:rPr>
      </w:pPr>
      <w:r w:rsidRPr="004F6EB3">
        <w:rPr>
          <w:rFonts w:ascii="Times New Roman" w:eastAsia="Times New Roman" w:hAnsi="Times New Roman" w:cs="Times New Roman"/>
          <w:bCs/>
          <w:sz w:val="20"/>
          <w:szCs w:val="20"/>
        </w:rPr>
        <w:t xml:space="preserve">Session 4 completers PP results at session 4: </w:t>
      </w:r>
      <w:r w:rsidRPr="004F6EB3">
        <w:rPr>
          <w:rFonts w:ascii="Times New Roman" w:eastAsia="Times New Roman" w:hAnsi="Times New Roman" w:cs="Times New Roman"/>
          <w:sz w:val="20"/>
          <w:szCs w:val="20"/>
        </w:rPr>
        <w:t>psilocybin-first: -5.6 [95% CI, -8.3 to -2.8]; placebo: -4.5 [95% CI, -7.6 to -1.4]. Session 8: psilocybin-first: -8.5 [95% CI, -11.5 to -5.5]; placebo: -8.4 [95% CI, -11.1 to -5.6]. Similar between-group differences in rate of change at 3-days after session 4 (p = 0.64) and 3-days after session 8 (p = 0.61).</w:t>
      </w:r>
    </w:p>
    <w:p w14:paraId="318989E0" w14:textId="77777777" w:rsidR="00632B6D" w:rsidRPr="004F6EB3" w:rsidRDefault="00632B6D" w:rsidP="00632B6D">
      <w:pPr>
        <w:rPr>
          <w:rFonts w:ascii="Times New Roman" w:eastAsia="Times New Roman" w:hAnsi="Times New Roman" w:cs="Times New Roman"/>
          <w:sz w:val="20"/>
          <w:szCs w:val="20"/>
        </w:rPr>
      </w:pPr>
    </w:p>
    <w:p w14:paraId="047B3636" w14:textId="77777777" w:rsidR="00632B6D" w:rsidRPr="004F6EB3" w:rsidRDefault="00632B6D" w:rsidP="00632B6D">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lastRenderedPageBreak/>
        <w:t>Session 8 completers exploratory PP results at session 4: psilocybin-first: -6.07 [95% CI, -9.4 to -2.8]; placebo: -5.4 [95% CI, -8.3 to -2.5]. Session 8: psilocybin-first: -8.5 [95% CI, -11.5 to -5.5]; placebo: -8.4 [95% CI, -11.1 to -5.6]. Similar between-group differences in rate of change at session 4 (p = 0.68) and session 8 (p = 0.65).</w:t>
      </w:r>
    </w:p>
    <w:p w14:paraId="05DB754F" w14:textId="77777777" w:rsidR="00632B6D" w:rsidRPr="004F6EB3" w:rsidRDefault="00632B6D" w:rsidP="00632B6D">
      <w:pPr>
        <w:rPr>
          <w:rFonts w:ascii="Times New Roman" w:eastAsia="Times New Roman" w:hAnsi="Times New Roman" w:cs="Times New Roman"/>
          <w:sz w:val="20"/>
          <w:szCs w:val="20"/>
        </w:rPr>
      </w:pPr>
    </w:p>
    <w:p w14:paraId="4F301A4F" w14:textId="77777777" w:rsidR="00632B6D" w:rsidRPr="004F6EB3" w:rsidRDefault="00632B6D" w:rsidP="00632B6D">
      <w:pPr>
        <w:rPr>
          <w:rFonts w:ascii="Times New Roman" w:eastAsia="Times New Roman" w:hAnsi="Times New Roman" w:cs="Times New Roman"/>
          <w:sz w:val="20"/>
          <w:szCs w:val="20"/>
        </w:rPr>
      </w:pPr>
      <w:r w:rsidRPr="004F6EB3">
        <w:rPr>
          <w:rFonts w:ascii="Times New Roman" w:eastAsia="Times New Roman" w:hAnsi="Times New Roman" w:cs="Times New Roman"/>
          <w:b/>
          <w:bCs/>
          <w:sz w:val="20"/>
          <w:szCs w:val="20"/>
        </w:rPr>
        <w:t>DAS-A-17:</w:t>
      </w:r>
    </w:p>
    <w:p w14:paraId="036E34E6" w14:textId="77777777" w:rsidR="00632B6D" w:rsidRPr="004F6EB3" w:rsidRDefault="00632B6D" w:rsidP="00632B6D">
      <w:pPr>
        <w:rPr>
          <w:rFonts w:ascii="Times New Roman" w:eastAsia="Times New Roman" w:hAnsi="Times New Roman" w:cs="Times New Roman"/>
          <w:sz w:val="20"/>
          <w:szCs w:val="20"/>
        </w:rPr>
      </w:pPr>
      <w:r w:rsidRPr="004F6EB3">
        <w:rPr>
          <w:rFonts w:ascii="Times New Roman" w:eastAsia="Times New Roman" w:hAnsi="Times New Roman" w:cs="Times New Roman"/>
          <w:bCs/>
          <w:sz w:val="20"/>
          <w:szCs w:val="20"/>
        </w:rPr>
        <w:t xml:space="preserve">Session 4 completers PP results at session 4: </w:t>
      </w:r>
      <w:r w:rsidRPr="004F6EB3">
        <w:rPr>
          <w:rFonts w:ascii="Times New Roman" w:eastAsia="Times New Roman" w:hAnsi="Times New Roman" w:cs="Times New Roman"/>
          <w:sz w:val="20"/>
          <w:szCs w:val="20"/>
        </w:rPr>
        <w:t>psilocybin-first: -</w:t>
      </w:r>
      <w:r>
        <w:rPr>
          <w:rFonts w:ascii="Times New Roman" w:eastAsia="Times New Roman" w:hAnsi="Times New Roman" w:cs="Times New Roman"/>
          <w:sz w:val="20"/>
          <w:szCs w:val="20"/>
        </w:rPr>
        <w:t>43.7</w:t>
      </w:r>
      <w:r w:rsidRPr="004F6EB3">
        <w:rPr>
          <w:rFonts w:ascii="Times New Roman" w:eastAsia="Times New Roman" w:hAnsi="Times New Roman" w:cs="Times New Roman"/>
          <w:sz w:val="20"/>
          <w:szCs w:val="20"/>
        </w:rPr>
        <w:t xml:space="preserve"> [95% CI, </w:t>
      </w:r>
      <w:r>
        <w:rPr>
          <w:rFonts w:ascii="Times New Roman" w:eastAsia="Times New Roman" w:hAnsi="Times New Roman" w:cs="Times New Roman"/>
          <w:sz w:val="20"/>
          <w:szCs w:val="20"/>
        </w:rPr>
        <w:t>-114.8</w:t>
      </w:r>
      <w:r w:rsidRPr="004F6EB3">
        <w:rPr>
          <w:rFonts w:ascii="Times New Roman" w:eastAsia="Times New Roman" w:hAnsi="Times New Roman" w:cs="Times New Roman"/>
          <w:sz w:val="20"/>
          <w:szCs w:val="20"/>
        </w:rPr>
        <w:t xml:space="preserve"> to </w:t>
      </w:r>
      <w:r>
        <w:rPr>
          <w:rFonts w:ascii="Times New Roman" w:eastAsia="Times New Roman" w:hAnsi="Times New Roman" w:cs="Times New Roman"/>
          <w:sz w:val="20"/>
          <w:szCs w:val="20"/>
        </w:rPr>
        <w:t>27.4</w:t>
      </w:r>
      <w:r w:rsidRPr="004F6EB3">
        <w:rPr>
          <w:rFonts w:ascii="Times New Roman" w:eastAsia="Times New Roman" w:hAnsi="Times New Roman" w:cs="Times New Roman"/>
          <w:sz w:val="20"/>
          <w:szCs w:val="20"/>
        </w:rPr>
        <w:t>]; placebo: -</w:t>
      </w:r>
      <w:r>
        <w:rPr>
          <w:rFonts w:ascii="Times New Roman" w:eastAsia="Times New Roman" w:hAnsi="Times New Roman" w:cs="Times New Roman"/>
          <w:sz w:val="20"/>
          <w:szCs w:val="20"/>
        </w:rPr>
        <w:t>8.4</w:t>
      </w:r>
      <w:r w:rsidRPr="004F6EB3">
        <w:rPr>
          <w:rFonts w:ascii="Times New Roman" w:eastAsia="Times New Roman" w:hAnsi="Times New Roman" w:cs="Times New Roman"/>
          <w:sz w:val="20"/>
          <w:szCs w:val="20"/>
        </w:rPr>
        <w:t xml:space="preserve"> [95% CI, -</w:t>
      </w:r>
      <w:r>
        <w:rPr>
          <w:rFonts w:ascii="Times New Roman" w:eastAsia="Times New Roman" w:hAnsi="Times New Roman" w:cs="Times New Roman"/>
          <w:sz w:val="20"/>
          <w:szCs w:val="20"/>
        </w:rPr>
        <w:t>59.3</w:t>
      </w:r>
      <w:r w:rsidRPr="004F6EB3">
        <w:rPr>
          <w:rFonts w:ascii="Times New Roman" w:eastAsia="Times New Roman" w:hAnsi="Times New Roman" w:cs="Times New Roman"/>
          <w:sz w:val="20"/>
          <w:szCs w:val="20"/>
        </w:rPr>
        <w:t xml:space="preserve"> to </w:t>
      </w:r>
      <w:r>
        <w:rPr>
          <w:rFonts w:ascii="Times New Roman" w:eastAsia="Times New Roman" w:hAnsi="Times New Roman" w:cs="Times New Roman"/>
          <w:sz w:val="20"/>
          <w:szCs w:val="20"/>
        </w:rPr>
        <w:t>42.5</w:t>
      </w:r>
      <w:r w:rsidRPr="004F6EB3">
        <w:rPr>
          <w:rFonts w:ascii="Times New Roman" w:eastAsia="Times New Roman" w:hAnsi="Times New Roman" w:cs="Times New Roman"/>
          <w:sz w:val="20"/>
          <w:szCs w:val="20"/>
        </w:rPr>
        <w:t>]. Session 8: psilocybin-first: -</w:t>
      </w:r>
      <w:r>
        <w:rPr>
          <w:rFonts w:ascii="Times New Roman" w:eastAsia="Times New Roman" w:hAnsi="Times New Roman" w:cs="Times New Roman"/>
          <w:sz w:val="20"/>
          <w:szCs w:val="20"/>
        </w:rPr>
        <w:t>121.4</w:t>
      </w:r>
      <w:r w:rsidRPr="004F6EB3">
        <w:rPr>
          <w:rFonts w:ascii="Times New Roman" w:eastAsia="Times New Roman" w:hAnsi="Times New Roman" w:cs="Times New Roman"/>
          <w:sz w:val="20"/>
          <w:szCs w:val="20"/>
        </w:rPr>
        <w:t xml:space="preserve"> [95% CI, -</w:t>
      </w:r>
      <w:r>
        <w:rPr>
          <w:rFonts w:ascii="Times New Roman" w:eastAsia="Times New Roman" w:hAnsi="Times New Roman" w:cs="Times New Roman"/>
          <w:sz w:val="20"/>
          <w:szCs w:val="20"/>
        </w:rPr>
        <w:t>193.2</w:t>
      </w:r>
      <w:r w:rsidRPr="004F6EB3">
        <w:rPr>
          <w:rFonts w:ascii="Times New Roman" w:eastAsia="Times New Roman" w:hAnsi="Times New Roman" w:cs="Times New Roman"/>
          <w:sz w:val="20"/>
          <w:szCs w:val="20"/>
        </w:rPr>
        <w:t xml:space="preserve"> to -</w:t>
      </w:r>
      <w:r>
        <w:rPr>
          <w:rFonts w:ascii="Times New Roman" w:eastAsia="Times New Roman" w:hAnsi="Times New Roman" w:cs="Times New Roman"/>
          <w:sz w:val="20"/>
          <w:szCs w:val="20"/>
        </w:rPr>
        <w:t>49.6</w:t>
      </w:r>
      <w:r w:rsidRPr="004F6EB3">
        <w:rPr>
          <w:rFonts w:ascii="Times New Roman" w:eastAsia="Times New Roman" w:hAnsi="Times New Roman" w:cs="Times New Roman"/>
          <w:sz w:val="20"/>
          <w:szCs w:val="20"/>
        </w:rPr>
        <w:t>]; placebo: -</w:t>
      </w:r>
      <w:r>
        <w:rPr>
          <w:rFonts w:ascii="Times New Roman" w:eastAsia="Times New Roman" w:hAnsi="Times New Roman" w:cs="Times New Roman"/>
          <w:sz w:val="20"/>
          <w:szCs w:val="20"/>
        </w:rPr>
        <w:t>10.2</w:t>
      </w:r>
      <w:r w:rsidRPr="004F6EB3">
        <w:rPr>
          <w:rFonts w:ascii="Times New Roman" w:eastAsia="Times New Roman" w:hAnsi="Times New Roman" w:cs="Times New Roman"/>
          <w:sz w:val="20"/>
          <w:szCs w:val="20"/>
        </w:rPr>
        <w:t xml:space="preserve"> [95% CI, </w:t>
      </w:r>
      <w:r>
        <w:rPr>
          <w:rFonts w:ascii="Times New Roman" w:eastAsia="Times New Roman" w:hAnsi="Times New Roman" w:cs="Times New Roman"/>
          <w:sz w:val="20"/>
          <w:szCs w:val="20"/>
        </w:rPr>
        <w:t>-72.0</w:t>
      </w:r>
      <w:r w:rsidRPr="004F6EB3">
        <w:rPr>
          <w:rFonts w:ascii="Times New Roman" w:eastAsia="Times New Roman" w:hAnsi="Times New Roman" w:cs="Times New Roman"/>
          <w:sz w:val="20"/>
          <w:szCs w:val="20"/>
        </w:rPr>
        <w:t xml:space="preserve"> to </w:t>
      </w:r>
      <w:r>
        <w:rPr>
          <w:rFonts w:ascii="Times New Roman" w:eastAsia="Times New Roman" w:hAnsi="Times New Roman" w:cs="Times New Roman"/>
          <w:sz w:val="20"/>
          <w:szCs w:val="20"/>
        </w:rPr>
        <w:t>51.6</w:t>
      </w:r>
      <w:r w:rsidRPr="004F6EB3">
        <w:rPr>
          <w:rFonts w:ascii="Times New Roman" w:eastAsia="Times New Roman" w:hAnsi="Times New Roman" w:cs="Times New Roman"/>
          <w:sz w:val="20"/>
          <w:szCs w:val="20"/>
        </w:rPr>
        <w:t>]. Similar between-group differences in rate of change by session 4 (p = 0.35). The psilocybin-first group experienced a greater rate of score reduction during the open-label period compared to the placebo-first group (p = 0.007).</w:t>
      </w:r>
    </w:p>
    <w:p w14:paraId="35F01A1F" w14:textId="77777777" w:rsidR="00632B6D" w:rsidRPr="004F6EB3" w:rsidRDefault="00632B6D" w:rsidP="00632B6D">
      <w:pPr>
        <w:rPr>
          <w:rFonts w:ascii="Times New Roman" w:eastAsia="Times New Roman" w:hAnsi="Times New Roman" w:cs="Times New Roman"/>
          <w:sz w:val="20"/>
          <w:szCs w:val="20"/>
        </w:rPr>
      </w:pPr>
    </w:p>
    <w:p w14:paraId="5726E470" w14:textId="77777777" w:rsidR="00632B6D" w:rsidRPr="004F6EB3" w:rsidRDefault="00632B6D" w:rsidP="00632B6D">
      <w:pPr>
        <w:rPr>
          <w:rFonts w:ascii="Times New Roman" w:eastAsia="Times New Roman" w:hAnsi="Times New Roman" w:cs="Times New Roman"/>
          <w:sz w:val="20"/>
          <w:szCs w:val="20"/>
        </w:rPr>
      </w:pPr>
      <w:r w:rsidRPr="004F6EB3">
        <w:rPr>
          <w:rFonts w:ascii="Times New Roman" w:eastAsia="Times New Roman" w:hAnsi="Times New Roman" w:cs="Times New Roman"/>
          <w:sz w:val="20"/>
          <w:szCs w:val="20"/>
        </w:rPr>
        <w:t>Session 8 completers exploratory PP results at session 4: psilocybin-first: -</w:t>
      </w:r>
      <w:r>
        <w:rPr>
          <w:rFonts w:ascii="Times New Roman" w:eastAsia="Times New Roman" w:hAnsi="Times New Roman" w:cs="Times New Roman"/>
          <w:sz w:val="20"/>
          <w:szCs w:val="20"/>
        </w:rPr>
        <w:t>57.4</w:t>
      </w:r>
      <w:r w:rsidRPr="004F6EB3">
        <w:rPr>
          <w:rFonts w:ascii="Times New Roman" w:eastAsia="Times New Roman" w:hAnsi="Times New Roman" w:cs="Times New Roman"/>
          <w:sz w:val="20"/>
          <w:szCs w:val="20"/>
        </w:rPr>
        <w:t xml:space="preserve"> [95% CI, -</w:t>
      </w:r>
      <w:r>
        <w:rPr>
          <w:rFonts w:ascii="Times New Roman" w:eastAsia="Times New Roman" w:hAnsi="Times New Roman" w:cs="Times New Roman"/>
          <w:sz w:val="20"/>
          <w:szCs w:val="20"/>
        </w:rPr>
        <w:t>136.0</w:t>
      </w:r>
      <w:r w:rsidRPr="004F6EB3">
        <w:rPr>
          <w:rFonts w:ascii="Times New Roman" w:eastAsia="Times New Roman" w:hAnsi="Times New Roman" w:cs="Times New Roman"/>
          <w:sz w:val="20"/>
          <w:szCs w:val="20"/>
        </w:rPr>
        <w:t xml:space="preserve"> to </w:t>
      </w:r>
      <w:r>
        <w:rPr>
          <w:rFonts w:ascii="Times New Roman" w:eastAsia="Times New Roman" w:hAnsi="Times New Roman" w:cs="Times New Roman"/>
          <w:sz w:val="20"/>
          <w:szCs w:val="20"/>
        </w:rPr>
        <w:t>21.2</w:t>
      </w:r>
      <w:r w:rsidRPr="004F6EB3">
        <w:rPr>
          <w:rFonts w:ascii="Times New Roman" w:eastAsia="Times New Roman" w:hAnsi="Times New Roman" w:cs="Times New Roman"/>
          <w:sz w:val="20"/>
          <w:szCs w:val="20"/>
        </w:rPr>
        <w:t>]; placebo: -</w:t>
      </w:r>
      <w:r>
        <w:rPr>
          <w:rFonts w:ascii="Times New Roman" w:eastAsia="Times New Roman" w:hAnsi="Times New Roman" w:cs="Times New Roman"/>
          <w:sz w:val="20"/>
          <w:szCs w:val="20"/>
        </w:rPr>
        <w:t>9.8</w:t>
      </w:r>
      <w:r w:rsidRPr="004F6EB3">
        <w:rPr>
          <w:rFonts w:ascii="Times New Roman" w:eastAsia="Times New Roman" w:hAnsi="Times New Roman" w:cs="Times New Roman"/>
          <w:sz w:val="20"/>
          <w:szCs w:val="20"/>
        </w:rPr>
        <w:t xml:space="preserve"> [95% CI, -</w:t>
      </w:r>
      <w:r>
        <w:rPr>
          <w:rFonts w:ascii="Times New Roman" w:eastAsia="Times New Roman" w:hAnsi="Times New Roman" w:cs="Times New Roman"/>
          <w:sz w:val="20"/>
          <w:szCs w:val="20"/>
        </w:rPr>
        <w:t>70.8</w:t>
      </w:r>
      <w:r w:rsidRPr="004F6EB3">
        <w:rPr>
          <w:rFonts w:ascii="Times New Roman" w:eastAsia="Times New Roman" w:hAnsi="Times New Roman" w:cs="Times New Roman"/>
          <w:sz w:val="20"/>
          <w:szCs w:val="20"/>
        </w:rPr>
        <w:t xml:space="preserve"> to </w:t>
      </w:r>
      <w:r>
        <w:rPr>
          <w:rFonts w:ascii="Times New Roman" w:eastAsia="Times New Roman" w:hAnsi="Times New Roman" w:cs="Times New Roman"/>
          <w:sz w:val="20"/>
          <w:szCs w:val="20"/>
        </w:rPr>
        <w:t>51.3</w:t>
      </w:r>
      <w:r w:rsidRPr="004F6EB3">
        <w:rPr>
          <w:rFonts w:ascii="Times New Roman" w:eastAsia="Times New Roman" w:hAnsi="Times New Roman" w:cs="Times New Roman"/>
          <w:sz w:val="20"/>
          <w:szCs w:val="20"/>
        </w:rPr>
        <w:t>]. Session 8: psilocybin-first: -</w:t>
      </w:r>
      <w:r>
        <w:rPr>
          <w:rFonts w:ascii="Times New Roman" w:eastAsia="Times New Roman" w:hAnsi="Times New Roman" w:cs="Times New Roman"/>
          <w:sz w:val="20"/>
          <w:szCs w:val="20"/>
        </w:rPr>
        <w:t>121.4</w:t>
      </w:r>
      <w:r w:rsidRPr="004F6EB3">
        <w:rPr>
          <w:rFonts w:ascii="Times New Roman" w:eastAsia="Times New Roman" w:hAnsi="Times New Roman" w:cs="Times New Roman"/>
          <w:sz w:val="20"/>
          <w:szCs w:val="20"/>
        </w:rPr>
        <w:t xml:space="preserve"> [95% CI, -</w:t>
      </w:r>
      <w:r>
        <w:rPr>
          <w:rFonts w:ascii="Times New Roman" w:eastAsia="Times New Roman" w:hAnsi="Times New Roman" w:cs="Times New Roman"/>
          <w:sz w:val="20"/>
          <w:szCs w:val="20"/>
        </w:rPr>
        <w:t>193.2</w:t>
      </w:r>
      <w:r w:rsidRPr="004F6EB3">
        <w:rPr>
          <w:rFonts w:ascii="Times New Roman" w:eastAsia="Times New Roman" w:hAnsi="Times New Roman" w:cs="Times New Roman"/>
          <w:sz w:val="20"/>
          <w:szCs w:val="20"/>
        </w:rPr>
        <w:t xml:space="preserve"> to -</w:t>
      </w:r>
      <w:r>
        <w:rPr>
          <w:rFonts w:ascii="Times New Roman" w:eastAsia="Times New Roman" w:hAnsi="Times New Roman" w:cs="Times New Roman"/>
          <w:sz w:val="20"/>
          <w:szCs w:val="20"/>
        </w:rPr>
        <w:t>49.6</w:t>
      </w:r>
      <w:r w:rsidRPr="004F6EB3">
        <w:rPr>
          <w:rFonts w:ascii="Times New Roman" w:eastAsia="Times New Roman" w:hAnsi="Times New Roman" w:cs="Times New Roman"/>
          <w:sz w:val="20"/>
          <w:szCs w:val="20"/>
        </w:rPr>
        <w:t>]; placebo: -</w:t>
      </w:r>
      <w:r>
        <w:rPr>
          <w:rFonts w:ascii="Times New Roman" w:eastAsia="Times New Roman" w:hAnsi="Times New Roman" w:cs="Times New Roman"/>
          <w:sz w:val="20"/>
          <w:szCs w:val="20"/>
        </w:rPr>
        <w:t>10.2</w:t>
      </w:r>
      <w:r w:rsidRPr="004F6EB3">
        <w:rPr>
          <w:rFonts w:ascii="Times New Roman" w:eastAsia="Times New Roman" w:hAnsi="Times New Roman" w:cs="Times New Roman"/>
          <w:sz w:val="20"/>
          <w:szCs w:val="20"/>
        </w:rPr>
        <w:t xml:space="preserve"> [95% CI, -</w:t>
      </w:r>
      <w:r>
        <w:rPr>
          <w:rFonts w:ascii="Times New Roman" w:eastAsia="Times New Roman" w:hAnsi="Times New Roman" w:cs="Times New Roman"/>
          <w:sz w:val="20"/>
          <w:szCs w:val="20"/>
        </w:rPr>
        <w:t>72.0</w:t>
      </w:r>
      <w:r w:rsidRPr="004F6EB3">
        <w:rPr>
          <w:rFonts w:ascii="Times New Roman" w:eastAsia="Times New Roman" w:hAnsi="Times New Roman" w:cs="Times New Roman"/>
          <w:sz w:val="20"/>
          <w:szCs w:val="20"/>
        </w:rPr>
        <w:t xml:space="preserve"> to </w:t>
      </w:r>
      <w:r>
        <w:rPr>
          <w:rFonts w:ascii="Times New Roman" w:eastAsia="Times New Roman" w:hAnsi="Times New Roman" w:cs="Times New Roman"/>
          <w:sz w:val="20"/>
          <w:szCs w:val="20"/>
        </w:rPr>
        <w:t>51.6</w:t>
      </w:r>
      <w:r w:rsidRPr="004F6EB3">
        <w:rPr>
          <w:rFonts w:ascii="Times New Roman" w:eastAsia="Times New Roman" w:hAnsi="Times New Roman" w:cs="Times New Roman"/>
          <w:sz w:val="20"/>
          <w:szCs w:val="20"/>
        </w:rPr>
        <w:t>]. Similar between-group differences in rate of change by session 4 (p = 0.12). The psilocybin-first group experienced a greater rate of score reduction during the open-label period compared to the placebo-first group (p = 0.002).</w:t>
      </w:r>
    </w:p>
    <w:p w14:paraId="0A1679FA" w14:textId="77777777" w:rsidR="00632B6D" w:rsidRPr="000A0D96" w:rsidRDefault="00632B6D" w:rsidP="00632B6D">
      <w:pPr>
        <w:spacing w:before="240" w:after="240" w:line="480" w:lineRule="auto"/>
        <w:rPr>
          <w:rFonts w:ascii="Times New Roman" w:eastAsia="Times New Roman" w:hAnsi="Times New Roman" w:cs="Times New Roman"/>
          <w:b/>
          <w:bCs/>
          <w:iCs/>
          <w:sz w:val="24"/>
          <w:szCs w:val="24"/>
        </w:rPr>
      </w:pPr>
    </w:p>
    <w:p w14:paraId="25C68C25" w14:textId="77777777" w:rsidR="00F553FF" w:rsidRDefault="00F553FF"/>
    <w:sectPr w:rsidR="00F553FF" w:rsidSect="00632B6D">
      <w:headerReference w:type="even" r:id="rId4"/>
      <w:headerReference w:type="default" r:id="rId5"/>
      <w:pgSz w:w="12240" w:h="15840"/>
      <w:pgMar w:top="1440" w:right="1440" w:bottom="1440" w:left="144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4211291"/>
      <w:docPartObj>
        <w:docPartGallery w:val="Page Numbers (Top of Page)"/>
        <w:docPartUnique/>
      </w:docPartObj>
    </w:sdtPr>
    <w:sdtContent>
      <w:p w14:paraId="1B5224C5" w14:textId="77777777" w:rsidR="00632B6D" w:rsidRDefault="00632B6D" w:rsidP="002D7C9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9594ED7" w14:textId="77777777" w:rsidR="00632B6D" w:rsidRDefault="00632B6D" w:rsidP="0084140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4"/>
        <w:szCs w:val="24"/>
      </w:rPr>
      <w:id w:val="-383952147"/>
      <w:docPartObj>
        <w:docPartGallery w:val="Page Numbers (Top of Page)"/>
        <w:docPartUnique/>
      </w:docPartObj>
    </w:sdtPr>
    <w:sdtContent>
      <w:p w14:paraId="53A216E3" w14:textId="77777777" w:rsidR="00632B6D" w:rsidRPr="00841404" w:rsidRDefault="00632B6D" w:rsidP="002D7C9A">
        <w:pPr>
          <w:pStyle w:val="Header"/>
          <w:framePr w:wrap="none" w:vAnchor="text" w:hAnchor="margin" w:xAlign="right" w:y="1"/>
          <w:rPr>
            <w:rStyle w:val="PageNumber"/>
            <w:rFonts w:ascii="Times New Roman" w:hAnsi="Times New Roman" w:cs="Times New Roman"/>
            <w:sz w:val="24"/>
            <w:szCs w:val="24"/>
          </w:rPr>
        </w:pPr>
        <w:r w:rsidRPr="00841404">
          <w:rPr>
            <w:rStyle w:val="PageNumber"/>
            <w:rFonts w:ascii="Times New Roman" w:hAnsi="Times New Roman" w:cs="Times New Roman"/>
            <w:sz w:val="24"/>
            <w:szCs w:val="24"/>
          </w:rPr>
          <w:fldChar w:fldCharType="begin"/>
        </w:r>
        <w:r w:rsidRPr="00841404">
          <w:rPr>
            <w:rStyle w:val="PageNumber"/>
            <w:rFonts w:ascii="Times New Roman" w:hAnsi="Times New Roman" w:cs="Times New Roman"/>
            <w:sz w:val="24"/>
            <w:szCs w:val="24"/>
          </w:rPr>
          <w:instrText xml:space="preserve"> PAGE </w:instrText>
        </w:r>
        <w:r w:rsidRPr="00841404">
          <w:rPr>
            <w:rStyle w:val="PageNumber"/>
            <w:rFonts w:ascii="Times New Roman" w:hAnsi="Times New Roman" w:cs="Times New Roman"/>
            <w:sz w:val="24"/>
            <w:szCs w:val="24"/>
          </w:rPr>
          <w:fldChar w:fldCharType="separate"/>
        </w:r>
        <w:r w:rsidRPr="00841404">
          <w:rPr>
            <w:rStyle w:val="PageNumber"/>
            <w:rFonts w:ascii="Times New Roman" w:hAnsi="Times New Roman" w:cs="Times New Roman"/>
            <w:noProof/>
            <w:sz w:val="24"/>
            <w:szCs w:val="24"/>
          </w:rPr>
          <w:t>1</w:t>
        </w:r>
        <w:r w:rsidRPr="00841404">
          <w:rPr>
            <w:rStyle w:val="PageNumber"/>
            <w:rFonts w:ascii="Times New Roman" w:hAnsi="Times New Roman" w:cs="Times New Roman"/>
            <w:sz w:val="24"/>
            <w:szCs w:val="24"/>
          </w:rPr>
          <w:fldChar w:fldCharType="end"/>
        </w:r>
      </w:p>
    </w:sdtContent>
  </w:sdt>
  <w:p w14:paraId="0C54D9AF" w14:textId="77777777" w:rsidR="00632B6D" w:rsidRPr="00841404" w:rsidRDefault="00632B6D" w:rsidP="00841404">
    <w:pPr>
      <w:pStyle w:val="Header"/>
      <w:ind w:right="360"/>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B6D"/>
    <w:rsid w:val="003C2EF4"/>
    <w:rsid w:val="00446799"/>
    <w:rsid w:val="00632B6D"/>
    <w:rsid w:val="006A7E07"/>
    <w:rsid w:val="00701021"/>
    <w:rsid w:val="00A86866"/>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C9BD4"/>
  <w15:chartTrackingRefBased/>
  <w15:docId w15:val="{3DB58970-EB79-4266-BEDC-DA35C5634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B6D"/>
    <w:pPr>
      <w:spacing w:after="0" w:line="276" w:lineRule="auto"/>
    </w:pPr>
    <w:rPr>
      <w:rFonts w:ascii="Arial" w:eastAsia="Arial" w:hAnsi="Arial" w:cs="Arial"/>
      <w:kern w:val="0"/>
      <w:sz w:val="22"/>
      <w:szCs w:val="22"/>
      <w:lang w:val="en-CA" w:eastAsia="en-CA"/>
      <w14:ligatures w14:val="none"/>
    </w:rPr>
  </w:style>
  <w:style w:type="paragraph" w:styleId="Heading1">
    <w:name w:val="heading 1"/>
    <w:basedOn w:val="Normal"/>
    <w:next w:val="Normal"/>
    <w:link w:val="Heading1Char"/>
    <w:uiPriority w:val="9"/>
    <w:qFormat/>
    <w:rsid w:val="00632B6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632B6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632B6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632B6D"/>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632B6D"/>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632B6D"/>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632B6D"/>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632B6D"/>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632B6D"/>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2B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2B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2B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2B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2B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2B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2B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2B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2B6D"/>
    <w:rPr>
      <w:rFonts w:eastAsiaTheme="majorEastAsia" w:cstheme="majorBidi"/>
      <w:color w:val="272727" w:themeColor="text1" w:themeTint="D8"/>
    </w:rPr>
  </w:style>
  <w:style w:type="paragraph" w:styleId="Title">
    <w:name w:val="Title"/>
    <w:basedOn w:val="Normal"/>
    <w:next w:val="Normal"/>
    <w:link w:val="TitleChar"/>
    <w:uiPriority w:val="10"/>
    <w:qFormat/>
    <w:rsid w:val="00632B6D"/>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632B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2B6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632B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2B6D"/>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632B6D"/>
    <w:rPr>
      <w:i/>
      <w:iCs/>
      <w:color w:val="404040" w:themeColor="text1" w:themeTint="BF"/>
    </w:rPr>
  </w:style>
  <w:style w:type="paragraph" w:styleId="ListParagraph">
    <w:name w:val="List Paragraph"/>
    <w:basedOn w:val="Normal"/>
    <w:uiPriority w:val="34"/>
    <w:qFormat/>
    <w:rsid w:val="00632B6D"/>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632B6D"/>
    <w:rPr>
      <w:i/>
      <w:iCs/>
      <w:color w:val="0F4761" w:themeColor="accent1" w:themeShade="BF"/>
    </w:rPr>
  </w:style>
  <w:style w:type="paragraph" w:styleId="IntenseQuote">
    <w:name w:val="Intense Quote"/>
    <w:basedOn w:val="Normal"/>
    <w:next w:val="Normal"/>
    <w:link w:val="IntenseQuoteChar"/>
    <w:uiPriority w:val="30"/>
    <w:qFormat/>
    <w:rsid w:val="00632B6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632B6D"/>
    <w:rPr>
      <w:i/>
      <w:iCs/>
      <w:color w:val="0F4761" w:themeColor="accent1" w:themeShade="BF"/>
    </w:rPr>
  </w:style>
  <w:style w:type="character" w:styleId="IntenseReference">
    <w:name w:val="Intense Reference"/>
    <w:basedOn w:val="DefaultParagraphFont"/>
    <w:uiPriority w:val="32"/>
    <w:qFormat/>
    <w:rsid w:val="00632B6D"/>
    <w:rPr>
      <w:b/>
      <w:bCs/>
      <w:smallCaps/>
      <w:color w:val="0F4761" w:themeColor="accent1" w:themeShade="BF"/>
      <w:spacing w:val="5"/>
    </w:rPr>
  </w:style>
  <w:style w:type="table" w:styleId="PlainTable2">
    <w:name w:val="Plain Table 2"/>
    <w:basedOn w:val="TableNormal"/>
    <w:uiPriority w:val="42"/>
    <w:rsid w:val="00632B6D"/>
    <w:pPr>
      <w:spacing w:after="0" w:line="240" w:lineRule="auto"/>
    </w:pPr>
    <w:rPr>
      <w:lang w:val="en-C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632B6D"/>
    <w:pPr>
      <w:tabs>
        <w:tab w:val="center" w:pos="4680"/>
        <w:tab w:val="right" w:pos="9360"/>
      </w:tabs>
      <w:spacing w:line="240" w:lineRule="auto"/>
    </w:pPr>
  </w:style>
  <w:style w:type="character" w:customStyle="1" w:styleId="HeaderChar">
    <w:name w:val="Header Char"/>
    <w:basedOn w:val="DefaultParagraphFont"/>
    <w:link w:val="Header"/>
    <w:uiPriority w:val="99"/>
    <w:rsid w:val="00632B6D"/>
    <w:rPr>
      <w:rFonts w:ascii="Arial" w:eastAsia="Arial" w:hAnsi="Arial" w:cs="Arial"/>
      <w:kern w:val="0"/>
      <w:sz w:val="22"/>
      <w:szCs w:val="22"/>
      <w:lang w:val="en-CA" w:eastAsia="en-CA"/>
      <w14:ligatures w14:val="none"/>
    </w:rPr>
  </w:style>
  <w:style w:type="character" w:styleId="PageNumber">
    <w:name w:val="page number"/>
    <w:basedOn w:val="DefaultParagraphFont"/>
    <w:uiPriority w:val="99"/>
    <w:semiHidden/>
    <w:unhideWhenUsed/>
    <w:rsid w:val="00632B6D"/>
  </w:style>
  <w:style w:type="character" w:styleId="LineNumber">
    <w:name w:val="line number"/>
    <w:basedOn w:val="DefaultParagraphFont"/>
    <w:uiPriority w:val="99"/>
    <w:semiHidden/>
    <w:unhideWhenUsed/>
    <w:rsid w:val="00632B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2.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1103</Words>
  <Characters>6376</Characters>
  <Application>Microsoft Office Word</Application>
  <DocSecurity>0</DocSecurity>
  <Lines>167</Lines>
  <Paragraphs>106</Paragraphs>
  <ScaleCrop>false</ScaleCrop>
  <Company>Springer Nature</Company>
  <LinksUpToDate>false</LinksUpToDate>
  <CharactersWithSpaces>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2026-02-23T09:51:00Z</dcterms:created>
  <dcterms:modified xsi:type="dcterms:W3CDTF">2026-02-23T09:51:00Z</dcterms:modified>
</cp:coreProperties>
</file>