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FFD46" w14:textId="3A68EF51" w:rsidR="00BB2656" w:rsidRPr="0023095A" w:rsidRDefault="00BB2656" w:rsidP="00BB2656">
      <w:pPr>
        <w:rPr>
          <w:rFonts w:ascii="Times New Roman" w:hAnsi="Times New Roman" w:cs="Times New Roman"/>
          <w:b/>
          <w:sz w:val="24"/>
          <w:szCs w:val="24"/>
        </w:rPr>
      </w:pPr>
      <w:r>
        <w:rPr>
          <w:rFonts w:ascii="Times New Roman" w:hAnsi="Times New Roman" w:cs="Times New Roman"/>
          <w:b/>
          <w:sz w:val="24"/>
          <w:szCs w:val="24"/>
        </w:rPr>
        <w:t xml:space="preserve">Supplemental </w:t>
      </w:r>
      <w:r>
        <w:rPr>
          <w:rFonts w:ascii="Times New Roman" w:hAnsi="Times New Roman" w:cs="Times New Roman"/>
          <w:b/>
          <w:sz w:val="24"/>
          <w:szCs w:val="24"/>
        </w:rPr>
        <w:t>Tables</w:t>
      </w:r>
    </w:p>
    <w:p w14:paraId="690452D9" w14:textId="3A0A06BC" w:rsidR="00BB2656" w:rsidRPr="0023095A" w:rsidRDefault="00BB2656" w:rsidP="00BB265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Supplemental </w:t>
      </w:r>
      <w:r w:rsidRPr="0023095A">
        <w:rPr>
          <w:rFonts w:ascii="Times New Roman" w:hAnsi="Times New Roman" w:cs="Times New Roman"/>
          <w:b/>
          <w:sz w:val="24"/>
          <w:szCs w:val="24"/>
        </w:rPr>
        <w:t xml:space="preserve">Table </w:t>
      </w:r>
      <w:r>
        <w:rPr>
          <w:rFonts w:ascii="Times New Roman" w:hAnsi="Times New Roman" w:cs="Times New Roman"/>
          <w:b/>
          <w:sz w:val="24"/>
          <w:szCs w:val="24"/>
        </w:rPr>
        <w:t>1</w:t>
      </w:r>
      <w:r w:rsidRPr="0023095A">
        <w:rPr>
          <w:rFonts w:ascii="Times New Roman" w:hAnsi="Times New Roman" w:cs="Times New Roman"/>
          <w:b/>
          <w:sz w:val="24"/>
          <w:szCs w:val="24"/>
        </w:rPr>
        <w:t xml:space="preserve">. Oligonucleotide primers used for </w:t>
      </w:r>
      <w:r>
        <w:rPr>
          <w:rFonts w:ascii="Times New Roman" w:hAnsi="Times New Roman" w:cs="Times New Roman"/>
          <w:b/>
          <w:sz w:val="24"/>
          <w:szCs w:val="24"/>
        </w:rPr>
        <w:t>RT-q</w:t>
      </w:r>
      <w:r w:rsidRPr="0023095A">
        <w:rPr>
          <w:rFonts w:ascii="Times New Roman" w:hAnsi="Times New Roman" w:cs="Times New Roman"/>
          <w:b/>
          <w:sz w:val="24"/>
          <w:szCs w:val="24"/>
        </w:rPr>
        <w:t xml:space="preserve">PCR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271"/>
        <w:gridCol w:w="2876"/>
        <w:gridCol w:w="3166"/>
        <w:gridCol w:w="1542"/>
        <w:gridCol w:w="490"/>
      </w:tblGrid>
      <w:tr w:rsidR="00BB2656" w:rsidRPr="0023095A" w14:paraId="7D688549" w14:textId="77777777" w:rsidTr="00C71DE9">
        <w:tc>
          <w:tcPr>
            <w:tcW w:w="1271" w:type="dxa"/>
            <w:tcBorders>
              <w:top w:val="single" w:sz="4" w:space="0" w:color="auto"/>
              <w:bottom w:val="single" w:sz="4" w:space="0" w:color="auto"/>
            </w:tcBorders>
          </w:tcPr>
          <w:p w14:paraId="65EB48AA" w14:textId="77777777" w:rsidR="00BB2656" w:rsidRPr="00520DD9" w:rsidRDefault="00BB2656" w:rsidP="00C71DE9">
            <w:pPr>
              <w:jc w:val="center"/>
              <w:rPr>
                <w:rFonts w:ascii="Times New Roman" w:hAnsi="Times New Roman" w:cs="Times New Roman"/>
                <w:b/>
                <w:sz w:val="18"/>
                <w:szCs w:val="18"/>
              </w:rPr>
            </w:pPr>
            <w:r w:rsidRPr="00520DD9">
              <w:rPr>
                <w:rFonts w:ascii="Times New Roman" w:hAnsi="Times New Roman" w:cs="Times New Roman"/>
                <w:b/>
                <w:sz w:val="18"/>
                <w:szCs w:val="18"/>
              </w:rPr>
              <w:t>Target</w:t>
            </w:r>
          </w:p>
        </w:tc>
        <w:tc>
          <w:tcPr>
            <w:tcW w:w="2876" w:type="dxa"/>
            <w:tcBorders>
              <w:top w:val="single" w:sz="4" w:space="0" w:color="auto"/>
              <w:bottom w:val="single" w:sz="4" w:space="0" w:color="auto"/>
            </w:tcBorders>
          </w:tcPr>
          <w:p w14:paraId="0E4F88F0" w14:textId="77777777" w:rsidR="00BB2656" w:rsidRPr="00520DD9" w:rsidRDefault="00BB2656" w:rsidP="00C71DE9">
            <w:pPr>
              <w:jc w:val="center"/>
              <w:rPr>
                <w:rFonts w:ascii="Times New Roman" w:hAnsi="Times New Roman" w:cs="Times New Roman"/>
                <w:b/>
                <w:sz w:val="18"/>
                <w:szCs w:val="18"/>
              </w:rPr>
            </w:pPr>
            <w:r w:rsidRPr="00520DD9">
              <w:rPr>
                <w:rFonts w:ascii="Times New Roman" w:hAnsi="Times New Roman" w:cs="Times New Roman"/>
                <w:b/>
                <w:sz w:val="18"/>
                <w:szCs w:val="18"/>
              </w:rPr>
              <w:t>Forward</w:t>
            </w:r>
          </w:p>
        </w:tc>
        <w:tc>
          <w:tcPr>
            <w:tcW w:w="3166" w:type="dxa"/>
            <w:tcBorders>
              <w:top w:val="single" w:sz="4" w:space="0" w:color="auto"/>
              <w:bottom w:val="single" w:sz="4" w:space="0" w:color="auto"/>
            </w:tcBorders>
          </w:tcPr>
          <w:p w14:paraId="1C45173D" w14:textId="77777777" w:rsidR="00BB2656" w:rsidRPr="00520DD9" w:rsidRDefault="00BB2656" w:rsidP="00C71DE9">
            <w:pPr>
              <w:jc w:val="center"/>
              <w:rPr>
                <w:rFonts w:ascii="Times New Roman" w:hAnsi="Times New Roman" w:cs="Times New Roman"/>
                <w:b/>
                <w:sz w:val="18"/>
                <w:szCs w:val="18"/>
              </w:rPr>
            </w:pPr>
            <w:r w:rsidRPr="00520DD9">
              <w:rPr>
                <w:rFonts w:ascii="Times New Roman" w:hAnsi="Times New Roman" w:cs="Times New Roman"/>
                <w:b/>
                <w:sz w:val="18"/>
                <w:szCs w:val="18"/>
              </w:rPr>
              <w:t>Reverse</w:t>
            </w:r>
          </w:p>
        </w:tc>
        <w:tc>
          <w:tcPr>
            <w:tcW w:w="1542" w:type="dxa"/>
            <w:tcBorders>
              <w:top w:val="single" w:sz="4" w:space="0" w:color="auto"/>
              <w:bottom w:val="single" w:sz="4" w:space="0" w:color="auto"/>
            </w:tcBorders>
          </w:tcPr>
          <w:p w14:paraId="21992D8B" w14:textId="77777777" w:rsidR="00BB2656" w:rsidRPr="00520DD9" w:rsidRDefault="00BB2656" w:rsidP="00C71DE9">
            <w:pPr>
              <w:jc w:val="center"/>
              <w:rPr>
                <w:rFonts w:ascii="Times New Roman" w:hAnsi="Times New Roman" w:cs="Times New Roman"/>
                <w:b/>
                <w:sz w:val="18"/>
                <w:szCs w:val="18"/>
              </w:rPr>
            </w:pPr>
            <w:r w:rsidRPr="00520DD9">
              <w:rPr>
                <w:rFonts w:ascii="Times New Roman" w:hAnsi="Times New Roman" w:cs="Times New Roman"/>
                <w:b/>
                <w:sz w:val="18"/>
                <w:szCs w:val="18"/>
              </w:rPr>
              <w:t xml:space="preserve">Accession </w:t>
            </w:r>
          </w:p>
        </w:tc>
        <w:tc>
          <w:tcPr>
            <w:tcW w:w="490" w:type="dxa"/>
            <w:tcBorders>
              <w:top w:val="single" w:sz="4" w:space="0" w:color="auto"/>
              <w:bottom w:val="single" w:sz="4" w:space="0" w:color="auto"/>
            </w:tcBorders>
          </w:tcPr>
          <w:p w14:paraId="0C74F1AF" w14:textId="77777777" w:rsidR="00BB2656" w:rsidRPr="00520DD9" w:rsidRDefault="00BB2656" w:rsidP="00C71DE9">
            <w:pPr>
              <w:jc w:val="center"/>
              <w:rPr>
                <w:rFonts w:ascii="Times New Roman" w:hAnsi="Times New Roman" w:cs="Times New Roman"/>
                <w:b/>
                <w:sz w:val="18"/>
                <w:szCs w:val="18"/>
              </w:rPr>
            </w:pPr>
            <w:r w:rsidRPr="00520DD9">
              <w:rPr>
                <w:rFonts w:ascii="Times New Roman" w:hAnsi="Times New Roman" w:cs="Times New Roman"/>
                <w:b/>
                <w:sz w:val="18"/>
                <w:szCs w:val="18"/>
              </w:rPr>
              <w:t>Tm</w:t>
            </w:r>
          </w:p>
        </w:tc>
      </w:tr>
      <w:tr w:rsidR="00BB2656" w:rsidRPr="00520DD9" w14:paraId="311B1AAF" w14:textId="77777777" w:rsidTr="00C71DE9">
        <w:tc>
          <w:tcPr>
            <w:tcW w:w="1271" w:type="dxa"/>
            <w:tcBorders>
              <w:top w:val="single" w:sz="4" w:space="0" w:color="auto"/>
            </w:tcBorders>
          </w:tcPr>
          <w:p w14:paraId="2DCE42FF"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TET1</w:t>
            </w:r>
          </w:p>
        </w:tc>
        <w:tc>
          <w:tcPr>
            <w:tcW w:w="2876" w:type="dxa"/>
            <w:tcBorders>
              <w:top w:val="single" w:sz="4" w:space="0" w:color="auto"/>
            </w:tcBorders>
          </w:tcPr>
          <w:p w14:paraId="5CED05AE" w14:textId="77777777" w:rsidR="00BB2656" w:rsidRPr="00520DD9" w:rsidRDefault="00BB2656" w:rsidP="00C71DE9">
            <w:pPr>
              <w:rPr>
                <w:rFonts w:ascii="Times New Roman" w:hAnsi="Times New Roman" w:cs="Times New Roman"/>
                <w:sz w:val="18"/>
                <w:szCs w:val="18"/>
              </w:rPr>
            </w:pPr>
            <w:r w:rsidRPr="00520DD9">
              <w:rPr>
                <w:rFonts w:ascii="Times New Roman" w:hAnsi="Times New Roman" w:cs="Times New Roman"/>
                <w:sz w:val="18"/>
                <w:szCs w:val="18"/>
              </w:rPr>
              <w:t>CCAGTTAACCCGACCTGTCC</w:t>
            </w:r>
          </w:p>
        </w:tc>
        <w:tc>
          <w:tcPr>
            <w:tcW w:w="3166" w:type="dxa"/>
            <w:tcBorders>
              <w:top w:val="single" w:sz="4" w:space="0" w:color="auto"/>
            </w:tcBorders>
          </w:tcPr>
          <w:p w14:paraId="0BFFC446" w14:textId="77777777" w:rsidR="00BB2656" w:rsidRPr="00520DD9" w:rsidRDefault="00BB2656" w:rsidP="00C71DE9">
            <w:pPr>
              <w:rPr>
                <w:rFonts w:ascii="Times New Roman" w:hAnsi="Times New Roman" w:cs="Times New Roman"/>
                <w:sz w:val="18"/>
                <w:szCs w:val="18"/>
              </w:rPr>
            </w:pPr>
            <w:r w:rsidRPr="00520DD9">
              <w:rPr>
                <w:rFonts w:ascii="Times New Roman" w:hAnsi="Times New Roman" w:cs="Times New Roman"/>
                <w:sz w:val="18"/>
                <w:szCs w:val="18"/>
              </w:rPr>
              <w:t>CGGCCGAGAGCCATTAGAAA</w:t>
            </w:r>
          </w:p>
        </w:tc>
        <w:tc>
          <w:tcPr>
            <w:tcW w:w="1542" w:type="dxa"/>
            <w:tcBorders>
              <w:top w:val="single" w:sz="4" w:space="0" w:color="auto"/>
            </w:tcBorders>
          </w:tcPr>
          <w:p w14:paraId="6E195FA8"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XM_022417496.1</w:t>
            </w:r>
          </w:p>
        </w:tc>
        <w:tc>
          <w:tcPr>
            <w:tcW w:w="490" w:type="dxa"/>
            <w:tcBorders>
              <w:top w:val="single" w:sz="4" w:space="0" w:color="auto"/>
            </w:tcBorders>
          </w:tcPr>
          <w:p w14:paraId="5E77B301"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60</w:t>
            </w:r>
          </w:p>
        </w:tc>
      </w:tr>
      <w:tr w:rsidR="00BB2656" w:rsidRPr="00520DD9" w14:paraId="1FB474B0" w14:textId="77777777" w:rsidTr="00C71DE9">
        <w:tc>
          <w:tcPr>
            <w:tcW w:w="1271" w:type="dxa"/>
          </w:tcPr>
          <w:p w14:paraId="77DB85EF"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TET2</w:t>
            </w:r>
          </w:p>
        </w:tc>
        <w:tc>
          <w:tcPr>
            <w:tcW w:w="2876" w:type="dxa"/>
          </w:tcPr>
          <w:p w14:paraId="3BAE2446" w14:textId="77777777" w:rsidR="00BB2656" w:rsidRPr="00520DD9" w:rsidRDefault="00BB2656" w:rsidP="00C71DE9">
            <w:pPr>
              <w:rPr>
                <w:rFonts w:ascii="Times New Roman" w:hAnsi="Times New Roman" w:cs="Times New Roman"/>
                <w:sz w:val="18"/>
                <w:szCs w:val="18"/>
              </w:rPr>
            </w:pPr>
            <w:r w:rsidRPr="00520DD9">
              <w:rPr>
                <w:rFonts w:ascii="Times New Roman" w:hAnsi="Times New Roman" w:cs="Times New Roman"/>
                <w:sz w:val="18"/>
                <w:szCs w:val="18"/>
              </w:rPr>
              <w:t>AGCACATTGGTATGCACCCT</w:t>
            </w:r>
          </w:p>
        </w:tc>
        <w:tc>
          <w:tcPr>
            <w:tcW w:w="3166" w:type="dxa"/>
          </w:tcPr>
          <w:p w14:paraId="22B27469" w14:textId="77777777" w:rsidR="00BB2656" w:rsidRPr="00520DD9" w:rsidRDefault="00BB2656" w:rsidP="00C71DE9">
            <w:pPr>
              <w:rPr>
                <w:rFonts w:ascii="Times New Roman" w:hAnsi="Times New Roman" w:cs="Times New Roman"/>
                <w:sz w:val="18"/>
                <w:szCs w:val="18"/>
              </w:rPr>
            </w:pPr>
            <w:r w:rsidRPr="00520DD9">
              <w:rPr>
                <w:rFonts w:ascii="Times New Roman" w:hAnsi="Times New Roman" w:cs="Times New Roman"/>
                <w:sz w:val="18"/>
                <w:szCs w:val="18"/>
              </w:rPr>
              <w:t>TGTCGGCATGTCTTGACTGG</w:t>
            </w:r>
          </w:p>
        </w:tc>
        <w:tc>
          <w:tcPr>
            <w:tcW w:w="1542" w:type="dxa"/>
          </w:tcPr>
          <w:p w14:paraId="3328B7F6"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XM_535678.6</w:t>
            </w:r>
          </w:p>
        </w:tc>
        <w:tc>
          <w:tcPr>
            <w:tcW w:w="490" w:type="dxa"/>
          </w:tcPr>
          <w:p w14:paraId="3C262DB6"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60</w:t>
            </w:r>
          </w:p>
        </w:tc>
      </w:tr>
      <w:tr w:rsidR="00BB2656" w:rsidRPr="00520DD9" w14:paraId="00AA8943" w14:textId="77777777" w:rsidTr="00C71DE9">
        <w:tc>
          <w:tcPr>
            <w:tcW w:w="1271" w:type="dxa"/>
          </w:tcPr>
          <w:p w14:paraId="68ED480C"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TET3</w:t>
            </w:r>
          </w:p>
        </w:tc>
        <w:tc>
          <w:tcPr>
            <w:tcW w:w="2876" w:type="dxa"/>
          </w:tcPr>
          <w:p w14:paraId="71F1D277" w14:textId="77777777" w:rsidR="00BB2656" w:rsidRPr="00520DD9" w:rsidRDefault="00BB2656" w:rsidP="00C71DE9">
            <w:pPr>
              <w:rPr>
                <w:rFonts w:ascii="Times New Roman" w:hAnsi="Times New Roman" w:cs="Times New Roman"/>
                <w:sz w:val="18"/>
                <w:szCs w:val="18"/>
              </w:rPr>
            </w:pPr>
            <w:r w:rsidRPr="00520DD9">
              <w:rPr>
                <w:rFonts w:ascii="Times New Roman" w:hAnsi="Times New Roman" w:cs="Times New Roman"/>
                <w:sz w:val="18"/>
                <w:szCs w:val="18"/>
              </w:rPr>
              <w:t>GCCCCCTACTCAGGAAATGA</w:t>
            </w:r>
          </w:p>
        </w:tc>
        <w:tc>
          <w:tcPr>
            <w:tcW w:w="3166" w:type="dxa"/>
          </w:tcPr>
          <w:p w14:paraId="652424D3" w14:textId="77777777" w:rsidR="00BB2656" w:rsidRPr="00520DD9" w:rsidRDefault="00BB2656" w:rsidP="00C71DE9">
            <w:pPr>
              <w:rPr>
                <w:rFonts w:ascii="Times New Roman" w:hAnsi="Times New Roman" w:cs="Times New Roman"/>
                <w:sz w:val="18"/>
                <w:szCs w:val="18"/>
              </w:rPr>
            </w:pPr>
            <w:r w:rsidRPr="00520DD9">
              <w:rPr>
                <w:rFonts w:ascii="Times New Roman" w:hAnsi="Times New Roman" w:cs="Times New Roman"/>
                <w:sz w:val="18"/>
                <w:szCs w:val="18"/>
              </w:rPr>
              <w:t>GGTAGAAAAAGGGCTCTCGGG</w:t>
            </w:r>
          </w:p>
        </w:tc>
        <w:tc>
          <w:tcPr>
            <w:tcW w:w="1542" w:type="dxa"/>
          </w:tcPr>
          <w:p w14:paraId="36A5ADC3"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XM_005630554.3</w:t>
            </w:r>
          </w:p>
        </w:tc>
        <w:tc>
          <w:tcPr>
            <w:tcW w:w="490" w:type="dxa"/>
          </w:tcPr>
          <w:p w14:paraId="0D07D607"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62</w:t>
            </w:r>
          </w:p>
        </w:tc>
      </w:tr>
      <w:tr w:rsidR="00BB2656" w:rsidRPr="00520DD9" w14:paraId="470449F9" w14:textId="77777777" w:rsidTr="00C71DE9">
        <w:tc>
          <w:tcPr>
            <w:tcW w:w="1271" w:type="dxa"/>
          </w:tcPr>
          <w:p w14:paraId="29608417"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TBP</w:t>
            </w:r>
          </w:p>
        </w:tc>
        <w:tc>
          <w:tcPr>
            <w:tcW w:w="2876" w:type="dxa"/>
          </w:tcPr>
          <w:p w14:paraId="76B83B66" w14:textId="77777777" w:rsidR="00BB2656" w:rsidRPr="00520DD9" w:rsidRDefault="00BB2656" w:rsidP="00C71DE9">
            <w:pPr>
              <w:rPr>
                <w:rFonts w:ascii="Times New Roman" w:hAnsi="Times New Roman" w:cs="Times New Roman"/>
                <w:sz w:val="18"/>
                <w:szCs w:val="18"/>
              </w:rPr>
            </w:pPr>
            <w:r w:rsidRPr="00520DD9">
              <w:rPr>
                <w:rFonts w:ascii="Times New Roman" w:hAnsi="Times New Roman" w:cs="Times New Roman"/>
                <w:sz w:val="18"/>
                <w:szCs w:val="18"/>
              </w:rPr>
              <w:t>GAGCTCTGGGATCGTGCCGC</w:t>
            </w:r>
          </w:p>
        </w:tc>
        <w:tc>
          <w:tcPr>
            <w:tcW w:w="3166" w:type="dxa"/>
          </w:tcPr>
          <w:p w14:paraId="14CBA39E" w14:textId="77777777" w:rsidR="00BB2656" w:rsidRPr="00520DD9" w:rsidRDefault="00BB2656" w:rsidP="00C71DE9">
            <w:pPr>
              <w:rPr>
                <w:rFonts w:ascii="Times New Roman" w:hAnsi="Times New Roman" w:cs="Times New Roman"/>
                <w:sz w:val="18"/>
                <w:szCs w:val="18"/>
              </w:rPr>
            </w:pPr>
            <w:r w:rsidRPr="00520DD9">
              <w:rPr>
                <w:rFonts w:ascii="Times New Roman" w:hAnsi="Times New Roman" w:cs="Times New Roman"/>
                <w:sz w:val="18"/>
                <w:szCs w:val="18"/>
              </w:rPr>
              <w:t>TCAGTGCAGTGGTTCGGGGC</w:t>
            </w:r>
          </w:p>
        </w:tc>
        <w:tc>
          <w:tcPr>
            <w:tcW w:w="1542" w:type="dxa"/>
          </w:tcPr>
          <w:p w14:paraId="6350A150"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XM_005627735.3</w:t>
            </w:r>
          </w:p>
        </w:tc>
        <w:tc>
          <w:tcPr>
            <w:tcW w:w="490" w:type="dxa"/>
          </w:tcPr>
          <w:p w14:paraId="27496DC1"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60</w:t>
            </w:r>
          </w:p>
        </w:tc>
      </w:tr>
      <w:tr w:rsidR="00BB2656" w:rsidRPr="00520DD9" w14:paraId="4E7862D3" w14:textId="77777777" w:rsidTr="00C71DE9">
        <w:tc>
          <w:tcPr>
            <w:tcW w:w="1271" w:type="dxa"/>
          </w:tcPr>
          <w:p w14:paraId="0A96AC87"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RPS5</w:t>
            </w:r>
          </w:p>
        </w:tc>
        <w:tc>
          <w:tcPr>
            <w:tcW w:w="2876" w:type="dxa"/>
          </w:tcPr>
          <w:p w14:paraId="51656D11" w14:textId="77777777" w:rsidR="00BB2656" w:rsidRPr="00520DD9" w:rsidRDefault="00BB2656" w:rsidP="00C71DE9">
            <w:pPr>
              <w:rPr>
                <w:rFonts w:ascii="Times New Roman" w:hAnsi="Times New Roman" w:cs="Times New Roman"/>
                <w:sz w:val="18"/>
                <w:szCs w:val="18"/>
              </w:rPr>
            </w:pPr>
            <w:r w:rsidRPr="00520DD9">
              <w:rPr>
                <w:rFonts w:ascii="Times New Roman" w:hAnsi="Times New Roman" w:cs="Times New Roman"/>
                <w:sz w:val="18"/>
                <w:szCs w:val="18"/>
              </w:rPr>
              <w:t>TCACTGGTGAGAACCCCCT</w:t>
            </w:r>
          </w:p>
        </w:tc>
        <w:tc>
          <w:tcPr>
            <w:tcW w:w="3166" w:type="dxa"/>
          </w:tcPr>
          <w:p w14:paraId="3B15FD97" w14:textId="77777777" w:rsidR="00BB2656" w:rsidRPr="00520DD9" w:rsidRDefault="00BB2656" w:rsidP="00C71DE9">
            <w:pPr>
              <w:rPr>
                <w:rFonts w:ascii="Times New Roman" w:hAnsi="Times New Roman" w:cs="Times New Roman"/>
                <w:sz w:val="18"/>
                <w:szCs w:val="18"/>
              </w:rPr>
            </w:pPr>
            <w:r w:rsidRPr="00520DD9">
              <w:rPr>
                <w:rFonts w:ascii="Times New Roman" w:hAnsi="Times New Roman" w:cs="Times New Roman"/>
                <w:sz w:val="18"/>
                <w:szCs w:val="18"/>
              </w:rPr>
              <w:t>CCTGATTCACACGGCGTAG</w:t>
            </w:r>
          </w:p>
        </w:tc>
        <w:tc>
          <w:tcPr>
            <w:tcW w:w="1542" w:type="dxa"/>
          </w:tcPr>
          <w:p w14:paraId="55AE7095"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XM_533568</w:t>
            </w:r>
          </w:p>
        </w:tc>
        <w:tc>
          <w:tcPr>
            <w:tcW w:w="490" w:type="dxa"/>
          </w:tcPr>
          <w:p w14:paraId="2021DF18"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60</w:t>
            </w:r>
          </w:p>
        </w:tc>
      </w:tr>
    </w:tbl>
    <w:p w14:paraId="7B7420F3" w14:textId="77777777" w:rsidR="00BB2656" w:rsidRDefault="00BB2656" w:rsidP="00BB2656">
      <w:pPr>
        <w:spacing w:after="0" w:line="240" w:lineRule="auto"/>
        <w:rPr>
          <w:rFonts w:ascii="Times New Roman" w:hAnsi="Times New Roman" w:cs="Times New Roman"/>
          <w:bCs/>
          <w:sz w:val="24"/>
          <w:szCs w:val="24"/>
        </w:rPr>
      </w:pPr>
      <w:r w:rsidRPr="006C7F44">
        <w:rPr>
          <w:rFonts w:ascii="Times New Roman" w:hAnsi="Times New Roman" w:cs="Times New Roman"/>
          <w:bCs/>
          <w:sz w:val="24"/>
          <w:szCs w:val="24"/>
        </w:rPr>
        <w:t xml:space="preserve">  </w:t>
      </w:r>
    </w:p>
    <w:p w14:paraId="3121047D" w14:textId="5984173E" w:rsidR="00BB2656" w:rsidRPr="00183329" w:rsidRDefault="00BB2656" w:rsidP="00BB265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Supplemental </w:t>
      </w:r>
      <w:r w:rsidRPr="00183329">
        <w:rPr>
          <w:rFonts w:ascii="Times New Roman" w:hAnsi="Times New Roman" w:cs="Times New Roman"/>
          <w:b/>
          <w:sz w:val="24"/>
          <w:szCs w:val="24"/>
        </w:rPr>
        <w:t xml:space="preserve">Table 2. </w:t>
      </w:r>
      <w:r>
        <w:rPr>
          <w:rFonts w:ascii="Times New Roman" w:hAnsi="Times New Roman" w:cs="Times New Roman"/>
          <w:b/>
          <w:sz w:val="24"/>
          <w:szCs w:val="24"/>
        </w:rPr>
        <w:t>Oligonucleotide p</w:t>
      </w:r>
      <w:r w:rsidRPr="00183329">
        <w:rPr>
          <w:rFonts w:ascii="Times New Roman" w:hAnsi="Times New Roman" w:cs="Times New Roman"/>
          <w:b/>
          <w:sz w:val="24"/>
          <w:szCs w:val="24"/>
        </w:rPr>
        <w:t>rimer</w:t>
      </w:r>
      <w:r>
        <w:rPr>
          <w:rFonts w:ascii="Times New Roman" w:hAnsi="Times New Roman" w:cs="Times New Roman"/>
          <w:b/>
          <w:sz w:val="24"/>
          <w:szCs w:val="24"/>
        </w:rPr>
        <w:t>s</w:t>
      </w:r>
      <w:r w:rsidRPr="00183329">
        <w:rPr>
          <w:rFonts w:ascii="Times New Roman" w:hAnsi="Times New Roman" w:cs="Times New Roman"/>
          <w:b/>
          <w:sz w:val="24"/>
          <w:szCs w:val="24"/>
        </w:rPr>
        <w:t xml:space="preserve"> used for </w:t>
      </w:r>
      <w:proofErr w:type="spellStart"/>
      <w:r>
        <w:rPr>
          <w:rFonts w:ascii="Times New Roman" w:hAnsi="Times New Roman" w:cs="Times New Roman"/>
          <w:b/>
          <w:sz w:val="24"/>
          <w:szCs w:val="24"/>
        </w:rPr>
        <w:t>b</w:t>
      </w:r>
      <w:r w:rsidRPr="00183329">
        <w:rPr>
          <w:rFonts w:ascii="Times New Roman" w:hAnsi="Times New Roman" w:cs="Times New Roman"/>
          <w:b/>
          <w:sz w:val="24"/>
          <w:szCs w:val="24"/>
        </w:rPr>
        <w:t>isulfite</w:t>
      </w:r>
      <w:proofErr w:type="spellEnd"/>
      <w:r w:rsidRPr="00183329">
        <w:rPr>
          <w:rFonts w:ascii="Times New Roman" w:hAnsi="Times New Roman" w:cs="Times New Roman"/>
          <w:b/>
          <w:sz w:val="24"/>
          <w:szCs w:val="24"/>
        </w:rPr>
        <w:t xml:space="preserve"> PCR</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276"/>
        <w:gridCol w:w="3260"/>
        <w:gridCol w:w="3686"/>
        <w:gridCol w:w="1261"/>
        <w:gridCol w:w="489"/>
      </w:tblGrid>
      <w:tr w:rsidR="00BB2656" w:rsidRPr="0023095A" w14:paraId="186234CF" w14:textId="77777777" w:rsidTr="00C71DE9">
        <w:tc>
          <w:tcPr>
            <w:tcW w:w="1276" w:type="dxa"/>
            <w:tcBorders>
              <w:top w:val="single" w:sz="4" w:space="0" w:color="auto"/>
              <w:bottom w:val="single" w:sz="4" w:space="0" w:color="auto"/>
            </w:tcBorders>
          </w:tcPr>
          <w:p w14:paraId="5AB5ECC6" w14:textId="77777777" w:rsidR="00BB2656" w:rsidRPr="00520DD9" w:rsidRDefault="00BB2656" w:rsidP="00C71DE9">
            <w:pPr>
              <w:jc w:val="center"/>
              <w:rPr>
                <w:rFonts w:ascii="Times New Roman" w:hAnsi="Times New Roman" w:cs="Times New Roman"/>
                <w:b/>
                <w:sz w:val="18"/>
                <w:szCs w:val="18"/>
              </w:rPr>
            </w:pPr>
            <w:r w:rsidRPr="00520DD9">
              <w:rPr>
                <w:rFonts w:ascii="Times New Roman" w:hAnsi="Times New Roman" w:cs="Times New Roman"/>
                <w:b/>
                <w:sz w:val="18"/>
                <w:szCs w:val="18"/>
              </w:rPr>
              <w:t>Target</w:t>
            </w:r>
          </w:p>
        </w:tc>
        <w:tc>
          <w:tcPr>
            <w:tcW w:w="3260" w:type="dxa"/>
            <w:tcBorders>
              <w:top w:val="single" w:sz="4" w:space="0" w:color="auto"/>
              <w:bottom w:val="single" w:sz="4" w:space="0" w:color="auto"/>
            </w:tcBorders>
          </w:tcPr>
          <w:p w14:paraId="10495F12" w14:textId="77777777" w:rsidR="00BB2656" w:rsidRPr="00520DD9" w:rsidRDefault="00BB2656" w:rsidP="00C71DE9">
            <w:pPr>
              <w:jc w:val="center"/>
              <w:rPr>
                <w:rFonts w:ascii="Times New Roman" w:hAnsi="Times New Roman" w:cs="Times New Roman"/>
                <w:b/>
                <w:sz w:val="18"/>
                <w:szCs w:val="18"/>
              </w:rPr>
            </w:pPr>
            <w:r w:rsidRPr="00520DD9">
              <w:rPr>
                <w:rFonts w:ascii="Times New Roman" w:hAnsi="Times New Roman" w:cs="Times New Roman"/>
                <w:b/>
                <w:sz w:val="18"/>
                <w:szCs w:val="18"/>
              </w:rPr>
              <w:t>Forward</w:t>
            </w:r>
          </w:p>
        </w:tc>
        <w:tc>
          <w:tcPr>
            <w:tcW w:w="3686" w:type="dxa"/>
            <w:tcBorders>
              <w:top w:val="single" w:sz="4" w:space="0" w:color="auto"/>
              <w:bottom w:val="single" w:sz="4" w:space="0" w:color="auto"/>
            </w:tcBorders>
          </w:tcPr>
          <w:p w14:paraId="69D0E1AB" w14:textId="77777777" w:rsidR="00BB2656" w:rsidRPr="00520DD9" w:rsidRDefault="00BB2656" w:rsidP="00C71DE9">
            <w:pPr>
              <w:jc w:val="center"/>
              <w:rPr>
                <w:rFonts w:ascii="Times New Roman" w:hAnsi="Times New Roman" w:cs="Times New Roman"/>
                <w:b/>
                <w:sz w:val="18"/>
                <w:szCs w:val="18"/>
              </w:rPr>
            </w:pPr>
            <w:r w:rsidRPr="00520DD9">
              <w:rPr>
                <w:rFonts w:ascii="Times New Roman" w:hAnsi="Times New Roman" w:cs="Times New Roman"/>
                <w:b/>
                <w:sz w:val="18"/>
                <w:szCs w:val="18"/>
              </w:rPr>
              <w:t>Reverse</w:t>
            </w:r>
          </w:p>
        </w:tc>
        <w:tc>
          <w:tcPr>
            <w:tcW w:w="1261" w:type="dxa"/>
            <w:tcBorders>
              <w:top w:val="single" w:sz="4" w:space="0" w:color="auto"/>
              <w:bottom w:val="single" w:sz="4" w:space="0" w:color="auto"/>
            </w:tcBorders>
          </w:tcPr>
          <w:p w14:paraId="0D6E5CCD" w14:textId="77777777" w:rsidR="00BB2656" w:rsidRPr="00520DD9" w:rsidRDefault="00BB2656" w:rsidP="00C71DE9">
            <w:pPr>
              <w:jc w:val="center"/>
              <w:rPr>
                <w:rFonts w:ascii="Times New Roman" w:hAnsi="Times New Roman" w:cs="Times New Roman"/>
                <w:b/>
                <w:sz w:val="18"/>
                <w:szCs w:val="18"/>
              </w:rPr>
            </w:pPr>
            <w:r w:rsidRPr="00520DD9">
              <w:rPr>
                <w:rFonts w:ascii="Times New Roman" w:hAnsi="Times New Roman" w:cs="Times New Roman"/>
                <w:b/>
                <w:sz w:val="18"/>
                <w:szCs w:val="18"/>
              </w:rPr>
              <w:t xml:space="preserve">Accession </w:t>
            </w:r>
          </w:p>
        </w:tc>
        <w:tc>
          <w:tcPr>
            <w:tcW w:w="489" w:type="dxa"/>
            <w:tcBorders>
              <w:top w:val="single" w:sz="4" w:space="0" w:color="auto"/>
              <w:bottom w:val="single" w:sz="4" w:space="0" w:color="auto"/>
            </w:tcBorders>
          </w:tcPr>
          <w:p w14:paraId="5DEAEBBA" w14:textId="77777777" w:rsidR="00BB2656" w:rsidRPr="00520DD9" w:rsidRDefault="00BB2656" w:rsidP="00C71DE9">
            <w:pPr>
              <w:jc w:val="center"/>
              <w:rPr>
                <w:rFonts w:ascii="Times New Roman" w:hAnsi="Times New Roman" w:cs="Times New Roman"/>
                <w:b/>
                <w:sz w:val="18"/>
                <w:szCs w:val="18"/>
              </w:rPr>
            </w:pPr>
            <w:r w:rsidRPr="00520DD9">
              <w:rPr>
                <w:rFonts w:ascii="Times New Roman" w:hAnsi="Times New Roman" w:cs="Times New Roman"/>
                <w:b/>
                <w:sz w:val="18"/>
                <w:szCs w:val="18"/>
              </w:rPr>
              <w:t>Tm</w:t>
            </w:r>
          </w:p>
        </w:tc>
      </w:tr>
      <w:tr w:rsidR="00BB2656" w:rsidRPr="0023095A" w14:paraId="41C89EEE" w14:textId="77777777" w:rsidTr="00C71DE9">
        <w:tc>
          <w:tcPr>
            <w:tcW w:w="1276" w:type="dxa"/>
            <w:tcBorders>
              <w:top w:val="single" w:sz="4" w:space="0" w:color="auto"/>
            </w:tcBorders>
          </w:tcPr>
          <w:p w14:paraId="0A90B4CE"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Nanog</w:t>
            </w:r>
            <w:r>
              <w:rPr>
                <w:rFonts w:ascii="Times New Roman" w:hAnsi="Times New Roman" w:cs="Times New Roman"/>
                <w:sz w:val="18"/>
                <w:szCs w:val="18"/>
              </w:rPr>
              <w:t xml:space="preserve"> </w:t>
            </w:r>
            <w:r w:rsidRPr="00520DD9">
              <w:rPr>
                <w:rFonts w:ascii="Times New Roman" w:hAnsi="Times New Roman" w:cs="Times New Roman"/>
                <w:sz w:val="18"/>
                <w:szCs w:val="18"/>
              </w:rPr>
              <w:t>OUT</w:t>
            </w:r>
            <w:r>
              <w:rPr>
                <w:rFonts w:ascii="Times New Roman" w:hAnsi="Times New Roman" w:cs="Times New Roman"/>
                <w:sz w:val="18"/>
                <w:szCs w:val="18"/>
              </w:rPr>
              <w:t>*</w:t>
            </w:r>
          </w:p>
        </w:tc>
        <w:tc>
          <w:tcPr>
            <w:tcW w:w="3260" w:type="dxa"/>
            <w:tcBorders>
              <w:top w:val="single" w:sz="4" w:space="0" w:color="auto"/>
            </w:tcBorders>
          </w:tcPr>
          <w:p w14:paraId="6C7500E0"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GTATTTTTGATTTTAAAGGATGGA</w:t>
            </w:r>
          </w:p>
        </w:tc>
        <w:tc>
          <w:tcPr>
            <w:tcW w:w="3686" w:type="dxa"/>
            <w:tcBorders>
              <w:top w:val="single" w:sz="4" w:space="0" w:color="auto"/>
            </w:tcBorders>
          </w:tcPr>
          <w:p w14:paraId="5FAF7A7F"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AAAACCTCCACATATAAAAAATAAA</w:t>
            </w:r>
          </w:p>
        </w:tc>
        <w:tc>
          <w:tcPr>
            <w:tcW w:w="1261" w:type="dxa"/>
            <w:tcBorders>
              <w:top w:val="single" w:sz="4" w:space="0" w:color="auto"/>
            </w:tcBorders>
          </w:tcPr>
          <w:p w14:paraId="69FB5458"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NC_006609.3</w:t>
            </w:r>
          </w:p>
        </w:tc>
        <w:tc>
          <w:tcPr>
            <w:tcW w:w="489" w:type="dxa"/>
            <w:tcBorders>
              <w:top w:val="single" w:sz="4" w:space="0" w:color="auto"/>
            </w:tcBorders>
          </w:tcPr>
          <w:p w14:paraId="69DF979F"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59</w:t>
            </w:r>
          </w:p>
        </w:tc>
      </w:tr>
      <w:tr w:rsidR="00BB2656" w:rsidRPr="0023095A" w14:paraId="7D920D2E" w14:textId="77777777" w:rsidTr="00C71DE9">
        <w:tc>
          <w:tcPr>
            <w:tcW w:w="1276" w:type="dxa"/>
          </w:tcPr>
          <w:p w14:paraId="4885E714"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Nanog IN</w:t>
            </w:r>
            <w:r>
              <w:rPr>
                <w:rFonts w:ascii="Times New Roman" w:hAnsi="Times New Roman" w:cs="Times New Roman"/>
                <w:sz w:val="18"/>
                <w:szCs w:val="18"/>
              </w:rPr>
              <w:t>*</w:t>
            </w:r>
          </w:p>
        </w:tc>
        <w:tc>
          <w:tcPr>
            <w:tcW w:w="3260" w:type="dxa"/>
          </w:tcPr>
          <w:p w14:paraId="53FEC334"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TAGAAATATTTAATTGTGGGGTT</w:t>
            </w:r>
          </w:p>
        </w:tc>
        <w:tc>
          <w:tcPr>
            <w:tcW w:w="3686" w:type="dxa"/>
          </w:tcPr>
          <w:p w14:paraId="6F939308"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CATATAAAAAATAAAAAAAAACAAAAT</w:t>
            </w:r>
          </w:p>
        </w:tc>
        <w:tc>
          <w:tcPr>
            <w:tcW w:w="1261" w:type="dxa"/>
          </w:tcPr>
          <w:p w14:paraId="0B7C7E63"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NC_006609.3</w:t>
            </w:r>
          </w:p>
        </w:tc>
        <w:tc>
          <w:tcPr>
            <w:tcW w:w="489" w:type="dxa"/>
          </w:tcPr>
          <w:p w14:paraId="420965C5"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60</w:t>
            </w:r>
          </w:p>
        </w:tc>
      </w:tr>
      <w:tr w:rsidR="00BB2656" w:rsidRPr="0023095A" w14:paraId="5C97B321" w14:textId="77777777" w:rsidTr="00C71DE9">
        <w:tc>
          <w:tcPr>
            <w:tcW w:w="1276" w:type="dxa"/>
          </w:tcPr>
          <w:p w14:paraId="67109D03"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OCT4 OUT</w:t>
            </w:r>
            <w:r>
              <w:rPr>
                <w:rFonts w:ascii="Times New Roman" w:hAnsi="Times New Roman" w:cs="Times New Roman"/>
                <w:sz w:val="18"/>
                <w:szCs w:val="18"/>
              </w:rPr>
              <w:t>*</w:t>
            </w:r>
          </w:p>
        </w:tc>
        <w:tc>
          <w:tcPr>
            <w:tcW w:w="3260" w:type="dxa"/>
          </w:tcPr>
          <w:p w14:paraId="03646D4F"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AGGTTAGTGGGTGGGATTGG</w:t>
            </w:r>
          </w:p>
        </w:tc>
        <w:tc>
          <w:tcPr>
            <w:tcW w:w="3686" w:type="dxa"/>
          </w:tcPr>
          <w:p w14:paraId="3EC234C9"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CCTTAAAACAACAACCCCACTC</w:t>
            </w:r>
          </w:p>
        </w:tc>
        <w:tc>
          <w:tcPr>
            <w:tcW w:w="1261" w:type="dxa"/>
          </w:tcPr>
          <w:p w14:paraId="3B6FC8A1"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NC_006594.3</w:t>
            </w:r>
          </w:p>
        </w:tc>
        <w:tc>
          <w:tcPr>
            <w:tcW w:w="489" w:type="dxa"/>
          </w:tcPr>
          <w:p w14:paraId="4A709883"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64</w:t>
            </w:r>
          </w:p>
        </w:tc>
      </w:tr>
      <w:tr w:rsidR="00BB2656" w:rsidRPr="0023095A" w14:paraId="6C3FED5E" w14:textId="77777777" w:rsidTr="00C71DE9">
        <w:tc>
          <w:tcPr>
            <w:tcW w:w="1276" w:type="dxa"/>
          </w:tcPr>
          <w:p w14:paraId="42BFD526"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OCT4 IN</w:t>
            </w:r>
            <w:r>
              <w:rPr>
                <w:rFonts w:ascii="Times New Roman" w:hAnsi="Times New Roman" w:cs="Times New Roman"/>
                <w:sz w:val="18"/>
                <w:szCs w:val="18"/>
              </w:rPr>
              <w:t>*</w:t>
            </w:r>
          </w:p>
        </w:tc>
        <w:tc>
          <w:tcPr>
            <w:tcW w:w="3260" w:type="dxa"/>
          </w:tcPr>
          <w:p w14:paraId="5460FCAD"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AGGTGTTGAGTAGTTTTTAGGAGA</w:t>
            </w:r>
          </w:p>
        </w:tc>
        <w:tc>
          <w:tcPr>
            <w:tcW w:w="3686" w:type="dxa"/>
          </w:tcPr>
          <w:p w14:paraId="27CA6BF0"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ACTCCCACCTAAAATCCACAATA</w:t>
            </w:r>
          </w:p>
        </w:tc>
        <w:tc>
          <w:tcPr>
            <w:tcW w:w="1261" w:type="dxa"/>
          </w:tcPr>
          <w:p w14:paraId="1B9BB007"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NC_006594.3</w:t>
            </w:r>
          </w:p>
        </w:tc>
        <w:tc>
          <w:tcPr>
            <w:tcW w:w="489" w:type="dxa"/>
          </w:tcPr>
          <w:p w14:paraId="3EBCCE37" w14:textId="77777777" w:rsidR="00BB2656" w:rsidRPr="00520DD9" w:rsidRDefault="00BB2656" w:rsidP="00C71DE9">
            <w:pPr>
              <w:jc w:val="center"/>
              <w:rPr>
                <w:rFonts w:ascii="Times New Roman" w:hAnsi="Times New Roman" w:cs="Times New Roman"/>
                <w:sz w:val="18"/>
                <w:szCs w:val="18"/>
              </w:rPr>
            </w:pPr>
            <w:r w:rsidRPr="00520DD9">
              <w:rPr>
                <w:rFonts w:ascii="Times New Roman" w:hAnsi="Times New Roman" w:cs="Times New Roman"/>
                <w:sz w:val="18"/>
                <w:szCs w:val="18"/>
              </w:rPr>
              <w:t>62</w:t>
            </w:r>
          </w:p>
        </w:tc>
      </w:tr>
    </w:tbl>
    <w:p w14:paraId="6B8223BC" w14:textId="77777777" w:rsidR="00BB2656" w:rsidRPr="00610D1B" w:rsidRDefault="00BB2656" w:rsidP="00BB2656">
      <w:pPr>
        <w:spacing w:after="0" w:line="240" w:lineRule="auto"/>
        <w:rPr>
          <w:rFonts w:ascii="Times New Roman" w:hAnsi="Times New Roman" w:cs="Times New Roman"/>
          <w:bCs/>
          <w:sz w:val="18"/>
          <w:szCs w:val="18"/>
        </w:rPr>
      </w:pPr>
      <w:r w:rsidRPr="00610D1B">
        <w:rPr>
          <w:rFonts w:ascii="Times New Roman" w:hAnsi="Times New Roman" w:cs="Times New Roman"/>
          <w:bCs/>
          <w:sz w:val="18"/>
          <w:szCs w:val="18"/>
        </w:rPr>
        <w:t>*Primer sequences obtained from</w:t>
      </w:r>
      <w:r w:rsidRPr="00131FE7">
        <w:rPr>
          <w:rFonts w:ascii="Times New Roman" w:hAnsi="Times New Roman" w:cs="Times New Roman"/>
          <w:bCs/>
          <w:sz w:val="18"/>
          <w:szCs w:val="18"/>
        </w:rPr>
        <w:t xml:space="preserve"> </w:t>
      </w:r>
      <w:r w:rsidRPr="00131FE7">
        <w:rPr>
          <w:rFonts w:ascii="Times New Roman" w:eastAsia="Times New Roman" w:hAnsi="Times New Roman" w:cs="Times New Roman"/>
          <w:sz w:val="18"/>
          <w:szCs w:val="18"/>
          <w:lang w:eastAsia="en-CA"/>
        </w:rPr>
        <w:fldChar w:fldCharType="begin" w:fldLock="1"/>
      </w:r>
      <w:r>
        <w:rPr>
          <w:rFonts w:ascii="Times New Roman" w:eastAsia="Times New Roman" w:hAnsi="Times New Roman" w:cs="Times New Roman"/>
          <w:sz w:val="18"/>
          <w:szCs w:val="18"/>
          <w:lang w:eastAsia="en-CA"/>
        </w:rPr>
        <w:instrText>ADDIN CSL_CITATION {"citationItems":[{"id":"ITEM-1","itemData":{"DOI":"10.1089/scd.2011.0127","ISBN":"1547-3287","ISSN":"15473287","PMID":"21495906","abstract":"For more than thirty years, the dog has been used as a model for human diseases. Despite efforts made to develop canine embryonic stem cells, success has been elusive. Here, we report the generation of canine induced pluripotent stem cells (ciPSCs) from canine adult fibroblasts, which we accomplished by introducing human OCT4, SOX2, c-MYC, and KLF4. The ciPSCs expressed critical pluripotency markers and showed evidence of silencing the viral vectors and normal karyotypes. Microsatellite analysis indicated that the ciPSCs showed the same profile as the donor fibroblasts but differed from cells taken from other dogs. Under culture conditions favoring differentiation, the ciPSCs could form cell derivatives from the ectoderm, mesoderm, and endoderm. Further, the ciPSCs required leukemia inhibitory factor and basic fibroblast growth factor to survive, proliferate, and maintain pluripotency. Our results demonstrate an efficient method for deriving canine pluripotent stem cells, providing a powerful platform for the development of new models for regenerative medicine, as well as for the study of the onset, progression, and treatment of human and canine genetic diseases.","author":[{"dropping-particle":"","family":"Luo","given":"Jiesi","non-dropping-particle":"","parse-names":false,"suffix":""},{"dropping-particle":"","family":"Suhr","given":"S.T. Steven T.","non-dropping-particle":"","parse-names":false,"suffix":""},{"dropping-particle":"","family":"Chang","given":"Eun Ah E.A.","non-dropping-particle":"","parse-names":false,"suffix":""},{"dropping-particle":"","family":"Wang","given":"Kai","non-dropping-particle":"","parse-names":false,"suffix":""},{"dropping-particle":"","family":"Ross","given":"Pablo J. P.J.","non-dropping-particle":"","parse-names":false,"suffix":""},{"dropping-particle":"","family":"Nelson","given":"Laura L.L.","non-dropping-particle":"","parse-names":false,"suffix":""},{"dropping-particle":"","family":"Venta","given":"Patrick J. P.J.","non-dropping-particle":"","parse-names":false,"suffix":""},{"dropping-particle":"","family":"Knott","given":"J.G. Jason G.","non-dropping-particle":"","parse-names":false,"suffix":""},{"dropping-particle":"","family":"Cibelli","given":"Jose B. J.B.","non-dropping-particle":"","parse-names":false,"suffix":""}],"container-title":"Stem Cells and Development","id":"ITEM-1","issue":"10","issued":{"date-parts":[["2011"]]},"page":"1669-1678","title":"Generation of leukemia inhibitory factor and basic fibroblast growth factor-dependent induced pluripotent stem cells from canine adult somatic cells","type":"article-journal","volume":"20"},"uris":["http://www.mendeley.com/documents/?uuid=d5f031e9-600f-4da9-85fa-092a5852673e"]}],"mendeley":{"formattedCitation":"(15)","plainTextFormattedCitation":"(15)","previouslyFormattedCitation":"(Luo et al. 2011)"},"properties":{"noteIndex":0},"schema":"https://github.com/citation-style-language/schema/raw/master/csl-citation.json"}</w:instrText>
      </w:r>
      <w:r w:rsidRPr="00131FE7">
        <w:rPr>
          <w:rFonts w:ascii="Times New Roman" w:eastAsia="Times New Roman" w:hAnsi="Times New Roman" w:cs="Times New Roman"/>
          <w:sz w:val="18"/>
          <w:szCs w:val="18"/>
          <w:lang w:eastAsia="en-CA"/>
        </w:rPr>
        <w:fldChar w:fldCharType="separate"/>
      </w:r>
      <w:r w:rsidRPr="00EA1846">
        <w:rPr>
          <w:rFonts w:ascii="Times New Roman" w:eastAsia="Times New Roman" w:hAnsi="Times New Roman" w:cs="Times New Roman"/>
          <w:noProof/>
          <w:sz w:val="18"/>
          <w:szCs w:val="18"/>
          <w:lang w:eastAsia="en-CA"/>
        </w:rPr>
        <w:t>(15)</w:t>
      </w:r>
      <w:r w:rsidRPr="00131FE7">
        <w:rPr>
          <w:rFonts w:ascii="Times New Roman" w:eastAsia="Times New Roman" w:hAnsi="Times New Roman" w:cs="Times New Roman"/>
          <w:sz w:val="18"/>
          <w:szCs w:val="18"/>
          <w:lang w:eastAsia="en-CA"/>
        </w:rPr>
        <w:fldChar w:fldCharType="end"/>
      </w:r>
      <w:r w:rsidRPr="00131FE7">
        <w:rPr>
          <w:rFonts w:ascii="Times New Roman" w:hAnsi="Times New Roman" w:cs="Times New Roman"/>
          <w:bCs/>
          <w:sz w:val="18"/>
          <w:szCs w:val="18"/>
        </w:rPr>
        <w:t>.</w:t>
      </w:r>
    </w:p>
    <w:p w14:paraId="7AA1D569" w14:textId="77777777" w:rsidR="00BB2656" w:rsidRPr="006C7F44" w:rsidRDefault="00BB2656" w:rsidP="00BB2656">
      <w:pPr>
        <w:spacing w:after="0" w:line="240" w:lineRule="auto"/>
        <w:rPr>
          <w:rFonts w:ascii="Times New Roman" w:hAnsi="Times New Roman" w:cs="Times New Roman"/>
          <w:bCs/>
          <w:sz w:val="24"/>
          <w:szCs w:val="24"/>
        </w:rPr>
      </w:pPr>
    </w:p>
    <w:p w14:paraId="2D850F90" w14:textId="6630A59F" w:rsidR="00BB2656" w:rsidRPr="0028472C" w:rsidRDefault="00BB2656" w:rsidP="00BB2656">
      <w:pPr>
        <w:spacing w:after="0"/>
        <w:rPr>
          <w:rFonts w:ascii="Times New Roman" w:hAnsi="Times New Roman" w:cs="Times New Roman"/>
          <w:b/>
          <w:sz w:val="24"/>
          <w:szCs w:val="24"/>
        </w:rPr>
      </w:pPr>
      <w:r>
        <w:rPr>
          <w:rFonts w:ascii="Times New Roman" w:hAnsi="Times New Roman" w:cs="Times New Roman"/>
          <w:b/>
          <w:sz w:val="24"/>
          <w:szCs w:val="24"/>
        </w:rPr>
        <w:t xml:space="preserve">Supplemental </w:t>
      </w:r>
      <w:r w:rsidRPr="0028472C">
        <w:rPr>
          <w:rFonts w:ascii="Times New Roman" w:hAnsi="Times New Roman" w:cs="Times New Roman"/>
          <w:b/>
          <w:sz w:val="24"/>
          <w:szCs w:val="24"/>
        </w:rPr>
        <w:t xml:space="preserve">Table </w:t>
      </w:r>
      <w:r>
        <w:rPr>
          <w:rFonts w:ascii="Times New Roman" w:hAnsi="Times New Roman" w:cs="Times New Roman"/>
          <w:b/>
          <w:sz w:val="24"/>
          <w:szCs w:val="24"/>
        </w:rPr>
        <w:t>3</w:t>
      </w:r>
      <w:r w:rsidRPr="0028472C">
        <w:rPr>
          <w:rFonts w:ascii="Times New Roman" w:hAnsi="Times New Roman" w:cs="Times New Roman"/>
          <w:b/>
          <w:sz w:val="24"/>
          <w:szCs w:val="24"/>
        </w:rPr>
        <w:t xml:space="preserve">. Transcript targets for custom RT2 Profiler qPCR Array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650"/>
        <w:gridCol w:w="1464"/>
        <w:gridCol w:w="6095"/>
      </w:tblGrid>
      <w:tr w:rsidR="00BB2656" w14:paraId="482197AA" w14:textId="77777777" w:rsidTr="00C71DE9">
        <w:tc>
          <w:tcPr>
            <w:tcW w:w="1650" w:type="dxa"/>
            <w:tcBorders>
              <w:top w:val="single" w:sz="4" w:space="0" w:color="auto"/>
              <w:bottom w:val="single" w:sz="4" w:space="0" w:color="auto"/>
            </w:tcBorders>
          </w:tcPr>
          <w:p w14:paraId="64B2C8DF" w14:textId="77777777" w:rsidR="00BB2656" w:rsidRPr="00183329" w:rsidRDefault="00BB2656" w:rsidP="00C71DE9">
            <w:pPr>
              <w:jc w:val="center"/>
              <w:rPr>
                <w:rFonts w:ascii="Times New Roman" w:hAnsi="Times New Roman" w:cs="Times New Roman"/>
                <w:b/>
              </w:rPr>
            </w:pPr>
            <w:r w:rsidRPr="00183329">
              <w:rPr>
                <w:rFonts w:ascii="Times New Roman" w:hAnsi="Times New Roman" w:cs="Times New Roman"/>
                <w:b/>
              </w:rPr>
              <w:t>Gene Symbol</w:t>
            </w:r>
          </w:p>
        </w:tc>
        <w:tc>
          <w:tcPr>
            <w:tcW w:w="1464" w:type="dxa"/>
            <w:tcBorders>
              <w:top w:val="single" w:sz="4" w:space="0" w:color="auto"/>
              <w:bottom w:val="single" w:sz="4" w:space="0" w:color="auto"/>
            </w:tcBorders>
          </w:tcPr>
          <w:p w14:paraId="39D110BE" w14:textId="77777777" w:rsidR="00BB2656" w:rsidRPr="00183329" w:rsidRDefault="00BB2656" w:rsidP="00C71DE9">
            <w:pPr>
              <w:jc w:val="center"/>
              <w:rPr>
                <w:rFonts w:ascii="Times New Roman" w:hAnsi="Times New Roman" w:cs="Times New Roman"/>
                <w:b/>
              </w:rPr>
            </w:pPr>
            <w:r w:rsidRPr="00183329">
              <w:rPr>
                <w:rFonts w:ascii="Times New Roman" w:hAnsi="Times New Roman" w:cs="Times New Roman"/>
                <w:b/>
              </w:rPr>
              <w:t>Alias</w:t>
            </w:r>
          </w:p>
        </w:tc>
        <w:tc>
          <w:tcPr>
            <w:tcW w:w="6095" w:type="dxa"/>
            <w:tcBorders>
              <w:top w:val="single" w:sz="4" w:space="0" w:color="auto"/>
              <w:bottom w:val="single" w:sz="4" w:space="0" w:color="auto"/>
            </w:tcBorders>
          </w:tcPr>
          <w:p w14:paraId="247C1AEC" w14:textId="77777777" w:rsidR="00BB2656" w:rsidRPr="00183329" w:rsidRDefault="00BB2656" w:rsidP="00C71DE9">
            <w:pPr>
              <w:jc w:val="center"/>
              <w:rPr>
                <w:rFonts w:ascii="Times New Roman" w:hAnsi="Times New Roman" w:cs="Times New Roman"/>
                <w:b/>
              </w:rPr>
            </w:pPr>
            <w:r w:rsidRPr="00183329">
              <w:rPr>
                <w:rFonts w:ascii="Times New Roman" w:hAnsi="Times New Roman" w:cs="Times New Roman"/>
                <w:b/>
              </w:rPr>
              <w:t>Full Gene Name</w:t>
            </w:r>
          </w:p>
        </w:tc>
      </w:tr>
      <w:tr w:rsidR="00BB2656" w14:paraId="22C0D386" w14:textId="77777777" w:rsidTr="00C71DE9">
        <w:tc>
          <w:tcPr>
            <w:tcW w:w="1650" w:type="dxa"/>
            <w:tcBorders>
              <w:top w:val="single" w:sz="4" w:space="0" w:color="auto"/>
            </w:tcBorders>
          </w:tcPr>
          <w:p w14:paraId="4BC43CFC"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POU5F1</w:t>
            </w:r>
          </w:p>
        </w:tc>
        <w:tc>
          <w:tcPr>
            <w:tcW w:w="1464" w:type="dxa"/>
            <w:tcBorders>
              <w:top w:val="single" w:sz="4" w:space="0" w:color="auto"/>
            </w:tcBorders>
          </w:tcPr>
          <w:p w14:paraId="42645C6C"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OCT4</w:t>
            </w:r>
          </w:p>
        </w:tc>
        <w:tc>
          <w:tcPr>
            <w:tcW w:w="6095" w:type="dxa"/>
            <w:tcBorders>
              <w:top w:val="single" w:sz="4" w:space="0" w:color="auto"/>
            </w:tcBorders>
          </w:tcPr>
          <w:p w14:paraId="1F3A8303"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POU Class 5 Homeobox 1</w:t>
            </w:r>
          </w:p>
        </w:tc>
      </w:tr>
      <w:tr w:rsidR="00BB2656" w14:paraId="34AAE832" w14:textId="77777777" w:rsidTr="00C71DE9">
        <w:tc>
          <w:tcPr>
            <w:tcW w:w="1650" w:type="dxa"/>
            <w:vAlign w:val="bottom"/>
          </w:tcPr>
          <w:p w14:paraId="5A7F6F74"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SOX2</w:t>
            </w:r>
          </w:p>
        </w:tc>
        <w:tc>
          <w:tcPr>
            <w:tcW w:w="1464" w:type="dxa"/>
            <w:vAlign w:val="bottom"/>
          </w:tcPr>
          <w:p w14:paraId="65E3A2AF"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SOX2</w:t>
            </w:r>
          </w:p>
        </w:tc>
        <w:tc>
          <w:tcPr>
            <w:tcW w:w="6095" w:type="dxa"/>
          </w:tcPr>
          <w:p w14:paraId="68E502D7"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SRY box Transcription Factor 2</w:t>
            </w:r>
          </w:p>
        </w:tc>
      </w:tr>
      <w:tr w:rsidR="00BB2656" w14:paraId="41F05761" w14:textId="77777777" w:rsidTr="00C71DE9">
        <w:tc>
          <w:tcPr>
            <w:tcW w:w="1650" w:type="dxa"/>
            <w:vAlign w:val="bottom"/>
          </w:tcPr>
          <w:p w14:paraId="1B9A83D5"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KLF4</w:t>
            </w:r>
          </w:p>
        </w:tc>
        <w:tc>
          <w:tcPr>
            <w:tcW w:w="1464" w:type="dxa"/>
            <w:vAlign w:val="bottom"/>
          </w:tcPr>
          <w:p w14:paraId="11C048AA"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KLF4</w:t>
            </w:r>
          </w:p>
        </w:tc>
        <w:tc>
          <w:tcPr>
            <w:tcW w:w="6095" w:type="dxa"/>
          </w:tcPr>
          <w:p w14:paraId="18B063C6" w14:textId="77777777" w:rsidR="00BB2656" w:rsidRPr="00183329" w:rsidRDefault="00BB2656" w:rsidP="00C71DE9">
            <w:pPr>
              <w:jc w:val="center"/>
              <w:rPr>
                <w:rFonts w:ascii="Times New Roman" w:hAnsi="Times New Roman" w:cs="Times New Roman"/>
                <w:bCs/>
              </w:rPr>
            </w:pPr>
            <w:proofErr w:type="spellStart"/>
            <w:r w:rsidRPr="00183329">
              <w:rPr>
                <w:rFonts w:ascii="Times New Roman" w:hAnsi="Times New Roman" w:cs="Times New Roman"/>
                <w:bCs/>
              </w:rPr>
              <w:t>Krüppel</w:t>
            </w:r>
            <w:proofErr w:type="spellEnd"/>
            <w:r w:rsidRPr="00183329">
              <w:rPr>
                <w:rFonts w:ascii="Times New Roman" w:hAnsi="Times New Roman" w:cs="Times New Roman"/>
                <w:bCs/>
              </w:rPr>
              <w:t xml:space="preserve"> like Factor 4</w:t>
            </w:r>
          </w:p>
        </w:tc>
      </w:tr>
      <w:tr w:rsidR="00BB2656" w14:paraId="3F79A167" w14:textId="77777777" w:rsidTr="00C71DE9">
        <w:tc>
          <w:tcPr>
            <w:tcW w:w="1650" w:type="dxa"/>
            <w:vAlign w:val="bottom"/>
          </w:tcPr>
          <w:p w14:paraId="3C5503C6"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NANOG</w:t>
            </w:r>
          </w:p>
        </w:tc>
        <w:tc>
          <w:tcPr>
            <w:tcW w:w="1464" w:type="dxa"/>
            <w:vAlign w:val="bottom"/>
          </w:tcPr>
          <w:p w14:paraId="247E8D1C"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NANOG</w:t>
            </w:r>
          </w:p>
        </w:tc>
        <w:tc>
          <w:tcPr>
            <w:tcW w:w="6095" w:type="dxa"/>
          </w:tcPr>
          <w:p w14:paraId="25F83E45"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Nanog Homeobox</w:t>
            </w:r>
          </w:p>
        </w:tc>
      </w:tr>
      <w:tr w:rsidR="00BB2656" w14:paraId="0DF88735" w14:textId="77777777" w:rsidTr="00C71DE9">
        <w:tc>
          <w:tcPr>
            <w:tcW w:w="1650" w:type="dxa"/>
            <w:vAlign w:val="bottom"/>
          </w:tcPr>
          <w:p w14:paraId="3831B912"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ESRRB</w:t>
            </w:r>
          </w:p>
        </w:tc>
        <w:tc>
          <w:tcPr>
            <w:tcW w:w="1464" w:type="dxa"/>
          </w:tcPr>
          <w:p w14:paraId="6695BA68"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ERR2</w:t>
            </w:r>
          </w:p>
        </w:tc>
        <w:tc>
          <w:tcPr>
            <w:tcW w:w="6095" w:type="dxa"/>
          </w:tcPr>
          <w:p w14:paraId="191D23F1"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Estrogen Related Receptor Beta</w:t>
            </w:r>
          </w:p>
        </w:tc>
      </w:tr>
      <w:tr w:rsidR="00BB2656" w14:paraId="6A6CEC5A" w14:textId="77777777" w:rsidTr="00C71DE9">
        <w:tc>
          <w:tcPr>
            <w:tcW w:w="1650" w:type="dxa"/>
            <w:vAlign w:val="bottom"/>
          </w:tcPr>
          <w:p w14:paraId="1267A7A4"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PRDM14</w:t>
            </w:r>
          </w:p>
        </w:tc>
        <w:tc>
          <w:tcPr>
            <w:tcW w:w="1464" w:type="dxa"/>
          </w:tcPr>
          <w:p w14:paraId="2D96F893"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PFM11</w:t>
            </w:r>
          </w:p>
        </w:tc>
        <w:tc>
          <w:tcPr>
            <w:tcW w:w="6095" w:type="dxa"/>
          </w:tcPr>
          <w:p w14:paraId="13CAE982"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PR/SET Domain 14</w:t>
            </w:r>
          </w:p>
        </w:tc>
      </w:tr>
      <w:tr w:rsidR="00BB2656" w14:paraId="019518DF" w14:textId="77777777" w:rsidTr="00C71DE9">
        <w:tc>
          <w:tcPr>
            <w:tcW w:w="1650" w:type="dxa"/>
            <w:vAlign w:val="bottom"/>
          </w:tcPr>
          <w:p w14:paraId="6FB42783"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OTX2</w:t>
            </w:r>
          </w:p>
        </w:tc>
        <w:tc>
          <w:tcPr>
            <w:tcW w:w="1464" w:type="dxa"/>
            <w:vAlign w:val="bottom"/>
          </w:tcPr>
          <w:p w14:paraId="6D5CBF3A"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OTX2</w:t>
            </w:r>
          </w:p>
        </w:tc>
        <w:tc>
          <w:tcPr>
            <w:tcW w:w="6095" w:type="dxa"/>
          </w:tcPr>
          <w:p w14:paraId="1A2110FA"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Orthodenticle Homeobox 2</w:t>
            </w:r>
          </w:p>
        </w:tc>
      </w:tr>
      <w:tr w:rsidR="00BB2656" w14:paraId="7D384581" w14:textId="77777777" w:rsidTr="00C71DE9">
        <w:tc>
          <w:tcPr>
            <w:tcW w:w="1650" w:type="dxa"/>
            <w:vAlign w:val="bottom"/>
          </w:tcPr>
          <w:p w14:paraId="4FE7D284"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LIN28A</w:t>
            </w:r>
          </w:p>
        </w:tc>
        <w:tc>
          <w:tcPr>
            <w:tcW w:w="1464" w:type="dxa"/>
            <w:vAlign w:val="bottom"/>
          </w:tcPr>
          <w:p w14:paraId="0B83F1F1"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LIN28A</w:t>
            </w:r>
          </w:p>
        </w:tc>
        <w:tc>
          <w:tcPr>
            <w:tcW w:w="6095" w:type="dxa"/>
          </w:tcPr>
          <w:p w14:paraId="5FE55D47"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Lin-28 Homolog A</w:t>
            </w:r>
          </w:p>
        </w:tc>
      </w:tr>
      <w:tr w:rsidR="00BB2656" w14:paraId="5FCDD22E" w14:textId="77777777" w:rsidTr="00C71DE9">
        <w:tc>
          <w:tcPr>
            <w:tcW w:w="1650" w:type="dxa"/>
            <w:vAlign w:val="bottom"/>
          </w:tcPr>
          <w:p w14:paraId="72CF6876"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TBXT</w:t>
            </w:r>
          </w:p>
        </w:tc>
        <w:tc>
          <w:tcPr>
            <w:tcW w:w="1464" w:type="dxa"/>
          </w:tcPr>
          <w:p w14:paraId="19E767C9"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T</w:t>
            </w:r>
          </w:p>
        </w:tc>
        <w:tc>
          <w:tcPr>
            <w:tcW w:w="6095" w:type="dxa"/>
          </w:tcPr>
          <w:p w14:paraId="5D8559AB"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T box Transcription Factor</w:t>
            </w:r>
          </w:p>
        </w:tc>
      </w:tr>
      <w:tr w:rsidR="00BB2656" w14:paraId="2C636C67" w14:textId="77777777" w:rsidTr="00C71DE9">
        <w:tc>
          <w:tcPr>
            <w:tcW w:w="1650" w:type="dxa"/>
            <w:vAlign w:val="bottom"/>
          </w:tcPr>
          <w:p w14:paraId="76051F7A"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SOX3</w:t>
            </w:r>
          </w:p>
        </w:tc>
        <w:tc>
          <w:tcPr>
            <w:tcW w:w="1464" w:type="dxa"/>
          </w:tcPr>
          <w:p w14:paraId="3D957352"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SOX3</w:t>
            </w:r>
          </w:p>
        </w:tc>
        <w:tc>
          <w:tcPr>
            <w:tcW w:w="6095" w:type="dxa"/>
          </w:tcPr>
          <w:p w14:paraId="2975EF20"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SRY box Transcription Factor 3</w:t>
            </w:r>
          </w:p>
        </w:tc>
      </w:tr>
      <w:tr w:rsidR="00BB2656" w14:paraId="2A3A1685" w14:textId="77777777" w:rsidTr="00C71DE9">
        <w:tc>
          <w:tcPr>
            <w:tcW w:w="1650" w:type="dxa"/>
            <w:vAlign w:val="bottom"/>
          </w:tcPr>
          <w:p w14:paraId="7D4273B8"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POU3F1</w:t>
            </w:r>
          </w:p>
        </w:tc>
        <w:tc>
          <w:tcPr>
            <w:tcW w:w="1464" w:type="dxa"/>
          </w:tcPr>
          <w:p w14:paraId="795E64E8"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OCT6</w:t>
            </w:r>
          </w:p>
        </w:tc>
        <w:tc>
          <w:tcPr>
            <w:tcW w:w="6095" w:type="dxa"/>
          </w:tcPr>
          <w:p w14:paraId="35521D48"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POU Class 3 Homeobox 1</w:t>
            </w:r>
          </w:p>
        </w:tc>
      </w:tr>
      <w:tr w:rsidR="00BB2656" w14:paraId="44D1412F" w14:textId="77777777" w:rsidTr="00C71DE9">
        <w:tc>
          <w:tcPr>
            <w:tcW w:w="1650" w:type="dxa"/>
            <w:vAlign w:val="bottom"/>
          </w:tcPr>
          <w:p w14:paraId="117EAB1C"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MYC</w:t>
            </w:r>
          </w:p>
        </w:tc>
        <w:tc>
          <w:tcPr>
            <w:tcW w:w="1464" w:type="dxa"/>
          </w:tcPr>
          <w:p w14:paraId="43770CE4"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MYCC</w:t>
            </w:r>
          </w:p>
        </w:tc>
        <w:tc>
          <w:tcPr>
            <w:tcW w:w="6095" w:type="dxa"/>
          </w:tcPr>
          <w:p w14:paraId="493657C0"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MYC Proto-oncogene</w:t>
            </w:r>
          </w:p>
        </w:tc>
      </w:tr>
      <w:tr w:rsidR="00BB2656" w14:paraId="0B61ED73" w14:textId="77777777" w:rsidTr="00C71DE9">
        <w:tc>
          <w:tcPr>
            <w:tcW w:w="1650" w:type="dxa"/>
            <w:vAlign w:val="bottom"/>
          </w:tcPr>
          <w:p w14:paraId="2ABE7926"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MYCN</w:t>
            </w:r>
          </w:p>
        </w:tc>
        <w:tc>
          <w:tcPr>
            <w:tcW w:w="1464" w:type="dxa"/>
          </w:tcPr>
          <w:p w14:paraId="683A6ECF"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MYCN</w:t>
            </w:r>
          </w:p>
        </w:tc>
        <w:tc>
          <w:tcPr>
            <w:tcW w:w="6095" w:type="dxa"/>
          </w:tcPr>
          <w:p w14:paraId="24B9EA65"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MYCN Proto-oncogene</w:t>
            </w:r>
          </w:p>
        </w:tc>
      </w:tr>
      <w:tr w:rsidR="00BB2656" w14:paraId="467E0399" w14:textId="77777777" w:rsidTr="00C71DE9">
        <w:tc>
          <w:tcPr>
            <w:tcW w:w="1650" w:type="dxa"/>
            <w:vAlign w:val="bottom"/>
          </w:tcPr>
          <w:p w14:paraId="46DF1690"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CCNE1</w:t>
            </w:r>
          </w:p>
        </w:tc>
        <w:tc>
          <w:tcPr>
            <w:tcW w:w="1464" w:type="dxa"/>
            <w:vAlign w:val="bottom"/>
          </w:tcPr>
          <w:p w14:paraId="77717E95"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CCNE1</w:t>
            </w:r>
          </w:p>
        </w:tc>
        <w:tc>
          <w:tcPr>
            <w:tcW w:w="6095" w:type="dxa"/>
          </w:tcPr>
          <w:p w14:paraId="58120606"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Cyclin E1</w:t>
            </w:r>
          </w:p>
        </w:tc>
      </w:tr>
      <w:tr w:rsidR="00BB2656" w14:paraId="07FCCDED" w14:textId="77777777" w:rsidTr="00C71DE9">
        <w:tc>
          <w:tcPr>
            <w:tcW w:w="1650" w:type="dxa"/>
            <w:vAlign w:val="bottom"/>
          </w:tcPr>
          <w:p w14:paraId="6B5CE23D"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CDC42</w:t>
            </w:r>
          </w:p>
        </w:tc>
        <w:tc>
          <w:tcPr>
            <w:tcW w:w="1464" w:type="dxa"/>
            <w:vAlign w:val="bottom"/>
          </w:tcPr>
          <w:p w14:paraId="6560404F"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CDC42</w:t>
            </w:r>
          </w:p>
        </w:tc>
        <w:tc>
          <w:tcPr>
            <w:tcW w:w="6095" w:type="dxa"/>
          </w:tcPr>
          <w:p w14:paraId="3890042C"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Cell Division Cycle 42</w:t>
            </w:r>
          </w:p>
        </w:tc>
      </w:tr>
      <w:tr w:rsidR="00BB2656" w14:paraId="0FB77654" w14:textId="77777777" w:rsidTr="00C71DE9">
        <w:tc>
          <w:tcPr>
            <w:tcW w:w="1650" w:type="dxa"/>
            <w:vAlign w:val="bottom"/>
          </w:tcPr>
          <w:p w14:paraId="0874AA95"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CCNA2</w:t>
            </w:r>
          </w:p>
        </w:tc>
        <w:tc>
          <w:tcPr>
            <w:tcW w:w="1464" w:type="dxa"/>
            <w:vAlign w:val="bottom"/>
          </w:tcPr>
          <w:p w14:paraId="7EC0D36B"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CCNA2</w:t>
            </w:r>
          </w:p>
        </w:tc>
        <w:tc>
          <w:tcPr>
            <w:tcW w:w="6095" w:type="dxa"/>
          </w:tcPr>
          <w:p w14:paraId="467BA00A"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Cyclin A2</w:t>
            </w:r>
          </w:p>
        </w:tc>
      </w:tr>
      <w:tr w:rsidR="00BB2656" w14:paraId="743AD3FB" w14:textId="77777777" w:rsidTr="00C71DE9">
        <w:tc>
          <w:tcPr>
            <w:tcW w:w="1650" w:type="dxa"/>
            <w:vAlign w:val="bottom"/>
          </w:tcPr>
          <w:p w14:paraId="0C432E10"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ALPL</w:t>
            </w:r>
          </w:p>
        </w:tc>
        <w:tc>
          <w:tcPr>
            <w:tcW w:w="1464" w:type="dxa"/>
          </w:tcPr>
          <w:p w14:paraId="084AE279"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TNAP</w:t>
            </w:r>
          </w:p>
        </w:tc>
        <w:tc>
          <w:tcPr>
            <w:tcW w:w="6095" w:type="dxa"/>
          </w:tcPr>
          <w:p w14:paraId="3BDEFA73"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Alkaline Phosphatase</w:t>
            </w:r>
          </w:p>
        </w:tc>
      </w:tr>
      <w:tr w:rsidR="00BB2656" w14:paraId="01BF8E04" w14:textId="77777777" w:rsidTr="00C71DE9">
        <w:tc>
          <w:tcPr>
            <w:tcW w:w="1650" w:type="dxa"/>
            <w:vAlign w:val="bottom"/>
          </w:tcPr>
          <w:p w14:paraId="0FE34BF5"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TERT</w:t>
            </w:r>
          </w:p>
        </w:tc>
        <w:tc>
          <w:tcPr>
            <w:tcW w:w="1464" w:type="dxa"/>
          </w:tcPr>
          <w:p w14:paraId="1DE5AE94"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TERT</w:t>
            </w:r>
          </w:p>
        </w:tc>
        <w:tc>
          <w:tcPr>
            <w:tcW w:w="6095" w:type="dxa"/>
          </w:tcPr>
          <w:p w14:paraId="0F671C91"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Telomerase Reverse Transcriptase</w:t>
            </w:r>
          </w:p>
        </w:tc>
      </w:tr>
      <w:tr w:rsidR="00BB2656" w14:paraId="76D1080E" w14:textId="77777777" w:rsidTr="00C71DE9">
        <w:tc>
          <w:tcPr>
            <w:tcW w:w="1650" w:type="dxa"/>
            <w:vAlign w:val="bottom"/>
          </w:tcPr>
          <w:p w14:paraId="2CB7F0CB"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MYBL2</w:t>
            </w:r>
          </w:p>
        </w:tc>
        <w:tc>
          <w:tcPr>
            <w:tcW w:w="1464" w:type="dxa"/>
          </w:tcPr>
          <w:p w14:paraId="279D5E36"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BMYB</w:t>
            </w:r>
          </w:p>
        </w:tc>
        <w:tc>
          <w:tcPr>
            <w:tcW w:w="6095" w:type="dxa"/>
          </w:tcPr>
          <w:p w14:paraId="5B340C84"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MYB Proto-oncogene like 2</w:t>
            </w:r>
          </w:p>
        </w:tc>
      </w:tr>
      <w:tr w:rsidR="00BB2656" w14:paraId="5849D9DF" w14:textId="77777777" w:rsidTr="00C71DE9">
        <w:tc>
          <w:tcPr>
            <w:tcW w:w="1650" w:type="dxa"/>
            <w:vAlign w:val="bottom"/>
          </w:tcPr>
          <w:p w14:paraId="4C2EF4B3"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TRIM28</w:t>
            </w:r>
          </w:p>
        </w:tc>
        <w:tc>
          <w:tcPr>
            <w:tcW w:w="1464" w:type="dxa"/>
          </w:tcPr>
          <w:p w14:paraId="406E5B5B"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KAP1</w:t>
            </w:r>
          </w:p>
        </w:tc>
        <w:tc>
          <w:tcPr>
            <w:tcW w:w="6095" w:type="dxa"/>
          </w:tcPr>
          <w:p w14:paraId="64B39436"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Tripartite Motif Containing 28</w:t>
            </w:r>
          </w:p>
        </w:tc>
      </w:tr>
      <w:tr w:rsidR="00BB2656" w14:paraId="52FC638C" w14:textId="77777777" w:rsidTr="00C71DE9">
        <w:tc>
          <w:tcPr>
            <w:tcW w:w="1650" w:type="dxa"/>
            <w:vAlign w:val="bottom"/>
          </w:tcPr>
          <w:p w14:paraId="24381C53"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TGFB2</w:t>
            </w:r>
          </w:p>
        </w:tc>
        <w:tc>
          <w:tcPr>
            <w:tcW w:w="1464" w:type="dxa"/>
            <w:vAlign w:val="bottom"/>
          </w:tcPr>
          <w:p w14:paraId="17A36D9A"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TGFB2</w:t>
            </w:r>
          </w:p>
        </w:tc>
        <w:tc>
          <w:tcPr>
            <w:tcW w:w="6095" w:type="dxa"/>
          </w:tcPr>
          <w:p w14:paraId="73B0716D"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Transforming Growth Factor Beta 2</w:t>
            </w:r>
          </w:p>
        </w:tc>
      </w:tr>
      <w:tr w:rsidR="00BB2656" w14:paraId="29D62CF5" w14:textId="77777777" w:rsidTr="00C71DE9">
        <w:tc>
          <w:tcPr>
            <w:tcW w:w="1650" w:type="dxa"/>
            <w:vAlign w:val="bottom"/>
          </w:tcPr>
          <w:p w14:paraId="3783E2ED"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TGFB1</w:t>
            </w:r>
          </w:p>
        </w:tc>
        <w:tc>
          <w:tcPr>
            <w:tcW w:w="1464" w:type="dxa"/>
            <w:vAlign w:val="bottom"/>
          </w:tcPr>
          <w:p w14:paraId="59A57B9B"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TGFB1</w:t>
            </w:r>
          </w:p>
        </w:tc>
        <w:tc>
          <w:tcPr>
            <w:tcW w:w="6095" w:type="dxa"/>
          </w:tcPr>
          <w:p w14:paraId="3C83DD86"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Transforming Growth Factor Beta 1</w:t>
            </w:r>
          </w:p>
        </w:tc>
      </w:tr>
      <w:tr w:rsidR="00BB2656" w14:paraId="7D178640" w14:textId="77777777" w:rsidTr="00C71DE9">
        <w:tc>
          <w:tcPr>
            <w:tcW w:w="1650" w:type="dxa"/>
            <w:vAlign w:val="bottom"/>
          </w:tcPr>
          <w:p w14:paraId="18876D3A"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BMP4</w:t>
            </w:r>
          </w:p>
        </w:tc>
        <w:tc>
          <w:tcPr>
            <w:tcW w:w="1464" w:type="dxa"/>
            <w:vAlign w:val="bottom"/>
          </w:tcPr>
          <w:p w14:paraId="1E7602B8"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BMP4</w:t>
            </w:r>
          </w:p>
        </w:tc>
        <w:tc>
          <w:tcPr>
            <w:tcW w:w="6095" w:type="dxa"/>
          </w:tcPr>
          <w:p w14:paraId="30530C9C"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Bone Morphogenetic Protein 4</w:t>
            </w:r>
          </w:p>
        </w:tc>
      </w:tr>
      <w:tr w:rsidR="00BB2656" w14:paraId="67F4BF77" w14:textId="77777777" w:rsidTr="00C71DE9">
        <w:tc>
          <w:tcPr>
            <w:tcW w:w="1650" w:type="dxa"/>
            <w:vAlign w:val="bottom"/>
          </w:tcPr>
          <w:p w14:paraId="0A862D54"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NODAL</w:t>
            </w:r>
          </w:p>
        </w:tc>
        <w:tc>
          <w:tcPr>
            <w:tcW w:w="1464" w:type="dxa"/>
            <w:vAlign w:val="bottom"/>
          </w:tcPr>
          <w:p w14:paraId="5885AE87"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NODAL</w:t>
            </w:r>
          </w:p>
        </w:tc>
        <w:tc>
          <w:tcPr>
            <w:tcW w:w="6095" w:type="dxa"/>
          </w:tcPr>
          <w:p w14:paraId="1B856808"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Nodal Growth Differentiation Factor</w:t>
            </w:r>
          </w:p>
        </w:tc>
      </w:tr>
      <w:tr w:rsidR="00BB2656" w14:paraId="05BFEAD7" w14:textId="77777777" w:rsidTr="00C71DE9">
        <w:tc>
          <w:tcPr>
            <w:tcW w:w="1650" w:type="dxa"/>
            <w:vAlign w:val="bottom"/>
          </w:tcPr>
          <w:p w14:paraId="336219CA"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SMAD1</w:t>
            </w:r>
          </w:p>
        </w:tc>
        <w:tc>
          <w:tcPr>
            <w:tcW w:w="1464" w:type="dxa"/>
            <w:vAlign w:val="bottom"/>
          </w:tcPr>
          <w:p w14:paraId="558420E4"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SMAD1</w:t>
            </w:r>
          </w:p>
        </w:tc>
        <w:tc>
          <w:tcPr>
            <w:tcW w:w="6095" w:type="dxa"/>
          </w:tcPr>
          <w:p w14:paraId="48EEA1BF"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SMAD Family Member 1</w:t>
            </w:r>
          </w:p>
        </w:tc>
      </w:tr>
      <w:tr w:rsidR="00BB2656" w14:paraId="72DDC9F6" w14:textId="77777777" w:rsidTr="00C71DE9">
        <w:tc>
          <w:tcPr>
            <w:tcW w:w="1650" w:type="dxa"/>
            <w:vAlign w:val="bottom"/>
          </w:tcPr>
          <w:p w14:paraId="2EA0F467"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SMAD2</w:t>
            </w:r>
          </w:p>
        </w:tc>
        <w:tc>
          <w:tcPr>
            <w:tcW w:w="1464" w:type="dxa"/>
            <w:vAlign w:val="bottom"/>
          </w:tcPr>
          <w:p w14:paraId="6FCCD308"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SMAD2</w:t>
            </w:r>
          </w:p>
        </w:tc>
        <w:tc>
          <w:tcPr>
            <w:tcW w:w="6095" w:type="dxa"/>
          </w:tcPr>
          <w:p w14:paraId="1FC8BBEA"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SMAD Family Member 2</w:t>
            </w:r>
          </w:p>
        </w:tc>
      </w:tr>
      <w:tr w:rsidR="00BB2656" w14:paraId="0913F16A" w14:textId="77777777" w:rsidTr="00C71DE9">
        <w:tc>
          <w:tcPr>
            <w:tcW w:w="1650" w:type="dxa"/>
            <w:vAlign w:val="bottom"/>
          </w:tcPr>
          <w:p w14:paraId="4199C6EC"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SMAD3</w:t>
            </w:r>
          </w:p>
        </w:tc>
        <w:tc>
          <w:tcPr>
            <w:tcW w:w="1464" w:type="dxa"/>
            <w:vAlign w:val="bottom"/>
          </w:tcPr>
          <w:p w14:paraId="43711C95"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SMAD3</w:t>
            </w:r>
          </w:p>
        </w:tc>
        <w:tc>
          <w:tcPr>
            <w:tcW w:w="6095" w:type="dxa"/>
          </w:tcPr>
          <w:p w14:paraId="65625997"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SMAD Family Member 3</w:t>
            </w:r>
          </w:p>
        </w:tc>
      </w:tr>
      <w:tr w:rsidR="00BB2656" w14:paraId="280C1111" w14:textId="77777777" w:rsidTr="00C71DE9">
        <w:tc>
          <w:tcPr>
            <w:tcW w:w="1650" w:type="dxa"/>
            <w:vAlign w:val="bottom"/>
          </w:tcPr>
          <w:p w14:paraId="5D213723"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CTNNB1</w:t>
            </w:r>
          </w:p>
        </w:tc>
        <w:tc>
          <w:tcPr>
            <w:tcW w:w="1464" w:type="dxa"/>
            <w:vAlign w:val="bottom"/>
          </w:tcPr>
          <w:p w14:paraId="5E4D2C6E"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CTNNB1</w:t>
            </w:r>
          </w:p>
        </w:tc>
        <w:tc>
          <w:tcPr>
            <w:tcW w:w="6095" w:type="dxa"/>
          </w:tcPr>
          <w:p w14:paraId="51AE5552"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Catenin Beta 1</w:t>
            </w:r>
          </w:p>
        </w:tc>
      </w:tr>
      <w:tr w:rsidR="00BB2656" w14:paraId="70EF6443" w14:textId="77777777" w:rsidTr="00C71DE9">
        <w:tc>
          <w:tcPr>
            <w:tcW w:w="1650" w:type="dxa"/>
            <w:vAlign w:val="bottom"/>
          </w:tcPr>
          <w:p w14:paraId="71F790B0"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TCF3</w:t>
            </w:r>
          </w:p>
        </w:tc>
        <w:tc>
          <w:tcPr>
            <w:tcW w:w="1464" w:type="dxa"/>
          </w:tcPr>
          <w:p w14:paraId="4176B622"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E2A</w:t>
            </w:r>
          </w:p>
        </w:tc>
        <w:tc>
          <w:tcPr>
            <w:tcW w:w="6095" w:type="dxa"/>
          </w:tcPr>
          <w:p w14:paraId="02361C7C"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Transcription Factor 3</w:t>
            </w:r>
          </w:p>
        </w:tc>
      </w:tr>
      <w:tr w:rsidR="00BB2656" w14:paraId="2F8EC776" w14:textId="77777777" w:rsidTr="00C71DE9">
        <w:tc>
          <w:tcPr>
            <w:tcW w:w="1650" w:type="dxa"/>
            <w:vAlign w:val="bottom"/>
          </w:tcPr>
          <w:p w14:paraId="2AE6466B"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STAT3</w:t>
            </w:r>
          </w:p>
        </w:tc>
        <w:tc>
          <w:tcPr>
            <w:tcW w:w="1464" w:type="dxa"/>
            <w:vAlign w:val="bottom"/>
          </w:tcPr>
          <w:p w14:paraId="5F284CD0"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STAT3</w:t>
            </w:r>
          </w:p>
        </w:tc>
        <w:tc>
          <w:tcPr>
            <w:tcW w:w="6095" w:type="dxa"/>
          </w:tcPr>
          <w:p w14:paraId="2817AE84"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Signal Transducer and Activator of Transcription 2</w:t>
            </w:r>
          </w:p>
        </w:tc>
      </w:tr>
      <w:tr w:rsidR="00BB2656" w14:paraId="2EADC1FD" w14:textId="77777777" w:rsidTr="00C71DE9">
        <w:tc>
          <w:tcPr>
            <w:tcW w:w="1650" w:type="dxa"/>
            <w:vAlign w:val="bottom"/>
          </w:tcPr>
          <w:p w14:paraId="1386B49D"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FGFR1</w:t>
            </w:r>
          </w:p>
        </w:tc>
        <w:tc>
          <w:tcPr>
            <w:tcW w:w="1464" w:type="dxa"/>
            <w:vAlign w:val="bottom"/>
          </w:tcPr>
          <w:p w14:paraId="31CBAE19"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FGFR1</w:t>
            </w:r>
          </w:p>
        </w:tc>
        <w:tc>
          <w:tcPr>
            <w:tcW w:w="6095" w:type="dxa"/>
          </w:tcPr>
          <w:p w14:paraId="6DE2BE5C"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Fibroblast Growth Factor Receptor 1</w:t>
            </w:r>
          </w:p>
        </w:tc>
      </w:tr>
      <w:tr w:rsidR="00BB2656" w14:paraId="3BB76372" w14:textId="77777777" w:rsidTr="00C71DE9">
        <w:tc>
          <w:tcPr>
            <w:tcW w:w="1650" w:type="dxa"/>
            <w:vAlign w:val="bottom"/>
          </w:tcPr>
          <w:p w14:paraId="5AF7D668"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PECAM1</w:t>
            </w:r>
          </w:p>
        </w:tc>
        <w:tc>
          <w:tcPr>
            <w:tcW w:w="1464" w:type="dxa"/>
          </w:tcPr>
          <w:p w14:paraId="70E94944"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CD31</w:t>
            </w:r>
          </w:p>
        </w:tc>
        <w:tc>
          <w:tcPr>
            <w:tcW w:w="6095" w:type="dxa"/>
          </w:tcPr>
          <w:p w14:paraId="40ACAEB6"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Platelet and Endothelial Cell Adhesion Molecule 1</w:t>
            </w:r>
          </w:p>
        </w:tc>
      </w:tr>
      <w:tr w:rsidR="00BB2656" w14:paraId="7ECE7D22" w14:textId="77777777" w:rsidTr="00C71DE9">
        <w:tc>
          <w:tcPr>
            <w:tcW w:w="1650" w:type="dxa"/>
            <w:vAlign w:val="bottom"/>
          </w:tcPr>
          <w:p w14:paraId="056ED267"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lastRenderedPageBreak/>
              <w:t>CD44</w:t>
            </w:r>
          </w:p>
        </w:tc>
        <w:tc>
          <w:tcPr>
            <w:tcW w:w="1464" w:type="dxa"/>
          </w:tcPr>
          <w:p w14:paraId="078A5F8F"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ECMR-III</w:t>
            </w:r>
          </w:p>
        </w:tc>
        <w:tc>
          <w:tcPr>
            <w:tcW w:w="6095" w:type="dxa"/>
          </w:tcPr>
          <w:p w14:paraId="6280B5E2"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CD44 Molecule</w:t>
            </w:r>
          </w:p>
        </w:tc>
      </w:tr>
      <w:tr w:rsidR="00BB2656" w14:paraId="37E9F2E6" w14:textId="77777777" w:rsidTr="00C71DE9">
        <w:tc>
          <w:tcPr>
            <w:tcW w:w="1650" w:type="dxa"/>
            <w:vAlign w:val="bottom"/>
          </w:tcPr>
          <w:p w14:paraId="52A37FFB"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THY1</w:t>
            </w:r>
          </w:p>
        </w:tc>
        <w:tc>
          <w:tcPr>
            <w:tcW w:w="1464" w:type="dxa"/>
          </w:tcPr>
          <w:p w14:paraId="6571991F"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CD90</w:t>
            </w:r>
          </w:p>
        </w:tc>
        <w:tc>
          <w:tcPr>
            <w:tcW w:w="6095" w:type="dxa"/>
          </w:tcPr>
          <w:p w14:paraId="520C2B67"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Thy-1 Cell Surface Antigen</w:t>
            </w:r>
          </w:p>
        </w:tc>
      </w:tr>
      <w:tr w:rsidR="00BB2656" w14:paraId="6934F0FA" w14:textId="77777777" w:rsidTr="00C71DE9">
        <w:tc>
          <w:tcPr>
            <w:tcW w:w="1650" w:type="dxa"/>
            <w:vAlign w:val="bottom"/>
          </w:tcPr>
          <w:p w14:paraId="25182B49"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EPCAM</w:t>
            </w:r>
          </w:p>
        </w:tc>
        <w:tc>
          <w:tcPr>
            <w:tcW w:w="1464" w:type="dxa"/>
          </w:tcPr>
          <w:p w14:paraId="2B415F2B"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CD326</w:t>
            </w:r>
          </w:p>
        </w:tc>
        <w:tc>
          <w:tcPr>
            <w:tcW w:w="6095" w:type="dxa"/>
          </w:tcPr>
          <w:p w14:paraId="05ECD1B0"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Epithelial Cell Adhesion Molecule</w:t>
            </w:r>
          </w:p>
        </w:tc>
      </w:tr>
      <w:tr w:rsidR="00BB2656" w14:paraId="3496FD3A" w14:textId="77777777" w:rsidTr="00C71DE9">
        <w:tc>
          <w:tcPr>
            <w:tcW w:w="1650" w:type="dxa"/>
            <w:vAlign w:val="bottom"/>
          </w:tcPr>
          <w:p w14:paraId="2F0D8ED2"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CDH1</w:t>
            </w:r>
          </w:p>
        </w:tc>
        <w:tc>
          <w:tcPr>
            <w:tcW w:w="1464" w:type="dxa"/>
          </w:tcPr>
          <w:p w14:paraId="362CECA0"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ECAD</w:t>
            </w:r>
          </w:p>
        </w:tc>
        <w:tc>
          <w:tcPr>
            <w:tcW w:w="6095" w:type="dxa"/>
          </w:tcPr>
          <w:p w14:paraId="747E83E6"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Cadherin 1 (Epithelial)</w:t>
            </w:r>
          </w:p>
        </w:tc>
      </w:tr>
      <w:tr w:rsidR="00BB2656" w14:paraId="341EDCF1" w14:textId="77777777" w:rsidTr="00C71DE9">
        <w:tc>
          <w:tcPr>
            <w:tcW w:w="1650" w:type="dxa"/>
            <w:vAlign w:val="bottom"/>
          </w:tcPr>
          <w:p w14:paraId="1F7D587D"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CDH2</w:t>
            </w:r>
          </w:p>
        </w:tc>
        <w:tc>
          <w:tcPr>
            <w:tcW w:w="1464" w:type="dxa"/>
          </w:tcPr>
          <w:p w14:paraId="26B872A7"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NCAD</w:t>
            </w:r>
          </w:p>
        </w:tc>
        <w:tc>
          <w:tcPr>
            <w:tcW w:w="6095" w:type="dxa"/>
          </w:tcPr>
          <w:p w14:paraId="0D132FD6"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Cadherin 2 (Neuronal)</w:t>
            </w:r>
          </w:p>
        </w:tc>
      </w:tr>
      <w:tr w:rsidR="00BB2656" w14:paraId="1B165CAA" w14:textId="77777777" w:rsidTr="00C71DE9">
        <w:tc>
          <w:tcPr>
            <w:tcW w:w="1650" w:type="dxa"/>
            <w:vAlign w:val="bottom"/>
          </w:tcPr>
          <w:p w14:paraId="1F0EC5DF"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NCAM1</w:t>
            </w:r>
          </w:p>
        </w:tc>
        <w:tc>
          <w:tcPr>
            <w:tcW w:w="1464" w:type="dxa"/>
          </w:tcPr>
          <w:p w14:paraId="14C9B7F5"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CD56</w:t>
            </w:r>
          </w:p>
        </w:tc>
        <w:tc>
          <w:tcPr>
            <w:tcW w:w="6095" w:type="dxa"/>
          </w:tcPr>
          <w:p w14:paraId="19A2F179"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Neuronal Cell Adhesion Molecule 1</w:t>
            </w:r>
          </w:p>
        </w:tc>
      </w:tr>
      <w:tr w:rsidR="00BB2656" w14:paraId="2E348CE8" w14:textId="77777777" w:rsidTr="00C71DE9">
        <w:tc>
          <w:tcPr>
            <w:tcW w:w="1650" w:type="dxa"/>
            <w:vAlign w:val="bottom"/>
          </w:tcPr>
          <w:p w14:paraId="43EDB7F4"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KRT14</w:t>
            </w:r>
          </w:p>
        </w:tc>
        <w:tc>
          <w:tcPr>
            <w:tcW w:w="1464" w:type="dxa"/>
          </w:tcPr>
          <w:p w14:paraId="11B6EF73"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CK14</w:t>
            </w:r>
          </w:p>
        </w:tc>
        <w:tc>
          <w:tcPr>
            <w:tcW w:w="6095" w:type="dxa"/>
          </w:tcPr>
          <w:p w14:paraId="320CC028"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Keratin 14</w:t>
            </w:r>
          </w:p>
        </w:tc>
      </w:tr>
      <w:tr w:rsidR="00BB2656" w14:paraId="2FD235CD" w14:textId="77777777" w:rsidTr="00C71DE9">
        <w:tc>
          <w:tcPr>
            <w:tcW w:w="1650" w:type="dxa"/>
            <w:vAlign w:val="bottom"/>
          </w:tcPr>
          <w:p w14:paraId="310E79F9"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KRT7</w:t>
            </w:r>
          </w:p>
        </w:tc>
        <w:tc>
          <w:tcPr>
            <w:tcW w:w="1464" w:type="dxa"/>
          </w:tcPr>
          <w:p w14:paraId="136A0932"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CK7</w:t>
            </w:r>
          </w:p>
        </w:tc>
        <w:tc>
          <w:tcPr>
            <w:tcW w:w="6095" w:type="dxa"/>
          </w:tcPr>
          <w:p w14:paraId="65EF7E6E"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Keratin 7</w:t>
            </w:r>
          </w:p>
        </w:tc>
      </w:tr>
      <w:tr w:rsidR="00BB2656" w14:paraId="4830691A" w14:textId="77777777" w:rsidTr="00C71DE9">
        <w:tc>
          <w:tcPr>
            <w:tcW w:w="1650" w:type="dxa"/>
            <w:vAlign w:val="bottom"/>
          </w:tcPr>
          <w:p w14:paraId="2E66CC45"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VIM</w:t>
            </w:r>
          </w:p>
        </w:tc>
        <w:tc>
          <w:tcPr>
            <w:tcW w:w="1464" w:type="dxa"/>
            <w:vAlign w:val="bottom"/>
          </w:tcPr>
          <w:p w14:paraId="38B741E4"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VIM</w:t>
            </w:r>
          </w:p>
        </w:tc>
        <w:tc>
          <w:tcPr>
            <w:tcW w:w="6095" w:type="dxa"/>
          </w:tcPr>
          <w:p w14:paraId="6967A4F6"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Vimentin</w:t>
            </w:r>
          </w:p>
        </w:tc>
      </w:tr>
      <w:tr w:rsidR="00BB2656" w14:paraId="4BD3B432" w14:textId="77777777" w:rsidTr="00C71DE9">
        <w:tc>
          <w:tcPr>
            <w:tcW w:w="1650" w:type="dxa"/>
            <w:vAlign w:val="bottom"/>
          </w:tcPr>
          <w:p w14:paraId="043CEE54"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MSN</w:t>
            </w:r>
          </w:p>
        </w:tc>
        <w:tc>
          <w:tcPr>
            <w:tcW w:w="1464" w:type="dxa"/>
            <w:vAlign w:val="bottom"/>
          </w:tcPr>
          <w:p w14:paraId="308FC4DD"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MSN</w:t>
            </w:r>
          </w:p>
        </w:tc>
        <w:tc>
          <w:tcPr>
            <w:tcW w:w="6095" w:type="dxa"/>
          </w:tcPr>
          <w:p w14:paraId="16801C8B" w14:textId="77777777" w:rsidR="00BB2656" w:rsidRPr="00183329" w:rsidRDefault="00BB2656" w:rsidP="00C71DE9">
            <w:pPr>
              <w:jc w:val="center"/>
              <w:rPr>
                <w:rFonts w:ascii="Times New Roman" w:hAnsi="Times New Roman" w:cs="Times New Roman"/>
                <w:bCs/>
              </w:rPr>
            </w:pPr>
            <w:proofErr w:type="spellStart"/>
            <w:r w:rsidRPr="00183329">
              <w:rPr>
                <w:rFonts w:ascii="Times New Roman" w:hAnsi="Times New Roman" w:cs="Times New Roman"/>
                <w:bCs/>
              </w:rPr>
              <w:t>Moesin</w:t>
            </w:r>
            <w:proofErr w:type="spellEnd"/>
          </w:p>
        </w:tc>
      </w:tr>
      <w:tr w:rsidR="00BB2656" w14:paraId="1D15F218" w14:textId="77777777" w:rsidTr="00C71DE9">
        <w:tc>
          <w:tcPr>
            <w:tcW w:w="1650" w:type="dxa"/>
            <w:vAlign w:val="bottom"/>
          </w:tcPr>
          <w:p w14:paraId="13B4C8BE"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NR5A2</w:t>
            </w:r>
          </w:p>
        </w:tc>
        <w:tc>
          <w:tcPr>
            <w:tcW w:w="1464" w:type="dxa"/>
          </w:tcPr>
          <w:p w14:paraId="1985EE0D"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LRH1</w:t>
            </w:r>
          </w:p>
        </w:tc>
        <w:tc>
          <w:tcPr>
            <w:tcW w:w="6095" w:type="dxa"/>
          </w:tcPr>
          <w:p w14:paraId="420A3812"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Nuclear Receptor Subfamily 5 Group A Member 2</w:t>
            </w:r>
          </w:p>
        </w:tc>
      </w:tr>
      <w:tr w:rsidR="00BB2656" w14:paraId="3FB0BD7E" w14:textId="77777777" w:rsidTr="00C71DE9">
        <w:tc>
          <w:tcPr>
            <w:tcW w:w="1650" w:type="dxa"/>
            <w:vAlign w:val="bottom"/>
          </w:tcPr>
          <w:p w14:paraId="6DF5373E"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NR0B1</w:t>
            </w:r>
          </w:p>
        </w:tc>
        <w:tc>
          <w:tcPr>
            <w:tcW w:w="1464" w:type="dxa"/>
          </w:tcPr>
          <w:p w14:paraId="73552C06"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DAX1</w:t>
            </w:r>
          </w:p>
        </w:tc>
        <w:tc>
          <w:tcPr>
            <w:tcW w:w="6095" w:type="dxa"/>
          </w:tcPr>
          <w:p w14:paraId="2586CE9A"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Nuclear Receptor Subfamily 0 Group B Member 1</w:t>
            </w:r>
          </w:p>
        </w:tc>
      </w:tr>
      <w:tr w:rsidR="00BB2656" w14:paraId="474639AC" w14:textId="77777777" w:rsidTr="00C71DE9">
        <w:tc>
          <w:tcPr>
            <w:tcW w:w="1650" w:type="dxa"/>
            <w:vAlign w:val="bottom"/>
          </w:tcPr>
          <w:p w14:paraId="7A62528D"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TBX3</w:t>
            </w:r>
          </w:p>
        </w:tc>
        <w:tc>
          <w:tcPr>
            <w:tcW w:w="1464" w:type="dxa"/>
            <w:vAlign w:val="bottom"/>
          </w:tcPr>
          <w:p w14:paraId="2905EBE0"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TBX3</w:t>
            </w:r>
          </w:p>
        </w:tc>
        <w:tc>
          <w:tcPr>
            <w:tcW w:w="6095" w:type="dxa"/>
          </w:tcPr>
          <w:p w14:paraId="6336C591"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T box Transcription Factor 3</w:t>
            </w:r>
          </w:p>
        </w:tc>
      </w:tr>
      <w:tr w:rsidR="00BB2656" w14:paraId="53391977" w14:textId="77777777" w:rsidTr="00C71DE9">
        <w:tc>
          <w:tcPr>
            <w:tcW w:w="1650" w:type="dxa"/>
            <w:vAlign w:val="bottom"/>
          </w:tcPr>
          <w:p w14:paraId="6C1F47D5"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DPPA5</w:t>
            </w:r>
          </w:p>
        </w:tc>
        <w:tc>
          <w:tcPr>
            <w:tcW w:w="1464" w:type="dxa"/>
            <w:vAlign w:val="bottom"/>
          </w:tcPr>
          <w:p w14:paraId="0713BA1B"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DPPA5</w:t>
            </w:r>
          </w:p>
        </w:tc>
        <w:tc>
          <w:tcPr>
            <w:tcW w:w="6095" w:type="dxa"/>
          </w:tcPr>
          <w:p w14:paraId="1AD75DE0"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Developmental Pluripotency Associated 5</w:t>
            </w:r>
          </w:p>
        </w:tc>
      </w:tr>
      <w:tr w:rsidR="00BB2656" w14:paraId="221DB9DF" w14:textId="77777777" w:rsidTr="00C71DE9">
        <w:tc>
          <w:tcPr>
            <w:tcW w:w="1650" w:type="dxa"/>
            <w:vAlign w:val="bottom"/>
          </w:tcPr>
          <w:p w14:paraId="5092C1D2"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SALL4</w:t>
            </w:r>
          </w:p>
        </w:tc>
        <w:tc>
          <w:tcPr>
            <w:tcW w:w="1464" w:type="dxa"/>
            <w:vAlign w:val="bottom"/>
          </w:tcPr>
          <w:p w14:paraId="29227C18"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SALL4</w:t>
            </w:r>
          </w:p>
        </w:tc>
        <w:tc>
          <w:tcPr>
            <w:tcW w:w="6095" w:type="dxa"/>
          </w:tcPr>
          <w:p w14:paraId="2AFF604A"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Spalt like Transcription Factor 4</w:t>
            </w:r>
          </w:p>
        </w:tc>
      </w:tr>
      <w:tr w:rsidR="00BB2656" w14:paraId="5FA58D30" w14:textId="77777777" w:rsidTr="00C71DE9">
        <w:tc>
          <w:tcPr>
            <w:tcW w:w="1650" w:type="dxa"/>
            <w:vAlign w:val="bottom"/>
          </w:tcPr>
          <w:p w14:paraId="69706252"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DPPA2</w:t>
            </w:r>
          </w:p>
        </w:tc>
        <w:tc>
          <w:tcPr>
            <w:tcW w:w="1464" w:type="dxa"/>
            <w:vAlign w:val="bottom"/>
          </w:tcPr>
          <w:p w14:paraId="1778DA7A"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DPPA2</w:t>
            </w:r>
          </w:p>
        </w:tc>
        <w:tc>
          <w:tcPr>
            <w:tcW w:w="6095" w:type="dxa"/>
          </w:tcPr>
          <w:p w14:paraId="1262495F"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Developmental Pluripotency Associated 2</w:t>
            </w:r>
          </w:p>
        </w:tc>
      </w:tr>
      <w:tr w:rsidR="00BB2656" w14:paraId="7B8A5881" w14:textId="77777777" w:rsidTr="00C71DE9">
        <w:tc>
          <w:tcPr>
            <w:tcW w:w="1650" w:type="dxa"/>
            <w:vAlign w:val="bottom"/>
          </w:tcPr>
          <w:p w14:paraId="6D2655CF"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GBX2</w:t>
            </w:r>
          </w:p>
        </w:tc>
        <w:tc>
          <w:tcPr>
            <w:tcW w:w="1464" w:type="dxa"/>
            <w:vAlign w:val="bottom"/>
          </w:tcPr>
          <w:p w14:paraId="72B6CB33"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GBX2</w:t>
            </w:r>
          </w:p>
        </w:tc>
        <w:tc>
          <w:tcPr>
            <w:tcW w:w="6095" w:type="dxa"/>
          </w:tcPr>
          <w:p w14:paraId="699E5E08"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Gastrulation Brain Homeobox2</w:t>
            </w:r>
          </w:p>
        </w:tc>
      </w:tr>
      <w:tr w:rsidR="00BB2656" w14:paraId="1F276B64" w14:textId="77777777" w:rsidTr="00C71DE9">
        <w:tc>
          <w:tcPr>
            <w:tcW w:w="1650" w:type="dxa"/>
            <w:vAlign w:val="bottom"/>
          </w:tcPr>
          <w:p w14:paraId="057259E2"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KLF5</w:t>
            </w:r>
          </w:p>
        </w:tc>
        <w:tc>
          <w:tcPr>
            <w:tcW w:w="1464" w:type="dxa"/>
            <w:vAlign w:val="bottom"/>
          </w:tcPr>
          <w:p w14:paraId="0EEEE0E3"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KLF5</w:t>
            </w:r>
          </w:p>
        </w:tc>
        <w:tc>
          <w:tcPr>
            <w:tcW w:w="6095" w:type="dxa"/>
          </w:tcPr>
          <w:p w14:paraId="7D361743" w14:textId="77777777" w:rsidR="00BB2656" w:rsidRPr="00183329" w:rsidRDefault="00BB2656" w:rsidP="00C71DE9">
            <w:pPr>
              <w:jc w:val="center"/>
              <w:rPr>
                <w:rFonts w:ascii="Times New Roman" w:hAnsi="Times New Roman" w:cs="Times New Roman"/>
                <w:bCs/>
              </w:rPr>
            </w:pPr>
            <w:proofErr w:type="spellStart"/>
            <w:r w:rsidRPr="00183329">
              <w:rPr>
                <w:rFonts w:ascii="Times New Roman" w:hAnsi="Times New Roman" w:cs="Times New Roman"/>
                <w:bCs/>
              </w:rPr>
              <w:t>Krüppel</w:t>
            </w:r>
            <w:proofErr w:type="spellEnd"/>
            <w:r w:rsidRPr="00183329">
              <w:rPr>
                <w:rFonts w:ascii="Times New Roman" w:hAnsi="Times New Roman" w:cs="Times New Roman"/>
                <w:bCs/>
              </w:rPr>
              <w:t xml:space="preserve"> like Factor 5</w:t>
            </w:r>
          </w:p>
        </w:tc>
      </w:tr>
      <w:tr w:rsidR="00BB2656" w14:paraId="7087113C" w14:textId="77777777" w:rsidTr="00C71DE9">
        <w:tc>
          <w:tcPr>
            <w:tcW w:w="1650" w:type="dxa"/>
            <w:vAlign w:val="bottom"/>
          </w:tcPr>
          <w:p w14:paraId="464F8D28"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SOX17</w:t>
            </w:r>
          </w:p>
        </w:tc>
        <w:tc>
          <w:tcPr>
            <w:tcW w:w="1464" w:type="dxa"/>
            <w:vAlign w:val="bottom"/>
          </w:tcPr>
          <w:p w14:paraId="74E7095A"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SOX17</w:t>
            </w:r>
          </w:p>
        </w:tc>
        <w:tc>
          <w:tcPr>
            <w:tcW w:w="6095" w:type="dxa"/>
          </w:tcPr>
          <w:p w14:paraId="5E5EA905"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SRY box Transcription Factor 17</w:t>
            </w:r>
          </w:p>
        </w:tc>
      </w:tr>
      <w:tr w:rsidR="00BB2656" w14:paraId="005D454D" w14:textId="77777777" w:rsidTr="00C71DE9">
        <w:tc>
          <w:tcPr>
            <w:tcW w:w="1650" w:type="dxa"/>
            <w:vAlign w:val="bottom"/>
          </w:tcPr>
          <w:p w14:paraId="08AD24A2"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FGF5</w:t>
            </w:r>
          </w:p>
        </w:tc>
        <w:tc>
          <w:tcPr>
            <w:tcW w:w="1464" w:type="dxa"/>
            <w:vAlign w:val="bottom"/>
          </w:tcPr>
          <w:p w14:paraId="75631BD0"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FGF5</w:t>
            </w:r>
          </w:p>
        </w:tc>
        <w:tc>
          <w:tcPr>
            <w:tcW w:w="6095" w:type="dxa"/>
          </w:tcPr>
          <w:p w14:paraId="762EE6E8"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Fibroblast Growth Factor 5</w:t>
            </w:r>
          </w:p>
        </w:tc>
      </w:tr>
      <w:tr w:rsidR="00BB2656" w14:paraId="1D13F86A" w14:textId="77777777" w:rsidTr="00C71DE9">
        <w:tc>
          <w:tcPr>
            <w:tcW w:w="1650" w:type="dxa"/>
            <w:vAlign w:val="bottom"/>
          </w:tcPr>
          <w:p w14:paraId="1538478F"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FOXD3</w:t>
            </w:r>
          </w:p>
        </w:tc>
        <w:tc>
          <w:tcPr>
            <w:tcW w:w="1464" w:type="dxa"/>
          </w:tcPr>
          <w:p w14:paraId="2B1DEF5A"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FOXD3</w:t>
            </w:r>
          </w:p>
        </w:tc>
        <w:tc>
          <w:tcPr>
            <w:tcW w:w="6095" w:type="dxa"/>
          </w:tcPr>
          <w:p w14:paraId="36740C98" w14:textId="77777777" w:rsidR="00BB2656" w:rsidRPr="00183329" w:rsidRDefault="00BB2656" w:rsidP="00C71DE9">
            <w:pPr>
              <w:jc w:val="center"/>
              <w:rPr>
                <w:rFonts w:ascii="Times New Roman" w:hAnsi="Times New Roman" w:cs="Times New Roman"/>
                <w:bCs/>
              </w:rPr>
            </w:pPr>
            <w:proofErr w:type="spellStart"/>
            <w:r w:rsidRPr="00183329">
              <w:rPr>
                <w:rFonts w:ascii="Times New Roman" w:hAnsi="Times New Roman" w:cs="Times New Roman"/>
                <w:bCs/>
              </w:rPr>
              <w:t>Forkhead</w:t>
            </w:r>
            <w:proofErr w:type="spellEnd"/>
            <w:r w:rsidRPr="00183329">
              <w:rPr>
                <w:rFonts w:ascii="Times New Roman" w:hAnsi="Times New Roman" w:cs="Times New Roman"/>
                <w:bCs/>
              </w:rPr>
              <w:t xml:space="preserve"> box D3</w:t>
            </w:r>
          </w:p>
        </w:tc>
      </w:tr>
      <w:tr w:rsidR="00BB2656" w14:paraId="5EE2C811" w14:textId="77777777" w:rsidTr="00C71DE9">
        <w:tc>
          <w:tcPr>
            <w:tcW w:w="1650" w:type="dxa"/>
            <w:vAlign w:val="bottom"/>
          </w:tcPr>
          <w:p w14:paraId="222DC224" w14:textId="77777777" w:rsidR="00BB2656" w:rsidRPr="00183329" w:rsidRDefault="00BB2656" w:rsidP="00C71DE9">
            <w:pPr>
              <w:jc w:val="center"/>
              <w:rPr>
                <w:rFonts w:ascii="Times New Roman" w:eastAsia="Times New Roman" w:hAnsi="Times New Roman" w:cs="Times New Roman"/>
                <w:color w:val="000000"/>
                <w:lang w:eastAsia="en-CA"/>
              </w:rPr>
            </w:pPr>
            <w:r w:rsidRPr="00183329">
              <w:rPr>
                <w:rFonts w:ascii="Times New Roman" w:eastAsia="Times New Roman" w:hAnsi="Times New Roman" w:cs="Times New Roman"/>
                <w:color w:val="000000"/>
                <w:lang w:eastAsia="en-CA"/>
              </w:rPr>
              <w:t>ZSCAN10</w:t>
            </w:r>
          </w:p>
        </w:tc>
        <w:tc>
          <w:tcPr>
            <w:tcW w:w="1464" w:type="dxa"/>
          </w:tcPr>
          <w:p w14:paraId="507DAB6E"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ZNF206</w:t>
            </w:r>
          </w:p>
        </w:tc>
        <w:tc>
          <w:tcPr>
            <w:tcW w:w="6095" w:type="dxa"/>
          </w:tcPr>
          <w:p w14:paraId="00267853"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Zinc Finger and SCAN Domain Containing 10</w:t>
            </w:r>
          </w:p>
        </w:tc>
      </w:tr>
      <w:tr w:rsidR="00BB2656" w14:paraId="2EA85667" w14:textId="77777777" w:rsidTr="00C71DE9">
        <w:tc>
          <w:tcPr>
            <w:tcW w:w="1650" w:type="dxa"/>
            <w:vAlign w:val="bottom"/>
          </w:tcPr>
          <w:p w14:paraId="3D220BB2" w14:textId="77777777" w:rsidR="00BB2656" w:rsidRPr="00183329" w:rsidRDefault="00BB2656" w:rsidP="00C71DE9">
            <w:pPr>
              <w:jc w:val="center"/>
              <w:rPr>
                <w:rFonts w:ascii="Times New Roman" w:eastAsia="Times New Roman" w:hAnsi="Times New Roman" w:cs="Times New Roman"/>
                <w:color w:val="000000"/>
                <w:lang w:eastAsia="en-CA"/>
              </w:rPr>
            </w:pPr>
            <w:r w:rsidRPr="00183329">
              <w:rPr>
                <w:rFonts w:ascii="Times New Roman" w:eastAsia="Times New Roman" w:hAnsi="Times New Roman" w:cs="Times New Roman"/>
                <w:color w:val="000000"/>
                <w:lang w:eastAsia="en-CA"/>
              </w:rPr>
              <w:t>ZIC2</w:t>
            </w:r>
          </w:p>
        </w:tc>
        <w:tc>
          <w:tcPr>
            <w:tcW w:w="1464" w:type="dxa"/>
          </w:tcPr>
          <w:p w14:paraId="5E277385"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ZIC2</w:t>
            </w:r>
          </w:p>
        </w:tc>
        <w:tc>
          <w:tcPr>
            <w:tcW w:w="6095" w:type="dxa"/>
          </w:tcPr>
          <w:p w14:paraId="2A879693" w14:textId="77777777" w:rsidR="00BB2656" w:rsidRPr="00183329" w:rsidRDefault="00BB2656" w:rsidP="00C71DE9">
            <w:pPr>
              <w:jc w:val="center"/>
              <w:rPr>
                <w:rFonts w:ascii="Times New Roman" w:hAnsi="Times New Roman" w:cs="Times New Roman"/>
                <w:bCs/>
              </w:rPr>
            </w:pPr>
            <w:proofErr w:type="spellStart"/>
            <w:r w:rsidRPr="00183329">
              <w:rPr>
                <w:rFonts w:ascii="Times New Roman" w:hAnsi="Times New Roman" w:cs="Times New Roman"/>
                <w:bCs/>
              </w:rPr>
              <w:t>Zic</w:t>
            </w:r>
            <w:proofErr w:type="spellEnd"/>
            <w:r w:rsidRPr="00183329">
              <w:rPr>
                <w:rFonts w:ascii="Times New Roman" w:hAnsi="Times New Roman" w:cs="Times New Roman"/>
                <w:bCs/>
              </w:rPr>
              <w:t xml:space="preserve"> Family Member 2</w:t>
            </w:r>
          </w:p>
        </w:tc>
      </w:tr>
      <w:tr w:rsidR="00BB2656" w14:paraId="3EB8BCC6" w14:textId="77777777" w:rsidTr="00C71DE9">
        <w:tc>
          <w:tcPr>
            <w:tcW w:w="1650" w:type="dxa"/>
            <w:vAlign w:val="bottom"/>
          </w:tcPr>
          <w:p w14:paraId="0B076E76" w14:textId="77777777" w:rsidR="00BB2656" w:rsidRPr="00183329" w:rsidRDefault="00BB2656" w:rsidP="00C71DE9">
            <w:pPr>
              <w:jc w:val="center"/>
              <w:rPr>
                <w:rFonts w:ascii="Times New Roman" w:eastAsia="Times New Roman" w:hAnsi="Times New Roman" w:cs="Times New Roman"/>
                <w:color w:val="000000"/>
                <w:lang w:eastAsia="en-CA"/>
              </w:rPr>
            </w:pPr>
            <w:r w:rsidRPr="00183329">
              <w:rPr>
                <w:rFonts w:ascii="Times New Roman" w:eastAsia="Times New Roman" w:hAnsi="Times New Roman" w:cs="Times New Roman"/>
                <w:color w:val="000000"/>
                <w:lang w:eastAsia="en-CA"/>
              </w:rPr>
              <w:t>ZIC3</w:t>
            </w:r>
          </w:p>
        </w:tc>
        <w:tc>
          <w:tcPr>
            <w:tcW w:w="1464" w:type="dxa"/>
          </w:tcPr>
          <w:p w14:paraId="37254B75"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ZNF203</w:t>
            </w:r>
          </w:p>
        </w:tc>
        <w:tc>
          <w:tcPr>
            <w:tcW w:w="6095" w:type="dxa"/>
          </w:tcPr>
          <w:p w14:paraId="2CCC8FE3" w14:textId="77777777" w:rsidR="00BB2656" w:rsidRPr="00183329" w:rsidRDefault="00BB2656" w:rsidP="00C71DE9">
            <w:pPr>
              <w:jc w:val="center"/>
              <w:rPr>
                <w:rFonts w:ascii="Times New Roman" w:hAnsi="Times New Roman" w:cs="Times New Roman"/>
                <w:bCs/>
              </w:rPr>
            </w:pPr>
            <w:proofErr w:type="spellStart"/>
            <w:r w:rsidRPr="00183329">
              <w:rPr>
                <w:rFonts w:ascii="Times New Roman" w:hAnsi="Times New Roman" w:cs="Times New Roman"/>
                <w:bCs/>
              </w:rPr>
              <w:t>Zic</w:t>
            </w:r>
            <w:proofErr w:type="spellEnd"/>
            <w:r w:rsidRPr="00183329">
              <w:rPr>
                <w:rFonts w:ascii="Times New Roman" w:hAnsi="Times New Roman" w:cs="Times New Roman"/>
                <w:bCs/>
              </w:rPr>
              <w:t xml:space="preserve"> Family Member 3</w:t>
            </w:r>
          </w:p>
        </w:tc>
      </w:tr>
      <w:tr w:rsidR="00BB2656" w14:paraId="3A070E46" w14:textId="77777777" w:rsidTr="00C71DE9">
        <w:tc>
          <w:tcPr>
            <w:tcW w:w="1650" w:type="dxa"/>
            <w:vAlign w:val="bottom"/>
          </w:tcPr>
          <w:p w14:paraId="502ED271" w14:textId="77777777" w:rsidR="00BB2656" w:rsidRPr="00183329" w:rsidRDefault="00BB2656" w:rsidP="00C71DE9">
            <w:pPr>
              <w:jc w:val="center"/>
              <w:rPr>
                <w:rFonts w:ascii="Times New Roman" w:eastAsia="Times New Roman" w:hAnsi="Times New Roman" w:cs="Times New Roman"/>
                <w:color w:val="000000"/>
                <w:lang w:eastAsia="en-CA"/>
              </w:rPr>
            </w:pPr>
            <w:r w:rsidRPr="00183329">
              <w:rPr>
                <w:rFonts w:ascii="Times New Roman" w:eastAsia="Times New Roman" w:hAnsi="Times New Roman" w:cs="Times New Roman"/>
                <w:color w:val="000000"/>
                <w:lang w:eastAsia="en-CA"/>
              </w:rPr>
              <w:t>LIFR</w:t>
            </w:r>
          </w:p>
        </w:tc>
        <w:tc>
          <w:tcPr>
            <w:tcW w:w="1464" w:type="dxa"/>
          </w:tcPr>
          <w:p w14:paraId="2F4C2313"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CD118</w:t>
            </w:r>
          </w:p>
        </w:tc>
        <w:tc>
          <w:tcPr>
            <w:tcW w:w="6095" w:type="dxa"/>
          </w:tcPr>
          <w:p w14:paraId="16EA6A92"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Leukemia Inhibitor Factor Receptor Subunit Alpha</w:t>
            </w:r>
          </w:p>
        </w:tc>
      </w:tr>
      <w:tr w:rsidR="00BB2656" w14:paraId="739041DF" w14:textId="77777777" w:rsidTr="00C71DE9">
        <w:tc>
          <w:tcPr>
            <w:tcW w:w="1650" w:type="dxa"/>
            <w:vAlign w:val="bottom"/>
          </w:tcPr>
          <w:p w14:paraId="3BBB65DA" w14:textId="77777777" w:rsidR="00BB2656" w:rsidRPr="00183329" w:rsidRDefault="00BB2656" w:rsidP="00C71DE9">
            <w:pPr>
              <w:jc w:val="center"/>
              <w:rPr>
                <w:rFonts w:ascii="Times New Roman" w:eastAsia="Times New Roman" w:hAnsi="Times New Roman" w:cs="Times New Roman"/>
                <w:color w:val="000000"/>
                <w:lang w:eastAsia="en-CA"/>
              </w:rPr>
            </w:pPr>
            <w:r w:rsidRPr="00183329">
              <w:rPr>
                <w:rFonts w:ascii="Times New Roman" w:eastAsia="Times New Roman" w:hAnsi="Times New Roman" w:cs="Times New Roman"/>
                <w:color w:val="000000"/>
                <w:lang w:eastAsia="en-CA"/>
              </w:rPr>
              <w:t>IL6ST</w:t>
            </w:r>
          </w:p>
        </w:tc>
        <w:tc>
          <w:tcPr>
            <w:tcW w:w="1464" w:type="dxa"/>
          </w:tcPr>
          <w:p w14:paraId="1F3F2E8B"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CD130</w:t>
            </w:r>
          </w:p>
        </w:tc>
        <w:tc>
          <w:tcPr>
            <w:tcW w:w="6095" w:type="dxa"/>
          </w:tcPr>
          <w:p w14:paraId="55E955DF"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Interleukin 6 Signal Transducer</w:t>
            </w:r>
          </w:p>
        </w:tc>
      </w:tr>
      <w:tr w:rsidR="00BB2656" w14:paraId="3F789E0C" w14:textId="77777777" w:rsidTr="00C71DE9">
        <w:tc>
          <w:tcPr>
            <w:tcW w:w="1650" w:type="dxa"/>
            <w:vAlign w:val="bottom"/>
          </w:tcPr>
          <w:p w14:paraId="003BFD81" w14:textId="77777777" w:rsidR="00BB2656" w:rsidRPr="00183329" w:rsidRDefault="00BB2656" w:rsidP="00C71DE9">
            <w:pPr>
              <w:jc w:val="center"/>
              <w:rPr>
                <w:rFonts w:ascii="Times New Roman" w:eastAsia="Times New Roman" w:hAnsi="Times New Roman" w:cs="Times New Roman"/>
                <w:color w:val="000000"/>
                <w:lang w:eastAsia="en-CA"/>
              </w:rPr>
            </w:pPr>
            <w:r w:rsidRPr="00183329">
              <w:rPr>
                <w:rFonts w:ascii="Times New Roman" w:eastAsia="Times New Roman" w:hAnsi="Times New Roman" w:cs="Times New Roman"/>
                <w:color w:val="000000"/>
                <w:lang w:eastAsia="en-CA"/>
              </w:rPr>
              <w:t>BMPR1A</w:t>
            </w:r>
          </w:p>
        </w:tc>
        <w:tc>
          <w:tcPr>
            <w:tcW w:w="1464" w:type="dxa"/>
          </w:tcPr>
          <w:p w14:paraId="1878EA26"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CD292</w:t>
            </w:r>
          </w:p>
        </w:tc>
        <w:tc>
          <w:tcPr>
            <w:tcW w:w="6095" w:type="dxa"/>
          </w:tcPr>
          <w:p w14:paraId="71BB74B1"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Bone Morphogenetic Protein Receptor Type 1A</w:t>
            </w:r>
          </w:p>
        </w:tc>
      </w:tr>
      <w:tr w:rsidR="00BB2656" w14:paraId="39F09FF8" w14:textId="77777777" w:rsidTr="00C71DE9">
        <w:tc>
          <w:tcPr>
            <w:tcW w:w="1650" w:type="dxa"/>
            <w:vAlign w:val="bottom"/>
          </w:tcPr>
          <w:p w14:paraId="1154060F" w14:textId="77777777" w:rsidR="00BB2656" w:rsidRPr="00183329" w:rsidRDefault="00BB2656" w:rsidP="00C71DE9">
            <w:pPr>
              <w:jc w:val="center"/>
              <w:rPr>
                <w:rFonts w:ascii="Times New Roman" w:eastAsia="Times New Roman" w:hAnsi="Times New Roman" w:cs="Times New Roman"/>
                <w:color w:val="000000"/>
                <w:lang w:eastAsia="en-CA"/>
              </w:rPr>
            </w:pPr>
            <w:r w:rsidRPr="00183329">
              <w:rPr>
                <w:rFonts w:ascii="Times New Roman" w:eastAsia="Times New Roman" w:hAnsi="Times New Roman" w:cs="Times New Roman"/>
                <w:color w:val="000000"/>
                <w:lang w:eastAsia="en-CA"/>
              </w:rPr>
              <w:t>SMAD5</w:t>
            </w:r>
          </w:p>
        </w:tc>
        <w:tc>
          <w:tcPr>
            <w:tcW w:w="1464" w:type="dxa"/>
            <w:vAlign w:val="bottom"/>
          </w:tcPr>
          <w:p w14:paraId="5F791CCD"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SMAD5</w:t>
            </w:r>
          </w:p>
        </w:tc>
        <w:tc>
          <w:tcPr>
            <w:tcW w:w="6095" w:type="dxa"/>
          </w:tcPr>
          <w:p w14:paraId="4452DCE2"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SMAD Family Member 5</w:t>
            </w:r>
          </w:p>
        </w:tc>
      </w:tr>
      <w:tr w:rsidR="00BB2656" w14:paraId="6F1386E4" w14:textId="77777777" w:rsidTr="00C71DE9">
        <w:tc>
          <w:tcPr>
            <w:tcW w:w="1650" w:type="dxa"/>
            <w:vAlign w:val="bottom"/>
          </w:tcPr>
          <w:p w14:paraId="5F35CD13" w14:textId="77777777" w:rsidR="00BB2656" w:rsidRPr="00183329" w:rsidRDefault="00BB2656" w:rsidP="00C71DE9">
            <w:pPr>
              <w:jc w:val="center"/>
              <w:rPr>
                <w:rFonts w:ascii="Times New Roman" w:eastAsia="Times New Roman" w:hAnsi="Times New Roman" w:cs="Times New Roman"/>
                <w:color w:val="000000"/>
                <w:lang w:eastAsia="en-CA"/>
              </w:rPr>
            </w:pPr>
            <w:r w:rsidRPr="00183329">
              <w:rPr>
                <w:rFonts w:ascii="Times New Roman" w:eastAsia="Times New Roman" w:hAnsi="Times New Roman" w:cs="Times New Roman"/>
                <w:color w:val="000000"/>
                <w:lang w:eastAsia="en-CA"/>
              </w:rPr>
              <w:t>SOCS3</w:t>
            </w:r>
          </w:p>
        </w:tc>
        <w:tc>
          <w:tcPr>
            <w:tcW w:w="1464" w:type="dxa"/>
            <w:vAlign w:val="bottom"/>
          </w:tcPr>
          <w:p w14:paraId="2E0945E5" w14:textId="77777777" w:rsidR="00BB2656" w:rsidRPr="00183329" w:rsidRDefault="00BB2656" w:rsidP="00C71DE9">
            <w:pPr>
              <w:jc w:val="center"/>
              <w:rPr>
                <w:rFonts w:ascii="Times New Roman" w:hAnsi="Times New Roman" w:cs="Times New Roman"/>
                <w:bCs/>
              </w:rPr>
            </w:pPr>
            <w:r w:rsidRPr="00183329">
              <w:rPr>
                <w:rFonts w:ascii="Times New Roman" w:eastAsia="Times New Roman" w:hAnsi="Times New Roman" w:cs="Times New Roman"/>
                <w:color w:val="000000"/>
                <w:lang w:eastAsia="en-CA"/>
              </w:rPr>
              <w:t>SOCS3</w:t>
            </w:r>
          </w:p>
        </w:tc>
        <w:tc>
          <w:tcPr>
            <w:tcW w:w="6095" w:type="dxa"/>
          </w:tcPr>
          <w:p w14:paraId="34CB1C90"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Suppressor of Cytokine Signaling 3</w:t>
            </w:r>
          </w:p>
        </w:tc>
      </w:tr>
      <w:tr w:rsidR="00BB2656" w14:paraId="79890D98" w14:textId="77777777" w:rsidTr="00C71DE9">
        <w:tc>
          <w:tcPr>
            <w:tcW w:w="1650" w:type="dxa"/>
            <w:vAlign w:val="bottom"/>
          </w:tcPr>
          <w:p w14:paraId="5B2ADD13" w14:textId="77777777" w:rsidR="00BB2656" w:rsidRPr="00183329" w:rsidRDefault="00BB2656" w:rsidP="00C71DE9">
            <w:pPr>
              <w:jc w:val="center"/>
              <w:rPr>
                <w:rFonts w:ascii="Times New Roman" w:eastAsia="Times New Roman" w:hAnsi="Times New Roman" w:cs="Times New Roman"/>
                <w:color w:val="000000"/>
                <w:lang w:eastAsia="en-CA"/>
              </w:rPr>
            </w:pPr>
            <w:r w:rsidRPr="00183329">
              <w:rPr>
                <w:rFonts w:ascii="Times New Roman" w:hAnsi="Times New Roman" w:cs="Times New Roman"/>
                <w:color w:val="000000"/>
              </w:rPr>
              <w:t>LEFTY2</w:t>
            </w:r>
          </w:p>
        </w:tc>
        <w:tc>
          <w:tcPr>
            <w:tcW w:w="1464" w:type="dxa"/>
          </w:tcPr>
          <w:p w14:paraId="167012AC"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LEFTA</w:t>
            </w:r>
          </w:p>
        </w:tc>
        <w:tc>
          <w:tcPr>
            <w:tcW w:w="6095" w:type="dxa"/>
          </w:tcPr>
          <w:p w14:paraId="6489121F"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Left-Right Determination Factor 2</w:t>
            </w:r>
          </w:p>
        </w:tc>
      </w:tr>
      <w:tr w:rsidR="00BB2656" w14:paraId="065D80D9" w14:textId="77777777" w:rsidTr="00C71DE9">
        <w:tc>
          <w:tcPr>
            <w:tcW w:w="1650" w:type="dxa"/>
            <w:vAlign w:val="bottom"/>
          </w:tcPr>
          <w:p w14:paraId="19DB745C" w14:textId="77777777" w:rsidR="00BB2656" w:rsidRPr="00183329" w:rsidRDefault="00BB2656" w:rsidP="00C71DE9">
            <w:pPr>
              <w:jc w:val="center"/>
              <w:rPr>
                <w:rFonts w:ascii="Times New Roman" w:eastAsia="Times New Roman" w:hAnsi="Times New Roman" w:cs="Times New Roman"/>
                <w:color w:val="000000"/>
                <w:lang w:eastAsia="en-CA"/>
              </w:rPr>
            </w:pPr>
            <w:r w:rsidRPr="00183329">
              <w:rPr>
                <w:rFonts w:ascii="Times New Roman" w:hAnsi="Times New Roman" w:cs="Times New Roman"/>
                <w:color w:val="000000"/>
              </w:rPr>
              <w:t>ACVR2A</w:t>
            </w:r>
          </w:p>
        </w:tc>
        <w:tc>
          <w:tcPr>
            <w:tcW w:w="1464" w:type="dxa"/>
            <w:vAlign w:val="bottom"/>
          </w:tcPr>
          <w:p w14:paraId="130BB5E1"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color w:val="000000"/>
              </w:rPr>
              <w:t>ACVR2A</w:t>
            </w:r>
          </w:p>
        </w:tc>
        <w:tc>
          <w:tcPr>
            <w:tcW w:w="6095" w:type="dxa"/>
          </w:tcPr>
          <w:p w14:paraId="434D4504"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Activin Receptor Type 2A</w:t>
            </w:r>
          </w:p>
        </w:tc>
      </w:tr>
      <w:tr w:rsidR="00BB2656" w14:paraId="78E0C9F4" w14:textId="77777777" w:rsidTr="00C71DE9">
        <w:tc>
          <w:tcPr>
            <w:tcW w:w="1650" w:type="dxa"/>
            <w:vAlign w:val="bottom"/>
          </w:tcPr>
          <w:p w14:paraId="4C24C8DE"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ACVR1B</w:t>
            </w:r>
          </w:p>
        </w:tc>
        <w:tc>
          <w:tcPr>
            <w:tcW w:w="1464" w:type="dxa"/>
            <w:vAlign w:val="bottom"/>
          </w:tcPr>
          <w:p w14:paraId="3A3AC3CA"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color w:val="000000"/>
              </w:rPr>
              <w:t>ACVR1B</w:t>
            </w:r>
          </w:p>
        </w:tc>
        <w:tc>
          <w:tcPr>
            <w:tcW w:w="6095" w:type="dxa"/>
          </w:tcPr>
          <w:p w14:paraId="7B75FFBC"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Activin Receptor Type 1B</w:t>
            </w:r>
          </w:p>
        </w:tc>
      </w:tr>
      <w:tr w:rsidR="00BB2656" w14:paraId="7A6EAEFB" w14:textId="77777777" w:rsidTr="00C71DE9">
        <w:tc>
          <w:tcPr>
            <w:tcW w:w="1650" w:type="dxa"/>
            <w:vAlign w:val="bottom"/>
          </w:tcPr>
          <w:p w14:paraId="62B07CD1"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TGFBR1</w:t>
            </w:r>
          </w:p>
        </w:tc>
        <w:tc>
          <w:tcPr>
            <w:tcW w:w="1464" w:type="dxa"/>
          </w:tcPr>
          <w:p w14:paraId="27B13C6A"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ALK5</w:t>
            </w:r>
          </w:p>
        </w:tc>
        <w:tc>
          <w:tcPr>
            <w:tcW w:w="6095" w:type="dxa"/>
          </w:tcPr>
          <w:p w14:paraId="556763DB"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Transforming Growth Factor Beta Receptor 1</w:t>
            </w:r>
          </w:p>
        </w:tc>
      </w:tr>
      <w:tr w:rsidR="00BB2656" w14:paraId="5DD82EBF" w14:textId="77777777" w:rsidTr="00C71DE9">
        <w:tc>
          <w:tcPr>
            <w:tcW w:w="1650" w:type="dxa"/>
            <w:vAlign w:val="bottom"/>
          </w:tcPr>
          <w:p w14:paraId="033BDF01"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FGFR2</w:t>
            </w:r>
          </w:p>
        </w:tc>
        <w:tc>
          <w:tcPr>
            <w:tcW w:w="1464" w:type="dxa"/>
          </w:tcPr>
          <w:p w14:paraId="2AE6DABE"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color w:val="000000"/>
              </w:rPr>
              <w:t>FGFR2</w:t>
            </w:r>
          </w:p>
        </w:tc>
        <w:tc>
          <w:tcPr>
            <w:tcW w:w="6095" w:type="dxa"/>
          </w:tcPr>
          <w:p w14:paraId="75627966"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Fibroblast Growth Factor Receptor 2</w:t>
            </w:r>
          </w:p>
        </w:tc>
      </w:tr>
      <w:tr w:rsidR="00BB2656" w14:paraId="7C1D8B32" w14:textId="77777777" w:rsidTr="00C71DE9">
        <w:tc>
          <w:tcPr>
            <w:tcW w:w="1650" w:type="dxa"/>
            <w:vAlign w:val="bottom"/>
          </w:tcPr>
          <w:p w14:paraId="4986366B"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DUSP6</w:t>
            </w:r>
          </w:p>
        </w:tc>
        <w:tc>
          <w:tcPr>
            <w:tcW w:w="1464" w:type="dxa"/>
          </w:tcPr>
          <w:p w14:paraId="3CE28954"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MKP3</w:t>
            </w:r>
          </w:p>
        </w:tc>
        <w:tc>
          <w:tcPr>
            <w:tcW w:w="6095" w:type="dxa"/>
          </w:tcPr>
          <w:p w14:paraId="59BB28EA"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Dual Specificity Phosphatase 6</w:t>
            </w:r>
          </w:p>
        </w:tc>
      </w:tr>
      <w:tr w:rsidR="00BB2656" w14:paraId="45AC35D2" w14:textId="77777777" w:rsidTr="00C71DE9">
        <w:tc>
          <w:tcPr>
            <w:tcW w:w="1650" w:type="dxa"/>
            <w:vAlign w:val="bottom"/>
          </w:tcPr>
          <w:p w14:paraId="1471F67A"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FZD7</w:t>
            </w:r>
          </w:p>
        </w:tc>
        <w:tc>
          <w:tcPr>
            <w:tcW w:w="1464" w:type="dxa"/>
            <w:vAlign w:val="bottom"/>
          </w:tcPr>
          <w:p w14:paraId="73095CCA"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color w:val="000000"/>
              </w:rPr>
              <w:t>FZD7</w:t>
            </w:r>
          </w:p>
        </w:tc>
        <w:tc>
          <w:tcPr>
            <w:tcW w:w="6095" w:type="dxa"/>
          </w:tcPr>
          <w:p w14:paraId="4939B39C"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Frizzled Class Receptor 7</w:t>
            </w:r>
          </w:p>
        </w:tc>
      </w:tr>
      <w:tr w:rsidR="00BB2656" w14:paraId="00312209" w14:textId="77777777" w:rsidTr="00C71DE9">
        <w:tc>
          <w:tcPr>
            <w:tcW w:w="1650" w:type="dxa"/>
            <w:vAlign w:val="bottom"/>
          </w:tcPr>
          <w:p w14:paraId="7A99A46F"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LRP5</w:t>
            </w:r>
          </w:p>
        </w:tc>
        <w:tc>
          <w:tcPr>
            <w:tcW w:w="1464" w:type="dxa"/>
            <w:vAlign w:val="bottom"/>
          </w:tcPr>
          <w:p w14:paraId="73462CC8"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color w:val="000000"/>
              </w:rPr>
              <w:t>LRP5</w:t>
            </w:r>
          </w:p>
        </w:tc>
        <w:tc>
          <w:tcPr>
            <w:tcW w:w="6095" w:type="dxa"/>
          </w:tcPr>
          <w:p w14:paraId="6630FB9A"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LDL Receptor Related Protein 5</w:t>
            </w:r>
          </w:p>
        </w:tc>
      </w:tr>
      <w:tr w:rsidR="00BB2656" w14:paraId="32C758AB" w14:textId="77777777" w:rsidTr="00C71DE9">
        <w:tc>
          <w:tcPr>
            <w:tcW w:w="1650" w:type="dxa"/>
            <w:vAlign w:val="bottom"/>
          </w:tcPr>
          <w:p w14:paraId="77F353A3"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EZH2</w:t>
            </w:r>
          </w:p>
        </w:tc>
        <w:tc>
          <w:tcPr>
            <w:tcW w:w="1464" w:type="dxa"/>
            <w:vAlign w:val="bottom"/>
          </w:tcPr>
          <w:p w14:paraId="4CDC800A"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color w:val="000000"/>
              </w:rPr>
              <w:t>EZH2</w:t>
            </w:r>
          </w:p>
        </w:tc>
        <w:tc>
          <w:tcPr>
            <w:tcW w:w="6095" w:type="dxa"/>
          </w:tcPr>
          <w:p w14:paraId="4228D02E"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 xml:space="preserve">Enhancer of </w:t>
            </w:r>
            <w:proofErr w:type="spellStart"/>
            <w:r w:rsidRPr="00183329">
              <w:rPr>
                <w:rFonts w:ascii="Times New Roman" w:hAnsi="Times New Roman" w:cs="Times New Roman"/>
                <w:bCs/>
              </w:rPr>
              <w:t>Zeste</w:t>
            </w:r>
            <w:proofErr w:type="spellEnd"/>
            <w:r w:rsidRPr="00183329">
              <w:rPr>
                <w:rFonts w:ascii="Times New Roman" w:hAnsi="Times New Roman" w:cs="Times New Roman"/>
                <w:bCs/>
              </w:rPr>
              <w:t xml:space="preserve"> Homologue 2</w:t>
            </w:r>
          </w:p>
        </w:tc>
      </w:tr>
      <w:tr w:rsidR="00BB2656" w14:paraId="1497BDA1" w14:textId="77777777" w:rsidTr="00C71DE9">
        <w:tc>
          <w:tcPr>
            <w:tcW w:w="1650" w:type="dxa"/>
            <w:vAlign w:val="bottom"/>
          </w:tcPr>
          <w:p w14:paraId="24A15770"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JARID2</w:t>
            </w:r>
          </w:p>
        </w:tc>
        <w:tc>
          <w:tcPr>
            <w:tcW w:w="1464" w:type="dxa"/>
            <w:vAlign w:val="bottom"/>
          </w:tcPr>
          <w:p w14:paraId="5CA429D2"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color w:val="000000"/>
              </w:rPr>
              <w:t>JARID2</w:t>
            </w:r>
          </w:p>
        </w:tc>
        <w:tc>
          <w:tcPr>
            <w:tcW w:w="6095" w:type="dxa"/>
          </w:tcPr>
          <w:p w14:paraId="20E537BB" w14:textId="77777777" w:rsidR="00BB2656" w:rsidRPr="00183329" w:rsidRDefault="00BB2656" w:rsidP="00C71DE9">
            <w:pPr>
              <w:jc w:val="center"/>
              <w:rPr>
                <w:rFonts w:ascii="Times New Roman" w:hAnsi="Times New Roman" w:cs="Times New Roman"/>
                <w:bCs/>
              </w:rPr>
            </w:pPr>
            <w:proofErr w:type="spellStart"/>
            <w:r w:rsidRPr="00183329">
              <w:rPr>
                <w:rFonts w:ascii="Times New Roman" w:hAnsi="Times New Roman" w:cs="Times New Roman"/>
                <w:bCs/>
              </w:rPr>
              <w:t>Jumonji</w:t>
            </w:r>
            <w:proofErr w:type="spellEnd"/>
            <w:r w:rsidRPr="00183329">
              <w:rPr>
                <w:rFonts w:ascii="Times New Roman" w:hAnsi="Times New Roman" w:cs="Times New Roman"/>
                <w:bCs/>
              </w:rPr>
              <w:t xml:space="preserve"> and AT-rich Interaction Domain Containing 2</w:t>
            </w:r>
          </w:p>
        </w:tc>
      </w:tr>
      <w:tr w:rsidR="00BB2656" w14:paraId="42AC51CF" w14:textId="77777777" w:rsidTr="00C71DE9">
        <w:tc>
          <w:tcPr>
            <w:tcW w:w="1650" w:type="dxa"/>
            <w:vAlign w:val="bottom"/>
          </w:tcPr>
          <w:p w14:paraId="1C5281E9"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WDR5</w:t>
            </w:r>
          </w:p>
        </w:tc>
        <w:tc>
          <w:tcPr>
            <w:tcW w:w="1464" w:type="dxa"/>
          </w:tcPr>
          <w:p w14:paraId="244E98DE"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color w:val="000000"/>
              </w:rPr>
              <w:t>WDR5</w:t>
            </w:r>
          </w:p>
        </w:tc>
        <w:tc>
          <w:tcPr>
            <w:tcW w:w="6095" w:type="dxa"/>
          </w:tcPr>
          <w:p w14:paraId="764B5297"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WD Repeat Domain 5</w:t>
            </w:r>
          </w:p>
        </w:tc>
      </w:tr>
      <w:tr w:rsidR="00BB2656" w14:paraId="0C67DC14" w14:textId="77777777" w:rsidTr="00C71DE9">
        <w:tc>
          <w:tcPr>
            <w:tcW w:w="1650" w:type="dxa"/>
            <w:vAlign w:val="bottom"/>
          </w:tcPr>
          <w:p w14:paraId="67CB3BDA"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SMARCA4</w:t>
            </w:r>
          </w:p>
        </w:tc>
        <w:tc>
          <w:tcPr>
            <w:tcW w:w="1464" w:type="dxa"/>
          </w:tcPr>
          <w:p w14:paraId="7AC4093C"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BRG1</w:t>
            </w:r>
          </w:p>
        </w:tc>
        <w:tc>
          <w:tcPr>
            <w:tcW w:w="6095" w:type="dxa"/>
          </w:tcPr>
          <w:p w14:paraId="4DA34A57"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SWI/SNF Related, Matrix-associated, Actin-dependent regulator of chromatin, Subfamily A Member 4</w:t>
            </w:r>
          </w:p>
        </w:tc>
      </w:tr>
      <w:tr w:rsidR="00BB2656" w14:paraId="6A7B7034" w14:textId="77777777" w:rsidTr="00C71DE9">
        <w:tc>
          <w:tcPr>
            <w:tcW w:w="1650" w:type="dxa"/>
            <w:vAlign w:val="bottom"/>
          </w:tcPr>
          <w:p w14:paraId="07729109"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KDM6A</w:t>
            </w:r>
          </w:p>
        </w:tc>
        <w:tc>
          <w:tcPr>
            <w:tcW w:w="1464" w:type="dxa"/>
          </w:tcPr>
          <w:p w14:paraId="5132A85C"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UTX</w:t>
            </w:r>
          </w:p>
        </w:tc>
        <w:tc>
          <w:tcPr>
            <w:tcW w:w="6095" w:type="dxa"/>
          </w:tcPr>
          <w:p w14:paraId="1F71C411"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Lysine Demethylase 6A</w:t>
            </w:r>
          </w:p>
        </w:tc>
      </w:tr>
      <w:tr w:rsidR="00BB2656" w14:paraId="7A1F3810" w14:textId="77777777" w:rsidTr="00C71DE9">
        <w:tc>
          <w:tcPr>
            <w:tcW w:w="1650" w:type="dxa"/>
            <w:vAlign w:val="bottom"/>
          </w:tcPr>
          <w:p w14:paraId="1C8C654B"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SUV39H1</w:t>
            </w:r>
          </w:p>
        </w:tc>
        <w:tc>
          <w:tcPr>
            <w:tcW w:w="1464" w:type="dxa"/>
          </w:tcPr>
          <w:p w14:paraId="51169F06"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KMT1A</w:t>
            </w:r>
          </w:p>
        </w:tc>
        <w:tc>
          <w:tcPr>
            <w:tcW w:w="6095" w:type="dxa"/>
          </w:tcPr>
          <w:p w14:paraId="6BDF8C88"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Suppressor of Variegation 3-9 Homolog 1</w:t>
            </w:r>
          </w:p>
        </w:tc>
      </w:tr>
      <w:tr w:rsidR="00BB2656" w14:paraId="0E33D7D9" w14:textId="77777777" w:rsidTr="00C71DE9">
        <w:tc>
          <w:tcPr>
            <w:tcW w:w="1650" w:type="dxa"/>
            <w:vAlign w:val="bottom"/>
          </w:tcPr>
          <w:p w14:paraId="1AB6A4FE"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SETDB1</w:t>
            </w:r>
          </w:p>
        </w:tc>
        <w:tc>
          <w:tcPr>
            <w:tcW w:w="1464" w:type="dxa"/>
          </w:tcPr>
          <w:p w14:paraId="6BE45C64"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KMT1E</w:t>
            </w:r>
          </w:p>
        </w:tc>
        <w:tc>
          <w:tcPr>
            <w:tcW w:w="6095" w:type="dxa"/>
          </w:tcPr>
          <w:p w14:paraId="32B96A68"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SET Domain Bifurcated Histone Lysine Methyltransferase 1</w:t>
            </w:r>
          </w:p>
        </w:tc>
      </w:tr>
      <w:tr w:rsidR="00BB2656" w14:paraId="22350372" w14:textId="77777777" w:rsidTr="00C71DE9">
        <w:tc>
          <w:tcPr>
            <w:tcW w:w="1650" w:type="dxa"/>
            <w:vAlign w:val="bottom"/>
          </w:tcPr>
          <w:p w14:paraId="75EC5EEB"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MECP2</w:t>
            </w:r>
          </w:p>
        </w:tc>
        <w:tc>
          <w:tcPr>
            <w:tcW w:w="1464" w:type="dxa"/>
            <w:vAlign w:val="bottom"/>
          </w:tcPr>
          <w:p w14:paraId="08025B54"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color w:val="000000"/>
              </w:rPr>
              <w:t>MECP2</w:t>
            </w:r>
          </w:p>
        </w:tc>
        <w:tc>
          <w:tcPr>
            <w:tcW w:w="6095" w:type="dxa"/>
          </w:tcPr>
          <w:p w14:paraId="5D766607"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Methyl CpG Binding Protein 2</w:t>
            </w:r>
          </w:p>
        </w:tc>
      </w:tr>
      <w:tr w:rsidR="00BB2656" w14:paraId="7D6C59DF" w14:textId="77777777" w:rsidTr="00C71DE9">
        <w:tc>
          <w:tcPr>
            <w:tcW w:w="1650" w:type="dxa"/>
            <w:vAlign w:val="bottom"/>
          </w:tcPr>
          <w:p w14:paraId="66D1EB47"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EED</w:t>
            </w:r>
          </w:p>
        </w:tc>
        <w:tc>
          <w:tcPr>
            <w:tcW w:w="1464" w:type="dxa"/>
            <w:vAlign w:val="bottom"/>
          </w:tcPr>
          <w:p w14:paraId="1E3BEBD8"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color w:val="000000"/>
              </w:rPr>
              <w:t>EED</w:t>
            </w:r>
          </w:p>
        </w:tc>
        <w:tc>
          <w:tcPr>
            <w:tcW w:w="6095" w:type="dxa"/>
          </w:tcPr>
          <w:p w14:paraId="7BD38A44"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Embryonic Ectoderm Development</w:t>
            </w:r>
          </w:p>
        </w:tc>
      </w:tr>
      <w:tr w:rsidR="00BB2656" w14:paraId="02D3FD51" w14:textId="77777777" w:rsidTr="00C71DE9">
        <w:tc>
          <w:tcPr>
            <w:tcW w:w="1650" w:type="dxa"/>
            <w:vAlign w:val="bottom"/>
          </w:tcPr>
          <w:p w14:paraId="40C0B3ED"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FUT9</w:t>
            </w:r>
          </w:p>
        </w:tc>
        <w:tc>
          <w:tcPr>
            <w:tcW w:w="1464" w:type="dxa"/>
            <w:vAlign w:val="bottom"/>
          </w:tcPr>
          <w:p w14:paraId="3BC364F0"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color w:val="000000"/>
              </w:rPr>
              <w:t>FUT9</w:t>
            </w:r>
          </w:p>
        </w:tc>
        <w:tc>
          <w:tcPr>
            <w:tcW w:w="6095" w:type="dxa"/>
          </w:tcPr>
          <w:p w14:paraId="52041CDC" w14:textId="77777777" w:rsidR="00BB2656" w:rsidRPr="00183329" w:rsidRDefault="00BB2656" w:rsidP="00C71DE9">
            <w:pPr>
              <w:jc w:val="center"/>
              <w:rPr>
                <w:rFonts w:ascii="Times New Roman" w:hAnsi="Times New Roman" w:cs="Times New Roman"/>
                <w:bCs/>
              </w:rPr>
            </w:pPr>
            <w:proofErr w:type="spellStart"/>
            <w:r w:rsidRPr="00183329">
              <w:rPr>
                <w:rFonts w:ascii="Times New Roman" w:hAnsi="Times New Roman" w:cs="Times New Roman"/>
                <w:bCs/>
              </w:rPr>
              <w:t>Fucosyltransferase</w:t>
            </w:r>
            <w:proofErr w:type="spellEnd"/>
            <w:r w:rsidRPr="00183329">
              <w:rPr>
                <w:rFonts w:ascii="Times New Roman" w:hAnsi="Times New Roman" w:cs="Times New Roman"/>
                <w:bCs/>
              </w:rPr>
              <w:t xml:space="preserve"> 9</w:t>
            </w:r>
          </w:p>
        </w:tc>
      </w:tr>
      <w:tr w:rsidR="00BB2656" w14:paraId="780D5BFA" w14:textId="77777777" w:rsidTr="00C71DE9">
        <w:tc>
          <w:tcPr>
            <w:tcW w:w="1650" w:type="dxa"/>
            <w:vAlign w:val="bottom"/>
          </w:tcPr>
          <w:p w14:paraId="19A9B44A" w14:textId="77777777" w:rsidR="00BB2656" w:rsidRPr="00183329" w:rsidRDefault="00BB2656" w:rsidP="00C71DE9">
            <w:pPr>
              <w:jc w:val="center"/>
              <w:rPr>
                <w:rFonts w:ascii="Times New Roman" w:hAnsi="Times New Roman" w:cs="Times New Roman"/>
                <w:color w:val="000000"/>
              </w:rPr>
            </w:pPr>
            <w:r w:rsidRPr="00183329">
              <w:rPr>
                <w:rFonts w:ascii="Times New Roman" w:hAnsi="Times New Roman" w:cs="Times New Roman"/>
                <w:color w:val="000000"/>
              </w:rPr>
              <w:t>ST3GAL2</w:t>
            </w:r>
          </w:p>
        </w:tc>
        <w:tc>
          <w:tcPr>
            <w:tcW w:w="1464" w:type="dxa"/>
            <w:vAlign w:val="bottom"/>
          </w:tcPr>
          <w:p w14:paraId="1E7646A4"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color w:val="000000"/>
              </w:rPr>
              <w:t>ST3GAL2</w:t>
            </w:r>
          </w:p>
        </w:tc>
        <w:tc>
          <w:tcPr>
            <w:tcW w:w="6095" w:type="dxa"/>
          </w:tcPr>
          <w:p w14:paraId="3A80BE32" w14:textId="77777777" w:rsidR="00BB2656" w:rsidRPr="00183329" w:rsidRDefault="00BB2656" w:rsidP="00C71DE9">
            <w:pPr>
              <w:jc w:val="center"/>
              <w:rPr>
                <w:rFonts w:ascii="Times New Roman" w:hAnsi="Times New Roman" w:cs="Times New Roman"/>
                <w:bCs/>
              </w:rPr>
            </w:pPr>
            <w:r w:rsidRPr="00183329">
              <w:rPr>
                <w:rFonts w:ascii="Times New Roman" w:hAnsi="Times New Roman" w:cs="Times New Roman"/>
                <w:bCs/>
              </w:rPr>
              <w:t>ST3 Beta-</w:t>
            </w:r>
            <w:proofErr w:type="spellStart"/>
            <w:r w:rsidRPr="00183329">
              <w:rPr>
                <w:rFonts w:ascii="Times New Roman" w:hAnsi="Times New Roman" w:cs="Times New Roman"/>
                <w:bCs/>
              </w:rPr>
              <w:t>Galactoside</w:t>
            </w:r>
            <w:proofErr w:type="spellEnd"/>
            <w:r w:rsidRPr="00183329">
              <w:rPr>
                <w:rFonts w:ascii="Times New Roman" w:hAnsi="Times New Roman" w:cs="Times New Roman"/>
                <w:bCs/>
              </w:rPr>
              <w:t xml:space="preserve"> Alpha-2,3-Sialyltransferase 2</w:t>
            </w:r>
          </w:p>
        </w:tc>
      </w:tr>
    </w:tbl>
    <w:p w14:paraId="3F0DA1FD" w14:textId="77777777" w:rsidR="001D52B2" w:rsidRDefault="00BB2656"/>
    <w:sectPr w:rsidR="001D52B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656"/>
    <w:rsid w:val="005777CC"/>
    <w:rsid w:val="009F4540"/>
    <w:rsid w:val="00BB265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C868E"/>
  <w15:chartTrackingRefBased/>
  <w15:docId w15:val="{1C6E336D-870F-42D0-9C60-09940605C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6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2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1112</Words>
  <Characters>6343</Characters>
  <Application>Microsoft Office Word</Application>
  <DocSecurity>0</DocSecurity>
  <Lines>52</Lines>
  <Paragraphs>14</Paragraphs>
  <ScaleCrop>false</ScaleCrop>
  <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Tobias</dc:creator>
  <cp:keywords/>
  <dc:description/>
  <cp:lastModifiedBy>Ian Tobias</cp:lastModifiedBy>
  <cp:revision>1</cp:revision>
  <dcterms:created xsi:type="dcterms:W3CDTF">2020-09-15T20:41:00Z</dcterms:created>
  <dcterms:modified xsi:type="dcterms:W3CDTF">2020-09-15T20:42:00Z</dcterms:modified>
</cp:coreProperties>
</file>