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348D" w14:textId="77777777" w:rsidR="00604EFB" w:rsidRPr="00604EFB" w:rsidRDefault="00604EFB" w:rsidP="00604EFB">
      <w:pPr>
        <w:jc w:val="center"/>
        <w:rPr>
          <w:rFonts w:ascii="Times New Roman" w:eastAsia="Times New Roman" w:hAnsi="Times New Roman" w:cs="Times New Roman"/>
          <w:color w:val="000000"/>
          <w:kern w:val="0"/>
          <w:sz w:val="20"/>
          <w:szCs w:val="20"/>
          <w:lang w:eastAsia="en-IN"/>
        </w:rPr>
      </w:pPr>
      <w:r w:rsidRPr="00604EFB">
        <w:rPr>
          <w:rFonts w:ascii="Times New Roman" w:eastAsia="Times New Roman" w:hAnsi="Times New Roman" w:cs="Times New Roman"/>
          <w:color w:val="000000"/>
          <w:kern w:val="0"/>
          <w:sz w:val="20"/>
          <w:szCs w:val="20"/>
          <w:lang w:eastAsia="en-IN"/>
        </w:rPr>
        <w:t>Electronic Supplementary Material</w:t>
      </w:r>
    </w:p>
    <w:p w14:paraId="11B94CDF" w14:textId="1D9C9497" w:rsidR="00F97264" w:rsidRPr="00602512" w:rsidRDefault="00F97264" w:rsidP="00F97264">
      <w:pPr>
        <w:jc w:val="center"/>
        <w:rPr>
          <w:rFonts w:ascii="Times New Roman" w:eastAsia="Times New Roman" w:hAnsi="Times New Roman" w:cs="Times New Roman"/>
          <w:b/>
          <w:bCs/>
          <w:color w:val="000000"/>
          <w:kern w:val="0"/>
          <w:sz w:val="20"/>
          <w:szCs w:val="20"/>
          <w:lang w:eastAsia="en-IN"/>
        </w:rPr>
      </w:pPr>
    </w:p>
    <w:p w14:paraId="40740D7E" w14:textId="77777777" w:rsidR="00F97264" w:rsidRPr="004F495D" w:rsidRDefault="00F97264" w:rsidP="00F97264">
      <w:pPr>
        <w:rPr>
          <w:rFonts w:ascii="Times New Roman" w:eastAsia="Times New Roman" w:hAnsi="Times New Roman" w:cs="Times New Roman"/>
          <w:color w:val="000000"/>
          <w:kern w:val="0"/>
          <w:sz w:val="20"/>
          <w:szCs w:val="20"/>
          <w:lang w:eastAsia="en-IN"/>
        </w:rPr>
      </w:pPr>
    </w:p>
    <w:p w14:paraId="1F1E98A8" w14:textId="6AE8FE47" w:rsidR="004F495D" w:rsidRPr="00E74273" w:rsidRDefault="004F495D" w:rsidP="004F495D">
      <w:pPr>
        <w:rPr>
          <w:rFonts w:ascii="Times New Roman" w:hAnsi="Times New Roman" w:cs="Times New Roman" w:hint="eastAsia"/>
          <w:color w:val="000000"/>
          <w:kern w:val="0"/>
          <w:sz w:val="20"/>
          <w:szCs w:val="20"/>
        </w:rPr>
      </w:pPr>
      <w:r w:rsidRPr="004F495D">
        <w:rPr>
          <w:rFonts w:ascii="Times New Roman" w:eastAsia="Times New Roman" w:hAnsi="Times New Roman" w:cs="Times New Roman"/>
          <w:color w:val="000000"/>
          <w:kern w:val="0"/>
          <w:sz w:val="20"/>
          <w:szCs w:val="20"/>
          <w:lang w:eastAsia="en-IN"/>
        </w:rPr>
        <w:t xml:space="preserve">Online Resource </w:t>
      </w:r>
      <w:r w:rsidR="00E74273">
        <w:rPr>
          <w:rFonts w:ascii="Times New Roman" w:hAnsi="Times New Roman" w:cs="Times New Roman" w:hint="eastAsia"/>
          <w:color w:val="000000"/>
          <w:kern w:val="0"/>
          <w:sz w:val="20"/>
          <w:szCs w:val="20"/>
        </w:rPr>
        <w:t>1</w:t>
      </w:r>
      <w:r w:rsidRPr="004F495D">
        <w:rPr>
          <w:rFonts w:ascii="Times New Roman" w:eastAsia="Times New Roman" w:hAnsi="Times New Roman" w:cs="Times New Roman"/>
          <w:color w:val="000000"/>
          <w:kern w:val="0"/>
          <w:sz w:val="20"/>
          <w:szCs w:val="20"/>
          <w:lang w:eastAsia="en-IN"/>
        </w:rPr>
        <w:t>: Dropout sample</w:t>
      </w:r>
    </w:p>
    <w:p w14:paraId="796E864D" w14:textId="77777777" w:rsidR="004F495D" w:rsidRPr="004F495D" w:rsidRDefault="004F495D" w:rsidP="004F495D">
      <w:pPr>
        <w:rPr>
          <w:rFonts w:ascii="Times New Roman" w:hAnsi="Times New Roman" w:cs="Times New Roman" w:hint="eastAsia"/>
          <w:color w:val="000000"/>
          <w:kern w:val="0"/>
          <w:sz w:val="20"/>
          <w:szCs w:val="20"/>
        </w:rPr>
      </w:pPr>
    </w:p>
    <w:p w14:paraId="0790D6BE" w14:textId="4EADE1C2" w:rsidR="000C6DD1" w:rsidRPr="00602512" w:rsidRDefault="00000000" w:rsidP="00F97264">
      <w:pPr>
        <w:rPr>
          <w:rFonts w:ascii="Times New Roman" w:eastAsia="Times New Roman" w:hAnsi="Times New Roman" w:cs="Times New Roman"/>
          <w:color w:val="000000"/>
          <w:kern w:val="0"/>
          <w:sz w:val="20"/>
          <w:szCs w:val="20"/>
          <w:lang w:eastAsia="en-IN"/>
        </w:rPr>
      </w:pPr>
      <w:r w:rsidRPr="00602512">
        <w:rPr>
          <w:rFonts w:ascii="Times New Roman" w:eastAsia="Times New Roman" w:hAnsi="Times New Roman" w:cs="Times New Roman"/>
          <w:color w:val="000000"/>
          <w:kern w:val="0"/>
          <w:sz w:val="20"/>
          <w:szCs w:val="20"/>
          <w:lang w:eastAsia="en-IN"/>
        </w:rPr>
        <w:t xml:space="preserve">Table S1. Demographic </w:t>
      </w:r>
      <w:r w:rsidR="00602512" w:rsidRPr="00602512">
        <w:rPr>
          <w:rFonts w:ascii="Times New Roman" w:eastAsia="Times New Roman" w:hAnsi="Times New Roman" w:cs="Times New Roman"/>
          <w:color w:val="000000"/>
          <w:kern w:val="0"/>
          <w:sz w:val="20"/>
          <w:szCs w:val="20"/>
          <w:lang w:eastAsia="en-IN"/>
        </w:rPr>
        <w:t>variables of the dropout sample</w:t>
      </w:r>
    </w:p>
    <w:p w14:paraId="02BC029C" w14:textId="39CDD4E6" w:rsidR="000C6DD1" w:rsidRPr="00602512" w:rsidRDefault="00A7512E" w:rsidP="00F97264">
      <w:pPr>
        <w:widowControl/>
        <w:jc w:val="left"/>
        <w:rPr>
          <w:rFonts w:ascii="Times New Roman" w:eastAsia="Times New Roman" w:hAnsi="Times New Roman" w:cs="Times New Roman"/>
          <w:color w:val="000000"/>
          <w:kern w:val="0"/>
          <w:sz w:val="20"/>
          <w:szCs w:val="20"/>
          <w:lang w:eastAsia="en-IN"/>
        </w:rPr>
        <w:sectPr w:rsidR="000C6DD1" w:rsidRPr="00602512" w:rsidSect="000C6DD1">
          <w:footerReference w:type="default" r:id="rId7"/>
          <w:pgSz w:w="11906" w:h="16838"/>
          <w:pgMar w:top="1985" w:right="1701" w:bottom="1701" w:left="1701" w:header="851" w:footer="992" w:gutter="0"/>
          <w:cols w:space="425"/>
          <w:docGrid w:type="linesAndChars" w:linePitch="360"/>
        </w:sectPr>
      </w:pPr>
      <w:r>
        <w:rPr>
          <w:rFonts w:ascii="Times New Roman" w:eastAsia="Times New Roman" w:hAnsi="Times New Roman" w:cs="Times New Roman"/>
          <w:color w:val="000000"/>
          <w:kern w:val="0"/>
          <w:sz w:val="20"/>
          <w:szCs w:val="20"/>
          <w:lang w:eastAsia="en-IN"/>
        </w:rPr>
        <w:object w:dxaOrig="8838" w:dyaOrig="8256" w14:anchorId="286D4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pt;height:413pt" o:ole="">
            <v:imagedata r:id="rId8" o:title=""/>
          </v:shape>
          <o:OLEObject Type="Embed" ProgID="Excel.Sheet.12" ShapeID="_x0000_i1027" DrawAspect="Content" ObjectID="_1826617477" r:id="rId9"/>
        </w:object>
      </w:r>
      <w:r w:rsidR="00000000" w:rsidRPr="00602512">
        <w:rPr>
          <w:rFonts w:ascii="Times New Roman" w:eastAsia="Times New Roman" w:hAnsi="Times New Roman" w:cs="Times New Roman"/>
          <w:color w:val="000000"/>
          <w:kern w:val="0"/>
          <w:sz w:val="20"/>
          <w:szCs w:val="20"/>
          <w:lang w:eastAsia="en-IN"/>
        </w:rPr>
        <w:t>Note. AARC: the awareness of age-related change, IADL: Instrumental Activities of Daily Living</w:t>
      </w:r>
    </w:p>
    <w:p w14:paraId="6869FEE2" w14:textId="3411C7B4" w:rsidR="004F495D" w:rsidRPr="004F495D" w:rsidRDefault="004F495D" w:rsidP="004F495D">
      <w:pPr>
        <w:rPr>
          <w:rFonts w:ascii="Times New Roman" w:hAnsi="Times New Roman" w:cs="Times New Roman"/>
          <w:color w:val="000000"/>
          <w:kern w:val="0"/>
          <w:sz w:val="20"/>
          <w:szCs w:val="20"/>
        </w:rPr>
      </w:pPr>
      <w:r w:rsidRPr="004F495D">
        <w:rPr>
          <w:rFonts w:ascii="Times New Roman" w:hAnsi="Times New Roman" w:cs="Times New Roman"/>
          <w:color w:val="000000"/>
          <w:kern w:val="0"/>
          <w:sz w:val="20"/>
          <w:szCs w:val="20"/>
        </w:rPr>
        <w:lastRenderedPageBreak/>
        <w:t xml:space="preserve">Online Resource </w:t>
      </w:r>
      <w:r w:rsidR="00E74273">
        <w:rPr>
          <w:rFonts w:ascii="Times New Roman" w:hAnsi="Times New Roman" w:cs="Times New Roman" w:hint="eastAsia"/>
          <w:color w:val="000000"/>
          <w:kern w:val="0"/>
          <w:sz w:val="20"/>
          <w:szCs w:val="20"/>
        </w:rPr>
        <w:t>2</w:t>
      </w:r>
      <w:r w:rsidRPr="004F495D">
        <w:rPr>
          <w:rFonts w:ascii="Times New Roman" w:hAnsi="Times New Roman" w:cs="Times New Roman"/>
          <w:color w:val="000000"/>
          <w:kern w:val="0"/>
          <w:sz w:val="20"/>
          <w:szCs w:val="20"/>
        </w:rPr>
        <w:t>: Measurement invariance</w:t>
      </w:r>
    </w:p>
    <w:p w14:paraId="019F2E91" w14:textId="77777777" w:rsidR="004F495D" w:rsidRPr="004F495D" w:rsidRDefault="004F495D" w:rsidP="00F97264">
      <w:pPr>
        <w:rPr>
          <w:rFonts w:ascii="Times New Roman" w:hAnsi="Times New Roman" w:cs="Times New Roman"/>
          <w:color w:val="000000"/>
          <w:kern w:val="0"/>
          <w:sz w:val="20"/>
          <w:szCs w:val="20"/>
        </w:rPr>
      </w:pPr>
    </w:p>
    <w:p w14:paraId="2D363C3C" w14:textId="77777777" w:rsidR="004F495D" w:rsidRDefault="004F495D" w:rsidP="00F97264">
      <w:pPr>
        <w:rPr>
          <w:rFonts w:ascii="Times New Roman" w:hAnsi="Times New Roman" w:cs="Times New Roman"/>
          <w:color w:val="000000"/>
          <w:kern w:val="0"/>
          <w:sz w:val="20"/>
          <w:szCs w:val="20"/>
        </w:rPr>
      </w:pPr>
    </w:p>
    <w:p w14:paraId="01BCCA2F" w14:textId="52CA128B" w:rsidR="000C6DD1" w:rsidRPr="007F6005" w:rsidRDefault="00000000" w:rsidP="00F97264">
      <w:pPr>
        <w:rPr>
          <w:rFonts w:asciiTheme="majorBidi" w:eastAsia="ＭＳ 明朝" w:hAnsiTheme="majorBidi" w:cstheme="majorBidi"/>
          <w:b/>
          <w:sz w:val="20"/>
          <w:szCs w:val="20"/>
        </w:rPr>
      </w:pPr>
      <w:r w:rsidRPr="00602512">
        <w:rPr>
          <w:rFonts w:ascii="Times New Roman" w:eastAsia="Times New Roman" w:hAnsi="Times New Roman" w:cs="Times New Roman"/>
          <w:color w:val="000000"/>
          <w:kern w:val="0"/>
          <w:sz w:val="20"/>
          <w:szCs w:val="20"/>
          <w:lang w:eastAsia="en-IN"/>
        </w:rPr>
        <w:t xml:space="preserve">Table S2. Measurement </w:t>
      </w:r>
      <w:r w:rsidR="00033084" w:rsidRPr="00602512">
        <w:rPr>
          <w:rFonts w:ascii="Times New Roman" w:eastAsia="Times New Roman" w:hAnsi="Times New Roman" w:cs="Times New Roman"/>
          <w:color w:val="000000"/>
          <w:kern w:val="0"/>
          <w:sz w:val="20"/>
          <w:szCs w:val="20"/>
          <w:lang w:eastAsia="en-IN"/>
        </w:rPr>
        <w:t>invariance of a cross-lagged effects model across age groups</w:t>
      </w:r>
      <w:r w:rsidRPr="00602512">
        <w:rPr>
          <w:rFonts w:ascii="Times New Roman" w:eastAsia="Times New Roman" w:hAnsi="Times New Roman" w:cs="Times New Roman"/>
          <w:color w:val="000000"/>
          <w:kern w:val="0"/>
          <w:sz w:val="20"/>
          <w:szCs w:val="20"/>
          <w:lang w:eastAsia="en-IN"/>
        </w:rPr>
        <w:t>.</w:t>
      </w:r>
    </w:p>
    <w:p w14:paraId="2ED7E099" w14:textId="1F50110F" w:rsidR="007649BF" w:rsidRPr="00602512" w:rsidRDefault="00966B9E" w:rsidP="00F97264">
      <w:pPr>
        <w:rPr>
          <w:rFonts w:asciiTheme="majorBidi" w:eastAsia="ＭＳ 明朝" w:hAnsiTheme="majorBidi" w:cstheme="majorBidi"/>
          <w:sz w:val="20"/>
          <w:szCs w:val="20"/>
        </w:rPr>
      </w:pPr>
      <w:r>
        <w:rPr>
          <w:rFonts w:asciiTheme="majorBidi" w:eastAsia="ＭＳ 明朝" w:hAnsiTheme="majorBidi" w:cstheme="majorBidi"/>
          <w:sz w:val="20"/>
          <w:szCs w:val="20"/>
        </w:rPr>
        <w:object w:dxaOrig="14933" w:dyaOrig="4880" w14:anchorId="1E593E67">
          <v:shape id="_x0000_i1028" type="#_x0000_t75" style="width:706.5pt;height:231pt" o:ole="">
            <v:imagedata r:id="rId10" o:title=""/>
          </v:shape>
          <o:OLEObject Type="Embed" ProgID="Excel.Sheet.12" ShapeID="_x0000_i1028" DrawAspect="Content" ObjectID="_1826617478" r:id="rId11"/>
        </w:object>
      </w:r>
    </w:p>
    <w:p w14:paraId="430EBE9C" w14:textId="77C7B77D" w:rsidR="00966B9E" w:rsidRPr="00966B9E" w:rsidRDefault="00966B9E" w:rsidP="00966B9E">
      <w:pPr>
        <w:rPr>
          <w:rFonts w:asciiTheme="majorBidi" w:eastAsia="ＭＳ 明朝" w:hAnsiTheme="majorBidi" w:cstheme="majorBidi"/>
          <w:bCs/>
          <w:sz w:val="20"/>
          <w:szCs w:val="20"/>
        </w:rPr>
      </w:pPr>
      <w:r w:rsidRPr="00966B9E">
        <w:rPr>
          <w:rFonts w:asciiTheme="majorBidi" w:eastAsia="ＭＳ 明朝" w:hAnsiTheme="majorBidi" w:cstheme="majorBidi"/>
          <w:bCs/>
          <w:sz w:val="20"/>
          <w:szCs w:val="20"/>
        </w:rPr>
        <w:t xml:space="preserve">Note. </w:t>
      </w:r>
      <w:r w:rsidRPr="00966B9E">
        <w:rPr>
          <w:rFonts w:asciiTheme="majorBidi" w:eastAsia="ＭＳ 明朝" w:hAnsiTheme="majorBidi" w:cstheme="majorBidi"/>
          <w:bCs/>
          <w:sz w:val="20"/>
          <w:szCs w:val="20"/>
          <w:vertAlign w:val="superscript"/>
        </w:rPr>
        <w:t>1</w:t>
      </w:r>
      <w:r w:rsidRPr="00966B9E">
        <w:rPr>
          <w:rFonts w:asciiTheme="majorBidi" w:eastAsia="ＭＳ 明朝" w:hAnsiTheme="majorBidi" w:cstheme="majorBidi"/>
          <w:bCs/>
          <w:sz w:val="20"/>
          <w:szCs w:val="20"/>
        </w:rPr>
        <w:t xml:space="preserve">Equality constraints across all three age groups of </w:t>
      </w:r>
      <w:r w:rsidR="00332ADF" w:rsidRPr="00332ADF">
        <w:rPr>
          <w:rFonts w:asciiTheme="majorBidi" w:eastAsia="ＭＳ 明朝" w:hAnsiTheme="majorBidi" w:cstheme="majorBidi"/>
          <w:bCs/>
          <w:sz w:val="20"/>
          <w:szCs w:val="20"/>
        </w:rPr>
        <w:t>70–79, 80–84, 85+ years</w:t>
      </w:r>
      <w:r w:rsidRPr="00966B9E">
        <w:rPr>
          <w:rFonts w:asciiTheme="majorBidi" w:eastAsia="ＭＳ 明朝" w:hAnsiTheme="majorBidi" w:cstheme="majorBidi"/>
          <w:bCs/>
          <w:sz w:val="20"/>
          <w:szCs w:val="20"/>
        </w:rPr>
        <w:t xml:space="preserve">. </w:t>
      </w:r>
    </w:p>
    <w:p w14:paraId="218BA069" w14:textId="6B164549" w:rsidR="009D03BC" w:rsidRPr="00966B9E" w:rsidRDefault="009D03BC" w:rsidP="00F97264">
      <w:pPr>
        <w:rPr>
          <w:rFonts w:asciiTheme="majorBidi" w:eastAsia="ＭＳ 明朝" w:hAnsiTheme="majorBidi" w:cstheme="majorBidi"/>
          <w:bCs/>
          <w:sz w:val="20"/>
          <w:szCs w:val="20"/>
        </w:rPr>
      </w:pPr>
    </w:p>
    <w:p w14:paraId="033F22AB" w14:textId="21A95030" w:rsidR="00966B9E" w:rsidRDefault="00966B9E" w:rsidP="00F97264">
      <w:pPr>
        <w:ind w:firstLine="720"/>
        <w:rPr>
          <w:rFonts w:asciiTheme="majorBidi" w:eastAsia="ＭＳ 明朝" w:hAnsiTheme="majorBidi" w:cstheme="majorBidi"/>
          <w:b/>
          <w:sz w:val="20"/>
          <w:szCs w:val="20"/>
        </w:rPr>
      </w:pPr>
      <w:r>
        <w:rPr>
          <w:rFonts w:asciiTheme="majorBidi" w:eastAsia="ＭＳ 明朝" w:hAnsiTheme="majorBidi" w:cstheme="majorBidi"/>
          <w:b/>
          <w:sz w:val="20"/>
          <w:szCs w:val="20"/>
        </w:rPr>
        <w:br w:type="page"/>
      </w:r>
    </w:p>
    <w:p w14:paraId="4A2CB1CA" w14:textId="114B7271" w:rsidR="004F495D" w:rsidRPr="004F495D" w:rsidRDefault="004F495D" w:rsidP="004F495D">
      <w:pPr>
        <w:rPr>
          <w:rFonts w:asciiTheme="majorBidi" w:eastAsia="ＭＳ 明朝" w:hAnsiTheme="majorBidi" w:cstheme="majorBidi"/>
          <w:bCs/>
          <w:sz w:val="20"/>
          <w:szCs w:val="20"/>
        </w:rPr>
      </w:pPr>
      <w:r w:rsidRPr="004F495D">
        <w:rPr>
          <w:rFonts w:asciiTheme="majorBidi" w:eastAsia="ＭＳ 明朝" w:hAnsiTheme="majorBidi" w:cstheme="majorBidi"/>
          <w:bCs/>
          <w:sz w:val="20"/>
          <w:szCs w:val="20"/>
        </w:rPr>
        <w:lastRenderedPageBreak/>
        <w:t xml:space="preserve">Online Resource </w:t>
      </w:r>
      <w:r w:rsidRPr="00E74273">
        <w:rPr>
          <w:rFonts w:asciiTheme="majorBidi" w:eastAsia="ＭＳ 明朝" w:hAnsiTheme="majorBidi" w:cstheme="majorBidi" w:hint="eastAsia"/>
          <w:bCs/>
          <w:sz w:val="20"/>
          <w:szCs w:val="20"/>
        </w:rPr>
        <w:t>3</w:t>
      </w:r>
      <w:r w:rsidRPr="004F495D">
        <w:rPr>
          <w:rFonts w:asciiTheme="majorBidi" w:eastAsia="ＭＳ 明朝" w:hAnsiTheme="majorBidi" w:cstheme="majorBidi"/>
          <w:bCs/>
          <w:sz w:val="20"/>
          <w:szCs w:val="20"/>
        </w:rPr>
        <w:t>: Measurement details</w:t>
      </w:r>
    </w:p>
    <w:p w14:paraId="7775FA3B" w14:textId="43A3A207" w:rsidR="009D03BC" w:rsidRPr="00966B9E" w:rsidRDefault="009D03BC" w:rsidP="00FE0B91">
      <w:pPr>
        <w:rPr>
          <w:rFonts w:asciiTheme="majorBidi" w:eastAsia="ＭＳ 明朝" w:hAnsiTheme="majorBidi" w:cstheme="majorBidi"/>
          <w:b/>
          <w:sz w:val="20"/>
          <w:szCs w:val="20"/>
        </w:rPr>
      </w:pPr>
    </w:p>
    <w:p w14:paraId="5653A2D8" w14:textId="252F5655" w:rsidR="00C22129" w:rsidRPr="007F6005" w:rsidRDefault="00000000" w:rsidP="00F97264">
      <w:pPr>
        <w:ind w:firstLine="720"/>
        <w:rPr>
          <w:rFonts w:asciiTheme="majorBidi" w:eastAsia="ＭＳ 明朝" w:hAnsiTheme="majorBidi" w:cstheme="majorBidi"/>
          <w:b/>
          <w:sz w:val="20"/>
          <w:szCs w:val="20"/>
        </w:rPr>
      </w:pPr>
      <w:r w:rsidRPr="007F6005">
        <w:rPr>
          <w:rFonts w:asciiTheme="majorBidi" w:eastAsia="ＭＳ 明朝" w:hAnsiTheme="majorBidi" w:cstheme="majorBidi"/>
          <w:b/>
          <w:sz w:val="20"/>
          <w:szCs w:val="20"/>
        </w:rPr>
        <w:t>AARC-10 SF</w:t>
      </w:r>
    </w:p>
    <w:p w14:paraId="04C09129" w14:textId="000662DF" w:rsidR="005047B2"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INSTRUCTIONS: This questionnaire contains statements on how a person may feel about getting older. We are interested in how YOU feel about getting older and what you can tell us about your own experiences. We are mostly interested in whether certain experiences apply to you and to what extent you can relate to them given that you may have experienced them yourself as the years have passed</w:t>
      </w:r>
      <w:r w:rsidR="007F6005" w:rsidRPr="007F6005">
        <w:rPr>
          <w:rFonts w:asciiTheme="majorBidi" w:eastAsia="ＭＳ 明朝" w:hAnsiTheme="majorBidi" w:cstheme="majorBidi"/>
          <w:bCs/>
          <w:sz w:val="20"/>
          <w:szCs w:val="20"/>
        </w:rPr>
        <w:t xml:space="preserve">. </w:t>
      </w:r>
    </w:p>
    <w:p w14:paraId="5330F473" w14:textId="77777777" w:rsidR="005047B2"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Please read each statement carefully and answer in the following way:</w:t>
      </w:r>
    </w:p>
    <w:p w14:paraId="7FBA52D4" w14:textId="2E417DE4" w:rsidR="005047B2"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(Not at all, A little bit, Moderately, Quite a bit, Very much)</w:t>
      </w:r>
    </w:p>
    <w:p w14:paraId="6725E111" w14:textId="471723E2" w:rsidR="005047B2"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With my increasing age, I realize that …</w:t>
      </w:r>
    </w:p>
    <w:p w14:paraId="18879D22" w14:textId="100BC2FB" w:rsidR="009C73A6"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1. I appreciate relationships and people much more</w:t>
      </w:r>
      <w:r w:rsidR="009D1A19">
        <w:rPr>
          <w:rFonts w:asciiTheme="majorBidi" w:eastAsia="ＭＳ 明朝" w:hAnsiTheme="majorBidi" w:cstheme="majorBidi"/>
          <w:bCs/>
          <w:sz w:val="20"/>
          <w:szCs w:val="20"/>
        </w:rPr>
        <w:t>.</w:t>
      </w:r>
    </w:p>
    <w:p w14:paraId="2A05444A" w14:textId="03CE9DC5" w:rsidR="009C73A6"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2. My mental capacity is declining</w:t>
      </w:r>
      <w:r w:rsidR="009D1A19">
        <w:rPr>
          <w:rFonts w:asciiTheme="majorBidi" w:eastAsia="ＭＳ 明朝" w:hAnsiTheme="majorBidi" w:cstheme="majorBidi"/>
          <w:bCs/>
          <w:sz w:val="20"/>
          <w:szCs w:val="20"/>
        </w:rPr>
        <w:t>.</w:t>
      </w:r>
    </w:p>
    <w:p w14:paraId="57A3AE90" w14:textId="2E43D2FB" w:rsidR="00D218D3"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3. I pay more attention to my health</w:t>
      </w:r>
      <w:r w:rsidR="009D1A19">
        <w:rPr>
          <w:rFonts w:asciiTheme="majorBidi" w:eastAsia="ＭＳ 明朝" w:hAnsiTheme="majorBidi" w:cstheme="majorBidi"/>
          <w:bCs/>
          <w:sz w:val="20"/>
          <w:szCs w:val="20"/>
        </w:rPr>
        <w:t>.</w:t>
      </w:r>
    </w:p>
    <w:p w14:paraId="4AB6A963" w14:textId="332E14D1" w:rsidR="009C73A6"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4. I have to limit my activities</w:t>
      </w:r>
      <w:r w:rsidR="009D1A19">
        <w:rPr>
          <w:rFonts w:asciiTheme="majorBidi" w:eastAsia="ＭＳ 明朝" w:hAnsiTheme="majorBidi" w:cstheme="majorBidi"/>
          <w:bCs/>
          <w:sz w:val="20"/>
          <w:szCs w:val="20"/>
        </w:rPr>
        <w:t>.</w:t>
      </w:r>
    </w:p>
    <w:p w14:paraId="27AF3873" w14:textId="0B853BB0" w:rsidR="00B30C0F"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 xml:space="preserve">5. </w:t>
      </w:r>
      <w:r w:rsidR="00D218D3" w:rsidRPr="007F6005">
        <w:rPr>
          <w:rFonts w:asciiTheme="majorBidi" w:eastAsia="ＭＳ 明朝" w:hAnsiTheme="majorBidi" w:cstheme="majorBidi"/>
          <w:bCs/>
          <w:sz w:val="20"/>
          <w:szCs w:val="20"/>
        </w:rPr>
        <w:t>I have more experience and knowledge to evaluate</w:t>
      </w:r>
      <w:r w:rsidR="00D4108B" w:rsidRPr="007F6005">
        <w:rPr>
          <w:rFonts w:asciiTheme="majorBidi" w:eastAsia="ＭＳ 明朝" w:hAnsiTheme="majorBidi" w:cstheme="majorBidi"/>
          <w:bCs/>
          <w:sz w:val="20"/>
          <w:szCs w:val="20"/>
        </w:rPr>
        <w:t xml:space="preserve"> </w:t>
      </w:r>
      <w:r w:rsidR="00D218D3" w:rsidRPr="007F6005">
        <w:rPr>
          <w:rFonts w:asciiTheme="majorBidi" w:eastAsia="ＭＳ 明朝" w:hAnsiTheme="majorBidi" w:cstheme="majorBidi"/>
          <w:bCs/>
          <w:sz w:val="20"/>
          <w:szCs w:val="20"/>
        </w:rPr>
        <w:t>things and people</w:t>
      </w:r>
      <w:r w:rsidR="009D1A19">
        <w:rPr>
          <w:rFonts w:asciiTheme="majorBidi" w:eastAsia="ＭＳ 明朝" w:hAnsiTheme="majorBidi" w:cstheme="majorBidi"/>
          <w:bCs/>
          <w:sz w:val="20"/>
          <w:szCs w:val="20"/>
        </w:rPr>
        <w:t>.</w:t>
      </w:r>
    </w:p>
    <w:p w14:paraId="104B7A29" w14:textId="4D74EFB8" w:rsidR="009C73A6"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6. I have less energy</w:t>
      </w:r>
      <w:r w:rsidR="009D1A19">
        <w:rPr>
          <w:rFonts w:asciiTheme="majorBidi" w:eastAsia="ＭＳ 明朝" w:hAnsiTheme="majorBidi" w:cstheme="majorBidi"/>
          <w:bCs/>
          <w:sz w:val="20"/>
          <w:szCs w:val="20"/>
        </w:rPr>
        <w:t>.</w:t>
      </w:r>
    </w:p>
    <w:p w14:paraId="3A15292B" w14:textId="7B01A65D" w:rsidR="00D218D3"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7. I have a better sense of what is important to me</w:t>
      </w:r>
      <w:r w:rsidR="009D1A19">
        <w:rPr>
          <w:rFonts w:asciiTheme="majorBidi" w:eastAsia="ＭＳ 明朝" w:hAnsiTheme="majorBidi" w:cstheme="majorBidi"/>
          <w:bCs/>
          <w:sz w:val="20"/>
          <w:szCs w:val="20"/>
        </w:rPr>
        <w:t>.</w:t>
      </w:r>
    </w:p>
    <w:p w14:paraId="5D79C212" w14:textId="66D16E29" w:rsidR="009C73A6"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8. I feel more dependent on the help of others</w:t>
      </w:r>
      <w:r w:rsidR="009D1A19">
        <w:rPr>
          <w:rFonts w:asciiTheme="majorBidi" w:eastAsia="ＭＳ 明朝" w:hAnsiTheme="majorBidi" w:cstheme="majorBidi"/>
          <w:bCs/>
          <w:sz w:val="20"/>
          <w:szCs w:val="20"/>
        </w:rPr>
        <w:t>.</w:t>
      </w:r>
    </w:p>
    <w:p w14:paraId="58D921D9" w14:textId="09583AD8" w:rsidR="00D218D3"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9. I have more freedom to live my days the way I want</w:t>
      </w:r>
      <w:r w:rsidR="009D1A19">
        <w:rPr>
          <w:rFonts w:asciiTheme="majorBidi" w:eastAsia="ＭＳ 明朝" w:hAnsiTheme="majorBidi" w:cstheme="majorBidi"/>
          <w:bCs/>
          <w:sz w:val="20"/>
          <w:szCs w:val="20"/>
        </w:rPr>
        <w:t>.</w:t>
      </w:r>
    </w:p>
    <w:p w14:paraId="59604C14" w14:textId="5F75F3BD" w:rsidR="00D218D3" w:rsidRPr="007F6005" w:rsidRDefault="00000000" w:rsidP="00F97264">
      <w:pPr>
        <w:ind w:firstLine="720"/>
        <w:rPr>
          <w:rFonts w:asciiTheme="majorBidi" w:eastAsia="ＭＳ 明朝" w:hAnsiTheme="majorBidi" w:cstheme="majorBidi"/>
          <w:bCs/>
          <w:sz w:val="20"/>
          <w:szCs w:val="20"/>
        </w:rPr>
      </w:pPr>
      <w:r w:rsidRPr="007F6005">
        <w:rPr>
          <w:rFonts w:asciiTheme="majorBidi" w:eastAsia="ＭＳ 明朝" w:hAnsiTheme="majorBidi" w:cstheme="majorBidi"/>
          <w:bCs/>
          <w:sz w:val="20"/>
          <w:szCs w:val="20"/>
        </w:rPr>
        <w:t>10. I find it harder to motivate myself</w:t>
      </w:r>
      <w:r w:rsidR="009D1A19">
        <w:rPr>
          <w:rFonts w:asciiTheme="majorBidi" w:eastAsia="ＭＳ 明朝" w:hAnsiTheme="majorBidi" w:cstheme="majorBidi"/>
          <w:bCs/>
          <w:sz w:val="20"/>
          <w:szCs w:val="20"/>
        </w:rPr>
        <w:t>.</w:t>
      </w:r>
    </w:p>
    <w:p w14:paraId="5AD6C3AE" w14:textId="77777777" w:rsidR="00D218D3" w:rsidRPr="007F6005" w:rsidRDefault="00D218D3" w:rsidP="00F97264">
      <w:pPr>
        <w:ind w:firstLine="720"/>
        <w:rPr>
          <w:rFonts w:asciiTheme="majorBidi" w:eastAsia="ＭＳ 明朝" w:hAnsiTheme="majorBidi" w:cstheme="majorBidi"/>
          <w:b/>
          <w:sz w:val="20"/>
          <w:szCs w:val="20"/>
        </w:rPr>
      </w:pPr>
    </w:p>
    <w:p w14:paraId="619B165A" w14:textId="77777777" w:rsidR="00911242" w:rsidRPr="007F6005" w:rsidRDefault="00000000" w:rsidP="00F97264">
      <w:pPr>
        <w:ind w:firstLine="720"/>
        <w:rPr>
          <w:rFonts w:asciiTheme="majorBidi" w:eastAsia="ＭＳ 明朝" w:hAnsiTheme="majorBidi" w:cstheme="majorBidi"/>
          <w:sz w:val="20"/>
          <w:szCs w:val="20"/>
        </w:rPr>
      </w:pPr>
      <w:r w:rsidRPr="007F6005">
        <w:rPr>
          <w:rFonts w:asciiTheme="majorBidi" w:eastAsia="ＭＳ 明朝" w:hAnsiTheme="majorBidi" w:cstheme="majorBidi"/>
          <w:b/>
          <w:sz w:val="20"/>
          <w:szCs w:val="20"/>
        </w:rPr>
        <w:t xml:space="preserve">Lifelong Learning. </w:t>
      </w:r>
      <w:r w:rsidRPr="007F6005">
        <w:rPr>
          <w:rFonts w:asciiTheme="majorBidi" w:eastAsia="ＭＳ 明朝" w:hAnsiTheme="majorBidi" w:cstheme="majorBidi"/>
          <w:sz w:val="20"/>
          <w:szCs w:val="20"/>
        </w:rPr>
        <w:t>The survey, administered by the Cabinet Office in July 2022, consisted of 11 items assessing the status of lifelong learning over the past six months, with participants indicating activities pursued at least once a month:</w:t>
      </w:r>
    </w:p>
    <w:p w14:paraId="15B56B64"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 xml:space="preserve">1. Knowledge and skills necessary for my job </w:t>
      </w:r>
    </w:p>
    <w:p w14:paraId="6BE595FF"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lastRenderedPageBreak/>
        <w:t>2. Knowledge and skills related to PC (Internet)</w:t>
      </w:r>
    </w:p>
    <w:p w14:paraId="61B83A17"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3. Knowledge and skills necessary for volunteer activities</w:t>
      </w:r>
    </w:p>
    <w:p w14:paraId="73997844"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4. Experiential activities such as nature experience and life experience</w:t>
      </w:r>
    </w:p>
    <w:p w14:paraId="61A7C8D4"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5. Social issues such as population decline and global warming</w:t>
      </w:r>
    </w:p>
    <w:p w14:paraId="7CD05E3B"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 xml:space="preserve">6. Health and sports </w:t>
      </w:r>
    </w:p>
    <w:p w14:paraId="60BBE8E1"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7. Matters related to family life, such as cooking and sewing</w:t>
      </w:r>
    </w:p>
    <w:p w14:paraId="23E1EBDD"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 xml:space="preserve">8. Childcare and education </w:t>
      </w:r>
    </w:p>
    <w:p w14:paraId="2D2234E2"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9. Hobbies such as music, art, and recreational activities</w:t>
      </w:r>
    </w:p>
    <w:p w14:paraId="14539367"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 xml:space="preserve">10. Culture, such as literature, history, languages, etc. </w:t>
      </w:r>
    </w:p>
    <w:p w14:paraId="654A8CF7"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 xml:space="preserve">11. Other </w:t>
      </w:r>
    </w:p>
    <w:p w14:paraId="780EC28F"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12. Not studied (0)</w:t>
      </w:r>
    </w:p>
    <w:p w14:paraId="40DCDABA" w14:textId="77777777" w:rsidR="0022267F" w:rsidRPr="007F6005" w:rsidRDefault="0022267F" w:rsidP="002A4081">
      <w:pPr>
        <w:ind w:firstLineChars="354" w:firstLine="708"/>
        <w:rPr>
          <w:rFonts w:asciiTheme="majorBidi" w:eastAsia="ＭＳ 明朝" w:hAnsiTheme="majorBidi" w:cstheme="majorBidi"/>
          <w:sz w:val="20"/>
          <w:szCs w:val="20"/>
        </w:rPr>
      </w:pPr>
    </w:p>
    <w:p w14:paraId="46A871E7" w14:textId="77777777" w:rsidR="00AE7668" w:rsidRPr="00AE7668" w:rsidRDefault="00AE7668" w:rsidP="00AE7668">
      <w:pPr>
        <w:ind w:firstLineChars="354" w:firstLine="711"/>
        <w:rPr>
          <w:rFonts w:asciiTheme="majorBidi" w:eastAsia="ＭＳ 明朝" w:hAnsiTheme="majorBidi" w:cstheme="majorBidi"/>
          <w:sz w:val="20"/>
          <w:szCs w:val="20"/>
        </w:rPr>
      </w:pPr>
      <w:r w:rsidRPr="00AE7668">
        <w:rPr>
          <w:rFonts w:asciiTheme="majorBidi" w:eastAsia="ＭＳ 明朝" w:hAnsiTheme="majorBidi" w:cstheme="majorBidi"/>
          <w:b/>
          <w:bCs/>
          <w:sz w:val="20"/>
          <w:szCs w:val="20"/>
        </w:rPr>
        <w:t>Instrumental Activities of Daily Living (IADL).</w:t>
      </w:r>
      <w:r w:rsidRPr="00AE7668">
        <w:rPr>
          <w:rFonts w:asciiTheme="majorBidi" w:eastAsia="ＭＳ 明朝" w:hAnsiTheme="majorBidi" w:cstheme="majorBidi"/>
          <w:sz w:val="20"/>
          <w:szCs w:val="20"/>
        </w:rPr>
        <w:t xml:space="preserve"> We utilized five items from the Tokyo Metropolitan Institute of Gerontology (TMIG) Index of Competence, originally developed by </w:t>
      </w:r>
      <w:proofErr w:type="spellStart"/>
      <w:r w:rsidRPr="00AE7668">
        <w:rPr>
          <w:rFonts w:asciiTheme="majorBidi" w:eastAsia="ＭＳ 明朝" w:hAnsiTheme="majorBidi" w:cstheme="majorBidi"/>
          <w:sz w:val="20"/>
          <w:szCs w:val="20"/>
        </w:rPr>
        <w:t>Koyano</w:t>
      </w:r>
      <w:proofErr w:type="spellEnd"/>
      <w:r w:rsidRPr="00AE7668">
        <w:rPr>
          <w:rFonts w:asciiTheme="majorBidi" w:eastAsia="ＭＳ 明朝" w:hAnsiTheme="majorBidi" w:cstheme="majorBidi"/>
          <w:sz w:val="20"/>
          <w:szCs w:val="20"/>
        </w:rPr>
        <w:t xml:space="preserve"> et al. (1987) in Japanese and later validated in English by </w:t>
      </w:r>
      <w:proofErr w:type="spellStart"/>
      <w:r w:rsidRPr="00AE7668">
        <w:rPr>
          <w:rFonts w:asciiTheme="majorBidi" w:eastAsia="ＭＳ 明朝" w:hAnsiTheme="majorBidi" w:cstheme="majorBidi"/>
          <w:sz w:val="20"/>
          <w:szCs w:val="20"/>
        </w:rPr>
        <w:t>Koyano</w:t>
      </w:r>
      <w:proofErr w:type="spellEnd"/>
      <w:r w:rsidRPr="00AE7668">
        <w:rPr>
          <w:rFonts w:asciiTheme="majorBidi" w:eastAsia="ＭＳ 明朝" w:hAnsiTheme="majorBidi" w:cstheme="majorBidi"/>
          <w:sz w:val="20"/>
          <w:szCs w:val="20"/>
        </w:rPr>
        <w:t xml:space="preserve"> et al. (1991). IADLs refer to activities that enable individuals to live independently within a community. While not essential for basic functioning, proficiency in IADLs can significantly enhance the overall quality of life.</w:t>
      </w:r>
    </w:p>
    <w:p w14:paraId="7754AD88"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Please answer “yes” or “no” to the following questions:</w:t>
      </w:r>
    </w:p>
    <w:p w14:paraId="06924387"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1) Can you go out alone by bus or train?</w:t>
      </w:r>
    </w:p>
    <w:p w14:paraId="3435551B"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2) Can you shop for daily necessities?</w:t>
      </w:r>
    </w:p>
    <w:p w14:paraId="7D0EB616"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3) Can you prepare meals by yourself?</w:t>
      </w:r>
    </w:p>
    <w:p w14:paraId="386C5C8F"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4) Can you pay bills?</w:t>
      </w:r>
    </w:p>
    <w:p w14:paraId="3027A973" w14:textId="77777777" w:rsidR="00911242" w:rsidRPr="007F6005" w:rsidRDefault="00000000" w:rsidP="002A4081">
      <w:pPr>
        <w:ind w:firstLineChars="354" w:firstLine="708"/>
        <w:rPr>
          <w:rFonts w:asciiTheme="majorBidi" w:eastAsia="ＭＳ 明朝" w:hAnsiTheme="majorBidi" w:cstheme="majorBidi"/>
          <w:sz w:val="20"/>
          <w:szCs w:val="20"/>
        </w:rPr>
      </w:pPr>
      <w:r w:rsidRPr="007F6005">
        <w:rPr>
          <w:rFonts w:asciiTheme="majorBidi" w:eastAsia="ＭＳ 明朝" w:hAnsiTheme="majorBidi" w:cstheme="majorBidi"/>
          <w:sz w:val="20"/>
          <w:szCs w:val="20"/>
        </w:rPr>
        <w:t>5) Can you deposit and withdraw money from bank and postal savings accounts by yourself?</w:t>
      </w:r>
    </w:p>
    <w:p w14:paraId="7C9C6FE6" w14:textId="77777777" w:rsidR="00911242" w:rsidRPr="007F6005" w:rsidRDefault="00911242" w:rsidP="00F97264">
      <w:pPr>
        <w:ind w:firstLine="720"/>
        <w:rPr>
          <w:rFonts w:asciiTheme="majorBidi" w:eastAsia="ＭＳ 明朝" w:hAnsiTheme="majorBidi" w:cstheme="majorBidi"/>
          <w:b/>
          <w:sz w:val="20"/>
          <w:szCs w:val="20"/>
        </w:rPr>
      </w:pPr>
    </w:p>
    <w:p w14:paraId="2BC452A4" w14:textId="77777777" w:rsidR="00911242" w:rsidRPr="007F6005" w:rsidRDefault="00000000" w:rsidP="00F97264">
      <w:pPr>
        <w:ind w:firstLine="720"/>
        <w:rPr>
          <w:rFonts w:asciiTheme="majorBidi" w:eastAsia="ＭＳ 明朝" w:hAnsiTheme="majorBidi" w:cstheme="majorBidi"/>
          <w:sz w:val="20"/>
          <w:szCs w:val="20"/>
        </w:rPr>
      </w:pPr>
      <w:r w:rsidRPr="007F6005">
        <w:rPr>
          <w:rFonts w:asciiTheme="majorBidi" w:eastAsia="ＭＳ 明朝" w:hAnsiTheme="majorBidi" w:cstheme="majorBidi"/>
          <w:b/>
          <w:sz w:val="20"/>
          <w:szCs w:val="20"/>
        </w:rPr>
        <w:t xml:space="preserve">The International Physical Activity Questionnaires (IPAQ) Short Form. </w:t>
      </w:r>
      <w:r w:rsidRPr="007F6005">
        <w:rPr>
          <w:rFonts w:asciiTheme="majorBidi" w:eastAsia="ＭＳ 明朝" w:hAnsiTheme="majorBidi" w:cstheme="majorBidi"/>
          <w:sz w:val="20"/>
          <w:szCs w:val="20"/>
        </w:rPr>
        <w:t xml:space="preserve">This measure evaluates the types and intensity of physical activity that </w:t>
      </w:r>
      <w:r w:rsidRPr="007F6005">
        <w:rPr>
          <w:rFonts w:asciiTheme="majorBidi" w:eastAsia="ＭＳ 明朝" w:hAnsiTheme="majorBidi" w:cstheme="majorBidi"/>
          <w:sz w:val="20"/>
          <w:szCs w:val="20"/>
        </w:rPr>
        <w:lastRenderedPageBreak/>
        <w:t>individuals engage in as a part of their daily routines, providing an estimate of total physical activity in MET-minutes per week.</w:t>
      </w:r>
    </w:p>
    <w:p w14:paraId="25A32390" w14:textId="77777777" w:rsidR="00911242" w:rsidRPr="007F6005" w:rsidRDefault="00000000" w:rsidP="005C250D">
      <w:pPr>
        <w:ind w:firstLine="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Total physical activity MET-minutes/week = sum of Walking + Moderate + Vigorous MET-minutes/week scores</w:t>
      </w:r>
    </w:p>
    <w:p w14:paraId="7E9817D0" w14:textId="77777777" w:rsidR="00911242" w:rsidRPr="007F6005" w:rsidRDefault="00000000" w:rsidP="005C250D">
      <w:pPr>
        <w:ind w:firstLine="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Walking MET-minutes/week = 3.3 * walking minutes * walking days</w:t>
      </w:r>
    </w:p>
    <w:p w14:paraId="2BD671DD" w14:textId="77777777" w:rsidR="00911242" w:rsidRPr="007F6005" w:rsidRDefault="00000000" w:rsidP="002A4081">
      <w:pPr>
        <w:ind w:firstLine="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 xml:space="preserve">Moderate MET-minutes/week = 4.0 * moderate-intensity activity minutes * moderate days </w:t>
      </w:r>
    </w:p>
    <w:p w14:paraId="5CDAE2F5" w14:textId="77777777" w:rsidR="00911242" w:rsidRPr="007F6005" w:rsidRDefault="00000000" w:rsidP="002A4081">
      <w:pPr>
        <w:ind w:firstLine="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Vigorous MET-minutes/week = 8.0 * vigorous-intensity activity minutes * vigorous-intensity days</w:t>
      </w:r>
    </w:p>
    <w:p w14:paraId="5441A945" w14:textId="77777777" w:rsidR="00911242" w:rsidRPr="007F6005" w:rsidRDefault="00000000" w:rsidP="002A4081">
      <w:pPr>
        <w:ind w:firstLine="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All cases in which the sum total of Walking, Moderate, and Vigorous time variables exceeds 960 were deleted.</w:t>
      </w:r>
    </w:p>
    <w:p w14:paraId="760794DA" w14:textId="77777777" w:rsidR="00911242" w:rsidRPr="007F6005" w:rsidRDefault="00000000" w:rsidP="005C250D">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In the IPAQ Short Form, it is recommended that all Walking, Moderate, and Vigorous time variables exceeding 3 hours or 180 minutes are truncated (re-coded) to be equal to 180 minutes in a new variable.</w:t>
      </w:r>
    </w:p>
    <w:p w14:paraId="1BE678C4" w14:textId="77777777" w:rsidR="00911242" w:rsidRPr="007F6005" w:rsidRDefault="00911242" w:rsidP="002A4081">
      <w:pPr>
        <w:ind w:left="709" w:firstLine="11"/>
        <w:rPr>
          <w:rFonts w:asciiTheme="majorBidi" w:eastAsia="ＭＳ 明朝" w:hAnsiTheme="majorBidi" w:cstheme="majorBidi"/>
          <w:b/>
          <w:sz w:val="20"/>
          <w:szCs w:val="20"/>
        </w:rPr>
      </w:pPr>
    </w:p>
    <w:p w14:paraId="517C064B" w14:textId="19B4080B" w:rsidR="000474FB" w:rsidRPr="007F6005" w:rsidRDefault="00000000" w:rsidP="00F97264">
      <w:pPr>
        <w:ind w:firstLine="720"/>
        <w:rPr>
          <w:rFonts w:asciiTheme="majorBidi" w:eastAsia="ＭＳ 明朝" w:hAnsiTheme="majorBidi" w:cstheme="majorBidi"/>
          <w:sz w:val="20"/>
          <w:szCs w:val="20"/>
        </w:rPr>
      </w:pPr>
      <w:r w:rsidRPr="007F6005">
        <w:rPr>
          <w:rFonts w:asciiTheme="majorBidi" w:eastAsia="ＭＳ 明朝" w:hAnsiTheme="majorBidi" w:cstheme="majorBidi"/>
          <w:b/>
          <w:sz w:val="20"/>
          <w:szCs w:val="20"/>
        </w:rPr>
        <w:t>Healthy Status (Time</w:t>
      </w:r>
      <w:r w:rsidR="00B6024E">
        <w:rPr>
          <w:rFonts w:asciiTheme="majorBidi" w:eastAsia="ＭＳ 明朝" w:hAnsiTheme="majorBidi" w:cstheme="majorBidi"/>
          <w:b/>
          <w:sz w:val="20"/>
          <w:szCs w:val="20"/>
        </w:rPr>
        <w:t xml:space="preserve"> </w:t>
      </w:r>
      <w:r w:rsidRPr="007F6005">
        <w:rPr>
          <w:rFonts w:asciiTheme="majorBidi" w:eastAsia="ＭＳ 明朝" w:hAnsiTheme="majorBidi" w:cstheme="majorBidi"/>
          <w:b/>
          <w:sz w:val="20"/>
          <w:szCs w:val="20"/>
        </w:rPr>
        <w:t xml:space="preserve">2). </w:t>
      </w:r>
      <w:r w:rsidRPr="007F6005">
        <w:rPr>
          <w:rFonts w:asciiTheme="majorBidi" w:eastAsia="ＭＳ 明朝" w:hAnsiTheme="majorBidi" w:cstheme="majorBidi"/>
          <w:sz w:val="20"/>
          <w:szCs w:val="20"/>
        </w:rPr>
        <w:t>Please answer “yes” or “no” to the following questions:</w:t>
      </w:r>
    </w:p>
    <w:p w14:paraId="1E0A4217" w14:textId="77777777" w:rsidR="000474FB" w:rsidRPr="007F6005" w:rsidRDefault="00000000" w:rsidP="005C250D">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1) Have you ever received a diagnosis of a joint disease (such as arthritis or rheumatism) from a doctor or through a medical checkup?</w:t>
      </w:r>
    </w:p>
    <w:p w14:paraId="0A9633D7" w14:textId="18D62A17" w:rsidR="000474FB" w:rsidRPr="007F6005" w:rsidRDefault="00000000" w:rsidP="002A4081">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2</w:t>
      </w:r>
      <w:r w:rsidR="00B6024E">
        <w:rPr>
          <w:rFonts w:asciiTheme="majorBidi" w:eastAsia="ＭＳ 明朝" w:hAnsiTheme="majorBidi" w:cstheme="majorBidi"/>
          <w:sz w:val="20"/>
          <w:szCs w:val="20"/>
        </w:rPr>
        <w:t>)</w:t>
      </w:r>
      <w:r w:rsidRPr="007F6005">
        <w:rPr>
          <w:rFonts w:asciiTheme="majorBidi" w:eastAsia="ＭＳ 明朝" w:hAnsiTheme="majorBidi" w:cstheme="majorBidi"/>
          <w:sz w:val="20"/>
          <w:szCs w:val="20"/>
        </w:rPr>
        <w:t xml:space="preserve"> Have you ever received a diagnosis of stroke or cerebrovascular disease from a doctor or through a medical checkup?</w:t>
      </w:r>
    </w:p>
    <w:p w14:paraId="3F4F7D85" w14:textId="77777777" w:rsidR="000474FB" w:rsidRPr="007F6005" w:rsidRDefault="00000000" w:rsidP="002A4081">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3) Have you ever received a diagnosis of a neurological disease (such as Parkinson's disease or multiple sclerosis) from a physician or during a medical checkup?</w:t>
      </w:r>
    </w:p>
    <w:p w14:paraId="678F3CEB" w14:textId="77777777" w:rsidR="000474FB" w:rsidRPr="007F6005" w:rsidRDefault="00000000" w:rsidP="002A4081">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4) Have you ever received a diagnosis of a heart disease (such as angina pectoris, heart failure, myocardial infarction, or valvular disease) from a doctor or through a medical checkup?</w:t>
      </w:r>
    </w:p>
    <w:p w14:paraId="7D20E8E5" w14:textId="77777777" w:rsidR="000474FB" w:rsidRPr="007F6005" w:rsidRDefault="00000000" w:rsidP="002A4081">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5) Have you ever received a diagnosis of diabetes from a doctor or through a medical checkup?</w:t>
      </w:r>
    </w:p>
    <w:p w14:paraId="72939E1D" w14:textId="77777777" w:rsidR="000474FB" w:rsidRPr="007F6005" w:rsidRDefault="00000000" w:rsidP="002A4081">
      <w:pPr>
        <w:ind w:left="709"/>
        <w:rPr>
          <w:rFonts w:asciiTheme="majorBidi" w:eastAsia="ＭＳ 明朝" w:hAnsiTheme="majorBidi" w:cstheme="majorBidi"/>
          <w:sz w:val="20"/>
          <w:szCs w:val="20"/>
        </w:rPr>
      </w:pPr>
      <w:r w:rsidRPr="007F6005">
        <w:rPr>
          <w:rFonts w:asciiTheme="majorBidi" w:eastAsia="ＭＳ 明朝" w:hAnsiTheme="majorBidi" w:cstheme="majorBidi"/>
          <w:sz w:val="20"/>
          <w:szCs w:val="20"/>
        </w:rPr>
        <w:t>6) Have you ever received a diagnosis of chronic lung disease (such as chronic bronchitis or emphysema) from a doctor or during a medical checkup?</w:t>
      </w:r>
    </w:p>
    <w:p w14:paraId="2425A15E" w14:textId="77777777" w:rsidR="00D243B2" w:rsidRPr="007F6005" w:rsidRDefault="00D243B2" w:rsidP="002A4081">
      <w:pPr>
        <w:ind w:left="709"/>
        <w:rPr>
          <w:sz w:val="20"/>
          <w:szCs w:val="20"/>
        </w:rPr>
      </w:pPr>
    </w:p>
    <w:sectPr w:rsidR="00D243B2" w:rsidRPr="007F6005" w:rsidSect="009D03BC">
      <w:footerReference w:type="default" r:id="rId1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7EC7" w14:textId="77777777" w:rsidR="00EA37E2" w:rsidRDefault="00EA37E2">
      <w:r>
        <w:separator/>
      </w:r>
    </w:p>
  </w:endnote>
  <w:endnote w:type="continuationSeparator" w:id="0">
    <w:p w14:paraId="7180BB8A" w14:textId="77777777" w:rsidR="00EA37E2" w:rsidRDefault="00EA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27278"/>
      <w:docPartObj>
        <w:docPartGallery w:val="Page Numbers (Bottom of Page)"/>
        <w:docPartUnique/>
      </w:docPartObj>
    </w:sdtPr>
    <w:sdtContent>
      <w:p w14:paraId="3040E30A" w14:textId="77777777" w:rsidR="000C6DD1" w:rsidRDefault="00000000">
        <w:pPr>
          <w:pStyle w:val="ab"/>
          <w:jc w:val="center"/>
        </w:pPr>
        <w:r>
          <w:fldChar w:fldCharType="begin"/>
        </w:r>
        <w:r>
          <w:instrText>PAGE   \* MERGEFORMAT</w:instrText>
        </w:r>
        <w:r>
          <w:fldChar w:fldCharType="separate"/>
        </w:r>
        <w:r w:rsidRPr="001A6512">
          <w:rPr>
            <w:noProof/>
            <w:lang w:val="ja-JP"/>
          </w:rPr>
          <w:t>1</w:t>
        </w:r>
        <w:r>
          <w:fldChar w:fldCharType="end"/>
        </w:r>
      </w:p>
    </w:sdtContent>
  </w:sdt>
  <w:p w14:paraId="4452D26C" w14:textId="77777777" w:rsidR="000C6DD1" w:rsidRDefault="000C6DD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98890"/>
      <w:docPartObj>
        <w:docPartGallery w:val="Page Numbers (Bottom of Page)"/>
        <w:docPartUnique/>
      </w:docPartObj>
    </w:sdtPr>
    <w:sdtContent>
      <w:p w14:paraId="32F8115A" w14:textId="328A0A4F" w:rsidR="00951F05" w:rsidRDefault="00000000">
        <w:pPr>
          <w:pStyle w:val="ab"/>
          <w:jc w:val="center"/>
        </w:pPr>
        <w:r>
          <w:fldChar w:fldCharType="begin"/>
        </w:r>
        <w:r>
          <w:instrText>PAGE   \* MERGEFORMAT</w:instrText>
        </w:r>
        <w:r>
          <w:fldChar w:fldCharType="separate"/>
        </w:r>
        <w:r>
          <w:rPr>
            <w:lang w:val="ja-JP"/>
          </w:rPr>
          <w:t>2</w:t>
        </w:r>
        <w:r>
          <w:fldChar w:fldCharType="end"/>
        </w:r>
      </w:p>
    </w:sdtContent>
  </w:sdt>
  <w:p w14:paraId="67DDD053" w14:textId="77777777" w:rsidR="00951F05" w:rsidRDefault="00951F0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2579" w14:textId="77777777" w:rsidR="00EA37E2" w:rsidRDefault="00EA37E2">
      <w:r>
        <w:separator/>
      </w:r>
    </w:p>
  </w:footnote>
  <w:footnote w:type="continuationSeparator" w:id="0">
    <w:p w14:paraId="4F395C5D" w14:textId="77777777" w:rsidR="00EA37E2" w:rsidRDefault="00EA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350FF"/>
    <w:multiLevelType w:val="hybridMultilevel"/>
    <w:tmpl w:val="4408717A"/>
    <w:lvl w:ilvl="0" w:tplc="0386AEB0">
      <w:start w:val="1"/>
      <w:numFmt w:val="decimal"/>
      <w:lvlText w:val="%1."/>
      <w:lvlJc w:val="left"/>
      <w:pPr>
        <w:ind w:left="360" w:hanging="360"/>
      </w:pPr>
      <w:rPr>
        <w:rFonts w:hint="default"/>
      </w:rPr>
    </w:lvl>
    <w:lvl w:ilvl="1" w:tplc="10C6D534" w:tentative="1">
      <w:start w:val="1"/>
      <w:numFmt w:val="aiueoFullWidth"/>
      <w:lvlText w:val="(%2)"/>
      <w:lvlJc w:val="left"/>
      <w:pPr>
        <w:ind w:left="880" w:hanging="440"/>
      </w:pPr>
    </w:lvl>
    <w:lvl w:ilvl="2" w:tplc="DB9691CC" w:tentative="1">
      <w:start w:val="1"/>
      <w:numFmt w:val="decimalEnclosedCircle"/>
      <w:lvlText w:val="%3"/>
      <w:lvlJc w:val="left"/>
      <w:pPr>
        <w:ind w:left="1320" w:hanging="440"/>
      </w:pPr>
    </w:lvl>
    <w:lvl w:ilvl="3" w:tplc="CB52956C" w:tentative="1">
      <w:start w:val="1"/>
      <w:numFmt w:val="decimal"/>
      <w:lvlText w:val="%4."/>
      <w:lvlJc w:val="left"/>
      <w:pPr>
        <w:ind w:left="1760" w:hanging="440"/>
      </w:pPr>
    </w:lvl>
    <w:lvl w:ilvl="4" w:tplc="E5E89BAC" w:tentative="1">
      <w:start w:val="1"/>
      <w:numFmt w:val="aiueoFullWidth"/>
      <w:lvlText w:val="(%5)"/>
      <w:lvlJc w:val="left"/>
      <w:pPr>
        <w:ind w:left="2200" w:hanging="440"/>
      </w:pPr>
    </w:lvl>
    <w:lvl w:ilvl="5" w:tplc="AA680A7A" w:tentative="1">
      <w:start w:val="1"/>
      <w:numFmt w:val="decimalEnclosedCircle"/>
      <w:lvlText w:val="%6"/>
      <w:lvlJc w:val="left"/>
      <w:pPr>
        <w:ind w:left="2640" w:hanging="440"/>
      </w:pPr>
    </w:lvl>
    <w:lvl w:ilvl="6" w:tplc="3F7CCA34" w:tentative="1">
      <w:start w:val="1"/>
      <w:numFmt w:val="decimal"/>
      <w:lvlText w:val="%7."/>
      <w:lvlJc w:val="left"/>
      <w:pPr>
        <w:ind w:left="3080" w:hanging="440"/>
      </w:pPr>
    </w:lvl>
    <w:lvl w:ilvl="7" w:tplc="BD142456" w:tentative="1">
      <w:start w:val="1"/>
      <w:numFmt w:val="aiueoFullWidth"/>
      <w:lvlText w:val="(%8)"/>
      <w:lvlJc w:val="left"/>
      <w:pPr>
        <w:ind w:left="3520" w:hanging="440"/>
      </w:pPr>
    </w:lvl>
    <w:lvl w:ilvl="8" w:tplc="80B88A04" w:tentative="1">
      <w:start w:val="1"/>
      <w:numFmt w:val="decimalEnclosedCircle"/>
      <w:lvlText w:val="%9"/>
      <w:lvlJc w:val="left"/>
      <w:pPr>
        <w:ind w:left="3960" w:hanging="440"/>
      </w:pPr>
    </w:lvl>
  </w:abstractNum>
  <w:abstractNum w:abstractNumId="1" w15:restartNumberingAfterBreak="0">
    <w:nsid w:val="79EA6840"/>
    <w:multiLevelType w:val="hybridMultilevel"/>
    <w:tmpl w:val="48869E78"/>
    <w:lvl w:ilvl="0" w:tplc="AA2CCD68">
      <w:start w:val="1"/>
      <w:numFmt w:val="decimal"/>
      <w:lvlText w:val="%1."/>
      <w:lvlJc w:val="left"/>
      <w:pPr>
        <w:ind w:left="1080" w:hanging="360"/>
      </w:pPr>
      <w:rPr>
        <w:rFonts w:hint="default"/>
      </w:rPr>
    </w:lvl>
    <w:lvl w:ilvl="1" w:tplc="C220F52C" w:tentative="1">
      <w:start w:val="1"/>
      <w:numFmt w:val="aiueoFullWidth"/>
      <w:lvlText w:val="(%2)"/>
      <w:lvlJc w:val="left"/>
      <w:pPr>
        <w:ind w:left="1600" w:hanging="440"/>
      </w:pPr>
    </w:lvl>
    <w:lvl w:ilvl="2" w:tplc="517ECE4A" w:tentative="1">
      <w:start w:val="1"/>
      <w:numFmt w:val="decimalEnclosedCircle"/>
      <w:lvlText w:val="%3"/>
      <w:lvlJc w:val="left"/>
      <w:pPr>
        <w:ind w:left="2040" w:hanging="440"/>
      </w:pPr>
    </w:lvl>
    <w:lvl w:ilvl="3" w:tplc="A1640326" w:tentative="1">
      <w:start w:val="1"/>
      <w:numFmt w:val="decimal"/>
      <w:lvlText w:val="%4."/>
      <w:lvlJc w:val="left"/>
      <w:pPr>
        <w:ind w:left="2480" w:hanging="440"/>
      </w:pPr>
    </w:lvl>
    <w:lvl w:ilvl="4" w:tplc="121C254A" w:tentative="1">
      <w:start w:val="1"/>
      <w:numFmt w:val="aiueoFullWidth"/>
      <w:lvlText w:val="(%5)"/>
      <w:lvlJc w:val="left"/>
      <w:pPr>
        <w:ind w:left="2920" w:hanging="440"/>
      </w:pPr>
    </w:lvl>
    <w:lvl w:ilvl="5" w:tplc="FEB4E4EA" w:tentative="1">
      <w:start w:val="1"/>
      <w:numFmt w:val="decimalEnclosedCircle"/>
      <w:lvlText w:val="%6"/>
      <w:lvlJc w:val="left"/>
      <w:pPr>
        <w:ind w:left="3360" w:hanging="440"/>
      </w:pPr>
    </w:lvl>
    <w:lvl w:ilvl="6" w:tplc="600C1A72" w:tentative="1">
      <w:start w:val="1"/>
      <w:numFmt w:val="decimal"/>
      <w:lvlText w:val="%7."/>
      <w:lvlJc w:val="left"/>
      <w:pPr>
        <w:ind w:left="3800" w:hanging="440"/>
      </w:pPr>
    </w:lvl>
    <w:lvl w:ilvl="7" w:tplc="F0FEC0F8" w:tentative="1">
      <w:start w:val="1"/>
      <w:numFmt w:val="aiueoFullWidth"/>
      <w:lvlText w:val="(%8)"/>
      <w:lvlJc w:val="left"/>
      <w:pPr>
        <w:ind w:left="4240" w:hanging="440"/>
      </w:pPr>
    </w:lvl>
    <w:lvl w:ilvl="8" w:tplc="6B1ED714" w:tentative="1">
      <w:start w:val="1"/>
      <w:numFmt w:val="decimalEnclosedCircle"/>
      <w:lvlText w:val="%9"/>
      <w:lvlJc w:val="left"/>
      <w:pPr>
        <w:ind w:left="4680" w:hanging="440"/>
      </w:pPr>
    </w:lvl>
  </w:abstractNum>
  <w:num w:numId="1" w16cid:durableId="338578341">
    <w:abstractNumId w:val="1"/>
  </w:num>
  <w:num w:numId="2" w16cid:durableId="37940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B2"/>
    <w:rsid w:val="00033084"/>
    <w:rsid w:val="00033917"/>
    <w:rsid w:val="000474FB"/>
    <w:rsid w:val="000C6DD1"/>
    <w:rsid w:val="000D0914"/>
    <w:rsid w:val="000E3EAA"/>
    <w:rsid w:val="001061B3"/>
    <w:rsid w:val="001131E0"/>
    <w:rsid w:val="00120303"/>
    <w:rsid w:val="00157D1D"/>
    <w:rsid w:val="00184B03"/>
    <w:rsid w:val="00197DF7"/>
    <w:rsid w:val="001A6512"/>
    <w:rsid w:val="001B57A4"/>
    <w:rsid w:val="001B797B"/>
    <w:rsid w:val="001E7776"/>
    <w:rsid w:val="0022267F"/>
    <w:rsid w:val="002328A0"/>
    <w:rsid w:val="0023681C"/>
    <w:rsid w:val="00242716"/>
    <w:rsid w:val="00243F6B"/>
    <w:rsid w:val="002529F5"/>
    <w:rsid w:val="0028055E"/>
    <w:rsid w:val="002A4081"/>
    <w:rsid w:val="002E1C7A"/>
    <w:rsid w:val="0032728B"/>
    <w:rsid w:val="00332ADF"/>
    <w:rsid w:val="00352ABB"/>
    <w:rsid w:val="003537AC"/>
    <w:rsid w:val="00356BDA"/>
    <w:rsid w:val="00362EE9"/>
    <w:rsid w:val="0036439D"/>
    <w:rsid w:val="00421334"/>
    <w:rsid w:val="00436EFF"/>
    <w:rsid w:val="004678C0"/>
    <w:rsid w:val="00484EF0"/>
    <w:rsid w:val="004F495D"/>
    <w:rsid w:val="005047B2"/>
    <w:rsid w:val="00577D7F"/>
    <w:rsid w:val="005920CC"/>
    <w:rsid w:val="005C250D"/>
    <w:rsid w:val="00602512"/>
    <w:rsid w:val="00604EFB"/>
    <w:rsid w:val="00627D4A"/>
    <w:rsid w:val="006929FE"/>
    <w:rsid w:val="00693630"/>
    <w:rsid w:val="006977C3"/>
    <w:rsid w:val="00755913"/>
    <w:rsid w:val="007649BF"/>
    <w:rsid w:val="00796F68"/>
    <w:rsid w:val="007B3956"/>
    <w:rsid w:val="007F6005"/>
    <w:rsid w:val="008A59A4"/>
    <w:rsid w:val="00902A83"/>
    <w:rsid w:val="00911242"/>
    <w:rsid w:val="00951F05"/>
    <w:rsid w:val="00963618"/>
    <w:rsid w:val="00963632"/>
    <w:rsid w:val="00966B9E"/>
    <w:rsid w:val="009B0169"/>
    <w:rsid w:val="009C73A6"/>
    <w:rsid w:val="009D03BC"/>
    <w:rsid w:val="009D1A19"/>
    <w:rsid w:val="00A70EE5"/>
    <w:rsid w:val="00A7512E"/>
    <w:rsid w:val="00AB0FAD"/>
    <w:rsid w:val="00AB5847"/>
    <w:rsid w:val="00AE6C17"/>
    <w:rsid w:val="00AE7668"/>
    <w:rsid w:val="00B03B69"/>
    <w:rsid w:val="00B06F25"/>
    <w:rsid w:val="00B30C0F"/>
    <w:rsid w:val="00B6024E"/>
    <w:rsid w:val="00BE28DA"/>
    <w:rsid w:val="00C22129"/>
    <w:rsid w:val="00CE47FF"/>
    <w:rsid w:val="00CF4C11"/>
    <w:rsid w:val="00D1404D"/>
    <w:rsid w:val="00D171DB"/>
    <w:rsid w:val="00D218D3"/>
    <w:rsid w:val="00D243B2"/>
    <w:rsid w:val="00D261F2"/>
    <w:rsid w:val="00D4108B"/>
    <w:rsid w:val="00DD0EC4"/>
    <w:rsid w:val="00E047EE"/>
    <w:rsid w:val="00E642AE"/>
    <w:rsid w:val="00E74273"/>
    <w:rsid w:val="00E93870"/>
    <w:rsid w:val="00E97240"/>
    <w:rsid w:val="00EA37E2"/>
    <w:rsid w:val="00F44D01"/>
    <w:rsid w:val="00F97264"/>
    <w:rsid w:val="00FE0B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037B2"/>
  <w15:chartTrackingRefBased/>
  <w15:docId w15:val="{9F0BD5C9-D0AE-46CA-83FD-53073B1C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4F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11242"/>
    <w:pPr>
      <w:jc w:val="left"/>
    </w:pPr>
  </w:style>
  <w:style w:type="character" w:customStyle="1" w:styleId="a4">
    <w:name w:val="コメント文字列 (文字)"/>
    <w:basedOn w:val="a0"/>
    <w:link w:val="a3"/>
    <w:uiPriority w:val="99"/>
    <w:semiHidden/>
    <w:rsid w:val="00911242"/>
  </w:style>
  <w:style w:type="character" w:styleId="a5">
    <w:name w:val="annotation reference"/>
    <w:basedOn w:val="a0"/>
    <w:uiPriority w:val="99"/>
    <w:semiHidden/>
    <w:unhideWhenUsed/>
    <w:rsid w:val="00911242"/>
    <w:rPr>
      <w:sz w:val="16"/>
      <w:szCs w:val="16"/>
    </w:rPr>
  </w:style>
  <w:style w:type="paragraph" w:styleId="a6">
    <w:name w:val="Balloon Text"/>
    <w:basedOn w:val="a"/>
    <w:link w:val="a7"/>
    <w:uiPriority w:val="99"/>
    <w:semiHidden/>
    <w:unhideWhenUsed/>
    <w:rsid w:val="0091124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11242"/>
    <w:rPr>
      <w:rFonts w:asciiTheme="majorHAnsi" w:eastAsiaTheme="majorEastAsia" w:hAnsiTheme="majorHAnsi" w:cstheme="majorBidi"/>
      <w:sz w:val="18"/>
      <w:szCs w:val="18"/>
    </w:rPr>
  </w:style>
  <w:style w:type="paragraph" w:styleId="a8">
    <w:name w:val="List Paragraph"/>
    <w:basedOn w:val="a"/>
    <w:uiPriority w:val="34"/>
    <w:qFormat/>
    <w:rsid w:val="00B30C0F"/>
    <w:pPr>
      <w:ind w:leftChars="400" w:left="840"/>
    </w:pPr>
  </w:style>
  <w:style w:type="paragraph" w:styleId="a9">
    <w:name w:val="header"/>
    <w:basedOn w:val="a"/>
    <w:link w:val="aa"/>
    <w:uiPriority w:val="99"/>
    <w:unhideWhenUsed/>
    <w:rsid w:val="00951F05"/>
    <w:pPr>
      <w:tabs>
        <w:tab w:val="center" w:pos="4252"/>
        <w:tab w:val="right" w:pos="8504"/>
      </w:tabs>
      <w:snapToGrid w:val="0"/>
    </w:pPr>
  </w:style>
  <w:style w:type="character" w:customStyle="1" w:styleId="aa">
    <w:name w:val="ヘッダー (文字)"/>
    <w:basedOn w:val="a0"/>
    <w:link w:val="a9"/>
    <w:uiPriority w:val="99"/>
    <w:rsid w:val="00951F05"/>
  </w:style>
  <w:style w:type="paragraph" w:styleId="ab">
    <w:name w:val="footer"/>
    <w:basedOn w:val="a"/>
    <w:link w:val="ac"/>
    <w:uiPriority w:val="99"/>
    <w:unhideWhenUsed/>
    <w:rsid w:val="00951F05"/>
    <w:pPr>
      <w:tabs>
        <w:tab w:val="center" w:pos="4252"/>
        <w:tab w:val="right" w:pos="8504"/>
      </w:tabs>
      <w:snapToGrid w:val="0"/>
    </w:pPr>
  </w:style>
  <w:style w:type="character" w:customStyle="1" w:styleId="ac">
    <w:name w:val="フッター (文字)"/>
    <w:basedOn w:val="a0"/>
    <w:link w:val="ab"/>
    <w:uiPriority w:val="99"/>
    <w:rsid w:val="00951F05"/>
  </w:style>
  <w:style w:type="paragraph" w:styleId="ad">
    <w:name w:val="Revision"/>
    <w:hidden/>
    <w:uiPriority w:val="99"/>
    <w:semiHidden/>
    <w:rsid w:val="007F6005"/>
  </w:style>
  <w:style w:type="paragraph" w:styleId="ae">
    <w:name w:val="annotation subject"/>
    <w:basedOn w:val="a3"/>
    <w:next w:val="a3"/>
    <w:link w:val="af"/>
    <w:uiPriority w:val="99"/>
    <w:semiHidden/>
    <w:unhideWhenUsed/>
    <w:rsid w:val="00602512"/>
    <w:pPr>
      <w:jc w:val="both"/>
    </w:pPr>
    <w:rPr>
      <w:b/>
      <w:bCs/>
      <w:sz w:val="20"/>
      <w:szCs w:val="20"/>
    </w:rPr>
  </w:style>
  <w:style w:type="character" w:customStyle="1" w:styleId="af">
    <w:name w:val="コメント内容 (文字)"/>
    <w:basedOn w:val="a4"/>
    <w:link w:val="ae"/>
    <w:uiPriority w:val="99"/>
    <w:semiHidden/>
    <w:rsid w:val="00602512"/>
    <w:rPr>
      <w:b/>
      <w:bCs/>
      <w:sz w:val="20"/>
      <w:szCs w:val="20"/>
    </w:rPr>
  </w:style>
  <w:style w:type="table" w:styleId="af0">
    <w:name w:val="Table Grid"/>
    <w:basedOn w:val="a1"/>
    <w:uiPriority w:val="39"/>
    <w:rsid w:val="00966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744</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 奈津栄</dc:creator>
  <cp:lastModifiedBy>白石 奈津栄</cp:lastModifiedBy>
  <cp:revision>36</cp:revision>
  <dcterms:created xsi:type="dcterms:W3CDTF">2024-07-30T03:11:00Z</dcterms:created>
  <dcterms:modified xsi:type="dcterms:W3CDTF">2025-12-07T03:57:00Z</dcterms:modified>
</cp:coreProperties>
</file>