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4473" w14:textId="77777777" w:rsidR="002A7601" w:rsidRDefault="002A7601" w:rsidP="002A7601">
      <w:pPr>
        <w:spacing w:line="480" w:lineRule="auto"/>
      </w:pPr>
    </w:p>
    <w:p w14:paraId="2CC7A068" w14:textId="77777777" w:rsidR="002A7601" w:rsidRDefault="002A7601" w:rsidP="002A7601">
      <w:pPr>
        <w:spacing w:line="480" w:lineRule="auto"/>
        <w:rPr>
          <w:rFonts w:ascii="Calibri" w:eastAsia="Calibri" w:hAnsi="Calibri" w:cs="Calibri"/>
          <w:szCs w:val="24"/>
          <w:lang w:val="en-US"/>
        </w:rPr>
      </w:pPr>
      <w:r>
        <w:rPr>
          <w:rFonts w:ascii="Calibri" w:eastAsia="Calibri" w:hAnsi="Calibri" w:cs="Calibri"/>
          <w:szCs w:val="24"/>
          <w:lang w:val="en-US"/>
        </w:rPr>
        <w:t>Table S1</w:t>
      </w:r>
      <w:r w:rsidRPr="1739C820">
        <w:rPr>
          <w:rFonts w:ascii="Calibri" w:eastAsia="Calibri" w:hAnsi="Calibri" w:cs="Calibri"/>
          <w:szCs w:val="24"/>
          <w:lang w:val="en-US"/>
        </w:rPr>
        <w:t>. Preliminary progression criteria</w:t>
      </w:r>
    </w:p>
    <w:p w14:paraId="01618B34" w14:textId="77777777" w:rsidR="002A7601" w:rsidRDefault="002A7601" w:rsidP="002A7601"/>
    <w:tbl>
      <w:tblPr>
        <w:tblW w:w="1377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2127"/>
        <w:gridCol w:w="2126"/>
        <w:gridCol w:w="2268"/>
        <w:gridCol w:w="1984"/>
        <w:gridCol w:w="3686"/>
      </w:tblGrid>
      <w:tr w:rsidR="002A7601" w:rsidRPr="005C53AC" w14:paraId="1C13D340" w14:textId="77777777" w:rsidTr="00074F6F">
        <w:trPr>
          <w:trHeight w:val="365"/>
        </w:trPr>
        <w:tc>
          <w:tcPr>
            <w:tcW w:w="1586" w:type="dxa"/>
          </w:tcPr>
          <w:p w14:paraId="4ADD4C2A" w14:textId="77777777" w:rsidR="002A7601" w:rsidRPr="005C53AC" w:rsidRDefault="002A7601" w:rsidP="00074F6F">
            <w:pPr>
              <w:pStyle w:val="TableParagraph"/>
              <w:ind w:right="146"/>
              <w:rPr>
                <w:rFonts w:asciiTheme="minorHAnsi" w:hAnsiTheme="minorHAnsi" w:cstheme="minorHAnsi"/>
                <w:b/>
                <w:sz w:val="20"/>
                <w:szCs w:val="20"/>
              </w:rPr>
            </w:pPr>
            <w:r w:rsidRPr="005C53AC">
              <w:rPr>
                <w:rFonts w:asciiTheme="minorHAnsi" w:hAnsiTheme="minorHAnsi" w:cstheme="minorHAnsi"/>
                <w:b/>
                <w:spacing w:val="-2"/>
                <w:sz w:val="20"/>
                <w:szCs w:val="20"/>
              </w:rPr>
              <w:t>Progression Criterion</w:t>
            </w:r>
          </w:p>
        </w:tc>
        <w:tc>
          <w:tcPr>
            <w:tcW w:w="2127" w:type="dxa"/>
            <w:shd w:val="clear" w:color="auto" w:fill="92D050"/>
          </w:tcPr>
          <w:p w14:paraId="26BFD13F" w14:textId="77777777" w:rsidR="002A7601" w:rsidRPr="005C53AC" w:rsidRDefault="002A7601" w:rsidP="00074F6F">
            <w:pPr>
              <w:pStyle w:val="TableParagraph"/>
              <w:rPr>
                <w:rFonts w:asciiTheme="minorHAnsi" w:hAnsiTheme="minorHAnsi" w:cstheme="minorHAnsi"/>
                <w:b/>
                <w:sz w:val="20"/>
                <w:szCs w:val="20"/>
              </w:rPr>
            </w:pPr>
            <w:r>
              <w:rPr>
                <w:rFonts w:asciiTheme="minorHAnsi" w:hAnsiTheme="minorHAnsi" w:cstheme="minorHAnsi"/>
                <w:b/>
                <w:sz w:val="20"/>
                <w:szCs w:val="20"/>
              </w:rPr>
              <w:t xml:space="preserve">Full Achievement (Indicator </w:t>
            </w:r>
            <w:r w:rsidRPr="005C53AC">
              <w:rPr>
                <w:rFonts w:asciiTheme="minorHAnsi" w:hAnsiTheme="minorHAnsi" w:cstheme="minorHAnsi"/>
                <w:b/>
                <w:spacing w:val="-2"/>
                <w:sz w:val="20"/>
                <w:szCs w:val="20"/>
              </w:rPr>
              <w:t>Green</w:t>
            </w:r>
            <w:r>
              <w:rPr>
                <w:rFonts w:asciiTheme="minorHAnsi" w:hAnsiTheme="minorHAnsi" w:cstheme="minorHAnsi"/>
                <w:b/>
                <w:spacing w:val="-2"/>
                <w:sz w:val="20"/>
                <w:szCs w:val="20"/>
              </w:rPr>
              <w:t>)</w:t>
            </w:r>
          </w:p>
        </w:tc>
        <w:tc>
          <w:tcPr>
            <w:tcW w:w="2126" w:type="dxa"/>
            <w:shd w:val="clear" w:color="auto" w:fill="FFC000" w:themeFill="accent4"/>
          </w:tcPr>
          <w:p w14:paraId="27CB21EC" w14:textId="77777777" w:rsidR="002A7601" w:rsidRPr="005C53AC" w:rsidRDefault="002A7601" w:rsidP="00074F6F">
            <w:pPr>
              <w:pStyle w:val="TableParagraph"/>
              <w:rPr>
                <w:rFonts w:asciiTheme="minorHAnsi" w:hAnsiTheme="minorHAnsi" w:cstheme="minorHAnsi"/>
                <w:b/>
                <w:sz w:val="20"/>
                <w:szCs w:val="20"/>
              </w:rPr>
            </w:pPr>
            <w:r>
              <w:rPr>
                <w:rFonts w:asciiTheme="minorHAnsi" w:hAnsiTheme="minorHAnsi" w:cstheme="minorHAnsi"/>
                <w:b/>
                <w:sz w:val="20"/>
                <w:szCs w:val="20"/>
              </w:rPr>
              <w:t>Partial Achievement (</w:t>
            </w:r>
            <w:r w:rsidRPr="005C53AC">
              <w:rPr>
                <w:rFonts w:asciiTheme="minorHAnsi" w:hAnsiTheme="minorHAnsi" w:cstheme="minorHAnsi"/>
                <w:b/>
                <w:sz w:val="20"/>
                <w:szCs w:val="20"/>
              </w:rPr>
              <w:t>Indicator</w:t>
            </w:r>
            <w:r w:rsidRPr="005C53AC">
              <w:rPr>
                <w:rFonts w:asciiTheme="minorHAnsi" w:hAnsiTheme="minorHAnsi" w:cstheme="minorHAnsi"/>
                <w:b/>
                <w:spacing w:val="-5"/>
                <w:sz w:val="20"/>
                <w:szCs w:val="20"/>
              </w:rPr>
              <w:t xml:space="preserve"> </w:t>
            </w:r>
            <w:r w:rsidRPr="005C53AC">
              <w:rPr>
                <w:rFonts w:asciiTheme="minorHAnsi" w:hAnsiTheme="minorHAnsi" w:cstheme="minorHAnsi"/>
                <w:b/>
                <w:spacing w:val="-2"/>
                <w:sz w:val="20"/>
                <w:szCs w:val="20"/>
              </w:rPr>
              <w:t>Amber</w:t>
            </w:r>
            <w:r>
              <w:rPr>
                <w:rFonts w:asciiTheme="minorHAnsi" w:hAnsiTheme="minorHAnsi" w:cstheme="minorHAnsi"/>
                <w:b/>
                <w:spacing w:val="-2"/>
                <w:sz w:val="20"/>
                <w:szCs w:val="20"/>
              </w:rPr>
              <w:t>)</w:t>
            </w:r>
          </w:p>
        </w:tc>
        <w:tc>
          <w:tcPr>
            <w:tcW w:w="2268" w:type="dxa"/>
            <w:shd w:val="clear" w:color="auto" w:fill="FF0000"/>
          </w:tcPr>
          <w:p w14:paraId="36E131E0" w14:textId="77777777" w:rsidR="002A7601" w:rsidRPr="005C53AC" w:rsidRDefault="002A7601" w:rsidP="00074F6F">
            <w:pPr>
              <w:pStyle w:val="TableParagraph"/>
              <w:rPr>
                <w:rFonts w:asciiTheme="minorHAnsi" w:hAnsiTheme="minorHAnsi" w:cstheme="minorHAnsi"/>
                <w:b/>
                <w:sz w:val="20"/>
                <w:szCs w:val="20"/>
              </w:rPr>
            </w:pPr>
            <w:r>
              <w:rPr>
                <w:rFonts w:asciiTheme="minorHAnsi" w:hAnsiTheme="minorHAnsi" w:cstheme="minorHAnsi"/>
                <w:b/>
                <w:sz w:val="20"/>
                <w:szCs w:val="20"/>
              </w:rPr>
              <w:t>Non-Achievement (</w:t>
            </w:r>
            <w:r w:rsidRPr="005C53AC">
              <w:rPr>
                <w:rFonts w:asciiTheme="minorHAnsi" w:hAnsiTheme="minorHAnsi" w:cstheme="minorHAnsi"/>
                <w:b/>
                <w:sz w:val="20"/>
                <w:szCs w:val="20"/>
              </w:rPr>
              <w:t xml:space="preserve">Indicator </w:t>
            </w:r>
            <w:r w:rsidRPr="005C53AC">
              <w:rPr>
                <w:rFonts w:asciiTheme="minorHAnsi" w:hAnsiTheme="minorHAnsi" w:cstheme="minorHAnsi"/>
                <w:b/>
                <w:spacing w:val="-5"/>
                <w:sz w:val="20"/>
                <w:szCs w:val="20"/>
              </w:rPr>
              <w:t>Red</w:t>
            </w:r>
            <w:r>
              <w:rPr>
                <w:rFonts w:asciiTheme="minorHAnsi" w:hAnsiTheme="minorHAnsi" w:cstheme="minorHAnsi"/>
                <w:b/>
                <w:spacing w:val="-5"/>
                <w:sz w:val="20"/>
                <w:szCs w:val="20"/>
              </w:rPr>
              <w:t>)</w:t>
            </w:r>
          </w:p>
        </w:tc>
        <w:tc>
          <w:tcPr>
            <w:tcW w:w="1984" w:type="dxa"/>
          </w:tcPr>
          <w:p w14:paraId="784341BA" w14:textId="77777777" w:rsidR="002A7601" w:rsidRPr="005C53AC" w:rsidRDefault="002A7601" w:rsidP="00074F6F">
            <w:pPr>
              <w:pStyle w:val="TableParagraph"/>
              <w:rPr>
                <w:rFonts w:asciiTheme="minorHAnsi" w:hAnsiTheme="minorHAnsi" w:cstheme="minorHAnsi"/>
                <w:b/>
                <w:sz w:val="20"/>
                <w:szCs w:val="20"/>
              </w:rPr>
            </w:pPr>
            <w:r w:rsidRPr="005C53AC">
              <w:rPr>
                <w:rFonts w:asciiTheme="minorHAnsi" w:hAnsiTheme="minorHAnsi" w:cstheme="minorHAnsi"/>
                <w:b/>
                <w:sz w:val="20"/>
                <w:szCs w:val="20"/>
              </w:rPr>
              <w:t>Method</w:t>
            </w:r>
            <w:r w:rsidRPr="005C53AC">
              <w:rPr>
                <w:rFonts w:asciiTheme="minorHAnsi" w:hAnsiTheme="minorHAnsi" w:cstheme="minorHAnsi"/>
                <w:b/>
                <w:spacing w:val="-2"/>
                <w:sz w:val="20"/>
                <w:szCs w:val="20"/>
              </w:rPr>
              <w:t xml:space="preserve"> </w:t>
            </w:r>
            <w:r w:rsidRPr="005C53AC">
              <w:rPr>
                <w:rFonts w:asciiTheme="minorHAnsi" w:hAnsiTheme="minorHAnsi" w:cstheme="minorHAnsi"/>
                <w:b/>
                <w:sz w:val="20"/>
                <w:szCs w:val="20"/>
              </w:rPr>
              <w:t>of</w:t>
            </w:r>
            <w:r w:rsidRPr="005C53AC">
              <w:rPr>
                <w:rFonts w:asciiTheme="minorHAnsi" w:hAnsiTheme="minorHAnsi" w:cstheme="minorHAnsi"/>
                <w:b/>
                <w:spacing w:val="3"/>
                <w:sz w:val="20"/>
                <w:szCs w:val="20"/>
              </w:rPr>
              <w:t xml:space="preserve"> </w:t>
            </w:r>
            <w:r w:rsidRPr="005C53AC">
              <w:rPr>
                <w:rFonts w:asciiTheme="minorHAnsi" w:hAnsiTheme="minorHAnsi" w:cstheme="minorHAnsi"/>
                <w:b/>
                <w:spacing w:val="-2"/>
                <w:sz w:val="20"/>
                <w:szCs w:val="20"/>
              </w:rPr>
              <w:t>assessment</w:t>
            </w:r>
          </w:p>
        </w:tc>
        <w:tc>
          <w:tcPr>
            <w:tcW w:w="3686" w:type="dxa"/>
          </w:tcPr>
          <w:p w14:paraId="473D773A" w14:textId="77777777" w:rsidR="002A7601" w:rsidRPr="005C53AC" w:rsidRDefault="002A7601" w:rsidP="00074F6F">
            <w:pPr>
              <w:pStyle w:val="TableParagraph"/>
              <w:rPr>
                <w:rFonts w:asciiTheme="minorHAnsi" w:hAnsiTheme="minorHAnsi" w:cstheme="minorHAnsi"/>
                <w:b/>
                <w:sz w:val="20"/>
                <w:szCs w:val="20"/>
              </w:rPr>
            </w:pPr>
            <w:r>
              <w:rPr>
                <w:rFonts w:asciiTheme="minorHAnsi" w:hAnsiTheme="minorHAnsi" w:cstheme="minorHAnsi"/>
                <w:b/>
                <w:sz w:val="20"/>
                <w:szCs w:val="20"/>
              </w:rPr>
              <w:t>Rationale (including for target where appropriate)</w:t>
            </w:r>
          </w:p>
        </w:tc>
      </w:tr>
      <w:tr w:rsidR="002A7601" w:rsidRPr="005C53AC" w14:paraId="60DF7C11" w14:textId="77777777" w:rsidTr="00074F6F">
        <w:trPr>
          <w:trHeight w:val="370"/>
        </w:trPr>
        <w:tc>
          <w:tcPr>
            <w:tcW w:w="1586" w:type="dxa"/>
          </w:tcPr>
          <w:p w14:paraId="3F9BF64C" w14:textId="77777777" w:rsidR="002A7601" w:rsidRPr="005C53AC" w:rsidRDefault="002A7601" w:rsidP="00074F6F">
            <w:pPr>
              <w:pStyle w:val="TableParagraph"/>
              <w:ind w:right="146"/>
              <w:rPr>
                <w:rFonts w:asciiTheme="minorHAnsi" w:hAnsiTheme="minorHAnsi" w:cstheme="minorHAnsi"/>
                <w:sz w:val="20"/>
                <w:szCs w:val="20"/>
              </w:rPr>
            </w:pPr>
            <w:r w:rsidRPr="005C53AC">
              <w:rPr>
                <w:rFonts w:asciiTheme="minorHAnsi" w:hAnsiTheme="minorHAnsi" w:cstheme="minorHAnsi"/>
                <w:sz w:val="20"/>
                <w:szCs w:val="20"/>
              </w:rPr>
              <w:t>1.</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Was</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recruitment</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of churches feasible?</w:t>
            </w:r>
          </w:p>
        </w:tc>
        <w:tc>
          <w:tcPr>
            <w:tcW w:w="2127" w:type="dxa"/>
            <w:shd w:val="clear" w:color="auto" w:fill="92D050"/>
          </w:tcPr>
          <w:p w14:paraId="5D44965A" w14:textId="77777777" w:rsidR="002A7601" w:rsidRPr="005C53AC" w:rsidRDefault="002A7601" w:rsidP="00074F6F">
            <w:pPr>
              <w:pStyle w:val="TableParagraph"/>
              <w:rPr>
                <w:rFonts w:asciiTheme="minorHAnsi" w:hAnsiTheme="minorHAnsi" w:cstheme="minorHAnsi"/>
                <w:sz w:val="20"/>
                <w:szCs w:val="20"/>
              </w:rPr>
            </w:pPr>
            <w:r w:rsidRPr="0059207B">
              <w:rPr>
                <w:rFonts w:asciiTheme="minorHAnsi" w:hAnsiTheme="minorHAnsi" w:cstheme="minorHAnsi"/>
                <w:sz w:val="20"/>
                <w:szCs w:val="20"/>
              </w:rPr>
              <w:t>Recruitment of a sufficient number and size of churches within 3 months to support the recruitment of approximately 100 participants per site</w:t>
            </w:r>
          </w:p>
        </w:tc>
        <w:tc>
          <w:tcPr>
            <w:tcW w:w="2126" w:type="dxa"/>
            <w:shd w:val="clear" w:color="auto" w:fill="FFC000" w:themeFill="accent4"/>
          </w:tcPr>
          <w:p w14:paraId="2B48E53F" w14:textId="77777777" w:rsidR="002A7601" w:rsidRPr="00F11D74" w:rsidRDefault="002A7601" w:rsidP="00074F6F">
            <w:pPr>
              <w:pStyle w:val="TableParagraph"/>
              <w:rPr>
                <w:rFonts w:asciiTheme="minorHAnsi" w:hAnsiTheme="minorHAnsi" w:cstheme="minorHAnsi"/>
                <w:strike/>
                <w:sz w:val="20"/>
                <w:szCs w:val="20"/>
              </w:rPr>
            </w:pPr>
            <w:r w:rsidRPr="00F11D74">
              <w:rPr>
                <w:rFonts w:asciiTheme="minorHAnsi" w:eastAsiaTheme="minorHAnsi" w:hAnsiTheme="minorHAnsi" w:cstheme="minorHAnsi"/>
                <w:sz w:val="20"/>
                <w:szCs w:val="20"/>
                <w:lang w:val="en-GB"/>
              </w:rPr>
              <w:t>Church recruitment is delayed, or the number/size of churches raises concerns about ability to meet participant targets, but is still likely to support recruitment</w:t>
            </w:r>
          </w:p>
        </w:tc>
        <w:tc>
          <w:tcPr>
            <w:tcW w:w="2268" w:type="dxa"/>
            <w:shd w:val="clear" w:color="auto" w:fill="FF0000"/>
          </w:tcPr>
          <w:p w14:paraId="268F609B" w14:textId="77777777" w:rsidR="002A7601" w:rsidRDefault="002A7601" w:rsidP="00074F6F">
            <w:pPr>
              <w:pStyle w:val="TableParagraph"/>
              <w:rPr>
                <w:rFonts w:asciiTheme="minorHAnsi" w:hAnsiTheme="minorHAnsi" w:cstheme="minorHAnsi"/>
                <w:spacing w:val="-2"/>
                <w:sz w:val="20"/>
                <w:szCs w:val="20"/>
              </w:rPr>
            </w:pPr>
            <w:r w:rsidRPr="005C53AC">
              <w:rPr>
                <w:rFonts w:asciiTheme="minorHAnsi" w:hAnsiTheme="minorHAnsi" w:cstheme="minorHAnsi"/>
                <w:sz w:val="20"/>
                <w:szCs w:val="20"/>
              </w:rPr>
              <w:t>Recruitment</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target</w:t>
            </w:r>
            <w:r w:rsidRPr="005C53AC">
              <w:rPr>
                <w:rFonts w:asciiTheme="minorHAnsi" w:hAnsiTheme="minorHAnsi" w:cstheme="minorHAnsi"/>
                <w:spacing w:val="-1"/>
                <w:sz w:val="20"/>
                <w:szCs w:val="20"/>
              </w:rPr>
              <w:t xml:space="preserve"> </w:t>
            </w:r>
            <w:r w:rsidRPr="005C53AC">
              <w:rPr>
                <w:rFonts w:asciiTheme="minorHAnsi" w:hAnsiTheme="minorHAnsi" w:cstheme="minorHAnsi"/>
                <w:sz w:val="20"/>
                <w:szCs w:val="20"/>
              </w:rPr>
              <w:t>not</w:t>
            </w:r>
            <w:r w:rsidRPr="005C53AC">
              <w:rPr>
                <w:rFonts w:asciiTheme="minorHAnsi" w:hAnsiTheme="minorHAnsi" w:cstheme="minorHAnsi"/>
                <w:spacing w:val="-6"/>
                <w:sz w:val="20"/>
                <w:szCs w:val="20"/>
              </w:rPr>
              <w:t xml:space="preserve"> </w:t>
            </w:r>
            <w:r w:rsidRPr="005C53AC">
              <w:rPr>
                <w:rFonts w:asciiTheme="minorHAnsi" w:hAnsiTheme="minorHAnsi" w:cstheme="minorHAnsi"/>
                <w:spacing w:val="-2"/>
                <w:sz w:val="20"/>
                <w:szCs w:val="20"/>
              </w:rPr>
              <w:t>achieved</w:t>
            </w:r>
          </w:p>
          <w:p w14:paraId="6579CF0E" w14:textId="77777777" w:rsidR="002A7601" w:rsidRPr="00C1167B" w:rsidRDefault="002A7601" w:rsidP="00074F6F">
            <w:pPr>
              <w:pStyle w:val="TableParagraph"/>
              <w:rPr>
                <w:rFonts w:asciiTheme="minorHAnsi" w:hAnsiTheme="minorHAnsi" w:cstheme="minorHAnsi"/>
                <w:sz w:val="20"/>
                <w:szCs w:val="20"/>
              </w:rPr>
            </w:pPr>
            <w:r w:rsidRPr="00F11D74">
              <w:rPr>
                <w:rFonts w:asciiTheme="minorHAnsi" w:eastAsiaTheme="minorHAnsi" w:hAnsiTheme="minorHAnsi" w:cstheme="minorHAnsi"/>
                <w:color w:val="000000" w:themeColor="text1"/>
                <w:sz w:val="20"/>
                <w:szCs w:val="20"/>
                <w:lang w:val="en-GB"/>
              </w:rPr>
              <w:t>Church recruitment takes longer than 6 months or the number/size of churches is clearly insufficient to support participant recruitment targets</w:t>
            </w:r>
            <w:r w:rsidRPr="00F11D74">
              <w:rPr>
                <w:rFonts w:asciiTheme="minorHAnsi" w:eastAsiaTheme="minorHAnsi" w:hAnsiTheme="minorHAnsi" w:cstheme="minorHAnsi"/>
                <w:sz w:val="20"/>
                <w:szCs w:val="20"/>
                <w:lang w:val="en-GB"/>
              </w:rPr>
              <w:t>.</w:t>
            </w:r>
          </w:p>
        </w:tc>
        <w:tc>
          <w:tcPr>
            <w:tcW w:w="1984" w:type="dxa"/>
          </w:tcPr>
          <w:p w14:paraId="0D09477F" w14:textId="77777777" w:rsidR="002A7601" w:rsidRDefault="002A7601" w:rsidP="00074F6F">
            <w:pPr>
              <w:pStyle w:val="TableParagraph"/>
              <w:rPr>
                <w:rFonts w:asciiTheme="minorHAnsi" w:hAnsiTheme="minorHAnsi" w:cstheme="minorHAnsi"/>
                <w:spacing w:val="-4"/>
                <w:sz w:val="20"/>
                <w:szCs w:val="20"/>
              </w:rPr>
            </w:pPr>
            <w:r w:rsidRPr="005C53AC">
              <w:rPr>
                <w:rFonts w:asciiTheme="minorHAnsi" w:hAnsiTheme="minorHAnsi" w:cstheme="minorHAnsi"/>
                <w:sz w:val="20"/>
                <w:szCs w:val="20"/>
              </w:rPr>
              <w:t>Descriptive</w:t>
            </w:r>
            <w:r w:rsidRPr="005C53AC">
              <w:rPr>
                <w:rFonts w:asciiTheme="minorHAnsi" w:hAnsiTheme="minorHAnsi" w:cstheme="minorHAnsi"/>
                <w:spacing w:val="-4"/>
                <w:sz w:val="20"/>
                <w:szCs w:val="20"/>
              </w:rPr>
              <w:t xml:space="preserve"> </w:t>
            </w:r>
            <w:r w:rsidRPr="005C53AC">
              <w:rPr>
                <w:rFonts w:asciiTheme="minorHAnsi" w:hAnsiTheme="minorHAnsi" w:cstheme="minorHAnsi"/>
                <w:sz w:val="20"/>
                <w:szCs w:val="20"/>
              </w:rPr>
              <w:t>project</w:t>
            </w:r>
            <w:r w:rsidRPr="005C53AC">
              <w:rPr>
                <w:rFonts w:asciiTheme="minorHAnsi" w:hAnsiTheme="minorHAnsi" w:cstheme="minorHAnsi"/>
                <w:spacing w:val="-4"/>
                <w:sz w:val="20"/>
                <w:szCs w:val="20"/>
              </w:rPr>
              <w:t xml:space="preserve"> </w:t>
            </w:r>
            <w:r w:rsidRPr="005C53AC">
              <w:rPr>
                <w:rFonts w:asciiTheme="minorHAnsi" w:hAnsiTheme="minorHAnsi" w:cstheme="minorHAnsi"/>
                <w:sz w:val="20"/>
                <w:szCs w:val="20"/>
              </w:rPr>
              <w:t>monitoring</w:t>
            </w:r>
            <w:r w:rsidRPr="005C53AC">
              <w:rPr>
                <w:rFonts w:asciiTheme="minorHAnsi" w:hAnsiTheme="minorHAnsi" w:cstheme="minorHAnsi"/>
                <w:spacing w:val="-8"/>
                <w:sz w:val="20"/>
                <w:szCs w:val="20"/>
              </w:rPr>
              <w:t xml:space="preserve"> </w:t>
            </w:r>
            <w:r w:rsidRPr="005C53AC">
              <w:rPr>
                <w:rFonts w:asciiTheme="minorHAnsi" w:hAnsiTheme="minorHAnsi" w:cstheme="minorHAnsi"/>
                <w:spacing w:val="-4"/>
                <w:sz w:val="20"/>
                <w:szCs w:val="20"/>
              </w:rPr>
              <w:t>data</w:t>
            </w:r>
          </w:p>
          <w:p w14:paraId="38088CD5"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Qualitative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data</w:t>
            </w:r>
            <w:r>
              <w:rPr>
                <w:rFonts w:asciiTheme="minorHAnsi" w:hAnsiTheme="minorHAnsi" w:cstheme="minorHAnsi"/>
                <w:sz w:val="20"/>
                <w:szCs w:val="20"/>
              </w:rPr>
              <w:t>-</w:t>
            </w:r>
            <w:r w:rsidRPr="005C53AC">
              <w:rPr>
                <w:rFonts w:asciiTheme="minorHAnsi" w:hAnsiTheme="minorHAnsi" w:cstheme="minorHAnsi"/>
                <w:sz w:val="20"/>
                <w:szCs w:val="20"/>
              </w:rPr>
              <w:t xml:space="preserve">process </w:t>
            </w:r>
            <w:r w:rsidRPr="005C53AC">
              <w:rPr>
                <w:rFonts w:asciiTheme="minorHAnsi" w:hAnsiTheme="minorHAnsi" w:cstheme="minorHAnsi"/>
                <w:spacing w:val="-2"/>
                <w:sz w:val="20"/>
                <w:szCs w:val="20"/>
              </w:rPr>
              <w:t>evaluation</w:t>
            </w:r>
          </w:p>
        </w:tc>
        <w:tc>
          <w:tcPr>
            <w:tcW w:w="3686" w:type="dxa"/>
          </w:tcPr>
          <w:p w14:paraId="3B0F9BF9" w14:textId="77777777" w:rsidR="002A7601" w:rsidRPr="005C53AC" w:rsidRDefault="002A7601" w:rsidP="00074F6F">
            <w:pPr>
              <w:pStyle w:val="TableParagraph"/>
              <w:rPr>
                <w:rFonts w:asciiTheme="minorHAnsi" w:hAnsiTheme="minorHAnsi" w:cstheme="minorHAnsi"/>
                <w:sz w:val="20"/>
                <w:szCs w:val="20"/>
              </w:rPr>
            </w:pPr>
            <w:r>
              <w:rPr>
                <w:rFonts w:asciiTheme="minorHAnsi" w:hAnsiTheme="minorHAnsi" w:cstheme="minorHAnsi"/>
                <w:sz w:val="20"/>
                <w:szCs w:val="20"/>
              </w:rPr>
              <w:t>Assessing recruitment of churches is essential for progression to a definitive trial. A</w:t>
            </w:r>
            <w:r w:rsidRPr="00C54070">
              <w:rPr>
                <w:rFonts w:asciiTheme="minorHAnsi" w:hAnsiTheme="minorHAnsi" w:cstheme="minorHAnsi"/>
                <w:sz w:val="20"/>
                <w:szCs w:val="20"/>
              </w:rPr>
              <w:t xml:space="preserve">dhering to the project’s timeline as much as possible, we will aim to continue recruitment past </w:t>
            </w:r>
            <w:r>
              <w:rPr>
                <w:rFonts w:asciiTheme="minorHAnsi" w:hAnsiTheme="minorHAnsi" w:cstheme="minorHAnsi"/>
                <w:sz w:val="20"/>
                <w:szCs w:val="20"/>
              </w:rPr>
              <w:t>3</w:t>
            </w:r>
            <w:r w:rsidRPr="00C54070">
              <w:rPr>
                <w:rFonts w:asciiTheme="minorHAnsi" w:hAnsiTheme="minorHAnsi" w:cstheme="minorHAnsi"/>
                <w:sz w:val="20"/>
                <w:szCs w:val="20"/>
              </w:rPr>
              <w:t xml:space="preserve"> months until </w:t>
            </w:r>
            <w:proofErr w:type="gramStart"/>
            <w:r w:rsidRPr="00C54070">
              <w:rPr>
                <w:rFonts w:asciiTheme="minorHAnsi" w:hAnsiTheme="minorHAnsi" w:cstheme="minorHAnsi"/>
                <w:sz w:val="20"/>
                <w:szCs w:val="20"/>
              </w:rPr>
              <w:t xml:space="preserve">a sufficient </w:t>
            </w:r>
            <w:r>
              <w:rPr>
                <w:rFonts w:asciiTheme="minorHAnsi" w:hAnsiTheme="minorHAnsi" w:cstheme="minorHAnsi"/>
                <w:sz w:val="20"/>
                <w:szCs w:val="20"/>
              </w:rPr>
              <w:t>number of</w:t>
            </w:r>
            <w:proofErr w:type="gramEnd"/>
            <w:r>
              <w:rPr>
                <w:rFonts w:asciiTheme="minorHAnsi" w:hAnsiTheme="minorHAnsi" w:cstheme="minorHAnsi"/>
                <w:sz w:val="20"/>
                <w:szCs w:val="20"/>
              </w:rPr>
              <w:t xml:space="preserve"> churches has been recruited to support participant recruitment, and </w:t>
            </w:r>
            <w:r w:rsidRPr="00C54070">
              <w:rPr>
                <w:rFonts w:asciiTheme="minorHAnsi" w:hAnsiTheme="minorHAnsi" w:cstheme="minorHAnsi"/>
                <w:sz w:val="20"/>
                <w:szCs w:val="20"/>
              </w:rPr>
              <w:t xml:space="preserve">viability and fidelity of the trial. Similar research has had a </w:t>
            </w:r>
            <w:r>
              <w:rPr>
                <w:rFonts w:asciiTheme="minorHAnsi" w:hAnsiTheme="minorHAnsi" w:cstheme="minorHAnsi"/>
                <w:sz w:val="20"/>
                <w:szCs w:val="20"/>
              </w:rPr>
              <w:t xml:space="preserve">church </w:t>
            </w:r>
            <w:r w:rsidRPr="00C54070">
              <w:rPr>
                <w:rFonts w:asciiTheme="minorHAnsi" w:hAnsiTheme="minorHAnsi" w:cstheme="minorHAnsi"/>
                <w:sz w:val="20"/>
                <w:szCs w:val="20"/>
              </w:rPr>
              <w:t xml:space="preserve">recruitment period range between </w:t>
            </w:r>
            <w:r>
              <w:rPr>
                <w:rFonts w:asciiTheme="minorHAnsi" w:hAnsiTheme="minorHAnsi" w:cstheme="minorHAnsi"/>
                <w:sz w:val="20"/>
                <w:szCs w:val="20"/>
              </w:rPr>
              <w:t>1</w:t>
            </w:r>
            <w:r w:rsidRPr="00C54070">
              <w:rPr>
                <w:rFonts w:asciiTheme="minorHAnsi" w:hAnsiTheme="minorHAnsi" w:cstheme="minorHAnsi"/>
                <w:sz w:val="20"/>
                <w:szCs w:val="20"/>
              </w:rPr>
              <w:t xml:space="preserve"> months to </w:t>
            </w:r>
            <w:r>
              <w:rPr>
                <w:rFonts w:asciiTheme="minorHAnsi" w:hAnsiTheme="minorHAnsi" w:cstheme="minorHAnsi"/>
                <w:sz w:val="20"/>
                <w:szCs w:val="20"/>
              </w:rPr>
              <w:t xml:space="preserve">9 months, with an average of 3.5-3 months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{"citationID":"11pw2mkx","properties":{"formattedCitation":"(85)","plainCitation":"(85)","noteIndex":0},"citationItems":[{"id":"kaj0t7kg/pO7ghui5","uris":["http://zotero.org/users/16803956/items/NC6G8SMR"],"itemData":{"id":1775,"type":"article-journal","abstract":"Physical activity among African Americans (AA) is low; effective intervention strategies are needed. Community-based settings are useful for delivering health-related interventions in racial/ethnic minority communities. This article describes strategies used to recruit churches for participation in a 22-month intervention designed to increase physical activity levels in AA women. Initial recruitment efforts, led by AA study staff, included direct mailers, phone calls, and in-person meetings with church representatives. After 10 months, only five churches were enrolled. Seven community members with existing partnerships/contacts in the faith community were subsequently hired and an additional 26 churches were enrolled within 6 months. Overall response rate was 45%, and churches required 3.5 ± 3.0 months of multiple contacts prior to enrollment. The main primary contacts within churches were individuals with personal interest in the program and pastors. Prior relationship between the research team and churches did not appear to influence church enrollment as much as community member recruiters. The current study identifies several potential strategies that may be useful for increasing success in efforts to recruit AA churches into studies. Additional research is warranted that tests and compares a variety of recruitment strategies to determine the most successful strategies for recruitment in different populations.","container-title":"Health Promotion Practice","DOI":"10.1177/1524839915623499","ISSN":"1524-8399","issue":"2","journalAbbreviation":"Health Promot Pract","language":"eng","note":"PMID: 26724311\nPMCID: PMC4755851","page":"297-306","source":"PubMed","title":"Recruiting African American Churches to Participate in Research: The Learning and Developing Individual Exercise Skills for a Better Life Study","title-short":"Recruiting African American Churches to Participate in Research","volume":"17","author":[{"family":"Whitt-Glover","given":"Melicia C."},{"family":"Borden","given":"Shanice L."},{"family":"Alexander","given":"Dayna S."},{"family":"Kennedy","given":"Betty M."},{"family":"Goldmon","given":"Moses V."}],"issued":{"date-parts":[["2016",3]]}}}],"schema":"https://github.com/citation-style-language/schema/raw/master/csl-citation.json"} </w:instrText>
            </w:r>
            <w:r>
              <w:rPr>
                <w:rFonts w:asciiTheme="minorHAnsi" w:hAnsiTheme="minorHAnsi" w:cstheme="minorHAnsi"/>
                <w:sz w:val="20"/>
                <w:szCs w:val="20"/>
              </w:rPr>
              <w:fldChar w:fldCharType="separate"/>
            </w:r>
            <w:r w:rsidRPr="00FC0DC6">
              <w:rPr>
                <w:rFonts w:ascii="Calibri" w:hAnsi="Calibri" w:cs="Calibri"/>
                <w:sz w:val="20"/>
              </w:rPr>
              <w:t>(85)</w:t>
            </w:r>
            <w:r>
              <w:rPr>
                <w:rFonts w:asciiTheme="minorHAnsi" w:hAnsiTheme="minorHAnsi" w:cstheme="minorHAnsi"/>
                <w:sz w:val="20"/>
                <w:szCs w:val="20"/>
              </w:rPr>
              <w:fldChar w:fldCharType="end"/>
            </w:r>
            <w:r w:rsidRPr="00C54070">
              <w:rPr>
                <w:rFonts w:asciiTheme="minorHAnsi" w:hAnsiTheme="minorHAnsi" w:cstheme="minorHAnsi"/>
                <w:sz w:val="20"/>
                <w:szCs w:val="20"/>
              </w:rPr>
              <w:t xml:space="preserve">, therefore our target of </w:t>
            </w:r>
            <w:r>
              <w:rPr>
                <w:rFonts w:asciiTheme="minorHAnsi" w:hAnsiTheme="minorHAnsi" w:cstheme="minorHAnsi"/>
                <w:sz w:val="20"/>
                <w:szCs w:val="20"/>
              </w:rPr>
              <w:t>3</w:t>
            </w:r>
            <w:r w:rsidRPr="00C54070">
              <w:rPr>
                <w:rFonts w:asciiTheme="minorHAnsi" w:hAnsiTheme="minorHAnsi" w:cstheme="minorHAnsi"/>
                <w:sz w:val="20"/>
                <w:szCs w:val="20"/>
              </w:rPr>
              <w:t xml:space="preserve"> months to reach the desired </w:t>
            </w:r>
            <w:r>
              <w:rPr>
                <w:rFonts w:asciiTheme="minorHAnsi" w:hAnsiTheme="minorHAnsi" w:cstheme="minorHAnsi"/>
                <w:sz w:val="20"/>
                <w:szCs w:val="20"/>
              </w:rPr>
              <w:t xml:space="preserve">number of churches </w:t>
            </w:r>
            <w:r w:rsidRPr="00C54070">
              <w:rPr>
                <w:rFonts w:asciiTheme="minorHAnsi" w:hAnsiTheme="minorHAnsi" w:cstheme="minorHAnsi"/>
                <w:sz w:val="20"/>
                <w:szCs w:val="20"/>
              </w:rPr>
              <w:t xml:space="preserve">seems justified. </w:t>
            </w:r>
          </w:p>
        </w:tc>
      </w:tr>
      <w:tr w:rsidR="002A7601" w:rsidRPr="005C53AC" w14:paraId="5E93E98D" w14:textId="77777777" w:rsidTr="00074F6F">
        <w:trPr>
          <w:trHeight w:val="548"/>
        </w:trPr>
        <w:tc>
          <w:tcPr>
            <w:tcW w:w="1586" w:type="dxa"/>
          </w:tcPr>
          <w:p w14:paraId="78A7857E"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2.</w:t>
            </w:r>
            <w:r w:rsidRPr="005C53AC">
              <w:rPr>
                <w:rFonts w:asciiTheme="minorHAnsi" w:hAnsiTheme="minorHAnsi" w:cstheme="minorHAnsi"/>
                <w:spacing w:val="-3"/>
                <w:sz w:val="20"/>
                <w:szCs w:val="20"/>
              </w:rPr>
              <w:t xml:space="preserve"> </w:t>
            </w:r>
            <w:r w:rsidRPr="005C53AC">
              <w:rPr>
                <w:rFonts w:asciiTheme="minorHAnsi" w:hAnsiTheme="minorHAnsi" w:cstheme="minorHAnsi"/>
                <w:sz w:val="20"/>
                <w:szCs w:val="20"/>
              </w:rPr>
              <w:t>Were</w:t>
            </w:r>
            <w:r w:rsidRPr="005C53AC">
              <w:rPr>
                <w:rFonts w:asciiTheme="minorHAnsi" w:hAnsiTheme="minorHAnsi" w:cstheme="minorHAnsi"/>
                <w:spacing w:val="-2"/>
                <w:sz w:val="20"/>
                <w:szCs w:val="20"/>
              </w:rPr>
              <w:t xml:space="preserve"> churches</w:t>
            </w:r>
          </w:p>
          <w:p w14:paraId="4DB93380" w14:textId="77777777" w:rsidR="002A7601" w:rsidRPr="005C53AC" w:rsidRDefault="002A7601" w:rsidP="00074F6F">
            <w:pPr>
              <w:pStyle w:val="TableParagraph"/>
              <w:ind w:right="146"/>
              <w:rPr>
                <w:rFonts w:asciiTheme="minorHAnsi" w:hAnsiTheme="minorHAnsi" w:cstheme="minorHAnsi"/>
                <w:sz w:val="20"/>
                <w:szCs w:val="20"/>
              </w:rPr>
            </w:pPr>
            <w:r w:rsidRPr="005C53AC">
              <w:rPr>
                <w:rFonts w:asciiTheme="minorHAnsi" w:hAnsiTheme="minorHAnsi" w:cstheme="minorHAnsi"/>
                <w:sz w:val="20"/>
                <w:szCs w:val="20"/>
              </w:rPr>
              <w:t xml:space="preserve">willing to be </w:t>
            </w:r>
            <w:proofErr w:type="spellStart"/>
            <w:r w:rsidRPr="005C53AC">
              <w:rPr>
                <w:rFonts w:asciiTheme="minorHAnsi" w:hAnsiTheme="minorHAnsi" w:cstheme="minorHAnsi"/>
                <w:spacing w:val="-2"/>
                <w:sz w:val="20"/>
                <w:szCs w:val="20"/>
              </w:rPr>
              <w:t>randomised</w:t>
            </w:r>
            <w:proofErr w:type="spellEnd"/>
            <w:r w:rsidRPr="005C53AC">
              <w:rPr>
                <w:rFonts w:asciiTheme="minorHAnsi" w:hAnsiTheme="minorHAnsi" w:cstheme="minorHAnsi"/>
                <w:spacing w:val="-2"/>
                <w:sz w:val="20"/>
                <w:szCs w:val="20"/>
              </w:rPr>
              <w:t>?</w:t>
            </w:r>
          </w:p>
        </w:tc>
        <w:tc>
          <w:tcPr>
            <w:tcW w:w="2127" w:type="dxa"/>
            <w:shd w:val="clear" w:color="auto" w:fill="92D050"/>
          </w:tcPr>
          <w:p w14:paraId="54F991BC"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All</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churches</w:t>
            </w:r>
            <w:r w:rsidRPr="005C53AC">
              <w:rPr>
                <w:rFonts w:asciiTheme="minorHAnsi" w:hAnsiTheme="minorHAnsi" w:cstheme="minorHAnsi"/>
                <w:spacing w:val="-10"/>
                <w:sz w:val="20"/>
                <w:szCs w:val="20"/>
              </w:rPr>
              <w:t xml:space="preserve"> </w:t>
            </w:r>
            <w:r w:rsidRPr="005C53AC">
              <w:rPr>
                <w:rFonts w:asciiTheme="minorHAnsi" w:hAnsiTheme="minorHAnsi" w:cstheme="minorHAnsi"/>
                <w:sz w:val="20"/>
                <w:szCs w:val="20"/>
              </w:rPr>
              <w:t>willing</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to</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 xml:space="preserve">be </w:t>
            </w:r>
            <w:proofErr w:type="spellStart"/>
            <w:r w:rsidRPr="005C53AC">
              <w:rPr>
                <w:rFonts w:asciiTheme="minorHAnsi" w:hAnsiTheme="minorHAnsi" w:cstheme="minorHAnsi"/>
                <w:spacing w:val="-2"/>
                <w:sz w:val="20"/>
                <w:szCs w:val="20"/>
              </w:rPr>
              <w:t>randomised</w:t>
            </w:r>
            <w:proofErr w:type="spellEnd"/>
            <w:r w:rsidRPr="005C53AC">
              <w:rPr>
                <w:rFonts w:asciiTheme="minorHAnsi" w:hAnsiTheme="minorHAnsi" w:cstheme="minorHAnsi"/>
                <w:spacing w:val="-2"/>
                <w:sz w:val="20"/>
                <w:szCs w:val="20"/>
              </w:rPr>
              <w:t>.</w:t>
            </w:r>
          </w:p>
        </w:tc>
        <w:tc>
          <w:tcPr>
            <w:tcW w:w="2126" w:type="dxa"/>
            <w:shd w:val="clear" w:color="auto" w:fill="FFC000" w:themeFill="accent4"/>
          </w:tcPr>
          <w:p w14:paraId="0558CA25" w14:textId="77777777" w:rsidR="002A7601" w:rsidRPr="005C53AC" w:rsidRDefault="002A7601" w:rsidP="00074F6F">
            <w:pPr>
              <w:pStyle w:val="TableParagraph"/>
              <w:ind w:right="199"/>
              <w:rPr>
                <w:rFonts w:asciiTheme="minorHAnsi" w:hAnsiTheme="minorHAnsi" w:cstheme="minorHAnsi"/>
                <w:sz w:val="20"/>
                <w:szCs w:val="20"/>
              </w:rPr>
            </w:pPr>
            <w:proofErr w:type="spellStart"/>
            <w:r w:rsidRPr="005C53AC">
              <w:rPr>
                <w:rFonts w:asciiTheme="minorHAnsi" w:hAnsiTheme="minorHAnsi" w:cstheme="minorHAnsi"/>
                <w:sz w:val="20"/>
                <w:szCs w:val="20"/>
              </w:rPr>
              <w:t>Randomisation</w:t>
            </w:r>
            <w:proofErr w:type="spellEnd"/>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was</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achieved</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but was a barrier to some churches</w:t>
            </w:r>
          </w:p>
        </w:tc>
        <w:tc>
          <w:tcPr>
            <w:tcW w:w="2268" w:type="dxa"/>
            <w:shd w:val="clear" w:color="auto" w:fill="FF0000"/>
          </w:tcPr>
          <w:p w14:paraId="3A4F8FAF" w14:textId="77777777" w:rsidR="002A7601" w:rsidRPr="005C53AC" w:rsidRDefault="002A7601" w:rsidP="00074F6F">
            <w:pPr>
              <w:pStyle w:val="TableParagraph"/>
              <w:ind w:right="175"/>
              <w:rPr>
                <w:rFonts w:asciiTheme="minorHAnsi" w:hAnsiTheme="minorHAnsi" w:cstheme="minorHAnsi"/>
                <w:sz w:val="20"/>
                <w:szCs w:val="20"/>
              </w:rPr>
            </w:pPr>
            <w:proofErr w:type="spellStart"/>
            <w:r w:rsidRPr="005C53AC">
              <w:rPr>
                <w:rFonts w:asciiTheme="minorHAnsi" w:hAnsiTheme="minorHAnsi" w:cstheme="minorHAnsi"/>
                <w:sz w:val="20"/>
                <w:szCs w:val="20"/>
              </w:rPr>
              <w:t>Randomisation</w:t>
            </w:r>
            <w:proofErr w:type="spellEnd"/>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was</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a</w:t>
            </w:r>
            <w:r w:rsidRPr="005C53AC">
              <w:rPr>
                <w:rFonts w:asciiTheme="minorHAnsi" w:hAnsiTheme="minorHAnsi" w:cstheme="minorHAnsi"/>
                <w:spacing w:val="-8"/>
                <w:sz w:val="20"/>
                <w:szCs w:val="20"/>
              </w:rPr>
              <w:t xml:space="preserve"> </w:t>
            </w:r>
            <w:r w:rsidRPr="005C53AC">
              <w:rPr>
                <w:rFonts w:asciiTheme="minorHAnsi" w:hAnsiTheme="minorHAnsi" w:cstheme="minorHAnsi"/>
                <w:sz w:val="20"/>
                <w:szCs w:val="20"/>
              </w:rPr>
              <w:t>key</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 xml:space="preserve">barrier </w:t>
            </w:r>
            <w:r>
              <w:rPr>
                <w:rFonts w:asciiTheme="minorHAnsi" w:hAnsiTheme="minorHAnsi" w:cstheme="minorHAnsi"/>
                <w:sz w:val="20"/>
                <w:szCs w:val="20"/>
              </w:rPr>
              <w:t>which prevented</w:t>
            </w:r>
            <w:r w:rsidRPr="005C53AC">
              <w:rPr>
                <w:rFonts w:asciiTheme="minorHAnsi" w:hAnsiTheme="minorHAnsi" w:cstheme="minorHAnsi"/>
                <w:sz w:val="20"/>
                <w:szCs w:val="20"/>
              </w:rPr>
              <w:t xml:space="preserve"> participation.</w:t>
            </w:r>
          </w:p>
        </w:tc>
        <w:tc>
          <w:tcPr>
            <w:tcW w:w="1984" w:type="dxa"/>
          </w:tcPr>
          <w:p w14:paraId="194806CA" w14:textId="77777777" w:rsidR="002A7601" w:rsidRPr="005C53AC" w:rsidRDefault="002A7601" w:rsidP="00074F6F">
            <w:pPr>
              <w:pStyle w:val="TableParagraph"/>
              <w:ind w:right="161"/>
              <w:rPr>
                <w:rFonts w:asciiTheme="minorHAnsi" w:hAnsiTheme="minorHAnsi" w:cstheme="minorHAnsi"/>
                <w:sz w:val="20"/>
                <w:szCs w:val="20"/>
              </w:rPr>
            </w:pPr>
            <w:r w:rsidRPr="005C53AC">
              <w:rPr>
                <w:rFonts w:asciiTheme="minorHAnsi" w:hAnsiTheme="minorHAnsi" w:cstheme="minorHAnsi"/>
                <w:sz w:val="20"/>
                <w:szCs w:val="20"/>
              </w:rPr>
              <w:t>Descriptive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project</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monitoring data, qualitative assessment</w:t>
            </w:r>
          </w:p>
        </w:tc>
        <w:tc>
          <w:tcPr>
            <w:tcW w:w="3686" w:type="dxa"/>
          </w:tcPr>
          <w:p w14:paraId="7B394188" w14:textId="77777777" w:rsidR="002A7601" w:rsidRPr="005C53AC" w:rsidRDefault="002A7601" w:rsidP="00074F6F">
            <w:pPr>
              <w:pStyle w:val="TableParagraph"/>
              <w:ind w:right="161"/>
              <w:rPr>
                <w:rFonts w:asciiTheme="minorHAnsi" w:hAnsiTheme="minorHAnsi" w:cstheme="minorHAnsi"/>
                <w:sz w:val="20"/>
                <w:szCs w:val="20"/>
              </w:rPr>
            </w:pPr>
            <w:r w:rsidRPr="00CC6893">
              <w:rPr>
                <w:rFonts w:asciiTheme="minorHAnsi" w:hAnsiTheme="minorHAnsi" w:cstheme="minorHAnsi"/>
                <w:sz w:val="20"/>
                <w:szCs w:val="20"/>
              </w:rPr>
              <w:t xml:space="preserve">Willingness of churches to accept </w:t>
            </w:r>
            <w:proofErr w:type="spellStart"/>
            <w:r w:rsidRPr="00CC6893">
              <w:rPr>
                <w:rFonts w:asciiTheme="minorHAnsi" w:hAnsiTheme="minorHAnsi" w:cstheme="minorHAnsi"/>
                <w:sz w:val="20"/>
                <w:szCs w:val="20"/>
              </w:rPr>
              <w:t>randomisation</w:t>
            </w:r>
            <w:proofErr w:type="spellEnd"/>
            <w:r w:rsidRPr="00CC6893">
              <w:rPr>
                <w:rFonts w:asciiTheme="minorHAnsi" w:hAnsiTheme="minorHAnsi" w:cstheme="minorHAnsi"/>
                <w:sz w:val="20"/>
                <w:szCs w:val="20"/>
              </w:rPr>
              <w:t xml:space="preserve"> is essential for the validity and scalability of a</w:t>
            </w:r>
            <w:r>
              <w:rPr>
                <w:rFonts w:asciiTheme="minorHAnsi" w:hAnsiTheme="minorHAnsi" w:cstheme="minorHAnsi"/>
                <w:sz w:val="20"/>
                <w:szCs w:val="20"/>
              </w:rPr>
              <w:t xml:space="preserve"> potential definitive</w:t>
            </w:r>
            <w:r w:rsidRPr="00CC6893">
              <w:rPr>
                <w:rFonts w:asciiTheme="minorHAnsi" w:hAnsiTheme="minorHAnsi" w:cstheme="minorHAnsi"/>
                <w:sz w:val="20"/>
                <w:szCs w:val="20"/>
              </w:rPr>
              <w:t xml:space="preserve"> trial. If </w:t>
            </w:r>
            <w:proofErr w:type="spellStart"/>
            <w:r w:rsidRPr="00CC6893">
              <w:rPr>
                <w:rFonts w:asciiTheme="minorHAnsi" w:hAnsiTheme="minorHAnsi" w:cstheme="minorHAnsi"/>
                <w:sz w:val="20"/>
                <w:szCs w:val="20"/>
              </w:rPr>
              <w:t>randomisation</w:t>
            </w:r>
            <w:proofErr w:type="spellEnd"/>
            <w:r w:rsidRPr="00CC6893">
              <w:rPr>
                <w:rFonts w:asciiTheme="minorHAnsi" w:hAnsiTheme="minorHAnsi" w:cstheme="minorHAnsi"/>
                <w:sz w:val="20"/>
                <w:szCs w:val="20"/>
              </w:rPr>
              <w:t xml:space="preserve"> is not acceptable, recruitment will be biased and </w:t>
            </w:r>
            <w:r>
              <w:rPr>
                <w:rFonts w:asciiTheme="minorHAnsi" w:hAnsiTheme="minorHAnsi" w:cstheme="minorHAnsi"/>
                <w:sz w:val="20"/>
                <w:szCs w:val="20"/>
              </w:rPr>
              <w:t>progression to a definitive trial may</w:t>
            </w:r>
            <w:r w:rsidRPr="00CC6893">
              <w:rPr>
                <w:rFonts w:asciiTheme="minorHAnsi" w:hAnsiTheme="minorHAnsi" w:cstheme="minorHAnsi"/>
                <w:sz w:val="20"/>
                <w:szCs w:val="20"/>
              </w:rPr>
              <w:t xml:space="preserve"> not be feasible. </w:t>
            </w:r>
            <w:r>
              <w:rPr>
                <w:rFonts w:asciiTheme="minorHAnsi" w:hAnsiTheme="minorHAnsi" w:cstheme="minorHAnsi"/>
                <w:sz w:val="20"/>
                <w:szCs w:val="20"/>
              </w:rPr>
              <w:t xml:space="preserve">Qualitative process evaluation data should support understanding in challenges or non-acceptance of </w:t>
            </w:r>
            <w:proofErr w:type="spellStart"/>
            <w:r>
              <w:rPr>
                <w:rFonts w:asciiTheme="minorHAnsi" w:hAnsiTheme="minorHAnsi" w:cstheme="minorHAnsi"/>
                <w:sz w:val="20"/>
                <w:szCs w:val="20"/>
              </w:rPr>
              <w:t>randomisation</w:t>
            </w:r>
            <w:proofErr w:type="spellEnd"/>
            <w:r>
              <w:rPr>
                <w:rFonts w:asciiTheme="minorHAnsi" w:hAnsiTheme="minorHAnsi" w:cstheme="minorHAnsi"/>
                <w:sz w:val="20"/>
                <w:szCs w:val="20"/>
              </w:rPr>
              <w:t xml:space="preserve">. </w:t>
            </w:r>
          </w:p>
        </w:tc>
      </w:tr>
      <w:tr w:rsidR="002A7601" w:rsidRPr="005C53AC" w14:paraId="27E2212A" w14:textId="77777777" w:rsidTr="00074F6F">
        <w:trPr>
          <w:trHeight w:val="740"/>
        </w:trPr>
        <w:tc>
          <w:tcPr>
            <w:tcW w:w="1586" w:type="dxa"/>
          </w:tcPr>
          <w:p w14:paraId="6B73BCD5" w14:textId="77777777" w:rsidR="002A7601" w:rsidRPr="005C53AC" w:rsidRDefault="002A7601" w:rsidP="00074F6F">
            <w:pPr>
              <w:pStyle w:val="TableParagraph"/>
              <w:ind w:right="187"/>
              <w:rPr>
                <w:rFonts w:asciiTheme="minorHAnsi" w:hAnsiTheme="minorHAnsi" w:cstheme="minorHAnsi"/>
                <w:sz w:val="20"/>
                <w:szCs w:val="20"/>
              </w:rPr>
            </w:pPr>
            <w:r w:rsidRPr="005C53AC">
              <w:rPr>
                <w:rFonts w:asciiTheme="minorHAnsi" w:hAnsiTheme="minorHAnsi" w:cstheme="minorHAnsi"/>
                <w:sz w:val="20"/>
                <w:szCs w:val="20"/>
              </w:rPr>
              <w:t>3. Was participant recruitment</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feasible?</w:t>
            </w:r>
          </w:p>
        </w:tc>
        <w:tc>
          <w:tcPr>
            <w:tcW w:w="2127" w:type="dxa"/>
            <w:shd w:val="clear" w:color="auto" w:fill="92D050"/>
          </w:tcPr>
          <w:p w14:paraId="522025D3" w14:textId="77777777" w:rsidR="002A7601" w:rsidRPr="005C53AC" w:rsidRDefault="002A7601" w:rsidP="00074F6F">
            <w:pPr>
              <w:pStyle w:val="TableParagraph"/>
              <w:ind w:right="154"/>
              <w:rPr>
                <w:rFonts w:asciiTheme="minorHAnsi" w:hAnsiTheme="minorHAnsi" w:cstheme="minorBidi"/>
                <w:sz w:val="20"/>
                <w:szCs w:val="20"/>
              </w:rPr>
            </w:pPr>
            <w:r w:rsidRPr="58FE4162">
              <w:rPr>
                <w:rFonts w:asciiTheme="minorHAnsi" w:hAnsiTheme="minorHAnsi" w:cstheme="minorBidi"/>
                <w:sz w:val="20"/>
                <w:szCs w:val="20"/>
              </w:rPr>
              <w:t>In each location and for each arm, at</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least 60%</w:t>
            </w:r>
            <w:r w:rsidRPr="58FE4162">
              <w:rPr>
                <w:rFonts w:asciiTheme="minorHAnsi" w:hAnsiTheme="minorHAnsi" w:cstheme="minorBidi"/>
                <w:spacing w:val="-2"/>
                <w:sz w:val="20"/>
                <w:szCs w:val="20"/>
              </w:rPr>
              <w:t xml:space="preserve"> </w:t>
            </w:r>
            <w:r w:rsidRPr="58FE4162">
              <w:rPr>
                <w:rFonts w:asciiTheme="minorHAnsi" w:hAnsiTheme="minorHAnsi" w:cstheme="minorBidi"/>
                <w:sz w:val="20"/>
                <w:szCs w:val="20"/>
              </w:rPr>
              <w:t>of</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participant recruitment</w:t>
            </w:r>
            <w:r w:rsidRPr="58FE4162">
              <w:rPr>
                <w:rFonts w:asciiTheme="minorHAnsi" w:hAnsiTheme="minorHAnsi" w:cstheme="minorBidi"/>
                <w:spacing w:val="-10"/>
                <w:sz w:val="20"/>
                <w:szCs w:val="20"/>
              </w:rPr>
              <w:t xml:space="preserve"> </w:t>
            </w:r>
            <w:r w:rsidRPr="58FE4162">
              <w:rPr>
                <w:rFonts w:asciiTheme="minorHAnsi" w:hAnsiTheme="minorHAnsi" w:cstheme="minorBidi"/>
                <w:sz w:val="20"/>
                <w:szCs w:val="20"/>
              </w:rPr>
              <w:t>is</w:t>
            </w:r>
            <w:r w:rsidRPr="58FE4162">
              <w:rPr>
                <w:rFonts w:asciiTheme="minorHAnsi" w:hAnsiTheme="minorHAnsi" w:cstheme="minorBidi"/>
                <w:spacing w:val="-9"/>
                <w:sz w:val="20"/>
                <w:szCs w:val="20"/>
              </w:rPr>
              <w:t xml:space="preserve"> </w:t>
            </w:r>
            <w:r w:rsidRPr="58FE4162">
              <w:rPr>
                <w:rFonts w:asciiTheme="minorHAnsi" w:hAnsiTheme="minorHAnsi" w:cstheme="minorBidi"/>
                <w:sz w:val="20"/>
                <w:szCs w:val="20"/>
              </w:rPr>
              <w:t>achieved</w:t>
            </w:r>
            <w:r w:rsidRPr="58FE4162">
              <w:rPr>
                <w:rFonts w:asciiTheme="minorHAnsi" w:hAnsiTheme="minorHAnsi" w:cstheme="minorBidi"/>
                <w:spacing w:val="-8"/>
                <w:sz w:val="20"/>
                <w:szCs w:val="20"/>
              </w:rPr>
              <w:t xml:space="preserve"> </w:t>
            </w:r>
            <w:r w:rsidRPr="58FE4162">
              <w:rPr>
                <w:rFonts w:asciiTheme="minorHAnsi" w:hAnsiTheme="minorHAnsi" w:cstheme="minorBidi"/>
                <w:sz w:val="20"/>
                <w:szCs w:val="20"/>
              </w:rPr>
              <w:t>within</w:t>
            </w:r>
            <w:r w:rsidRPr="58FE4162">
              <w:rPr>
                <w:rFonts w:asciiTheme="minorHAnsi" w:hAnsiTheme="minorHAnsi" w:cstheme="minorBidi"/>
                <w:spacing w:val="-12"/>
                <w:sz w:val="20"/>
                <w:szCs w:val="20"/>
              </w:rPr>
              <w:t xml:space="preserve"> </w:t>
            </w:r>
            <w:r w:rsidRPr="58FE4162">
              <w:rPr>
                <w:rFonts w:asciiTheme="minorHAnsi" w:hAnsiTheme="minorHAnsi" w:cstheme="minorBidi"/>
                <w:sz w:val="20"/>
                <w:szCs w:val="20"/>
              </w:rPr>
              <w:t>5 months</w:t>
            </w:r>
            <w:r w:rsidRPr="58FE4162">
              <w:rPr>
                <w:rFonts w:asciiTheme="minorHAnsi" w:hAnsiTheme="minorHAnsi" w:cstheme="minorBidi"/>
                <w:spacing w:val="-4"/>
                <w:sz w:val="20"/>
                <w:szCs w:val="20"/>
              </w:rPr>
              <w:t xml:space="preserve"> </w:t>
            </w:r>
            <w:r>
              <w:rPr>
                <w:rFonts w:asciiTheme="minorHAnsi" w:hAnsiTheme="minorHAnsi" w:cstheme="minorBidi"/>
                <w:spacing w:val="-4"/>
                <w:sz w:val="20"/>
                <w:szCs w:val="20"/>
              </w:rPr>
              <w:t xml:space="preserve">from the time of confirmed </w:t>
            </w:r>
            <w:r>
              <w:rPr>
                <w:rFonts w:asciiTheme="minorHAnsi" w:hAnsiTheme="minorHAnsi" w:cstheme="minorBidi"/>
                <w:spacing w:val="-4"/>
                <w:sz w:val="20"/>
                <w:szCs w:val="20"/>
              </w:rPr>
              <w:lastRenderedPageBreak/>
              <w:t>church recruitment</w:t>
            </w:r>
            <w:r w:rsidRPr="58FE4162">
              <w:rPr>
                <w:rFonts w:asciiTheme="minorHAnsi" w:hAnsiTheme="minorHAnsi" w:cstheme="minorBidi"/>
                <w:sz w:val="20"/>
                <w:szCs w:val="20"/>
              </w:rPr>
              <w:t>.</w:t>
            </w:r>
          </w:p>
        </w:tc>
        <w:tc>
          <w:tcPr>
            <w:tcW w:w="2126" w:type="dxa"/>
            <w:shd w:val="clear" w:color="auto" w:fill="FFC000" w:themeFill="accent4"/>
          </w:tcPr>
          <w:p w14:paraId="3657DF9A" w14:textId="77777777" w:rsidR="002A7601" w:rsidRPr="005C53AC" w:rsidRDefault="002A7601" w:rsidP="00074F6F">
            <w:pPr>
              <w:pStyle w:val="TableParagraph"/>
              <w:ind w:right="199"/>
              <w:rPr>
                <w:rFonts w:asciiTheme="minorHAnsi" w:hAnsiTheme="minorHAnsi" w:cstheme="minorBidi"/>
                <w:sz w:val="20"/>
                <w:szCs w:val="20"/>
              </w:rPr>
            </w:pPr>
            <w:r w:rsidRPr="58FE4162">
              <w:rPr>
                <w:rFonts w:asciiTheme="minorHAnsi" w:hAnsiTheme="minorHAnsi" w:cstheme="minorBidi"/>
                <w:sz w:val="20"/>
                <w:szCs w:val="20"/>
              </w:rPr>
              <w:lastRenderedPageBreak/>
              <w:t>In each location and for each arm, 40–</w:t>
            </w:r>
            <w:r>
              <w:rPr>
                <w:rFonts w:asciiTheme="minorHAnsi" w:hAnsiTheme="minorHAnsi" w:cstheme="minorBidi"/>
                <w:sz w:val="20"/>
                <w:szCs w:val="20"/>
              </w:rPr>
              <w:t>59</w:t>
            </w:r>
            <w:r w:rsidRPr="58FE4162">
              <w:rPr>
                <w:rFonts w:asciiTheme="minorHAnsi" w:hAnsiTheme="minorHAnsi" w:cstheme="minorBidi"/>
                <w:sz w:val="20"/>
                <w:szCs w:val="20"/>
              </w:rPr>
              <w:t>%</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of</w:t>
            </w:r>
            <w:r w:rsidRPr="58FE4162">
              <w:rPr>
                <w:rFonts w:asciiTheme="minorHAnsi" w:hAnsiTheme="minorHAnsi" w:cstheme="minorBidi"/>
                <w:spacing w:val="-9"/>
                <w:sz w:val="20"/>
                <w:szCs w:val="20"/>
              </w:rPr>
              <w:t xml:space="preserve"> </w:t>
            </w:r>
            <w:r w:rsidRPr="58FE4162">
              <w:rPr>
                <w:rFonts w:asciiTheme="minorHAnsi" w:hAnsiTheme="minorHAnsi" w:cstheme="minorBidi"/>
                <w:sz w:val="20"/>
                <w:szCs w:val="20"/>
              </w:rPr>
              <w:t>participant</w:t>
            </w:r>
            <w:r w:rsidRPr="58FE4162">
              <w:rPr>
                <w:rFonts w:asciiTheme="minorHAnsi" w:hAnsiTheme="minorHAnsi" w:cstheme="minorBidi"/>
                <w:spacing w:val="-9"/>
                <w:sz w:val="20"/>
                <w:szCs w:val="20"/>
              </w:rPr>
              <w:t xml:space="preserve"> </w:t>
            </w:r>
            <w:r w:rsidRPr="58FE4162">
              <w:rPr>
                <w:rFonts w:asciiTheme="minorHAnsi" w:hAnsiTheme="minorHAnsi" w:cstheme="minorBidi"/>
                <w:sz w:val="20"/>
                <w:szCs w:val="20"/>
              </w:rPr>
              <w:t>recruitment</w:t>
            </w:r>
            <w:r w:rsidRPr="58FE4162">
              <w:rPr>
                <w:rFonts w:asciiTheme="minorHAnsi" w:hAnsiTheme="minorHAnsi" w:cstheme="minorBidi"/>
                <w:spacing w:val="-9"/>
                <w:sz w:val="20"/>
                <w:szCs w:val="20"/>
              </w:rPr>
              <w:t xml:space="preserve"> </w:t>
            </w:r>
            <w:r w:rsidRPr="58FE4162">
              <w:rPr>
                <w:rFonts w:asciiTheme="minorHAnsi" w:hAnsiTheme="minorHAnsi" w:cstheme="minorBidi"/>
                <w:sz w:val="20"/>
                <w:szCs w:val="20"/>
              </w:rPr>
              <w:t>is achieved within 7 months.</w:t>
            </w:r>
          </w:p>
        </w:tc>
        <w:tc>
          <w:tcPr>
            <w:tcW w:w="2268" w:type="dxa"/>
            <w:shd w:val="clear" w:color="auto" w:fill="FF0000"/>
          </w:tcPr>
          <w:p w14:paraId="6429E984"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Recruitment</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target</w:t>
            </w:r>
            <w:r w:rsidRPr="005C53AC">
              <w:rPr>
                <w:rFonts w:asciiTheme="minorHAnsi" w:hAnsiTheme="minorHAnsi" w:cstheme="minorHAnsi"/>
                <w:spacing w:val="-1"/>
                <w:sz w:val="20"/>
                <w:szCs w:val="20"/>
              </w:rPr>
              <w:t xml:space="preserve"> </w:t>
            </w:r>
            <w:r>
              <w:rPr>
                <w:rFonts w:asciiTheme="minorHAnsi" w:hAnsiTheme="minorHAnsi" w:cstheme="minorHAnsi"/>
                <w:sz w:val="20"/>
                <w:szCs w:val="20"/>
              </w:rPr>
              <w:t>less than 40%</w:t>
            </w:r>
          </w:p>
        </w:tc>
        <w:tc>
          <w:tcPr>
            <w:tcW w:w="1984" w:type="dxa"/>
          </w:tcPr>
          <w:p w14:paraId="36F04D3D" w14:textId="77777777" w:rsidR="002A7601" w:rsidRPr="00E70DB4" w:rsidRDefault="002A7601" w:rsidP="00074F6F">
            <w:pPr>
              <w:pStyle w:val="TableParagraph"/>
              <w:ind w:right="161"/>
              <w:rPr>
                <w:rFonts w:asciiTheme="minorHAnsi" w:hAnsiTheme="minorHAnsi"/>
                <w:spacing w:val="-4"/>
                <w:sz w:val="20"/>
              </w:rPr>
            </w:pPr>
            <w:r w:rsidRPr="00E70DB4">
              <w:rPr>
                <w:rFonts w:asciiTheme="minorHAnsi" w:hAnsiTheme="minorHAnsi"/>
                <w:sz w:val="20"/>
              </w:rPr>
              <w:t>Quantitative</w:t>
            </w:r>
            <w:r w:rsidRPr="00E70DB4">
              <w:rPr>
                <w:rFonts w:asciiTheme="minorHAnsi" w:hAnsiTheme="minorHAnsi"/>
                <w:spacing w:val="-12"/>
                <w:sz w:val="20"/>
              </w:rPr>
              <w:t xml:space="preserve"> </w:t>
            </w:r>
            <w:r w:rsidRPr="00E70DB4">
              <w:rPr>
                <w:rFonts w:asciiTheme="minorHAnsi" w:hAnsiTheme="minorHAnsi"/>
                <w:sz w:val="20"/>
              </w:rPr>
              <w:t>descriptive</w:t>
            </w:r>
            <w:r w:rsidRPr="00E70DB4">
              <w:rPr>
                <w:rFonts w:asciiTheme="minorHAnsi" w:hAnsiTheme="minorHAnsi"/>
                <w:spacing w:val="-11"/>
                <w:sz w:val="20"/>
              </w:rPr>
              <w:t xml:space="preserve"> </w:t>
            </w:r>
            <w:r w:rsidRPr="00E70DB4">
              <w:rPr>
                <w:rFonts w:asciiTheme="minorHAnsi" w:hAnsiTheme="minorHAnsi"/>
                <w:sz w:val="20"/>
              </w:rPr>
              <w:t xml:space="preserve">baseline </w:t>
            </w:r>
            <w:r w:rsidRPr="00E70DB4">
              <w:rPr>
                <w:rFonts w:asciiTheme="minorHAnsi" w:hAnsiTheme="minorHAnsi"/>
                <w:spacing w:val="-4"/>
                <w:sz w:val="20"/>
              </w:rPr>
              <w:t>data</w:t>
            </w:r>
          </w:p>
          <w:p w14:paraId="3BCFE04C" w14:textId="77777777" w:rsidR="002A7601" w:rsidRPr="00E70DB4" w:rsidRDefault="002A7601" w:rsidP="00074F6F">
            <w:pPr>
              <w:pStyle w:val="TableParagraph"/>
              <w:ind w:right="161"/>
              <w:rPr>
                <w:rFonts w:asciiTheme="minorHAnsi" w:hAnsiTheme="minorHAnsi"/>
                <w:sz w:val="20"/>
              </w:rPr>
            </w:pPr>
            <w:r w:rsidRPr="00E70DB4">
              <w:rPr>
                <w:rFonts w:asciiTheme="minorHAnsi" w:hAnsiTheme="minorHAnsi"/>
                <w:sz w:val="20"/>
              </w:rPr>
              <w:t>Qualitative</w:t>
            </w:r>
            <w:r w:rsidRPr="00E70DB4">
              <w:rPr>
                <w:rFonts w:asciiTheme="minorHAnsi" w:hAnsiTheme="minorHAnsi"/>
                <w:spacing w:val="-12"/>
                <w:sz w:val="20"/>
              </w:rPr>
              <w:t xml:space="preserve"> </w:t>
            </w:r>
            <w:r w:rsidRPr="00E70DB4">
              <w:rPr>
                <w:rFonts w:asciiTheme="minorHAnsi" w:hAnsiTheme="minorHAnsi"/>
                <w:sz w:val="20"/>
              </w:rPr>
              <w:t>data:</w:t>
            </w:r>
            <w:r w:rsidRPr="00E70DB4">
              <w:rPr>
                <w:rFonts w:asciiTheme="minorHAnsi" w:hAnsiTheme="minorHAnsi"/>
                <w:spacing w:val="-11"/>
                <w:sz w:val="20"/>
              </w:rPr>
              <w:t xml:space="preserve"> </w:t>
            </w:r>
            <w:r w:rsidRPr="00E70DB4">
              <w:rPr>
                <w:rFonts w:asciiTheme="minorHAnsi" w:hAnsiTheme="minorHAnsi"/>
                <w:sz w:val="20"/>
              </w:rPr>
              <w:t xml:space="preserve">process </w:t>
            </w:r>
            <w:r w:rsidRPr="00E70DB4">
              <w:rPr>
                <w:rFonts w:asciiTheme="minorHAnsi" w:hAnsiTheme="minorHAnsi"/>
                <w:spacing w:val="-2"/>
                <w:sz w:val="20"/>
              </w:rPr>
              <w:t>evaluation</w:t>
            </w:r>
          </w:p>
        </w:tc>
        <w:tc>
          <w:tcPr>
            <w:tcW w:w="3686" w:type="dxa"/>
          </w:tcPr>
          <w:p w14:paraId="30DC93DC" w14:textId="77777777" w:rsidR="002A7601" w:rsidRPr="00C54070" w:rsidRDefault="002A7601" w:rsidP="00074F6F">
            <w:pPr>
              <w:pStyle w:val="TableParagraph"/>
              <w:rPr>
                <w:rFonts w:asciiTheme="minorHAnsi" w:hAnsiTheme="minorHAnsi" w:cstheme="minorHAnsi"/>
                <w:sz w:val="20"/>
                <w:szCs w:val="20"/>
              </w:rPr>
            </w:pPr>
            <w:r>
              <w:rPr>
                <w:rFonts w:asciiTheme="minorHAnsi" w:hAnsiTheme="minorHAnsi" w:cstheme="minorHAnsi"/>
                <w:sz w:val="20"/>
                <w:szCs w:val="20"/>
              </w:rPr>
              <w:t xml:space="preserve">Assessing participant recruitment is essential for progression to a definitive trial. </w:t>
            </w:r>
            <w:r w:rsidRPr="00C45684">
              <w:rPr>
                <w:rFonts w:asciiTheme="minorHAnsi" w:hAnsiTheme="minorHAnsi" w:cstheme="minorHAnsi"/>
                <w:sz w:val="20"/>
                <w:szCs w:val="20"/>
              </w:rPr>
              <w:t>Based on our previous work, we consider a target of 60% of participant recruitment within 5 months</w:t>
            </w:r>
            <w:r>
              <w:rPr>
                <w:rFonts w:asciiTheme="minorHAnsi" w:hAnsiTheme="minorHAnsi" w:cstheme="minorHAnsi"/>
                <w:sz w:val="20"/>
                <w:szCs w:val="20"/>
              </w:rPr>
              <w:t xml:space="preserve">, </w:t>
            </w:r>
            <w:r>
              <w:rPr>
                <w:rFonts w:asciiTheme="minorHAnsi" w:hAnsiTheme="minorHAnsi" w:cstheme="minorBidi"/>
                <w:spacing w:val="-4"/>
                <w:sz w:val="20"/>
                <w:szCs w:val="20"/>
              </w:rPr>
              <w:t>from the time of confirmed church recruitment</w:t>
            </w:r>
            <w:r w:rsidRPr="00C45684">
              <w:rPr>
                <w:rFonts w:asciiTheme="minorHAnsi" w:hAnsiTheme="minorHAnsi" w:cstheme="minorHAnsi"/>
                <w:sz w:val="20"/>
                <w:szCs w:val="20"/>
              </w:rPr>
              <w:t xml:space="preserve">. This target, within this </w:t>
            </w:r>
            <w:r w:rsidRPr="00C45684">
              <w:rPr>
                <w:rFonts w:asciiTheme="minorHAnsi" w:hAnsiTheme="minorHAnsi" w:cstheme="minorHAnsi"/>
                <w:sz w:val="20"/>
                <w:szCs w:val="20"/>
              </w:rPr>
              <w:lastRenderedPageBreak/>
              <w:t xml:space="preserve">timespan, seems feasible </w:t>
            </w:r>
            <w:r>
              <w:rPr>
                <w:rFonts w:asciiTheme="minorHAnsi" w:hAnsiTheme="minorHAnsi" w:cstheme="minorHAnsi"/>
                <w:sz w:val="20"/>
                <w:szCs w:val="20"/>
              </w:rPr>
              <w:t xml:space="preserve">based on our experience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{"citationID":"jFHQULDY","properties":{"formattedCitation":"(86,87)","plainCitation":"(86,87)","noteIndex":0},"citationItems":[{"id":"kaj0t7kg/nLYKXmAh","uris":["http://zotero.org/users/16803956/items/G4UV7ZRB"],"itemData":{"id":801,"type":"report","page":"1-62","title":"A faith-based intervention for Muslim women in Scotland to encourage uptake of breast, bowel and cervical cancer screening: a community-based participatory approach [unpublished report]","author":[{"family":"Christie-de Jong","given":"F."},{"family":"Kotzur","given":"M."},{"family":"Amir","given":"R."},{"family":"Ling","given":"J."},{"family":"Mooney","given":"J."},{"family":"Robb","given":"K."}],"issued":{"date-parts":[["2021"]]}}},{"id":"kaj0t7kg/0PPVAR90","uris":["http://zotero.org/users/16803956/items/EA87V278"],"itemData":{"id":1727,"type":"article-journal","abstract":"Background Prostate cancer is the most common cancer in the UK and Black African-Caribbean men are twice as likely to develop prostate cancer as white men. These cancer inequalities need urgent tackling. Barriers to early diagnosis are complex and require complex solutions. Culturally-tailored, community-centred and participatory approaches show promise in tackling cancer inequalities. We aim to co-design a culturally appropriate intervention to tackle barriers to early diagnosis of prostate cancer for Black men in Scotland and the North-East of England using a community-centred participatory approach. Methods The PROCAN-B study is a mixed methods study set in Scotland and the North-East of England. A Public Involvement and Community Engagement (PICE) group (n = 12), is involved at every step of the research. Drawing on principles of the Integrated Screening Action model (I-SAM), the study has 8 objectives: 1) to explore barriers to early diagnosis of prostate cancer among Black men (45+) through focus groups (n = 12); 2) to co-design a culturally acceptable peer-led intervention to tackle barriers to early diagnosis of prostate cancer in Black men; 3) to train members of the community as ‘peer-facilitators’ (n = 8); 4) to deliver the intervention in each location, facilitated by peer-facilitators, with a purposive sample (n = 20) of Black men (45+); 5) to qualitatively evaluate the intervention through focus groups; 6) to refine the intervention based on qualitative feedback; 7) to pilot the refined intervention with another purposive sample (n = 40) through a cross-sectional survey pre- and post-intervention; 8) to qualitatively evaluate the refined intervention through focus groups to further refine the intervention. Discussion Community-centred and culturally tailored interventions have potential to be effective in addressing barriers to early diagnosis of prostate cancer, and thus ultimately reduce morbidity and mortality rates through earlier diagnosis in Black communities.","container-title":"PLOS ONE","DOI":"10.1371/journal.pone.0315288","ISSN":"1932-6203","issue":"12","journalAbbreviation":"PLOS ONE","language":"en","note":"publisher: Public Library of Science","page":"e0315288","source":"PLoS Journals","title":"The PROCAN-B study protocol: Early diagnosis of PROstate CANcer for Black men—a community-centred participatory approach in Scotland and the North-East of England","title-short":"The PROCAN-B study protocol","volume":"19","author":[{"family":"Christie-de Jong","given":"Floor"},{"family":"Eberhardt","given":"Judith"},{"family":"Ling","given":"Jonathan"},{"family":"Kotzur","given":"Marie"},{"family":"Oyeniyi","given":"Olugbenga Samuel"},{"family":"Nnyanzi","given":"Lawrence"},{"family":"Kabuye","given":"John"},{"family":"Kalemba","given":"Martin"},{"family":"Robb","given":"Kathryn A."}],"issued":{"date-parts":[["2024",12,31]]}}}],"schema":"https://github.com/citation-style-language/schema/raw/master/csl-citation.json"} </w:instrText>
            </w:r>
            <w:r>
              <w:rPr>
                <w:rFonts w:asciiTheme="minorHAnsi" w:hAnsiTheme="minorHAnsi" w:cstheme="minorHAnsi"/>
                <w:sz w:val="20"/>
                <w:szCs w:val="20"/>
              </w:rPr>
              <w:fldChar w:fldCharType="separate"/>
            </w:r>
            <w:r w:rsidRPr="00FC0DC6">
              <w:rPr>
                <w:rFonts w:ascii="Calibri" w:hAnsi="Calibri" w:cs="Calibri"/>
                <w:sz w:val="20"/>
              </w:rPr>
              <w:t>(86,87)</w:t>
            </w:r>
            <w:r>
              <w:rPr>
                <w:rFonts w:asciiTheme="minorHAnsi" w:hAnsiTheme="minorHAnsi" w:cstheme="minorHAnsi"/>
                <w:sz w:val="20"/>
                <w:szCs w:val="20"/>
              </w:rPr>
              <w:fldChar w:fldCharType="end"/>
            </w:r>
            <w:r>
              <w:rPr>
                <w:rFonts w:asciiTheme="minorHAnsi" w:hAnsiTheme="minorHAnsi" w:cstheme="minorHAnsi"/>
                <w:sz w:val="20"/>
                <w:szCs w:val="20"/>
              </w:rPr>
              <w:t xml:space="preserve">, and on the literature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SiPUiB8o","properties":{"formattedCitation":"(88\\uc0\\u8211{}91)","plainCitation":"(88–91)","noteIndex":0},"citationItems":[{"id":"kaj0t7kg/6zGYVTzI","uris":["http://zotero.org/users/16803956/items/XEYW2EDI"],"itemData":{"id":1783,"type":"article-journal","container-title":"Pilot and Feasibility Studies","DOI":"10.1186/s40814-016-0070-2","ISSN":"2055-5784","issue":"1","journalAbbreviation":"Pilot Feasibility Stud","language":"en","page":"39","source":"DOI.org (Crossref)","title":"Culturally-adapted Family Intervention (CaFI) for African-Caribbeans diagnosed with schizophrenia and their families: a feasibility study protocol of implementation and acceptability","title-short":"Culturally-adapted Family Intervention (CaFI) for African-Caribbeans diagnosed with schizophrenia and their families","volume":"2","author":[{"family":"Edge","given":"Dawn"},{"family":"Degnan","given":"Amy"},{"family":"Cotterill","given":"Sarah"},{"family":"Berry","given":"Katherine"},{"family":"Drake","given":"Richard"},{"family":"Baker","given":"John"},{"family":"Barrowclough","given":"Christine"},{"family":"Hughes-Morley","given":"Adwoa"},{"family":"Grey","given":"Paul"},{"family":"Bhugra","given":"Dinesh"},{"family":"Cahoon","given":"Patrick"},{"family":"Tarrier","given":"Nicholas"},{"family":"Lewis","given":"Shôn"},{"family":"Abel","given":"Kathryn"}],"issued":{"date-parts":[["2016",12]]}}},{"id":"kaj0t7kg/qYOt30bF","uris":["http://zotero.org/users/16803956/items/4CYWC6GC"],"itemData":{"id":1779,"type":"article-journal","abstract":"Abstract\n            \n              Background\n              African Americans are twice as likely to die from diabetes, compared to other racial and ethnic groups in the USA. Poor adherence to diabetes medications is common among African Americans and contributes to these disproportionally worse outcomes. A pilot study was conducted to determine the feasibility and acceptability of a peer-supported intervention targeting diabetes and medication beliefs, communication, and self-efficacy skills to enhance medication adherence among African Americans with type 2 diabetes.\n            \n            \n              Methods\n              Based on the extended self-regulatory model and information-motivation-behavioral skills model, this intervention was piloted using a single group pre/post-intervention study design at two sites. Seventeen African Americans who self-reported as adherent to diabetes medicines (ambassadors) were paired with 22 African Americans with self-reported poor medication adherence (buddies). Feasibility outcomes evaluated recruitment, retention, and intervention adherence. Measures assessed at baseline and 1-month post-intervention included glycemic control (hemoglobin A1c), self-reported medication adherence, diabetes beliefs, concerns about diabetes medicines, and diabetes self-efficacy. Wilcoxon signed-rank tests assessed for differences in mean scores of outcome variables at baseline compared with a 3-month follow-up. Semi-structured 60-min interviews were conducted with each buddy to explore their acceptability of the intervention. To ensure the rigor of the qualitative data, we focused on analytic criteria such as credibility, confirmability, and transferability.\n            \n            \n              Results\n              Most buddies and ambassadors were female and about 56 years old. Feasibility outcomes included recruitment success rates of 73% for buddies and 85% for ambassadors relative to our goals. Retention rate for hemoglobin A1c and medication adherence outcome assessment was 95% for buddies. Both buddies and ambassadors had excellent intervention adherence, with buddies having a mean attendance of 7.76 out of 8 sessions/phone calls and ambassadors completing &gt; 99% of the 105 intervention calls with Buddies. Results showed a signal of change in hemoglobin A1c (effect size = 0.14) and medication adherence (effect size = 0.35) among buddies, reduction in buddies’ negative beliefs about diabetes and an increase in necessity beliefs of diabetes medicines. Summative interviews with buddies showed they valued ambassador’s encouragement of self-management behaviors.\n            \n            \n              Conclusions\n              Results support conduct of an efficacy trial to address medication adherence for African Americans with type 2 diabetes using a peer-supported tailored intervention.\n            \n            \n              Trial registration\n              \n                https://clinicaltrials.gov/ct2/show/NCT04028076\n                .","container-title":"Pilot and Feasibility Studies","DOI":"10.1186/s40814-022-01198-7","ISSN":"2055-5784","issue":"1","journalAbbreviation":"Pilot Feasibility Stud","language":"en","page":"240","source":"DOI.org (Crossref)","title":"A feasibility pilot trial of a peer-support educational behavioral intervention to improve diabetes medication adherence in African Americans","volume":"8","author":[{"family":"Shiyanbola","given":"Olayinka O."},{"family":"Maurer","given":"Martha"},{"family":"Mott","given":"Mattigan"},{"family":"Schwerer","given":"Luke"},{"family":"Sarkarati","given":"Nassim"},{"family":"Sharp","given":"Lisa K."},{"family":"Ward","given":"Earlise"}],"issued":{"date-parts":[["2022",11,14]]}}},{"id":"kaj0t7kg/32rp822X","uris":["http://zotero.org/users/16803956/items/I2QPUDAQ"],"itemData":{"id":1781,"type":"article-journal","container-title":"Pilot and Feasibility Studies","DOI":"10.1186/s40814-018-0368-3","ISSN":"2055-5784","issue":"1","journalAbbreviation":"Pilot Feasibility Stud","language":"en","page":"174","source":"DOI.org (Crossref)","title":"Co-production and evaluation of an e-learning resource to improve African-Caribbean families’ knowledge about schizophrenia and engagement with services: a pilot randomised controlled trial protocol","title-short":"Co-production and evaluation of an e-learning resource to improve African-Caribbean families’ knowledge about schizophrenia and engagement with services","volume":"4","author":[{"family":"Lemetyinen","given":"Henna"},{"family":"Onwumere","given":"Juliana"},{"family":"Drake","given":"Richard James"},{"family":"Abel","given":"Kathryn"},{"family":"Haigh","given":"Carol"},{"family":"Moulton","given":"Georgina"},{"family":"Edge","given":"Dawn"}],"issued":{"date-parts":[["2018",12]]}}},{"id":"kaj0t7kg/VDGK6q00","uris":["http://zotero.org/users/16803956/items/YAK4G5BA"],"itemData":{"id":579,"type":"article-journal","abstract":"Background: There is little published guidance as to the sample size required for a pilot or feasibility trial despite the fact that a sample size justification is a key element in the design of a trial. A sample size justification should give the minimum number of participants needed in order to meet the objectives of the trial. This paper seeks to describe the target sample sizes set for pilot and feasibility randomised controlled trials, currently running within the United Kingdom. Methods. Data were gathered from the United Kingdom Clinical Research Network (UKCRN) database using the search terms 'pilot' and 'feasibility'. From this search 513 studies were assessed for eligibility of which 79 met the inclusion criteria. Where the data summary on the UKCRN Database was incomplete, data were also gathered from: the International Standardised Randomised Controlled Trial Number (ISRCTN) register; the clinicaltrials.gov website and the website of the funders. For 62 of the trials, it was necessary to contact members of the research team by email to ensure completeness. Results: Of the 79 trials analysed, 50 (63.3%) were labelled as pilot trials, 25 (31.6%) feasibility and 14 were described as both pilot and feasibility trials. The majority had two arms (n = 68, 86.1%) and the two most common endpoints were continuous (n = 45, 57.0%) and dichotomous (n = 31, 39.2%). Pilot trials were found to have a smaller sample size per arm (median = 30, range = 8 to 114 participants) than feasibility trials (median = 36, range = 10 to 300 participants). By type of endpoint, across feasibility and pilot trials, the median sample size per arm was 36 (range = 10 to 300 participants) for trials with a dichotomous endpoint and 30 (range = 8 to 114 participants) for trials with a continuous endpoint. Publicly funded pilot trials appear to be larger than industry funded pilot trials: median sample sizes of 33 (range = 15 to 114 participants) and 25 (range = 8 to 100 participants) respectively. Conclusion: All studies should have a sample size justification. Not all studies however need to have a sample size calculation. For pilot and feasibility trials, while a sample size justification is important, a formal sample size calculation may not be appropriate. The results in this paper describe the observed sample sizes in feasibility and pilot randomised controlled trials on the UKCRN Database. © 2013 Billingham et al.; licensee BioMed Central Ltd.","container-title":"BMC medical research methodology","DOI":"10.1186/1471-2288-13-104","issue":"1","title":"An audit of sample sizes for pilot and feasibility trials being undertaken in the United Kingdom registered in the United Kingdom Clinical Research Network database","URL":"https://pubmed.ncbi.nlm.nih.gov/23961782/","volume":"13","author":[{"family":"Billingham","given":"Sophie Am"},{"family":"Whitehead","given":"Amy L."},{"family":"Julious","given":"Steven A."}],"issued":{"date-parts":[["2013"]]}}}],"schema":"https://github.com/citation-style-language/schema/raw/master/csl-citation.json"} </w:instrText>
            </w:r>
            <w:r>
              <w:rPr>
                <w:rFonts w:asciiTheme="minorHAnsi" w:hAnsiTheme="minorHAnsi" w:cstheme="minorHAnsi"/>
                <w:sz w:val="20"/>
                <w:szCs w:val="20"/>
              </w:rPr>
              <w:fldChar w:fldCharType="separate"/>
            </w:r>
            <w:r w:rsidRPr="00FC0DC6">
              <w:rPr>
                <w:rFonts w:ascii="Calibri" w:hAnsi="Calibri" w:cs="Calibri"/>
                <w:sz w:val="20"/>
              </w:rPr>
              <w:t>(88–91)</w:t>
            </w:r>
            <w:r>
              <w:rPr>
                <w:rFonts w:asciiTheme="minorHAnsi" w:hAnsiTheme="minorHAnsi" w:cstheme="minorHAnsi"/>
                <w:sz w:val="20"/>
                <w:szCs w:val="20"/>
              </w:rPr>
              <w:fldChar w:fldCharType="end"/>
            </w:r>
            <w:r w:rsidRPr="00C45684">
              <w:rPr>
                <w:rFonts w:asciiTheme="minorHAnsi" w:hAnsiTheme="minorHAnsi" w:cstheme="minorHAnsi"/>
                <w:sz w:val="20"/>
                <w:szCs w:val="20"/>
              </w:rPr>
              <w:t>. Not surpassing 7 months, adhering to the project’s timeline as much as possible, we will aim to continue recruitment past 5 months until a sufficient sample size and minimum of 100 participants p</w:t>
            </w:r>
            <w:r>
              <w:rPr>
                <w:rFonts w:asciiTheme="minorHAnsi" w:hAnsiTheme="minorHAnsi" w:cstheme="minorHAnsi"/>
                <w:sz w:val="20"/>
                <w:szCs w:val="20"/>
              </w:rPr>
              <w:t xml:space="preserve">er site </w:t>
            </w:r>
            <w:r w:rsidRPr="00C45684">
              <w:rPr>
                <w:rFonts w:asciiTheme="minorHAnsi" w:hAnsiTheme="minorHAnsi" w:cstheme="minorHAnsi"/>
                <w:sz w:val="20"/>
                <w:szCs w:val="20"/>
              </w:rPr>
              <w:t xml:space="preserve">is reached to ensure viability and fidelity of the trial. </w:t>
            </w:r>
            <w:r w:rsidRPr="00C54070">
              <w:rPr>
                <w:rFonts w:asciiTheme="minorHAnsi" w:hAnsiTheme="minorHAnsi" w:cstheme="minorHAnsi"/>
                <w:sz w:val="20"/>
                <w:szCs w:val="20"/>
              </w:rPr>
              <w:t xml:space="preserve">Rather than setting a sample size as progression criterion, the literature suggests to track the recruitment rate per </w:t>
            </w:r>
            <w:r>
              <w:rPr>
                <w:rFonts w:asciiTheme="minorHAnsi" w:hAnsiTheme="minorHAnsi" w:cstheme="minorHAnsi"/>
                <w:sz w:val="20"/>
                <w:szCs w:val="20"/>
              </w:rPr>
              <w:t>site</w:t>
            </w:r>
            <w:r w:rsidRPr="00C54070">
              <w:rPr>
                <w:rFonts w:asciiTheme="minorHAnsi" w:hAnsiTheme="minorHAnsi" w:cstheme="minorHAnsi"/>
                <w:sz w:val="20"/>
                <w:szCs w:val="20"/>
              </w:rPr>
              <w:t xml:space="preserve"> per month as the preferred method of evaluating feasibility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{"citationID":"sC3Sbo4X","properties":{"formattedCitation":"(92)","plainCitation":"(92)","noteIndex":0},"citationItems":[{"id":"kaj0t7kg/pQdOrcA1","uris":["http://zotero.org/users/16803956/items/WJIIA3QX"],"itemData":{"id":664,"type":"article-journal","abstract":"Objectives Designing studies with an internal pilot phase may optimise the use of pilot work to inform more efficient randomised controlled trials (RCTs). Careful selection of preagreed decision or ‘progression’ criteria at the juncture between the internal pilot and main trial phases provides a valuable opportunity to evaluate the likely success of the main trial and optimise its design or, if necessary, to make the decision not to proceed with the main trial. Guidance on the appropriate selection and application of progression criteria is, however, lacking. This paper outlines the key issues to consider in the optimal development and review of operational progression criteria for RCTs with an internal pilot phase. Design A structured literature review and exploration of stakeholders' opinions at a Medical Research Council (MRC) Hubs for Trials Methodology Research workshop. Key stakeholders included triallists, methodologists, statisticians and funders. Results There is considerable variation in the use of progression criteria for RCTs with an internal pilot phase, although 3 common issues predominate: trial recruitment, protocol adherence and outcome data. Detailed and systematic reporting around the decision-making process for stopping, amending or proceeding to a main trial is uncommon, which may hamper understanding in the research community about the appropriate and optimal use of RCTs with an internal pilot phase. 10 top tips for the development, use and reporting of progression criteria for internal pilot studies are presented. Conclusions Systematic and transparent reporting of the design, results and evaluation of internal pilot trials in the literature should be encouraged in order to facilitate understanding in the research community and to inform future trials.","container-title":"BMJ Open","DOI":"10.1136/BMJOPEN-2016-013537","issue":"2","page":"e013537-e013537","title":"Informing efficient randomised controlled trials: exploration of challenges in developing progression criteria for internal pilot studies","volume":"7","author":[{"family":"Avery","given":"Kerry N. L."},{"family":"Williamson","given":"Paula R."},{"family":"Gamble","given":"Carrol"},{"family":"Francischetto","given":"Elaine O. Connell"},{"family":"Metcalfe","given":"Chris"},{"family":"Davidson","given":"Peter"},{"family":"Williams","given":"Hywel"},{"family":"Blazeby","given":"Jane M."},{"family":"Blencowe","given":"Natalie"},{"family":"Bugge","given":"Carol"},{"family":"Campbell","given":"Michael"},{"family":"Collinson","given":"Michelle"},{"family":"Cooper","given":"Cindy"},{"family":"Darbyshire","given":"Janet"},{"family":"Dimairo","given":"Munya"},{"family":"Doré","given":"Caroline"},{"family":"Eldridge","given":"Sandra"},{"family":"Farrin","given":"Amanda"},{"family":"Foster","given":"Nadine"},{"family":"Gilbody","given":"Simon"},{"family":"Goodacre","given":"Steve"},{"family":"Hampson","given":"Lisa"},{"family":"Kolias","given":"Angelos G."},{"family":"Lamb","given":"Sallie"},{"family":"Lane","given":"Athene"},{"family":"Maguire","given":"Lisa"},{"family":"Norrie","given":"John"},{"family":"Pickering","given":"Ruth"},{"family":"Shorter","given":"Gillian"},{"family":"Treweek","given":"Shaun"}],"issued":{"date-parts":[["2017",2]]}}}],"schema":"https://github.com/citation-style-language/schema/raw/master/csl-citation.json"} </w:instrText>
            </w:r>
            <w:r>
              <w:rPr>
                <w:rFonts w:asciiTheme="minorHAnsi" w:hAnsiTheme="minorHAnsi" w:cstheme="minorHAnsi"/>
                <w:sz w:val="20"/>
                <w:szCs w:val="20"/>
              </w:rPr>
              <w:fldChar w:fldCharType="separate"/>
            </w:r>
            <w:r w:rsidRPr="00FC0DC6">
              <w:rPr>
                <w:rFonts w:ascii="Calibri" w:hAnsi="Calibri" w:cs="Calibri"/>
                <w:sz w:val="20"/>
              </w:rPr>
              <w:t>(92)</w:t>
            </w:r>
            <w:r>
              <w:rPr>
                <w:rFonts w:asciiTheme="minorHAnsi" w:hAnsiTheme="minorHAnsi" w:cstheme="minorHAnsi"/>
                <w:sz w:val="20"/>
                <w:szCs w:val="20"/>
              </w:rPr>
              <w:fldChar w:fldCharType="end"/>
            </w:r>
            <w:r w:rsidRPr="00C54070">
              <w:rPr>
                <w:rFonts w:asciiTheme="minorHAnsi" w:hAnsiTheme="minorHAnsi" w:cstheme="minorHAnsi"/>
                <w:sz w:val="20"/>
                <w:szCs w:val="20"/>
              </w:rPr>
              <w:t xml:space="preserve">. Therefore, careful tracking of recruitment, </w:t>
            </w:r>
            <w:proofErr w:type="gramStart"/>
            <w:r w:rsidRPr="00C54070">
              <w:rPr>
                <w:rFonts w:asciiTheme="minorHAnsi" w:hAnsiTheme="minorHAnsi" w:cstheme="minorHAnsi"/>
                <w:sz w:val="20"/>
                <w:szCs w:val="20"/>
              </w:rPr>
              <w:t>time period</w:t>
            </w:r>
            <w:proofErr w:type="gramEnd"/>
            <w:r w:rsidRPr="00C54070">
              <w:rPr>
                <w:rFonts w:asciiTheme="minorHAnsi" w:hAnsiTheme="minorHAnsi" w:cstheme="minorHAnsi"/>
                <w:sz w:val="20"/>
                <w:szCs w:val="20"/>
              </w:rPr>
              <w:t xml:space="preserve"> and rate of recruitment</w:t>
            </w:r>
            <w:r>
              <w:rPr>
                <w:rFonts w:asciiTheme="minorHAnsi" w:hAnsiTheme="minorHAnsi" w:cstheme="minorHAnsi"/>
                <w:sz w:val="20"/>
                <w:szCs w:val="20"/>
              </w:rPr>
              <w:t xml:space="preserve"> per site</w:t>
            </w:r>
            <w:r w:rsidRPr="00C54070">
              <w:rPr>
                <w:rFonts w:asciiTheme="minorHAnsi" w:hAnsiTheme="minorHAnsi" w:cstheme="minorHAnsi"/>
                <w:sz w:val="20"/>
                <w:szCs w:val="20"/>
              </w:rPr>
              <w:t>, is part of the feasibility trial.</w:t>
            </w:r>
          </w:p>
          <w:p w14:paraId="19212701" w14:textId="77777777" w:rsidR="002A7601" w:rsidRPr="005C53AC" w:rsidRDefault="002A7601" w:rsidP="00074F6F">
            <w:pPr>
              <w:pStyle w:val="TableParagraph"/>
              <w:ind w:right="161"/>
              <w:rPr>
                <w:rFonts w:asciiTheme="minorHAnsi" w:hAnsiTheme="minorHAnsi" w:cstheme="minorHAnsi"/>
                <w:sz w:val="20"/>
                <w:szCs w:val="20"/>
              </w:rPr>
            </w:pPr>
            <w:r w:rsidRPr="00C54070">
              <w:rPr>
                <w:rFonts w:asciiTheme="minorHAnsi" w:hAnsiTheme="minorHAnsi" w:cstheme="minorHAnsi"/>
                <w:sz w:val="20"/>
                <w:szCs w:val="20"/>
              </w:rPr>
              <w:t xml:space="preserve">Local context is important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{"citationID":"fTN7ujAL","properties":{"formattedCitation":"(92)","plainCitation":"(92)","noteIndex":0},"citationItems":[{"id":"kaj0t7kg/pQdOrcA1","uris":["http://zotero.org/users/16803956/items/WJIIA3QX"],"itemData":{"id":664,"type":"article-journal","abstract":"Objectives Designing studies with an internal pilot phase may optimise the use of pilot work to inform more efficient randomised controlled trials (RCTs). Careful selection of preagreed decision or ‘progression’ criteria at the juncture between the internal pilot and main trial phases provides a valuable opportunity to evaluate the likely success of the main trial and optimise its design or, if necessary, to make the decision not to proceed with the main trial. Guidance on the appropriate selection and application of progression criteria is, however, lacking. This paper outlines the key issues to consider in the optimal development and review of operational progression criteria for RCTs with an internal pilot phase. Design A structured literature review and exploration of stakeholders' opinions at a Medical Research Council (MRC) Hubs for Trials Methodology Research workshop. Key stakeholders included triallists, methodologists, statisticians and funders. Results There is considerable variation in the use of progression criteria for RCTs with an internal pilot phase, although 3 common issues predominate: trial recruitment, protocol adherence and outcome data. Detailed and systematic reporting around the decision-making process for stopping, amending or proceeding to a main trial is uncommon, which may hamper understanding in the research community about the appropriate and optimal use of RCTs with an internal pilot phase. 10 top tips for the development, use and reporting of progression criteria for internal pilot studies are presented. Conclusions Systematic and transparent reporting of the design, results and evaluation of internal pilot trials in the literature should be encouraged in order to facilitate understanding in the research community and to inform future trials.","container-title":"BMJ Open","DOI":"10.1136/BMJOPEN-2016-013537","issue":"2","page":"e013537-e013537","title":"Informing efficient randomised controlled trials: exploration of challenges in developing progression criteria for internal pilot studies","volume":"7","author":[{"family":"Avery","given":"Kerry N. L."},{"family":"Williamson","given":"Paula R."},{"family":"Gamble","given":"Carrol"},{"family":"Francischetto","given":"Elaine O. Connell"},{"family":"Metcalfe","given":"Chris"},{"family":"Davidson","given":"Peter"},{"family":"Williams","given":"Hywel"},{"family":"Blazeby","given":"Jane M."},{"family":"Blencowe","given":"Natalie"},{"family":"Bugge","given":"Carol"},{"family":"Campbell","given":"Michael"},{"family":"Collinson","given":"Michelle"},{"family":"Cooper","given":"Cindy"},{"family":"Darbyshire","given":"Janet"},{"family":"Dimairo","given":"Munya"},{"family":"Doré","given":"Caroline"},{"family":"Eldridge","given":"Sandra"},{"family":"Farrin","given":"Amanda"},{"family":"Foster","given":"Nadine"},{"family":"Gilbody","given":"Simon"},{"family":"Goodacre","given":"Steve"},{"family":"Hampson","given":"Lisa"},{"family":"Kolias","given":"Angelos G."},{"family":"Lamb","given":"Sallie"},{"family":"Lane","given":"Athene"},{"family":"Maguire","given":"Lisa"},{"family":"Norrie","given":"John"},{"family":"Pickering","given":"Ruth"},{"family":"Shorter","given":"Gillian"},{"family":"Treweek","given":"Shaun"}],"issued":{"date-parts":[["2017",2]]}}}],"schema":"https://github.com/citation-style-language/schema/raw/master/csl-citation.json"} </w:instrText>
            </w:r>
            <w:r>
              <w:rPr>
                <w:rFonts w:asciiTheme="minorHAnsi" w:hAnsiTheme="minorHAnsi" w:cstheme="minorHAnsi"/>
                <w:sz w:val="20"/>
                <w:szCs w:val="20"/>
              </w:rPr>
              <w:fldChar w:fldCharType="separate"/>
            </w:r>
            <w:r w:rsidRPr="00FC0DC6">
              <w:rPr>
                <w:rFonts w:ascii="Calibri" w:hAnsi="Calibri" w:cs="Calibri"/>
                <w:sz w:val="20"/>
              </w:rPr>
              <w:t>(92)</w:t>
            </w:r>
            <w:r>
              <w:rPr>
                <w:rFonts w:asciiTheme="minorHAnsi" w:hAnsiTheme="minorHAnsi" w:cstheme="minorHAnsi"/>
                <w:sz w:val="20"/>
                <w:szCs w:val="20"/>
              </w:rPr>
              <w:fldChar w:fldCharType="end"/>
            </w:r>
            <w:r>
              <w:rPr>
                <w:rFonts w:asciiTheme="minorHAnsi" w:hAnsiTheme="minorHAnsi" w:cstheme="minorHAnsi"/>
                <w:sz w:val="20"/>
                <w:szCs w:val="20"/>
              </w:rPr>
              <w:t xml:space="preserve">, which will be explored in the process evaluation. </w:t>
            </w:r>
          </w:p>
        </w:tc>
      </w:tr>
      <w:tr w:rsidR="002A7601" w:rsidRPr="005C53AC" w14:paraId="682F8737" w14:textId="77777777" w:rsidTr="00074F6F">
        <w:trPr>
          <w:trHeight w:val="1096"/>
        </w:trPr>
        <w:tc>
          <w:tcPr>
            <w:tcW w:w="1586" w:type="dxa"/>
          </w:tcPr>
          <w:p w14:paraId="291F0CE5" w14:textId="77777777" w:rsidR="002A7601" w:rsidRPr="00F11D74" w:rsidRDefault="002A7601" w:rsidP="00074F6F">
            <w:pPr>
              <w:pStyle w:val="TableParagraph"/>
              <w:ind w:right="146"/>
              <w:rPr>
                <w:rFonts w:asciiTheme="minorHAnsi" w:hAnsiTheme="minorHAnsi" w:cstheme="minorBidi"/>
                <w:spacing w:val="-2"/>
                <w:sz w:val="20"/>
                <w:szCs w:val="20"/>
              </w:rPr>
            </w:pPr>
            <w:r w:rsidRPr="58FE4162">
              <w:rPr>
                <w:rFonts w:asciiTheme="minorHAnsi" w:hAnsiTheme="minorHAnsi" w:cstheme="minorBidi"/>
                <w:sz w:val="20"/>
                <w:szCs w:val="20"/>
              </w:rPr>
              <w:lastRenderedPageBreak/>
              <w:t xml:space="preserve">4. </w:t>
            </w:r>
            <w:r w:rsidRPr="00876FAD">
              <w:rPr>
                <w:rFonts w:asciiTheme="minorHAnsi" w:hAnsiTheme="minorHAnsi" w:cstheme="minorBidi"/>
                <w:sz w:val="20"/>
                <w:szCs w:val="20"/>
              </w:rPr>
              <w:t xml:space="preserve">Was participant recruitment sufficient across all age groups to allow feasibility assessment for each of the four screening </w:t>
            </w:r>
            <w:proofErr w:type="spellStart"/>
            <w:r w:rsidRPr="00876FAD">
              <w:rPr>
                <w:rFonts w:asciiTheme="minorHAnsi" w:hAnsiTheme="minorHAnsi" w:cstheme="minorBidi"/>
                <w:sz w:val="20"/>
                <w:szCs w:val="20"/>
              </w:rPr>
              <w:t>programmes</w:t>
            </w:r>
            <w:proofErr w:type="spellEnd"/>
            <w:r>
              <w:rPr>
                <w:rFonts w:asciiTheme="minorHAnsi" w:hAnsiTheme="minorHAnsi" w:cstheme="minorBidi"/>
                <w:sz w:val="20"/>
                <w:szCs w:val="20"/>
              </w:rPr>
              <w:t>?</w:t>
            </w:r>
          </w:p>
        </w:tc>
        <w:tc>
          <w:tcPr>
            <w:tcW w:w="2127" w:type="dxa"/>
            <w:shd w:val="clear" w:color="auto" w:fill="92D050"/>
          </w:tcPr>
          <w:p w14:paraId="273E6F5B"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Participant</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recruitment</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of</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all</w:t>
            </w:r>
            <w:r w:rsidRPr="005C53AC">
              <w:rPr>
                <w:rFonts w:asciiTheme="minorHAnsi" w:hAnsiTheme="minorHAnsi" w:cstheme="minorHAnsi"/>
                <w:spacing w:val="-8"/>
                <w:sz w:val="20"/>
                <w:szCs w:val="20"/>
              </w:rPr>
              <w:t xml:space="preserve"> </w:t>
            </w:r>
            <w:r w:rsidRPr="005C53AC">
              <w:rPr>
                <w:rFonts w:asciiTheme="minorHAnsi" w:hAnsiTheme="minorHAnsi" w:cstheme="minorHAnsi"/>
                <w:sz w:val="20"/>
                <w:szCs w:val="20"/>
              </w:rPr>
              <w:t xml:space="preserve">age groups aligned with each </w:t>
            </w:r>
            <w:proofErr w:type="spellStart"/>
            <w:r w:rsidRPr="005C53AC">
              <w:rPr>
                <w:rFonts w:asciiTheme="minorHAnsi" w:hAnsiTheme="minorHAnsi" w:cstheme="minorHAnsi"/>
                <w:sz w:val="20"/>
                <w:szCs w:val="20"/>
              </w:rPr>
              <w:t>programme</w:t>
            </w:r>
            <w:proofErr w:type="spellEnd"/>
            <w:r w:rsidRPr="005C53AC">
              <w:rPr>
                <w:rFonts w:asciiTheme="minorHAnsi" w:hAnsiTheme="minorHAnsi" w:cstheme="minorHAnsi"/>
                <w:sz w:val="20"/>
                <w:szCs w:val="20"/>
              </w:rPr>
              <w:t>, was achieved.</w:t>
            </w:r>
          </w:p>
        </w:tc>
        <w:tc>
          <w:tcPr>
            <w:tcW w:w="2126" w:type="dxa"/>
            <w:shd w:val="clear" w:color="auto" w:fill="FFC000" w:themeFill="accent4"/>
          </w:tcPr>
          <w:p w14:paraId="2142B872"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Participant recruitment for one screening</w:t>
            </w:r>
            <w:r w:rsidRPr="005C53AC">
              <w:rPr>
                <w:rFonts w:asciiTheme="minorHAnsi" w:hAnsiTheme="minorHAnsi" w:cstheme="minorHAnsi"/>
                <w:spacing w:val="-12"/>
                <w:sz w:val="20"/>
                <w:szCs w:val="20"/>
              </w:rPr>
              <w:t xml:space="preserve"> </w:t>
            </w:r>
            <w:proofErr w:type="spellStart"/>
            <w:r w:rsidRPr="005C53AC">
              <w:rPr>
                <w:rFonts w:asciiTheme="minorHAnsi" w:hAnsiTheme="minorHAnsi" w:cstheme="minorHAnsi"/>
                <w:sz w:val="20"/>
                <w:szCs w:val="20"/>
              </w:rPr>
              <w:t>programme</w:t>
            </w:r>
            <w:proofErr w:type="spellEnd"/>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was</w:t>
            </w:r>
            <w:r>
              <w:rPr>
                <w:rFonts w:asciiTheme="minorHAnsi" w:hAnsiTheme="minorHAnsi" w:cstheme="minorHAnsi"/>
                <w:sz w:val="20"/>
                <w:szCs w:val="20"/>
              </w:rPr>
              <w:t xml:space="preserve"> lower than expected in a specific age group</w:t>
            </w:r>
            <w:r w:rsidRPr="005C53AC">
              <w:rPr>
                <w:rFonts w:asciiTheme="minorHAnsi" w:hAnsiTheme="minorHAnsi" w:cstheme="minorHAnsi"/>
                <w:sz w:val="20"/>
                <w:szCs w:val="20"/>
              </w:rPr>
              <w:t>, but still sufficient</w:t>
            </w:r>
            <w:r>
              <w:rPr>
                <w:rFonts w:asciiTheme="minorHAnsi" w:hAnsiTheme="minorHAnsi" w:cstheme="minorHAnsi"/>
                <w:sz w:val="20"/>
                <w:szCs w:val="20"/>
              </w:rPr>
              <w:t xml:space="preserve"> to permit feasibility assessment</w:t>
            </w:r>
            <w:r w:rsidRPr="005C53AC">
              <w:rPr>
                <w:rFonts w:asciiTheme="minorHAnsi" w:hAnsiTheme="minorHAnsi" w:cstheme="minorHAnsi"/>
                <w:sz w:val="20"/>
                <w:szCs w:val="20"/>
              </w:rPr>
              <w:t>.</w:t>
            </w:r>
          </w:p>
        </w:tc>
        <w:tc>
          <w:tcPr>
            <w:tcW w:w="2268" w:type="dxa"/>
            <w:shd w:val="clear" w:color="auto" w:fill="FF0000"/>
          </w:tcPr>
          <w:p w14:paraId="17AAC4B5" w14:textId="77777777" w:rsidR="002A7601" w:rsidRPr="005C53AC" w:rsidRDefault="002A7601" w:rsidP="00074F6F">
            <w:pPr>
              <w:pStyle w:val="TableParagraph"/>
              <w:ind w:right="38"/>
              <w:rPr>
                <w:rFonts w:asciiTheme="minorHAnsi" w:hAnsiTheme="minorHAnsi" w:cstheme="minorBidi"/>
                <w:sz w:val="20"/>
                <w:szCs w:val="20"/>
              </w:rPr>
            </w:pPr>
            <w:r w:rsidRPr="58FE4162">
              <w:rPr>
                <w:rFonts w:asciiTheme="minorHAnsi" w:hAnsiTheme="minorHAnsi" w:cstheme="minorBidi"/>
                <w:sz w:val="20"/>
                <w:szCs w:val="20"/>
              </w:rPr>
              <w:t xml:space="preserve">Participant recruitment for at least one screening </w:t>
            </w:r>
            <w:proofErr w:type="spellStart"/>
            <w:r w:rsidRPr="58FE4162">
              <w:rPr>
                <w:rFonts w:asciiTheme="minorHAnsi" w:hAnsiTheme="minorHAnsi" w:cstheme="minorBidi"/>
                <w:sz w:val="20"/>
                <w:szCs w:val="20"/>
              </w:rPr>
              <w:t>programme</w:t>
            </w:r>
            <w:proofErr w:type="spellEnd"/>
            <w:r w:rsidRPr="58FE4162">
              <w:rPr>
                <w:rFonts w:asciiTheme="minorHAnsi" w:hAnsiTheme="minorHAnsi" w:cstheme="minorBidi"/>
                <w:sz w:val="20"/>
                <w:szCs w:val="20"/>
              </w:rPr>
              <w:t xml:space="preserve"> was insufficient</w:t>
            </w:r>
            <w:r>
              <w:rPr>
                <w:rFonts w:asciiTheme="minorHAnsi" w:hAnsiTheme="minorHAnsi" w:cstheme="minorBidi"/>
                <w:sz w:val="20"/>
                <w:szCs w:val="20"/>
              </w:rPr>
              <w:t xml:space="preserve"> </w:t>
            </w:r>
            <w:r w:rsidRPr="58FE4162">
              <w:rPr>
                <w:rFonts w:asciiTheme="minorHAnsi" w:hAnsiTheme="minorHAnsi" w:cstheme="minorBidi"/>
                <w:sz w:val="20"/>
                <w:szCs w:val="20"/>
              </w:rPr>
              <w:t>(e.g.,</w:t>
            </w:r>
            <w:r w:rsidRPr="58FE4162">
              <w:rPr>
                <w:rFonts w:asciiTheme="minorHAnsi" w:hAnsiTheme="minorHAnsi" w:cstheme="minorBidi"/>
                <w:spacing w:val="-8"/>
                <w:sz w:val="20"/>
                <w:szCs w:val="20"/>
              </w:rPr>
              <w:t xml:space="preserve"> </w:t>
            </w:r>
            <w:r w:rsidRPr="58FE4162">
              <w:rPr>
                <w:rFonts w:asciiTheme="minorHAnsi" w:hAnsiTheme="minorHAnsi" w:cstheme="minorBidi"/>
                <w:sz w:val="20"/>
                <w:szCs w:val="20"/>
              </w:rPr>
              <w:t>Black</w:t>
            </w:r>
            <w:r w:rsidRPr="58FE4162">
              <w:rPr>
                <w:rFonts w:asciiTheme="minorHAnsi" w:hAnsiTheme="minorHAnsi" w:cstheme="minorBidi"/>
                <w:spacing w:val="-8"/>
                <w:sz w:val="20"/>
                <w:szCs w:val="20"/>
              </w:rPr>
              <w:t xml:space="preserve"> </w:t>
            </w:r>
            <w:r w:rsidRPr="58FE4162">
              <w:rPr>
                <w:rFonts w:asciiTheme="minorHAnsi" w:hAnsiTheme="minorHAnsi" w:cstheme="minorBidi"/>
                <w:sz w:val="20"/>
                <w:szCs w:val="20"/>
              </w:rPr>
              <w:t>men</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65+</w:t>
            </w:r>
            <w:r w:rsidRPr="58FE4162">
              <w:rPr>
                <w:rFonts w:asciiTheme="minorHAnsi" w:hAnsiTheme="minorHAnsi" w:cstheme="minorBidi"/>
                <w:spacing w:val="-7"/>
                <w:sz w:val="20"/>
                <w:szCs w:val="20"/>
              </w:rPr>
              <w:t xml:space="preserve"> </w:t>
            </w:r>
            <w:r w:rsidRPr="58FE4162">
              <w:rPr>
                <w:rFonts w:asciiTheme="minorHAnsi" w:hAnsiTheme="minorHAnsi" w:cstheme="minorBidi"/>
                <w:sz w:val="20"/>
                <w:szCs w:val="20"/>
              </w:rPr>
              <w:t>was not achieved)</w:t>
            </w:r>
          </w:p>
        </w:tc>
        <w:tc>
          <w:tcPr>
            <w:tcW w:w="1984" w:type="dxa"/>
          </w:tcPr>
          <w:p w14:paraId="0D491EB0" w14:textId="77777777" w:rsidR="002A7601" w:rsidRPr="00E70DB4" w:rsidRDefault="002A7601" w:rsidP="00074F6F">
            <w:pPr>
              <w:pStyle w:val="TableParagraph"/>
              <w:ind w:right="161"/>
              <w:rPr>
                <w:rFonts w:asciiTheme="minorHAnsi" w:hAnsiTheme="minorHAnsi"/>
                <w:spacing w:val="-4"/>
                <w:sz w:val="20"/>
              </w:rPr>
            </w:pPr>
            <w:r w:rsidRPr="00E70DB4">
              <w:rPr>
                <w:rFonts w:asciiTheme="minorHAnsi" w:hAnsiTheme="minorHAnsi"/>
                <w:sz w:val="20"/>
              </w:rPr>
              <w:t>Quantitative</w:t>
            </w:r>
            <w:r w:rsidRPr="00E70DB4">
              <w:rPr>
                <w:rFonts w:asciiTheme="minorHAnsi" w:hAnsiTheme="minorHAnsi"/>
                <w:spacing w:val="-12"/>
                <w:sz w:val="20"/>
              </w:rPr>
              <w:t xml:space="preserve"> </w:t>
            </w:r>
            <w:r w:rsidRPr="00E70DB4">
              <w:rPr>
                <w:rFonts w:asciiTheme="minorHAnsi" w:hAnsiTheme="minorHAnsi"/>
                <w:sz w:val="20"/>
              </w:rPr>
              <w:t>descriptive</w:t>
            </w:r>
            <w:r w:rsidRPr="00E70DB4">
              <w:rPr>
                <w:rFonts w:asciiTheme="minorHAnsi" w:hAnsiTheme="minorHAnsi"/>
                <w:spacing w:val="-11"/>
                <w:sz w:val="20"/>
              </w:rPr>
              <w:t xml:space="preserve"> </w:t>
            </w:r>
            <w:r w:rsidRPr="00E70DB4">
              <w:rPr>
                <w:rFonts w:asciiTheme="minorHAnsi" w:hAnsiTheme="minorHAnsi"/>
                <w:sz w:val="20"/>
              </w:rPr>
              <w:t xml:space="preserve">baseline </w:t>
            </w:r>
            <w:r w:rsidRPr="00E70DB4">
              <w:rPr>
                <w:rFonts w:asciiTheme="minorHAnsi" w:hAnsiTheme="minorHAnsi"/>
                <w:spacing w:val="-4"/>
                <w:sz w:val="20"/>
              </w:rPr>
              <w:t>data</w:t>
            </w:r>
          </w:p>
          <w:p w14:paraId="492AEBA0" w14:textId="77777777" w:rsidR="002A7601" w:rsidRPr="00E70DB4" w:rsidRDefault="002A7601" w:rsidP="00074F6F">
            <w:pPr>
              <w:pStyle w:val="TableParagraph"/>
              <w:ind w:right="161"/>
              <w:rPr>
                <w:rFonts w:asciiTheme="minorHAnsi" w:hAnsiTheme="minorHAnsi"/>
                <w:sz w:val="20"/>
              </w:rPr>
            </w:pPr>
            <w:r w:rsidRPr="00E70DB4">
              <w:rPr>
                <w:rFonts w:asciiTheme="minorHAnsi" w:hAnsiTheme="minorHAnsi"/>
                <w:sz w:val="20"/>
              </w:rPr>
              <w:t>Qualitative</w:t>
            </w:r>
            <w:r w:rsidRPr="00E70DB4">
              <w:rPr>
                <w:rFonts w:asciiTheme="minorHAnsi" w:hAnsiTheme="minorHAnsi"/>
                <w:spacing w:val="-12"/>
                <w:sz w:val="20"/>
              </w:rPr>
              <w:t xml:space="preserve"> </w:t>
            </w:r>
            <w:r w:rsidRPr="00E70DB4">
              <w:rPr>
                <w:rFonts w:asciiTheme="minorHAnsi" w:hAnsiTheme="minorHAnsi"/>
                <w:sz w:val="20"/>
              </w:rPr>
              <w:t>data:</w:t>
            </w:r>
            <w:r w:rsidRPr="00E70DB4">
              <w:rPr>
                <w:rFonts w:asciiTheme="minorHAnsi" w:hAnsiTheme="minorHAnsi"/>
                <w:spacing w:val="-11"/>
                <w:sz w:val="20"/>
              </w:rPr>
              <w:t xml:space="preserve"> </w:t>
            </w:r>
            <w:r w:rsidRPr="00E70DB4">
              <w:rPr>
                <w:rFonts w:asciiTheme="minorHAnsi" w:hAnsiTheme="minorHAnsi"/>
                <w:sz w:val="20"/>
              </w:rPr>
              <w:t xml:space="preserve">process </w:t>
            </w:r>
            <w:r w:rsidRPr="00E70DB4">
              <w:rPr>
                <w:rFonts w:asciiTheme="minorHAnsi" w:hAnsiTheme="minorHAnsi"/>
                <w:spacing w:val="-2"/>
                <w:sz w:val="20"/>
              </w:rPr>
              <w:t>evaluation</w:t>
            </w:r>
          </w:p>
        </w:tc>
        <w:tc>
          <w:tcPr>
            <w:tcW w:w="3686" w:type="dxa"/>
          </w:tcPr>
          <w:p w14:paraId="0E9E40FB" w14:textId="77777777" w:rsidR="002A7601" w:rsidRPr="005C53AC" w:rsidRDefault="002A7601" w:rsidP="00074F6F">
            <w:pPr>
              <w:pStyle w:val="TableParagraph"/>
              <w:ind w:right="161"/>
              <w:rPr>
                <w:rFonts w:asciiTheme="minorHAnsi" w:hAnsiTheme="minorHAnsi" w:cstheme="minorHAnsi"/>
                <w:sz w:val="20"/>
                <w:szCs w:val="20"/>
              </w:rPr>
            </w:pPr>
            <w:r w:rsidRPr="00B5539C">
              <w:rPr>
                <w:rFonts w:asciiTheme="minorHAnsi" w:hAnsiTheme="minorHAnsi" w:cstheme="minorHAnsi"/>
                <w:sz w:val="20"/>
                <w:szCs w:val="20"/>
              </w:rPr>
              <w:t xml:space="preserve">Recruitment across all age groups is needed to assess feasibility in each of the four screening </w:t>
            </w:r>
            <w:proofErr w:type="spellStart"/>
            <w:r w:rsidRPr="00B5539C">
              <w:rPr>
                <w:rFonts w:asciiTheme="minorHAnsi" w:hAnsiTheme="minorHAnsi" w:cstheme="minorHAnsi"/>
                <w:sz w:val="20"/>
                <w:szCs w:val="20"/>
              </w:rPr>
              <w:t>programmes</w:t>
            </w:r>
            <w:proofErr w:type="spellEnd"/>
            <w:r w:rsidRPr="00B5539C">
              <w:rPr>
                <w:rFonts w:asciiTheme="minorHAnsi" w:hAnsiTheme="minorHAnsi" w:cstheme="minorHAnsi"/>
                <w:sz w:val="20"/>
                <w:szCs w:val="20"/>
              </w:rPr>
              <w:t xml:space="preserve">. If one </w:t>
            </w:r>
            <w:proofErr w:type="spellStart"/>
            <w:r w:rsidRPr="00B5539C">
              <w:rPr>
                <w:rFonts w:asciiTheme="minorHAnsi" w:hAnsiTheme="minorHAnsi" w:cstheme="minorHAnsi"/>
                <w:sz w:val="20"/>
                <w:szCs w:val="20"/>
              </w:rPr>
              <w:t>programme</w:t>
            </w:r>
            <w:proofErr w:type="spellEnd"/>
            <w:r w:rsidRPr="00B5539C">
              <w:rPr>
                <w:rFonts w:asciiTheme="minorHAnsi" w:hAnsiTheme="minorHAnsi" w:cstheme="minorHAnsi"/>
                <w:sz w:val="20"/>
                <w:szCs w:val="20"/>
              </w:rPr>
              <w:t xml:space="preserve"> has lower recruitment, feasibility can still be assessed but with caution. If recruitment is insufficient for a </w:t>
            </w:r>
            <w:proofErr w:type="spellStart"/>
            <w:r w:rsidRPr="00B5539C">
              <w:rPr>
                <w:rFonts w:asciiTheme="minorHAnsi" w:hAnsiTheme="minorHAnsi" w:cstheme="minorHAnsi"/>
                <w:sz w:val="20"/>
                <w:szCs w:val="20"/>
              </w:rPr>
              <w:t>programme</w:t>
            </w:r>
            <w:proofErr w:type="spellEnd"/>
            <w:r w:rsidRPr="00B5539C">
              <w:rPr>
                <w:rFonts w:asciiTheme="minorHAnsi" w:hAnsiTheme="minorHAnsi" w:cstheme="minorHAnsi"/>
                <w:sz w:val="20"/>
                <w:szCs w:val="20"/>
              </w:rPr>
              <w:t xml:space="preserve">, feasibility </w:t>
            </w:r>
            <w:r>
              <w:rPr>
                <w:rFonts w:asciiTheme="minorHAnsi" w:hAnsiTheme="minorHAnsi" w:cstheme="minorHAnsi"/>
                <w:sz w:val="20"/>
                <w:szCs w:val="20"/>
              </w:rPr>
              <w:t xml:space="preserve">may be challenging </w:t>
            </w:r>
            <w:r w:rsidRPr="00B5539C">
              <w:rPr>
                <w:rFonts w:asciiTheme="minorHAnsi" w:hAnsiTheme="minorHAnsi" w:cstheme="minorHAnsi"/>
                <w:sz w:val="20"/>
                <w:szCs w:val="20"/>
              </w:rPr>
              <w:t>for that group</w:t>
            </w:r>
            <w:r>
              <w:rPr>
                <w:rFonts w:asciiTheme="minorHAnsi" w:hAnsiTheme="minorHAnsi" w:cstheme="minorHAnsi"/>
                <w:sz w:val="20"/>
                <w:szCs w:val="20"/>
              </w:rPr>
              <w:t xml:space="preserve">, or for that </w:t>
            </w:r>
            <w:proofErr w:type="spellStart"/>
            <w:r>
              <w:rPr>
                <w:rFonts w:asciiTheme="minorHAnsi" w:hAnsiTheme="minorHAnsi" w:cstheme="minorHAnsi"/>
                <w:sz w:val="20"/>
                <w:szCs w:val="20"/>
              </w:rPr>
              <w:t>programme</w:t>
            </w:r>
            <w:proofErr w:type="spellEnd"/>
            <w:r>
              <w:rPr>
                <w:rFonts w:asciiTheme="minorHAnsi" w:hAnsiTheme="minorHAnsi" w:cstheme="minorHAnsi"/>
                <w:sz w:val="20"/>
                <w:szCs w:val="20"/>
              </w:rPr>
              <w:t>.</w:t>
            </w:r>
          </w:p>
        </w:tc>
      </w:tr>
      <w:tr w:rsidR="002A7601" w:rsidRPr="005C53AC" w14:paraId="4EB5C784" w14:textId="77777777" w:rsidTr="00074F6F">
        <w:trPr>
          <w:trHeight w:val="733"/>
        </w:trPr>
        <w:tc>
          <w:tcPr>
            <w:tcW w:w="1586" w:type="dxa"/>
          </w:tcPr>
          <w:p w14:paraId="0263455E" w14:textId="77777777" w:rsidR="002A7601" w:rsidRPr="005C53AC" w:rsidRDefault="002A7601" w:rsidP="00074F6F">
            <w:pPr>
              <w:pStyle w:val="TableParagraph"/>
              <w:ind w:right="181"/>
              <w:rPr>
                <w:rFonts w:asciiTheme="minorHAnsi" w:hAnsiTheme="minorHAnsi" w:cstheme="minorBidi"/>
                <w:sz w:val="20"/>
                <w:szCs w:val="20"/>
              </w:rPr>
            </w:pPr>
            <w:r w:rsidRPr="58FE4162">
              <w:rPr>
                <w:rFonts w:asciiTheme="minorHAnsi" w:hAnsiTheme="minorHAnsi" w:cstheme="minorBidi"/>
                <w:sz w:val="20"/>
                <w:szCs w:val="20"/>
              </w:rPr>
              <w:t>5.</w:t>
            </w:r>
            <w:r>
              <w:rPr>
                <w:rFonts w:asciiTheme="minorHAnsi" w:hAnsiTheme="minorHAnsi" w:cstheme="minorBidi"/>
                <w:spacing w:val="-12"/>
                <w:sz w:val="20"/>
                <w:szCs w:val="20"/>
              </w:rPr>
              <w:t xml:space="preserve"> </w:t>
            </w:r>
            <w:r w:rsidRPr="58FE4162">
              <w:rPr>
                <w:rFonts w:asciiTheme="minorHAnsi" w:hAnsiTheme="minorHAnsi" w:cstheme="minorBidi"/>
                <w:sz w:val="20"/>
                <w:szCs w:val="20"/>
              </w:rPr>
              <w:t>What</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proportion</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of participants</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could</w:t>
            </w:r>
            <w:r w:rsidRPr="58FE4162">
              <w:rPr>
                <w:rFonts w:asciiTheme="minorHAnsi" w:hAnsiTheme="minorHAnsi" w:cstheme="minorBidi"/>
                <w:spacing w:val="-4"/>
                <w:sz w:val="20"/>
                <w:szCs w:val="20"/>
              </w:rPr>
              <w:t xml:space="preserve"> </w:t>
            </w:r>
            <w:r w:rsidRPr="58FE4162">
              <w:rPr>
                <w:rFonts w:asciiTheme="minorHAnsi" w:hAnsiTheme="minorHAnsi" w:cstheme="minorBidi"/>
                <w:sz w:val="20"/>
                <w:szCs w:val="20"/>
              </w:rPr>
              <w:t>be followed up at 3</w:t>
            </w:r>
          </w:p>
          <w:p w14:paraId="3568C858"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pacing w:val="-2"/>
                <w:sz w:val="20"/>
                <w:szCs w:val="20"/>
              </w:rPr>
              <w:t>months?</w:t>
            </w:r>
          </w:p>
        </w:tc>
        <w:tc>
          <w:tcPr>
            <w:tcW w:w="2127" w:type="dxa"/>
            <w:shd w:val="clear" w:color="auto" w:fill="92D050"/>
          </w:tcPr>
          <w:p w14:paraId="0FDA9D5C" w14:textId="77777777" w:rsidR="002A7601" w:rsidRPr="005C53AC" w:rsidRDefault="002A7601" w:rsidP="00074F6F">
            <w:pPr>
              <w:pStyle w:val="TableParagraph"/>
              <w:ind w:right="119"/>
              <w:jc w:val="both"/>
              <w:rPr>
                <w:rFonts w:asciiTheme="minorHAnsi" w:hAnsiTheme="minorHAnsi" w:cstheme="minorBidi"/>
                <w:sz w:val="20"/>
                <w:szCs w:val="20"/>
              </w:rPr>
            </w:pPr>
            <w:r w:rsidRPr="58FE4162">
              <w:rPr>
                <w:rFonts w:asciiTheme="minorHAnsi" w:hAnsiTheme="minorHAnsi" w:cstheme="minorBidi"/>
                <w:sz w:val="20"/>
                <w:szCs w:val="20"/>
              </w:rPr>
              <w:t>In</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each</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church</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and</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for</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each</w:t>
            </w:r>
            <w:r w:rsidRPr="58FE4162">
              <w:rPr>
                <w:rFonts w:asciiTheme="minorHAnsi" w:hAnsiTheme="minorHAnsi" w:cstheme="minorBidi"/>
                <w:spacing w:val="-10"/>
                <w:sz w:val="20"/>
                <w:szCs w:val="20"/>
              </w:rPr>
              <w:t xml:space="preserve"> </w:t>
            </w:r>
            <w:r w:rsidRPr="58FE4162">
              <w:rPr>
                <w:rFonts w:asciiTheme="minorHAnsi" w:hAnsiTheme="minorHAnsi" w:cstheme="minorBidi"/>
                <w:sz w:val="20"/>
                <w:szCs w:val="20"/>
              </w:rPr>
              <w:t>arm, at</w:t>
            </w:r>
            <w:r w:rsidRPr="58FE4162">
              <w:rPr>
                <w:rFonts w:asciiTheme="minorHAnsi" w:hAnsiTheme="minorHAnsi" w:cstheme="minorBidi"/>
                <w:spacing w:val="-6"/>
                <w:sz w:val="20"/>
                <w:szCs w:val="20"/>
              </w:rPr>
              <w:t xml:space="preserve"> </w:t>
            </w:r>
            <w:r w:rsidRPr="58FE4162">
              <w:rPr>
                <w:rFonts w:asciiTheme="minorHAnsi" w:hAnsiTheme="minorHAnsi" w:cstheme="minorBidi"/>
                <w:sz w:val="20"/>
                <w:szCs w:val="20"/>
              </w:rPr>
              <w:t>least</w:t>
            </w:r>
            <w:r w:rsidRPr="58FE4162">
              <w:rPr>
                <w:rFonts w:asciiTheme="minorHAnsi" w:hAnsiTheme="minorHAnsi" w:cstheme="minorBidi"/>
                <w:spacing w:val="-6"/>
                <w:sz w:val="20"/>
                <w:szCs w:val="20"/>
              </w:rPr>
              <w:t xml:space="preserve"> </w:t>
            </w:r>
            <w:r w:rsidRPr="58FE4162">
              <w:rPr>
                <w:rFonts w:asciiTheme="minorHAnsi" w:hAnsiTheme="minorHAnsi" w:cstheme="minorBidi"/>
                <w:sz w:val="20"/>
                <w:szCs w:val="20"/>
              </w:rPr>
              <w:t>60%</w:t>
            </w:r>
            <w:r w:rsidRPr="58FE4162">
              <w:rPr>
                <w:rFonts w:asciiTheme="minorHAnsi" w:hAnsiTheme="minorHAnsi" w:cstheme="minorBidi"/>
                <w:spacing w:val="-8"/>
                <w:sz w:val="20"/>
                <w:szCs w:val="20"/>
              </w:rPr>
              <w:t xml:space="preserve"> </w:t>
            </w:r>
            <w:r w:rsidRPr="58FE4162">
              <w:rPr>
                <w:rFonts w:asciiTheme="minorHAnsi" w:hAnsiTheme="minorHAnsi" w:cstheme="minorBidi"/>
                <w:sz w:val="20"/>
                <w:szCs w:val="20"/>
              </w:rPr>
              <w:t>of</w:t>
            </w:r>
            <w:r w:rsidRPr="58FE4162">
              <w:rPr>
                <w:rFonts w:asciiTheme="minorHAnsi" w:hAnsiTheme="minorHAnsi" w:cstheme="minorBidi"/>
                <w:spacing w:val="-10"/>
                <w:sz w:val="20"/>
                <w:szCs w:val="20"/>
              </w:rPr>
              <w:t xml:space="preserve"> </w:t>
            </w:r>
            <w:r w:rsidRPr="58FE4162">
              <w:rPr>
                <w:rFonts w:asciiTheme="minorHAnsi" w:hAnsiTheme="minorHAnsi" w:cstheme="minorBidi"/>
                <w:sz w:val="20"/>
                <w:szCs w:val="20"/>
              </w:rPr>
              <w:t>participants</w:t>
            </w:r>
            <w:r w:rsidRPr="58FE4162">
              <w:rPr>
                <w:rFonts w:asciiTheme="minorHAnsi" w:hAnsiTheme="minorHAnsi" w:cstheme="minorBidi"/>
                <w:spacing w:val="-6"/>
                <w:sz w:val="20"/>
                <w:szCs w:val="20"/>
              </w:rPr>
              <w:t xml:space="preserve"> </w:t>
            </w:r>
            <w:r w:rsidRPr="58FE4162">
              <w:rPr>
                <w:rFonts w:asciiTheme="minorHAnsi" w:hAnsiTheme="minorHAnsi" w:cstheme="minorBidi"/>
                <w:sz w:val="20"/>
                <w:szCs w:val="20"/>
              </w:rPr>
              <w:t>could be</w:t>
            </w:r>
            <w:r w:rsidRPr="58FE4162">
              <w:rPr>
                <w:rFonts w:asciiTheme="minorHAnsi" w:hAnsiTheme="minorHAnsi" w:cstheme="minorBidi"/>
                <w:spacing w:val="-4"/>
                <w:sz w:val="20"/>
                <w:szCs w:val="20"/>
              </w:rPr>
              <w:t xml:space="preserve"> </w:t>
            </w:r>
            <w:r w:rsidRPr="58FE4162">
              <w:rPr>
                <w:rFonts w:asciiTheme="minorHAnsi" w:hAnsiTheme="minorHAnsi" w:cstheme="minorBidi"/>
                <w:sz w:val="20"/>
                <w:szCs w:val="20"/>
              </w:rPr>
              <w:t>followed</w:t>
            </w:r>
            <w:r w:rsidRPr="58FE4162">
              <w:rPr>
                <w:rFonts w:asciiTheme="minorHAnsi" w:hAnsiTheme="minorHAnsi" w:cstheme="minorBidi"/>
                <w:spacing w:val="-1"/>
                <w:sz w:val="20"/>
                <w:szCs w:val="20"/>
              </w:rPr>
              <w:t xml:space="preserve"> </w:t>
            </w:r>
            <w:r w:rsidRPr="58FE4162">
              <w:rPr>
                <w:rFonts w:asciiTheme="minorHAnsi" w:hAnsiTheme="minorHAnsi" w:cstheme="minorBidi"/>
                <w:sz w:val="20"/>
                <w:szCs w:val="20"/>
              </w:rPr>
              <w:t>up</w:t>
            </w:r>
            <w:r w:rsidRPr="58FE4162">
              <w:rPr>
                <w:rFonts w:asciiTheme="minorHAnsi" w:hAnsiTheme="minorHAnsi" w:cstheme="minorBidi"/>
                <w:spacing w:val="-1"/>
                <w:sz w:val="20"/>
                <w:szCs w:val="20"/>
              </w:rPr>
              <w:t xml:space="preserve"> </w:t>
            </w:r>
            <w:r w:rsidRPr="58FE4162">
              <w:rPr>
                <w:rFonts w:asciiTheme="minorHAnsi" w:hAnsiTheme="minorHAnsi" w:cstheme="minorBidi"/>
                <w:sz w:val="20"/>
                <w:szCs w:val="20"/>
              </w:rPr>
              <w:t>at</w:t>
            </w:r>
            <w:r w:rsidRPr="58FE4162">
              <w:rPr>
                <w:rFonts w:asciiTheme="minorHAnsi" w:hAnsiTheme="minorHAnsi" w:cstheme="minorBidi"/>
                <w:spacing w:val="-2"/>
                <w:sz w:val="20"/>
                <w:szCs w:val="20"/>
              </w:rPr>
              <w:t xml:space="preserve"> </w:t>
            </w:r>
            <w:r w:rsidRPr="58FE4162">
              <w:rPr>
                <w:rFonts w:asciiTheme="minorHAnsi" w:hAnsiTheme="minorHAnsi" w:cstheme="minorBidi"/>
                <w:sz w:val="20"/>
                <w:szCs w:val="20"/>
              </w:rPr>
              <w:t>3</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months</w:t>
            </w:r>
            <w:r w:rsidRPr="58FE4162">
              <w:rPr>
                <w:rFonts w:asciiTheme="minorHAnsi" w:hAnsiTheme="minorHAnsi" w:cstheme="minorBidi"/>
                <w:spacing w:val="1"/>
                <w:sz w:val="20"/>
                <w:szCs w:val="20"/>
              </w:rPr>
              <w:t xml:space="preserve"> </w:t>
            </w:r>
          </w:p>
        </w:tc>
        <w:tc>
          <w:tcPr>
            <w:tcW w:w="2126" w:type="dxa"/>
            <w:shd w:val="clear" w:color="auto" w:fill="FFC000" w:themeFill="accent4"/>
          </w:tcPr>
          <w:p w14:paraId="50D37E2E" w14:textId="77777777" w:rsidR="002A7601" w:rsidRPr="005C53AC" w:rsidRDefault="002A7601" w:rsidP="00074F6F">
            <w:pPr>
              <w:pStyle w:val="TableParagraph"/>
              <w:ind w:right="107"/>
              <w:rPr>
                <w:rFonts w:asciiTheme="minorHAnsi" w:hAnsiTheme="minorHAnsi" w:cstheme="minorHAnsi"/>
                <w:sz w:val="20"/>
                <w:szCs w:val="20"/>
              </w:rPr>
            </w:pPr>
            <w:r w:rsidRPr="005C53AC">
              <w:rPr>
                <w:rFonts w:asciiTheme="minorHAnsi" w:hAnsiTheme="minorHAnsi" w:cstheme="minorHAnsi"/>
                <w:sz w:val="20"/>
                <w:szCs w:val="20"/>
              </w:rPr>
              <w:t>In each location and for each arm, between</w:t>
            </w:r>
            <w:r w:rsidRPr="005C53AC">
              <w:rPr>
                <w:rFonts w:asciiTheme="minorHAnsi" w:hAnsiTheme="minorHAnsi" w:cstheme="minorHAnsi"/>
                <w:spacing w:val="-6"/>
                <w:sz w:val="20"/>
                <w:szCs w:val="20"/>
              </w:rPr>
              <w:t xml:space="preserve"> </w:t>
            </w:r>
            <w:r w:rsidRPr="005C53AC">
              <w:rPr>
                <w:rFonts w:asciiTheme="minorHAnsi" w:hAnsiTheme="minorHAnsi" w:cstheme="minorHAnsi"/>
                <w:sz w:val="20"/>
                <w:szCs w:val="20"/>
              </w:rPr>
              <w:t>40%</w:t>
            </w:r>
            <w:r w:rsidRPr="005C53AC">
              <w:rPr>
                <w:rFonts w:asciiTheme="minorHAnsi" w:hAnsiTheme="minorHAnsi" w:cstheme="minorHAnsi"/>
                <w:spacing w:val="-8"/>
                <w:sz w:val="20"/>
                <w:szCs w:val="20"/>
              </w:rPr>
              <w:t xml:space="preserve"> </w:t>
            </w:r>
            <w:r w:rsidRPr="005C53AC">
              <w:rPr>
                <w:rFonts w:asciiTheme="minorHAnsi" w:hAnsiTheme="minorHAnsi" w:cstheme="minorHAnsi"/>
                <w:sz w:val="20"/>
                <w:szCs w:val="20"/>
              </w:rPr>
              <w:t>and</w:t>
            </w:r>
            <w:r w:rsidRPr="005C53AC">
              <w:rPr>
                <w:rFonts w:asciiTheme="minorHAnsi" w:hAnsiTheme="minorHAnsi" w:cstheme="minorHAnsi"/>
                <w:spacing w:val="-6"/>
                <w:sz w:val="20"/>
                <w:szCs w:val="20"/>
              </w:rPr>
              <w:t xml:space="preserve"> </w:t>
            </w:r>
            <w:r>
              <w:rPr>
                <w:rFonts w:asciiTheme="minorHAnsi" w:hAnsiTheme="minorHAnsi" w:cstheme="minorHAnsi"/>
                <w:sz w:val="20"/>
                <w:szCs w:val="20"/>
              </w:rPr>
              <w:t>59</w:t>
            </w:r>
            <w:r w:rsidRPr="005C53AC">
              <w:rPr>
                <w:rFonts w:asciiTheme="minorHAnsi" w:hAnsiTheme="minorHAnsi" w:cstheme="minorHAnsi"/>
                <w:sz w:val="20"/>
                <w:szCs w:val="20"/>
              </w:rPr>
              <w:t>%</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of</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participant follow-up is achieved between 3-5</w:t>
            </w:r>
            <w:r>
              <w:rPr>
                <w:rFonts w:asciiTheme="minorHAnsi" w:hAnsiTheme="minorHAnsi" w:cstheme="minorHAnsi"/>
                <w:sz w:val="20"/>
                <w:szCs w:val="20"/>
              </w:rPr>
              <w:t xml:space="preserve"> </w:t>
            </w:r>
            <w:r w:rsidRPr="005C53AC">
              <w:rPr>
                <w:rFonts w:asciiTheme="minorHAnsi" w:hAnsiTheme="minorHAnsi" w:cstheme="minorHAnsi"/>
                <w:spacing w:val="-2"/>
                <w:sz w:val="20"/>
                <w:szCs w:val="20"/>
              </w:rPr>
              <w:t>months</w:t>
            </w:r>
          </w:p>
        </w:tc>
        <w:tc>
          <w:tcPr>
            <w:tcW w:w="2268" w:type="dxa"/>
            <w:shd w:val="clear" w:color="auto" w:fill="FF0000"/>
          </w:tcPr>
          <w:p w14:paraId="5C9C878C" w14:textId="77777777" w:rsidR="002A7601" w:rsidRPr="00F92BAE" w:rsidRDefault="002A7601" w:rsidP="00074F6F">
            <w:pPr>
              <w:pStyle w:val="TableParagraph"/>
              <w:rPr>
                <w:rFonts w:asciiTheme="minorHAnsi" w:hAnsiTheme="minorHAnsi" w:cstheme="minorHAnsi"/>
                <w:sz w:val="20"/>
                <w:szCs w:val="20"/>
              </w:rPr>
            </w:pPr>
            <w:r w:rsidRPr="00F11D74">
              <w:rPr>
                <w:rFonts w:asciiTheme="minorHAnsi" w:hAnsiTheme="minorHAnsi" w:cstheme="minorHAnsi"/>
                <w:spacing w:val="-2"/>
                <w:sz w:val="20"/>
                <w:szCs w:val="20"/>
              </w:rPr>
              <w:t>Follow up target was &lt;40%</w:t>
            </w:r>
          </w:p>
        </w:tc>
        <w:tc>
          <w:tcPr>
            <w:tcW w:w="1984" w:type="dxa"/>
          </w:tcPr>
          <w:p w14:paraId="7C08E1B8" w14:textId="77777777" w:rsidR="002A7601" w:rsidRDefault="002A7601" w:rsidP="00074F6F">
            <w:pPr>
              <w:pStyle w:val="TableParagraph"/>
              <w:ind w:right="161"/>
              <w:rPr>
                <w:rFonts w:asciiTheme="minorHAnsi" w:hAnsiTheme="minorHAnsi" w:cstheme="minorBidi"/>
                <w:spacing w:val="-4"/>
                <w:sz w:val="20"/>
                <w:szCs w:val="20"/>
              </w:rPr>
            </w:pPr>
            <w:r w:rsidRPr="58FE4162">
              <w:rPr>
                <w:rFonts w:asciiTheme="minorHAnsi" w:hAnsiTheme="minorHAnsi" w:cstheme="minorBidi"/>
                <w:sz w:val="20"/>
                <w:szCs w:val="20"/>
              </w:rPr>
              <w:t>Quantitative</w:t>
            </w:r>
            <w:r w:rsidRPr="58FE4162">
              <w:rPr>
                <w:rFonts w:asciiTheme="minorHAnsi" w:hAnsiTheme="minorHAnsi" w:cstheme="minorBidi"/>
                <w:spacing w:val="-12"/>
                <w:sz w:val="20"/>
                <w:szCs w:val="20"/>
              </w:rPr>
              <w:t xml:space="preserve"> </w:t>
            </w:r>
            <w:r w:rsidRPr="58FE4162">
              <w:rPr>
                <w:rFonts w:asciiTheme="minorHAnsi" w:hAnsiTheme="minorHAnsi" w:cstheme="minorBidi"/>
                <w:sz w:val="20"/>
                <w:szCs w:val="20"/>
              </w:rPr>
              <w:t>descriptive</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 xml:space="preserve">follow-up </w:t>
            </w:r>
            <w:r w:rsidRPr="58FE4162">
              <w:rPr>
                <w:rFonts w:asciiTheme="minorHAnsi" w:hAnsiTheme="minorHAnsi" w:cstheme="minorBidi"/>
                <w:spacing w:val="-4"/>
                <w:sz w:val="20"/>
                <w:szCs w:val="20"/>
              </w:rPr>
              <w:t>data</w:t>
            </w:r>
          </w:p>
          <w:p w14:paraId="7BC84434" w14:textId="77777777" w:rsidR="002A7601" w:rsidRPr="005C53AC" w:rsidRDefault="002A7601" w:rsidP="00074F6F">
            <w:pPr>
              <w:pStyle w:val="TableParagraph"/>
              <w:ind w:right="161"/>
              <w:rPr>
                <w:rFonts w:asciiTheme="minorHAnsi" w:hAnsiTheme="minorHAnsi" w:cstheme="minorBidi"/>
                <w:sz w:val="20"/>
                <w:szCs w:val="20"/>
              </w:rPr>
            </w:pPr>
            <w:r w:rsidRPr="005C53AC">
              <w:rPr>
                <w:rFonts w:asciiTheme="minorHAnsi" w:hAnsiTheme="minorHAnsi" w:cstheme="minorHAnsi"/>
                <w:sz w:val="20"/>
                <w:szCs w:val="20"/>
              </w:rPr>
              <w:t>Qualitative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data:</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 xml:space="preserve">process </w:t>
            </w:r>
            <w:r w:rsidRPr="005C53AC">
              <w:rPr>
                <w:rFonts w:asciiTheme="minorHAnsi" w:hAnsiTheme="minorHAnsi" w:cstheme="minorHAnsi"/>
                <w:spacing w:val="-2"/>
                <w:sz w:val="20"/>
                <w:szCs w:val="20"/>
              </w:rPr>
              <w:t>evaluation</w:t>
            </w:r>
          </w:p>
        </w:tc>
        <w:tc>
          <w:tcPr>
            <w:tcW w:w="3686" w:type="dxa"/>
          </w:tcPr>
          <w:p w14:paraId="4CED828A" w14:textId="77777777" w:rsidR="002A7601" w:rsidRPr="58FE4162" w:rsidRDefault="002A7601" w:rsidP="00074F6F">
            <w:pPr>
              <w:pStyle w:val="TableParagraph"/>
              <w:ind w:right="161"/>
              <w:rPr>
                <w:rFonts w:asciiTheme="minorHAnsi" w:hAnsiTheme="minorHAnsi" w:cstheme="minorBidi"/>
                <w:sz w:val="20"/>
                <w:szCs w:val="20"/>
              </w:rPr>
            </w:pPr>
            <w:r>
              <w:rPr>
                <w:rFonts w:asciiTheme="minorHAnsi" w:hAnsiTheme="minorHAnsi" w:cstheme="minorBidi"/>
                <w:sz w:val="20"/>
                <w:szCs w:val="20"/>
              </w:rPr>
              <w:t xml:space="preserve">Assessing participant follow-up is essential for progression to a definitive trial. </w:t>
            </w:r>
            <w:r w:rsidRPr="00631552">
              <w:rPr>
                <w:rFonts w:asciiTheme="minorHAnsi" w:hAnsiTheme="minorHAnsi" w:cstheme="minorBidi"/>
                <w:sz w:val="20"/>
                <w:szCs w:val="20"/>
              </w:rPr>
              <w:t xml:space="preserve">We consider a target of 60% </w:t>
            </w:r>
            <w:r>
              <w:rPr>
                <w:rFonts w:asciiTheme="minorHAnsi" w:hAnsiTheme="minorHAnsi" w:cstheme="minorBidi"/>
                <w:sz w:val="20"/>
                <w:szCs w:val="20"/>
              </w:rPr>
              <w:t xml:space="preserve">follow-up </w:t>
            </w:r>
            <w:r w:rsidRPr="00631552">
              <w:rPr>
                <w:rFonts w:asciiTheme="minorHAnsi" w:hAnsiTheme="minorHAnsi" w:cstheme="minorBidi"/>
                <w:sz w:val="20"/>
                <w:szCs w:val="20"/>
              </w:rPr>
              <w:t>reasonable considering our experience in p</w:t>
            </w:r>
            <w:r>
              <w:rPr>
                <w:rFonts w:asciiTheme="minorHAnsi" w:hAnsiTheme="minorHAnsi" w:cstheme="minorBidi"/>
                <w:sz w:val="20"/>
                <w:szCs w:val="20"/>
              </w:rPr>
              <w:t>revious</w:t>
            </w:r>
            <w:r w:rsidRPr="00631552">
              <w:rPr>
                <w:rFonts w:asciiTheme="minorHAnsi" w:hAnsiTheme="minorHAnsi" w:cstheme="minorBidi"/>
                <w:sz w:val="20"/>
                <w:szCs w:val="20"/>
              </w:rPr>
              <w:t xml:space="preserve"> research and the average rate of follow-up questionnaire completion in </w:t>
            </w:r>
            <w:proofErr w:type="spellStart"/>
            <w:r w:rsidRPr="00631552">
              <w:rPr>
                <w:rFonts w:asciiTheme="minorHAnsi" w:hAnsiTheme="minorHAnsi" w:cstheme="minorBidi"/>
                <w:sz w:val="20"/>
                <w:szCs w:val="20"/>
              </w:rPr>
              <w:t>randomised</w:t>
            </w:r>
            <w:proofErr w:type="spellEnd"/>
            <w:r w:rsidRPr="00631552">
              <w:rPr>
                <w:rFonts w:asciiTheme="minorHAnsi" w:hAnsiTheme="minorHAnsi" w:cstheme="minorBidi"/>
                <w:sz w:val="20"/>
                <w:szCs w:val="20"/>
              </w:rPr>
              <w:t xml:space="preserve"> trials is 40%</w:t>
            </w:r>
            <w:r>
              <w:rPr>
                <w:rFonts w:asciiTheme="minorHAnsi" w:hAnsiTheme="minorHAnsi" w:cstheme="minorBidi"/>
                <w:sz w:val="20"/>
                <w:szCs w:val="20"/>
              </w:rPr>
              <w:t xml:space="preserve"> </w:t>
            </w:r>
            <w:r>
              <w:rPr>
                <w:rFonts w:asciiTheme="minorHAnsi" w:hAnsiTheme="minorHAnsi" w:cstheme="minorBidi"/>
                <w:sz w:val="20"/>
                <w:szCs w:val="20"/>
              </w:rPr>
              <w:fldChar w:fldCharType="begin"/>
            </w:r>
            <w:r>
              <w:rPr>
                <w:rFonts w:asciiTheme="minorHAnsi" w:hAnsiTheme="minorHAnsi" w:cstheme="minorBidi"/>
                <w:sz w:val="20"/>
                <w:szCs w:val="20"/>
              </w:rPr>
              <w:instrText xml:space="preserve"> ADDIN ZOTERO_ITEM CSL_CITATION {"citationID":"hXqPvkKu","properties":{"formattedCitation":"(93)","plainCitation":"(93)","noteIndex":0},"citationItems":[{"id":"kaj0t7kg/49BBetjL","uris":["http://zotero.org/users/16803956/items/LDQQKDCY"],"itemData":{"id":525,"type":"article-journal","abstract":"To cite: Brueton VC, Tierney JF, Stenning S, et al. Strategies to improve retention in randomised trials: a Cochrane systematic review and meta-analysis. ABSTRACT Objective: To quantify the effect of strategies to improve retention in randomised trials. Design: Systematic review and meta-analysis. Data sources: Sources searched: MEDLINE, EMBASE, PsycINFO, DARE, CENTRAL, CINAHL, C2-SPECTR, ERIC, PreMEDLINE, Cochrane Methodology Register, Current Controlled Trials metaRegister, WHO trials platform, Society for Clinical Trials (SCT) conference proceedings and a survey of all UK clinical trial research units. Review methods: Included trials were randomised evaluations of strategies to improve retention embedded within host randomised trials. The primary outcome was retention of trial participants. Data from trials were pooled using the fixed-effect model. Subgroup analyses were used to explore the heterogeneity and to determine whether there were any differences in effect by the type of strategy. Results: 38 retention trials were identified. Six broad types of strategies were evaluated. Strategies that increased postal questionnaire responses were: adding, that is, giving a monetary incentive (RR 1.18; 95% CI 1.09 to 1.28) and higher valued incentives (RR 1.12; 95% CI 1.04 to 1.22). Offering a monetary incentive, that is, an incentive given on receipt of a completed questionnaire, also increased electronic questionnaire response (RR 1.25; 95% CI 1.14 to 1.38). The evidence for shorter questionnaires (RR 1.04; 95% CI 1.00 to 1.08) and questionnaires relevant to the disease/condition (RR 1.07; 95% CI 1.01 to 1.14) is less clear. On the basis of the results of single trials, the following strategies appeared effective at increasing questionnaire response: recorded delivery of questionnaires (RR 2.08; 95% CI 1.11 to 3.87); a 'package' of postal communication strategies (RR 1.43; 95% CI 1.22 to 1.67) and an open trial design (RR 1.37; 95% CI 1.16 to 1.63). There is no good evidence that the following strategies impact on trial response/ retention: adding a non-monetary incentive (RR=1.00; 95% CI 0.98 to 1.02); offering a non-monetary incentive (RR=0.99; 95% CI 0.95 to 1.03); 'enhanced' letters (RR=1.01; 95% CI 0.97 to 1.05); monetary incentives compared with offering prize draw entry (RR=1.04; 95% CI 0.91 to 1.19); priority postal delivery (RR=1.02; 95% CI 0.95 to 1.09); behavioural motivational strategies (RR=1.08; 95% CI 0.93 to 1.24); additional reminders to participants (RR=1.03; 95% CI 0.99 to 1.06) and questionnaire question order (RR=1.00, 0.97 to 1.02). Also based on single trials, these strategies do not appear effective: a telephone survey compared with a monetary incentive plus questionnaire (RR=1.08; 95% CI 0.94 to 1.24); offering a charity donation (RR=1.02, 95% CI 0.78 to 1.32); sending sites reminders (RR=0.96; 95% CI 0.83 to 1.11); sending questionnaires early (RR=1.10; 95% CI 0.96 to 1.26); longer and clearer questionnaires (RR=1.01, 0.95 to 1.07) and participant case management by trial assistants (RR=1.00; 95% CI 0.97 to 1.04). Conclusions: Most of the trials evaluated questionnaire response rather than ways to improve participants return to site for follow-up. Monetary incentives and offers of monetary incentives increase postal and electronic questionnaire response. Some strategies need further evaluation. Application of these results would depend on trial context and follow-up procedures.","container-title":"BMJ Open","DOI":"10.1136/bmjopen-2013","page":"3821-3821","title":"Strategies to improve retention in randomised trials: a Cochrane systematic review and meta-analysis","volume":"4","author":[{"family":"Brueton","given":"V. C."},{"family":"Tierney","given":"J. F."},{"family":"Stenning","given":"S."},{"family":"Meredith","given":"S."},{"family":"Harding","given":"S."},{"family":"Nazareth","given":"I."},{"family":"Rait","given":"G."}],"issued":{"date-parts":[["2014"]]}}}],"schema":"https://github.com/citation-style-language/schema/raw/master/csl-citation.json"} </w:instrText>
            </w:r>
            <w:r>
              <w:rPr>
                <w:rFonts w:asciiTheme="minorHAnsi" w:hAnsiTheme="minorHAnsi" w:cstheme="minorBidi"/>
                <w:sz w:val="20"/>
                <w:szCs w:val="20"/>
              </w:rPr>
              <w:fldChar w:fldCharType="separate"/>
            </w:r>
            <w:r w:rsidRPr="00FC0DC6">
              <w:rPr>
                <w:rFonts w:ascii="Calibri" w:hAnsi="Calibri" w:cs="Calibri"/>
                <w:sz w:val="20"/>
              </w:rPr>
              <w:t>(93)</w:t>
            </w:r>
            <w:r>
              <w:rPr>
                <w:rFonts w:asciiTheme="minorHAnsi" w:hAnsiTheme="minorHAnsi" w:cstheme="minorBidi"/>
                <w:sz w:val="20"/>
                <w:szCs w:val="20"/>
              </w:rPr>
              <w:fldChar w:fldCharType="end"/>
            </w:r>
            <w:r>
              <w:rPr>
                <w:rFonts w:asciiTheme="minorHAnsi" w:hAnsiTheme="minorHAnsi" w:cstheme="minorBidi"/>
                <w:sz w:val="20"/>
                <w:szCs w:val="20"/>
              </w:rPr>
              <w:t xml:space="preserve">. </w:t>
            </w:r>
            <w:r>
              <w:rPr>
                <w:rFonts w:asciiTheme="minorHAnsi" w:hAnsiTheme="minorHAnsi" w:cstheme="minorHAnsi"/>
                <w:sz w:val="20"/>
                <w:szCs w:val="20"/>
              </w:rPr>
              <w:t xml:space="preserve">Qualitative process evaluation data will aim to </w:t>
            </w:r>
            <w:r>
              <w:rPr>
                <w:rFonts w:asciiTheme="minorHAnsi" w:hAnsiTheme="minorHAnsi" w:cstheme="minorHAnsi"/>
                <w:sz w:val="20"/>
                <w:szCs w:val="20"/>
              </w:rPr>
              <w:lastRenderedPageBreak/>
              <w:t xml:space="preserve">understand what worked well regarding follow-up procedures, and what did not. </w:t>
            </w:r>
          </w:p>
        </w:tc>
      </w:tr>
      <w:tr w:rsidR="002A7601" w:rsidRPr="005C53AC" w14:paraId="6EE1BF5B" w14:textId="77777777" w:rsidTr="00074F6F">
        <w:trPr>
          <w:trHeight w:val="735"/>
        </w:trPr>
        <w:tc>
          <w:tcPr>
            <w:tcW w:w="1586" w:type="dxa"/>
          </w:tcPr>
          <w:p w14:paraId="2EB3F58F" w14:textId="77777777" w:rsidR="002A7601" w:rsidRPr="005C53AC" w:rsidRDefault="002A7601" w:rsidP="00074F6F">
            <w:pPr>
              <w:pStyle w:val="TableParagraph"/>
              <w:ind w:right="146"/>
              <w:rPr>
                <w:rFonts w:asciiTheme="minorHAnsi" w:hAnsiTheme="minorHAnsi" w:cstheme="minorHAnsi"/>
                <w:sz w:val="20"/>
                <w:szCs w:val="20"/>
              </w:rPr>
            </w:pPr>
            <w:r w:rsidRPr="005C53AC">
              <w:rPr>
                <w:rFonts w:asciiTheme="minorHAnsi" w:hAnsiTheme="minorHAnsi" w:cstheme="minorHAnsi"/>
                <w:sz w:val="20"/>
                <w:szCs w:val="20"/>
              </w:rPr>
              <w:lastRenderedPageBreak/>
              <w:t>6.</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Were</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 xml:space="preserve">consent </w:t>
            </w:r>
            <w:r w:rsidRPr="005C53AC">
              <w:rPr>
                <w:rFonts w:asciiTheme="minorHAnsi" w:hAnsiTheme="minorHAnsi" w:cstheme="minorHAnsi"/>
                <w:spacing w:val="-2"/>
                <w:sz w:val="20"/>
                <w:szCs w:val="20"/>
              </w:rPr>
              <w:t xml:space="preserve">procedures </w:t>
            </w:r>
            <w:r w:rsidRPr="005C53AC">
              <w:rPr>
                <w:rFonts w:asciiTheme="minorHAnsi" w:hAnsiTheme="minorHAnsi" w:cstheme="minorHAnsi"/>
                <w:sz w:val="20"/>
                <w:szCs w:val="20"/>
              </w:rPr>
              <w:t>acceptable to</w:t>
            </w:r>
          </w:p>
          <w:p w14:paraId="48E04A49"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pacing w:val="-2"/>
                <w:sz w:val="20"/>
                <w:szCs w:val="20"/>
              </w:rPr>
              <w:t>participants?</w:t>
            </w:r>
          </w:p>
        </w:tc>
        <w:tc>
          <w:tcPr>
            <w:tcW w:w="2127" w:type="dxa"/>
            <w:shd w:val="clear" w:color="auto" w:fill="92D050"/>
          </w:tcPr>
          <w:p w14:paraId="5F8EBC77"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Consent procedures were acceptable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to</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all</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participants</w:t>
            </w:r>
          </w:p>
        </w:tc>
        <w:tc>
          <w:tcPr>
            <w:tcW w:w="2126" w:type="dxa"/>
            <w:shd w:val="clear" w:color="auto" w:fill="FFC000" w:themeFill="accent4"/>
          </w:tcPr>
          <w:p w14:paraId="01E11B4B" w14:textId="77777777" w:rsidR="002A7601" w:rsidRPr="005C53AC" w:rsidRDefault="002A7601" w:rsidP="00074F6F">
            <w:pPr>
              <w:pStyle w:val="TableParagraph"/>
              <w:ind w:right="199"/>
              <w:rPr>
                <w:rFonts w:asciiTheme="minorHAnsi" w:hAnsiTheme="minorHAnsi" w:cstheme="minorHAnsi"/>
                <w:sz w:val="20"/>
                <w:szCs w:val="20"/>
              </w:rPr>
            </w:pPr>
            <w:r w:rsidRPr="005C53AC">
              <w:rPr>
                <w:rFonts w:asciiTheme="minorHAnsi" w:hAnsiTheme="minorHAnsi" w:cstheme="minorHAnsi"/>
                <w:sz w:val="20"/>
                <w:szCs w:val="20"/>
              </w:rPr>
              <w:t>Consent procedures were acceptable to most participants, although</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some</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issues</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were</w:t>
            </w:r>
            <w:r w:rsidRPr="005C53AC">
              <w:rPr>
                <w:rFonts w:asciiTheme="minorHAnsi" w:hAnsiTheme="minorHAnsi" w:cstheme="minorHAnsi"/>
                <w:spacing w:val="-10"/>
                <w:sz w:val="20"/>
                <w:szCs w:val="20"/>
              </w:rPr>
              <w:t xml:space="preserve"> </w:t>
            </w:r>
            <w:r w:rsidRPr="005C53AC">
              <w:rPr>
                <w:rFonts w:asciiTheme="minorHAnsi" w:hAnsiTheme="minorHAnsi" w:cstheme="minorHAnsi"/>
                <w:sz w:val="20"/>
                <w:szCs w:val="20"/>
              </w:rPr>
              <w:t>raised</w:t>
            </w:r>
          </w:p>
        </w:tc>
        <w:tc>
          <w:tcPr>
            <w:tcW w:w="2268" w:type="dxa"/>
            <w:shd w:val="clear" w:color="auto" w:fill="FF0000"/>
          </w:tcPr>
          <w:p w14:paraId="33E0BB9A"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Procedures</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were</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not</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acceptable</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 xml:space="preserve">to </w:t>
            </w:r>
            <w:r w:rsidRPr="005C53AC">
              <w:rPr>
                <w:rFonts w:asciiTheme="minorHAnsi" w:hAnsiTheme="minorHAnsi" w:cstheme="minorHAnsi"/>
                <w:spacing w:val="-2"/>
                <w:sz w:val="20"/>
                <w:szCs w:val="20"/>
              </w:rPr>
              <w:t>participants</w:t>
            </w:r>
          </w:p>
        </w:tc>
        <w:tc>
          <w:tcPr>
            <w:tcW w:w="1984" w:type="dxa"/>
          </w:tcPr>
          <w:p w14:paraId="4F89D4FE" w14:textId="77777777" w:rsidR="002A7601" w:rsidRPr="005C53AC" w:rsidRDefault="002A7601" w:rsidP="00074F6F">
            <w:pPr>
              <w:pStyle w:val="TableParagraph"/>
              <w:ind w:right="161"/>
              <w:rPr>
                <w:rFonts w:asciiTheme="minorHAnsi" w:hAnsiTheme="minorHAnsi" w:cstheme="minorHAnsi"/>
                <w:sz w:val="20"/>
                <w:szCs w:val="20"/>
              </w:rPr>
            </w:pPr>
            <w:r w:rsidRPr="005C53AC">
              <w:rPr>
                <w:rFonts w:asciiTheme="minorHAnsi" w:hAnsiTheme="minorHAnsi" w:cstheme="minorHAnsi"/>
                <w:sz w:val="20"/>
                <w:szCs w:val="20"/>
              </w:rPr>
              <w:t>Qualitative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data:</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 xml:space="preserve">process </w:t>
            </w:r>
            <w:r w:rsidRPr="005C53AC">
              <w:rPr>
                <w:rFonts w:asciiTheme="minorHAnsi" w:hAnsiTheme="minorHAnsi" w:cstheme="minorHAnsi"/>
                <w:spacing w:val="-2"/>
                <w:sz w:val="20"/>
                <w:szCs w:val="20"/>
              </w:rPr>
              <w:t>evaluation</w:t>
            </w:r>
          </w:p>
        </w:tc>
        <w:tc>
          <w:tcPr>
            <w:tcW w:w="3686" w:type="dxa"/>
          </w:tcPr>
          <w:p w14:paraId="75BD0124" w14:textId="77777777" w:rsidR="002A7601" w:rsidRPr="005C53AC" w:rsidRDefault="002A7601" w:rsidP="00074F6F">
            <w:pPr>
              <w:pStyle w:val="TableParagraph"/>
              <w:ind w:right="161"/>
              <w:rPr>
                <w:rFonts w:asciiTheme="minorHAnsi" w:hAnsiTheme="minorHAnsi" w:cstheme="minorHAnsi"/>
                <w:sz w:val="20"/>
                <w:szCs w:val="20"/>
              </w:rPr>
            </w:pPr>
            <w:r>
              <w:rPr>
                <w:rFonts w:asciiTheme="minorHAnsi" w:hAnsiTheme="minorHAnsi" w:cstheme="minorHAnsi"/>
                <w:sz w:val="20"/>
                <w:szCs w:val="20"/>
              </w:rPr>
              <w:t xml:space="preserve">Assessing acceptability of consent procedures is essential for progression to a definitive trial. If participants find consent procedures burdensome, confusing or difficult, this could impact on participation. Understanding participants’ views and experiences, will help shape appropriate consent procedures for a potential definitive trial. </w:t>
            </w:r>
          </w:p>
        </w:tc>
      </w:tr>
      <w:tr w:rsidR="002A7601" w:rsidRPr="005C53AC" w14:paraId="14F0A8EE" w14:textId="77777777" w:rsidTr="00074F6F">
        <w:trPr>
          <w:trHeight w:val="550"/>
        </w:trPr>
        <w:tc>
          <w:tcPr>
            <w:tcW w:w="1586" w:type="dxa"/>
          </w:tcPr>
          <w:p w14:paraId="6576FADF" w14:textId="77777777" w:rsidR="002A7601" w:rsidRPr="005C53AC" w:rsidRDefault="002A7601" w:rsidP="00074F6F">
            <w:pPr>
              <w:pStyle w:val="TableParagraph"/>
              <w:ind w:right="623"/>
              <w:rPr>
                <w:rFonts w:asciiTheme="minorHAnsi" w:hAnsiTheme="minorHAnsi" w:cstheme="minorHAnsi"/>
                <w:sz w:val="20"/>
                <w:szCs w:val="20"/>
              </w:rPr>
            </w:pPr>
            <w:r w:rsidRPr="005C53AC">
              <w:rPr>
                <w:rFonts w:asciiTheme="minorHAnsi" w:hAnsiTheme="minorHAnsi" w:cstheme="minorHAnsi"/>
                <w:sz w:val="20"/>
                <w:szCs w:val="20"/>
              </w:rPr>
              <w:t>7. Were data collection</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tools</w:t>
            </w:r>
          </w:p>
          <w:p w14:paraId="20831DBF"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pacing w:val="-2"/>
                <w:sz w:val="20"/>
                <w:szCs w:val="20"/>
              </w:rPr>
              <w:t>suitable?</w:t>
            </w:r>
          </w:p>
        </w:tc>
        <w:tc>
          <w:tcPr>
            <w:tcW w:w="2127" w:type="dxa"/>
            <w:shd w:val="clear" w:color="auto" w:fill="92D050"/>
          </w:tcPr>
          <w:p w14:paraId="6118EEF8"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Participant response rate</w:t>
            </w:r>
            <w:r>
              <w:rPr>
                <w:rFonts w:asciiTheme="minorHAnsi" w:hAnsiTheme="minorHAnsi" w:cstheme="minorHAnsi"/>
                <w:sz w:val="20"/>
                <w:szCs w:val="20"/>
              </w:rPr>
              <w:t xml:space="preserve"> </w:t>
            </w:r>
            <w:r w:rsidRPr="005C53AC">
              <w:rPr>
                <w:rFonts w:asciiTheme="minorHAnsi" w:hAnsiTheme="minorHAnsi" w:cstheme="minorHAnsi"/>
                <w:sz w:val="20"/>
                <w:szCs w:val="20"/>
              </w:rPr>
              <w:t>&gt;70%</w:t>
            </w:r>
            <w:r>
              <w:rPr>
                <w:rFonts w:asciiTheme="minorHAnsi" w:hAnsiTheme="minorHAnsi" w:cstheme="minorHAnsi"/>
                <w:sz w:val="20"/>
                <w:szCs w:val="20"/>
              </w:rPr>
              <w:t xml:space="preserve"> at baseline</w:t>
            </w:r>
            <w:r w:rsidRPr="005C53AC">
              <w:rPr>
                <w:rFonts w:asciiTheme="minorHAnsi" w:hAnsiTheme="minorHAnsi" w:cstheme="minorHAnsi"/>
                <w:sz w:val="20"/>
                <w:szCs w:val="20"/>
              </w:rPr>
              <w:t>, participants</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express</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acceptability</w:t>
            </w:r>
          </w:p>
          <w:p w14:paraId="14947DFB" w14:textId="77777777" w:rsidR="002A7601" w:rsidRPr="005C53AC" w:rsidRDefault="002A7601" w:rsidP="00074F6F">
            <w:pPr>
              <w:pStyle w:val="TableParagraph"/>
              <w:rPr>
                <w:rFonts w:asciiTheme="minorHAnsi" w:hAnsiTheme="minorHAnsi" w:cstheme="minorBidi"/>
                <w:sz w:val="20"/>
                <w:szCs w:val="20"/>
              </w:rPr>
            </w:pPr>
          </w:p>
        </w:tc>
        <w:tc>
          <w:tcPr>
            <w:tcW w:w="2126" w:type="dxa"/>
            <w:shd w:val="clear" w:color="auto" w:fill="FFC000" w:themeFill="accent4"/>
          </w:tcPr>
          <w:p w14:paraId="1FB1D084"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Participant response rate &gt;60%, participants</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mostly</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express</w:t>
            </w:r>
            <w:r w:rsidRPr="005C53AC">
              <w:rPr>
                <w:rFonts w:asciiTheme="minorHAnsi" w:hAnsiTheme="minorHAnsi" w:cstheme="minorHAnsi"/>
                <w:spacing w:val="-8"/>
                <w:sz w:val="20"/>
                <w:szCs w:val="20"/>
              </w:rPr>
              <w:t xml:space="preserve"> </w:t>
            </w:r>
            <w:r w:rsidRPr="005C53AC">
              <w:rPr>
                <w:rFonts w:asciiTheme="minorHAnsi" w:hAnsiTheme="minorHAnsi" w:cstheme="minorHAnsi"/>
                <w:sz w:val="20"/>
                <w:szCs w:val="20"/>
              </w:rPr>
              <w:t>tools</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to</w:t>
            </w:r>
            <w:r>
              <w:rPr>
                <w:rFonts w:asciiTheme="minorHAnsi" w:hAnsiTheme="minorHAnsi" w:cstheme="minorHAnsi"/>
                <w:sz w:val="20"/>
                <w:szCs w:val="20"/>
              </w:rPr>
              <w:t xml:space="preserve"> </w:t>
            </w:r>
            <w:r w:rsidRPr="005C53AC">
              <w:rPr>
                <w:rFonts w:asciiTheme="minorHAnsi" w:hAnsiTheme="minorHAnsi" w:cstheme="minorHAnsi"/>
                <w:sz w:val="20"/>
                <w:szCs w:val="20"/>
              </w:rPr>
              <w:t>be</w:t>
            </w:r>
            <w:r w:rsidRPr="005C53AC">
              <w:rPr>
                <w:rFonts w:asciiTheme="minorHAnsi" w:hAnsiTheme="minorHAnsi" w:cstheme="minorHAnsi"/>
                <w:spacing w:val="1"/>
                <w:sz w:val="20"/>
                <w:szCs w:val="20"/>
              </w:rPr>
              <w:t xml:space="preserve"> </w:t>
            </w:r>
            <w:r w:rsidRPr="005C53AC">
              <w:rPr>
                <w:rFonts w:asciiTheme="minorHAnsi" w:hAnsiTheme="minorHAnsi" w:cstheme="minorHAnsi"/>
                <w:spacing w:val="-2"/>
                <w:sz w:val="20"/>
                <w:szCs w:val="20"/>
              </w:rPr>
              <w:t>acceptable</w:t>
            </w:r>
          </w:p>
        </w:tc>
        <w:tc>
          <w:tcPr>
            <w:tcW w:w="2268" w:type="dxa"/>
            <w:shd w:val="clear" w:color="auto" w:fill="FF0000"/>
          </w:tcPr>
          <w:p w14:paraId="039912A0" w14:textId="77777777" w:rsidR="002A7601" w:rsidRPr="005C53AC" w:rsidRDefault="002A7601" w:rsidP="00074F6F">
            <w:pPr>
              <w:pStyle w:val="TableParagraph"/>
              <w:ind w:right="38"/>
              <w:rPr>
                <w:rFonts w:asciiTheme="minorHAnsi" w:hAnsiTheme="minorHAnsi" w:cstheme="minorHAnsi"/>
                <w:sz w:val="20"/>
                <w:szCs w:val="20"/>
              </w:rPr>
            </w:pPr>
            <w:r w:rsidRPr="005C53AC">
              <w:rPr>
                <w:rFonts w:asciiTheme="minorHAnsi" w:hAnsiTheme="minorHAnsi" w:cstheme="minorHAnsi"/>
                <w:sz w:val="20"/>
                <w:szCs w:val="20"/>
              </w:rPr>
              <w:t>Response rate&lt;50% and participants</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shared</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concern</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about</w:t>
            </w:r>
          </w:p>
          <w:p w14:paraId="226C4038"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data</w:t>
            </w:r>
            <w:r w:rsidRPr="005C53AC">
              <w:rPr>
                <w:rFonts w:asciiTheme="minorHAnsi" w:hAnsiTheme="minorHAnsi" w:cstheme="minorHAnsi"/>
                <w:spacing w:val="-2"/>
                <w:sz w:val="20"/>
                <w:szCs w:val="20"/>
              </w:rPr>
              <w:t xml:space="preserve"> </w:t>
            </w:r>
            <w:r w:rsidRPr="005C53AC">
              <w:rPr>
                <w:rFonts w:asciiTheme="minorHAnsi" w:hAnsiTheme="minorHAnsi" w:cstheme="minorHAnsi"/>
                <w:sz w:val="20"/>
                <w:szCs w:val="20"/>
              </w:rPr>
              <w:t>collection</w:t>
            </w:r>
            <w:r w:rsidRPr="005C53AC">
              <w:rPr>
                <w:rFonts w:asciiTheme="minorHAnsi" w:hAnsiTheme="minorHAnsi" w:cstheme="minorHAnsi"/>
                <w:spacing w:val="-5"/>
                <w:sz w:val="20"/>
                <w:szCs w:val="20"/>
              </w:rPr>
              <w:t xml:space="preserve"> </w:t>
            </w:r>
            <w:r w:rsidRPr="005C53AC">
              <w:rPr>
                <w:rFonts w:asciiTheme="minorHAnsi" w:hAnsiTheme="minorHAnsi" w:cstheme="minorHAnsi"/>
                <w:spacing w:val="-2"/>
                <w:sz w:val="20"/>
                <w:szCs w:val="20"/>
              </w:rPr>
              <w:t>tools</w:t>
            </w:r>
          </w:p>
        </w:tc>
        <w:tc>
          <w:tcPr>
            <w:tcW w:w="1984" w:type="dxa"/>
          </w:tcPr>
          <w:p w14:paraId="2DE871BF" w14:textId="77777777" w:rsidR="002A7601" w:rsidRPr="00E70DB4" w:rsidRDefault="002A7601" w:rsidP="00074F6F">
            <w:pPr>
              <w:pStyle w:val="TableParagraph"/>
              <w:rPr>
                <w:rFonts w:asciiTheme="minorHAnsi" w:hAnsiTheme="minorHAnsi"/>
                <w:sz w:val="20"/>
              </w:rPr>
            </w:pPr>
            <w:r w:rsidRPr="00E70DB4">
              <w:rPr>
                <w:rFonts w:asciiTheme="minorHAnsi" w:hAnsiTheme="minorHAnsi"/>
                <w:sz w:val="20"/>
              </w:rPr>
              <w:t>Quantitative</w:t>
            </w:r>
            <w:r w:rsidRPr="00E70DB4">
              <w:rPr>
                <w:rFonts w:asciiTheme="minorHAnsi" w:hAnsiTheme="minorHAnsi"/>
                <w:spacing w:val="-12"/>
                <w:sz w:val="20"/>
              </w:rPr>
              <w:t xml:space="preserve"> </w:t>
            </w:r>
            <w:r w:rsidRPr="00E70DB4">
              <w:rPr>
                <w:rFonts w:asciiTheme="minorHAnsi" w:hAnsiTheme="minorHAnsi"/>
                <w:sz w:val="20"/>
              </w:rPr>
              <w:t>descriptive</w:t>
            </w:r>
            <w:r w:rsidRPr="00E70DB4">
              <w:rPr>
                <w:rFonts w:asciiTheme="minorHAnsi" w:hAnsiTheme="minorHAnsi"/>
                <w:spacing w:val="-11"/>
                <w:sz w:val="20"/>
              </w:rPr>
              <w:t xml:space="preserve"> </w:t>
            </w:r>
            <w:r w:rsidRPr="00E70DB4">
              <w:rPr>
                <w:rFonts w:asciiTheme="minorHAnsi" w:hAnsiTheme="minorHAnsi"/>
                <w:sz w:val="20"/>
              </w:rPr>
              <w:t>data</w:t>
            </w:r>
            <w:r w:rsidRPr="00E70DB4">
              <w:rPr>
                <w:rFonts w:asciiTheme="minorHAnsi" w:hAnsiTheme="minorHAnsi"/>
                <w:spacing w:val="-11"/>
                <w:sz w:val="20"/>
              </w:rPr>
              <w:t xml:space="preserve"> </w:t>
            </w:r>
            <w:r w:rsidRPr="00E70DB4">
              <w:rPr>
                <w:rFonts w:asciiTheme="minorHAnsi" w:hAnsiTheme="minorHAnsi"/>
                <w:sz w:val="20"/>
              </w:rPr>
              <w:t>and qualitative data</w:t>
            </w:r>
          </w:p>
        </w:tc>
        <w:tc>
          <w:tcPr>
            <w:tcW w:w="3686" w:type="dxa"/>
          </w:tcPr>
          <w:p w14:paraId="49607837" w14:textId="77777777" w:rsidR="002A7601" w:rsidRPr="005C53AC" w:rsidRDefault="002A7601" w:rsidP="00074F6F">
            <w:pPr>
              <w:pStyle w:val="TableParagraph"/>
              <w:rPr>
                <w:rFonts w:asciiTheme="minorHAnsi" w:hAnsiTheme="minorHAnsi" w:cstheme="minorHAnsi"/>
                <w:sz w:val="20"/>
                <w:szCs w:val="20"/>
              </w:rPr>
            </w:pPr>
            <w:r>
              <w:rPr>
                <w:rFonts w:asciiTheme="minorHAnsi" w:hAnsiTheme="minorHAnsi" w:cstheme="minorHAnsi"/>
                <w:sz w:val="20"/>
                <w:szCs w:val="20"/>
              </w:rPr>
              <w:t xml:space="preserve">Understanding acceptability of data collection measures through measuring response rate and exploring this qualitatively, is essential before progressing to a definitive trial. </w:t>
            </w:r>
            <w:r w:rsidRPr="00124CDE">
              <w:rPr>
                <w:rFonts w:asciiTheme="minorHAnsi" w:hAnsiTheme="minorHAnsi" w:cstheme="minorHAnsi"/>
                <w:sz w:val="20"/>
                <w:szCs w:val="20"/>
              </w:rPr>
              <w:t xml:space="preserve">Based on our team’s experience in previous work and existing literature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{"citationID":"ziD8VL05","properties":{"formattedCitation":"(93)","plainCitation":"(93)","noteIndex":0},"citationItems":[{"id":"kaj0t7kg/49BBetjL","uris":["http://zotero.org/users/16803956/items/LDQQKDCY"],"itemData":{"id":525,"type":"article-journal","abstract":"To cite: Brueton VC, Tierney JF, Stenning S, et al. Strategies to improve retention in randomised trials: a Cochrane systematic review and meta-analysis. ABSTRACT Objective: To quantify the effect of strategies to improve retention in randomised trials. Design: Systematic review and meta-analysis. Data sources: Sources searched: MEDLINE, EMBASE, PsycINFO, DARE, CENTRAL, CINAHL, C2-SPECTR, ERIC, PreMEDLINE, Cochrane Methodology Register, Current Controlled Trials metaRegister, WHO trials platform, Society for Clinical Trials (SCT) conference proceedings and a survey of all UK clinical trial research units. Review methods: Included trials were randomised evaluations of strategies to improve retention embedded within host randomised trials. The primary outcome was retention of trial participants. Data from trials were pooled using the fixed-effect model. Subgroup analyses were used to explore the heterogeneity and to determine whether there were any differences in effect by the type of strategy. Results: 38 retention trials were identified. Six broad types of strategies were evaluated. Strategies that increased postal questionnaire responses were: adding, that is, giving a monetary incentive (RR 1.18; 95% CI 1.09 to 1.28) and higher valued incentives (RR 1.12; 95% CI 1.04 to 1.22). Offering a monetary incentive, that is, an incentive given on receipt of a completed questionnaire, also increased electronic questionnaire response (RR 1.25; 95% CI 1.14 to 1.38). The evidence for shorter questionnaires (RR 1.04; 95% CI 1.00 to 1.08) and questionnaires relevant to the disease/condition (RR 1.07; 95% CI 1.01 to 1.14) is less clear. On the basis of the results of single trials, the following strategies appeared effective at increasing questionnaire response: recorded delivery of questionnaires (RR 2.08; 95% CI 1.11 to 3.87); a 'package' of postal communication strategies (RR 1.43; 95% CI 1.22 to 1.67) and an open trial design (RR 1.37; 95% CI 1.16 to 1.63). There is no good evidence that the following strategies impact on trial response/ retention: adding a non-monetary incentive (RR=1.00; 95% CI 0.98 to 1.02); offering a non-monetary incentive (RR=0.99; 95% CI 0.95 to 1.03); 'enhanced' letters (RR=1.01; 95% CI 0.97 to 1.05); monetary incentives compared with offering prize draw entry (RR=1.04; 95% CI 0.91 to 1.19); priority postal delivery (RR=1.02; 95% CI 0.95 to 1.09); behavioural motivational strategies (RR=1.08; 95% CI 0.93 to 1.24); additional reminders to participants (RR=1.03; 95% CI 0.99 to 1.06) and questionnaire question order (RR=1.00, 0.97 to 1.02). Also based on single trials, these strategies do not appear effective: a telephone survey compared with a monetary incentive plus questionnaire (RR=1.08; 95% CI 0.94 to 1.24); offering a charity donation (RR=1.02, 95% CI 0.78 to 1.32); sending sites reminders (RR=0.96; 95% CI 0.83 to 1.11); sending questionnaires early (RR=1.10; 95% CI 0.96 to 1.26); longer and clearer questionnaires (RR=1.01, 0.95 to 1.07) and participant case management by trial assistants (RR=1.00; 95% CI 0.97 to 1.04). Conclusions: Most of the trials evaluated questionnaire response rather than ways to improve participants return to site for follow-up. Monetary incentives and offers of monetary incentives increase postal and electronic questionnaire response. Some strategies need further evaluation. Application of these results would depend on trial context and follow-up procedures.","container-title":"BMJ Open","DOI":"10.1136/bmjopen-2013","page":"3821-3821","title":"Strategies to improve retention in randomised trials: a Cochrane systematic review and meta-analysis","volume":"4","author":[{"family":"Brueton","given":"V. C."},{"family":"Tierney","given":"J. F."},{"family":"Stenning","given":"S."},{"family":"Meredith","given":"S."},{"family":"Harding","given":"S."},{"family":"Nazareth","given":"I."},{"family":"Rait","given":"G."}],"issued":{"date-parts":[["2014"]]}}}],"schema":"https://github.com/citation-style-language/schema/raw/master/csl-citation.json"} </w:instrText>
            </w:r>
            <w:r>
              <w:rPr>
                <w:rFonts w:asciiTheme="minorHAnsi" w:hAnsiTheme="minorHAnsi" w:cstheme="minorHAnsi"/>
                <w:sz w:val="20"/>
                <w:szCs w:val="20"/>
              </w:rPr>
              <w:fldChar w:fldCharType="separate"/>
            </w:r>
            <w:r w:rsidRPr="00FC0DC6">
              <w:rPr>
                <w:rFonts w:ascii="Calibri" w:hAnsi="Calibri" w:cs="Calibri"/>
                <w:sz w:val="20"/>
              </w:rPr>
              <w:t>(93)</w:t>
            </w:r>
            <w:r>
              <w:rPr>
                <w:rFonts w:asciiTheme="minorHAnsi" w:hAnsiTheme="minorHAnsi" w:cstheme="minorHAnsi"/>
                <w:sz w:val="20"/>
                <w:szCs w:val="20"/>
              </w:rPr>
              <w:fldChar w:fldCharType="end"/>
            </w:r>
            <w:r w:rsidRPr="00124CDE">
              <w:rPr>
                <w:rFonts w:asciiTheme="minorHAnsi" w:hAnsiTheme="minorHAnsi" w:cstheme="minorHAnsi"/>
                <w:sz w:val="20"/>
                <w:szCs w:val="20"/>
              </w:rPr>
              <w:t xml:space="preserve">, we consider a response rate of </w:t>
            </w:r>
            <w:r>
              <w:rPr>
                <w:rFonts w:asciiTheme="minorHAnsi" w:hAnsiTheme="minorHAnsi" w:cstheme="minorHAnsi"/>
                <w:sz w:val="20"/>
                <w:szCs w:val="20"/>
              </w:rPr>
              <w:t>7</w:t>
            </w:r>
            <w:r w:rsidRPr="00124CDE">
              <w:rPr>
                <w:rFonts w:asciiTheme="minorHAnsi" w:hAnsiTheme="minorHAnsi" w:cstheme="minorHAnsi"/>
                <w:sz w:val="20"/>
                <w:szCs w:val="20"/>
              </w:rPr>
              <w:t xml:space="preserve">0% </w:t>
            </w:r>
            <w:r>
              <w:rPr>
                <w:rFonts w:asciiTheme="minorHAnsi" w:hAnsiTheme="minorHAnsi" w:cstheme="minorHAnsi"/>
                <w:sz w:val="20"/>
                <w:szCs w:val="20"/>
              </w:rPr>
              <w:t xml:space="preserve">at baseline, </w:t>
            </w:r>
            <w:r w:rsidRPr="00124CDE">
              <w:rPr>
                <w:rFonts w:asciiTheme="minorHAnsi" w:hAnsiTheme="minorHAnsi" w:cstheme="minorHAnsi"/>
                <w:sz w:val="20"/>
                <w:szCs w:val="20"/>
              </w:rPr>
              <w:t>sufficient to undertake analysis for feasibility and acceptability.</w:t>
            </w:r>
          </w:p>
        </w:tc>
      </w:tr>
      <w:tr w:rsidR="002A7601" w:rsidRPr="005C53AC" w14:paraId="42C83500" w14:textId="77777777" w:rsidTr="00074F6F">
        <w:trPr>
          <w:trHeight w:val="735"/>
        </w:trPr>
        <w:tc>
          <w:tcPr>
            <w:tcW w:w="1586" w:type="dxa"/>
          </w:tcPr>
          <w:p w14:paraId="6F8D68DB" w14:textId="77777777" w:rsidR="002A7601" w:rsidRPr="005C53AC" w:rsidRDefault="002A7601" w:rsidP="00074F6F">
            <w:pPr>
              <w:pStyle w:val="TableParagraph"/>
              <w:ind w:right="126"/>
              <w:rPr>
                <w:rFonts w:asciiTheme="minorHAnsi" w:hAnsiTheme="minorHAnsi" w:cstheme="minorBidi"/>
                <w:sz w:val="20"/>
                <w:szCs w:val="20"/>
              </w:rPr>
            </w:pPr>
            <w:r w:rsidRPr="58FE4162">
              <w:rPr>
                <w:rFonts w:asciiTheme="minorHAnsi" w:hAnsiTheme="minorHAnsi" w:cstheme="minorBidi"/>
                <w:sz w:val="20"/>
                <w:szCs w:val="20"/>
              </w:rPr>
              <w:t>8. Was obtaining actual</w:t>
            </w:r>
            <w:r w:rsidRPr="58FE4162">
              <w:rPr>
                <w:rFonts w:asciiTheme="minorHAnsi" w:hAnsiTheme="minorHAnsi" w:cstheme="minorBidi"/>
                <w:spacing w:val="-12"/>
                <w:sz w:val="20"/>
                <w:szCs w:val="20"/>
              </w:rPr>
              <w:t xml:space="preserve"> </w:t>
            </w:r>
            <w:r w:rsidRPr="58FE4162">
              <w:rPr>
                <w:rFonts w:asciiTheme="minorHAnsi" w:hAnsiTheme="minorHAnsi" w:cstheme="minorBidi"/>
                <w:sz w:val="20"/>
                <w:szCs w:val="20"/>
              </w:rPr>
              <w:t>NHS</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screening data</w:t>
            </w:r>
            <w:r w:rsidRPr="58FE4162">
              <w:rPr>
                <w:rFonts w:asciiTheme="minorHAnsi" w:hAnsiTheme="minorHAnsi" w:cstheme="minorBidi"/>
                <w:spacing w:val="-12"/>
                <w:sz w:val="20"/>
                <w:szCs w:val="20"/>
              </w:rPr>
              <w:t xml:space="preserve"> </w:t>
            </w:r>
            <w:r w:rsidRPr="58FE4162">
              <w:rPr>
                <w:rFonts w:asciiTheme="minorHAnsi" w:hAnsiTheme="minorHAnsi" w:cstheme="minorBidi"/>
                <w:sz w:val="20"/>
                <w:szCs w:val="20"/>
              </w:rPr>
              <w:t>acceptable</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 xml:space="preserve">to </w:t>
            </w:r>
            <w:r w:rsidRPr="58FE4162">
              <w:rPr>
                <w:rFonts w:asciiTheme="minorHAnsi" w:hAnsiTheme="minorHAnsi" w:cstheme="minorBidi"/>
                <w:spacing w:val="-2"/>
                <w:sz w:val="20"/>
                <w:szCs w:val="20"/>
              </w:rPr>
              <w:t>participants?</w:t>
            </w:r>
          </w:p>
        </w:tc>
        <w:tc>
          <w:tcPr>
            <w:tcW w:w="2127" w:type="dxa"/>
            <w:shd w:val="clear" w:color="auto" w:fill="92D050"/>
          </w:tcPr>
          <w:p w14:paraId="1EFC94D1"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&gt;</w:t>
            </w:r>
            <w:r>
              <w:rPr>
                <w:rFonts w:asciiTheme="minorHAnsi" w:hAnsiTheme="minorHAnsi" w:cstheme="minorHAnsi"/>
                <w:sz w:val="20"/>
                <w:szCs w:val="20"/>
              </w:rPr>
              <w:t>5</w:t>
            </w:r>
            <w:r w:rsidRPr="005C53AC">
              <w:rPr>
                <w:rFonts w:asciiTheme="minorHAnsi" w:hAnsiTheme="minorHAnsi" w:cstheme="minorHAnsi"/>
                <w:sz w:val="20"/>
                <w:szCs w:val="20"/>
              </w:rPr>
              <w:t>0%</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of</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participants</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provide consent to obtaining NHS screening</w:t>
            </w:r>
            <w:r w:rsidRPr="005C53AC">
              <w:rPr>
                <w:rFonts w:asciiTheme="minorHAnsi" w:hAnsiTheme="minorHAnsi" w:cstheme="minorHAnsi"/>
                <w:spacing w:val="-4"/>
                <w:sz w:val="20"/>
                <w:szCs w:val="20"/>
              </w:rPr>
              <w:t xml:space="preserve"> </w:t>
            </w:r>
            <w:r w:rsidRPr="005C53AC">
              <w:rPr>
                <w:rFonts w:asciiTheme="minorHAnsi" w:hAnsiTheme="minorHAnsi" w:cstheme="minorHAnsi"/>
                <w:sz w:val="20"/>
                <w:szCs w:val="20"/>
              </w:rPr>
              <w:t>data</w:t>
            </w:r>
          </w:p>
        </w:tc>
        <w:tc>
          <w:tcPr>
            <w:tcW w:w="2126" w:type="dxa"/>
            <w:shd w:val="clear" w:color="auto" w:fill="FFC000" w:themeFill="accent4"/>
          </w:tcPr>
          <w:p w14:paraId="5AE5E81F" w14:textId="77777777" w:rsidR="002A7601" w:rsidRPr="005C53AC" w:rsidRDefault="002A7601" w:rsidP="00074F6F">
            <w:pPr>
              <w:pStyle w:val="TableParagraph"/>
              <w:ind w:right="155"/>
              <w:rPr>
                <w:rFonts w:asciiTheme="minorHAnsi" w:hAnsiTheme="minorHAnsi" w:cstheme="minorHAnsi"/>
                <w:sz w:val="20"/>
                <w:szCs w:val="20"/>
              </w:rPr>
            </w:pPr>
            <w:r w:rsidRPr="005C53AC">
              <w:rPr>
                <w:rFonts w:asciiTheme="minorHAnsi" w:hAnsiTheme="minorHAnsi" w:cstheme="minorHAnsi"/>
                <w:sz w:val="20"/>
                <w:szCs w:val="20"/>
              </w:rPr>
              <w:t>&gt;</w:t>
            </w:r>
            <w:r>
              <w:rPr>
                <w:rFonts w:asciiTheme="minorHAnsi" w:hAnsiTheme="minorHAnsi" w:cstheme="minorHAnsi"/>
                <w:sz w:val="20"/>
                <w:szCs w:val="20"/>
              </w:rPr>
              <w:t>4</w:t>
            </w:r>
            <w:r w:rsidRPr="005C53AC">
              <w:rPr>
                <w:rFonts w:asciiTheme="minorHAnsi" w:hAnsiTheme="minorHAnsi" w:cstheme="minorHAnsi"/>
                <w:sz w:val="20"/>
                <w:szCs w:val="20"/>
              </w:rPr>
              <w:t>0% of participants provide consent</w:t>
            </w:r>
            <w:r w:rsidRPr="005C53AC">
              <w:rPr>
                <w:rFonts w:asciiTheme="minorHAnsi" w:hAnsiTheme="minorHAnsi" w:cstheme="minorHAnsi"/>
                <w:spacing w:val="-8"/>
                <w:sz w:val="20"/>
                <w:szCs w:val="20"/>
              </w:rPr>
              <w:t xml:space="preserve"> </w:t>
            </w:r>
            <w:r w:rsidRPr="005C53AC">
              <w:rPr>
                <w:rFonts w:asciiTheme="minorHAnsi" w:hAnsiTheme="minorHAnsi" w:cstheme="minorHAnsi"/>
                <w:sz w:val="20"/>
                <w:szCs w:val="20"/>
              </w:rPr>
              <w:t>to</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obtaining</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NHS</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 xml:space="preserve">screening </w:t>
            </w:r>
            <w:r w:rsidRPr="005C53AC">
              <w:rPr>
                <w:rFonts w:asciiTheme="minorHAnsi" w:hAnsiTheme="minorHAnsi" w:cstheme="minorHAnsi"/>
                <w:spacing w:val="-4"/>
                <w:sz w:val="20"/>
                <w:szCs w:val="20"/>
              </w:rPr>
              <w:t>data</w:t>
            </w:r>
          </w:p>
        </w:tc>
        <w:tc>
          <w:tcPr>
            <w:tcW w:w="2268" w:type="dxa"/>
            <w:shd w:val="clear" w:color="auto" w:fill="FF0000"/>
          </w:tcPr>
          <w:p w14:paraId="4106D111" w14:textId="77777777" w:rsidR="002A7601" w:rsidRPr="005C53AC" w:rsidRDefault="002A7601" w:rsidP="00074F6F">
            <w:pPr>
              <w:pStyle w:val="TableParagraph"/>
              <w:ind w:right="175"/>
              <w:rPr>
                <w:rFonts w:asciiTheme="minorHAnsi" w:hAnsiTheme="minorHAnsi" w:cstheme="minorHAnsi"/>
                <w:sz w:val="20"/>
                <w:szCs w:val="20"/>
              </w:rPr>
            </w:pPr>
            <w:r w:rsidRPr="005C53AC">
              <w:rPr>
                <w:rFonts w:asciiTheme="minorHAnsi" w:hAnsiTheme="minorHAnsi" w:cstheme="minorHAnsi"/>
                <w:sz w:val="20"/>
                <w:szCs w:val="20"/>
              </w:rPr>
              <w:t>&lt;</w:t>
            </w:r>
            <w:r>
              <w:rPr>
                <w:rFonts w:asciiTheme="minorHAnsi" w:hAnsiTheme="minorHAnsi" w:cstheme="minorHAnsi"/>
                <w:sz w:val="20"/>
                <w:szCs w:val="20"/>
              </w:rPr>
              <w:t>4</w:t>
            </w:r>
            <w:r w:rsidRPr="005C53AC">
              <w:rPr>
                <w:rFonts w:asciiTheme="minorHAnsi" w:hAnsiTheme="minorHAnsi" w:cstheme="minorHAnsi"/>
                <w:sz w:val="20"/>
                <w:szCs w:val="20"/>
              </w:rPr>
              <w:t>0%</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of</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participants</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provide consent to obtaining NHS screening</w:t>
            </w:r>
            <w:r w:rsidRPr="005C53AC">
              <w:rPr>
                <w:rFonts w:asciiTheme="minorHAnsi" w:hAnsiTheme="minorHAnsi" w:cstheme="minorHAnsi"/>
                <w:spacing w:val="-4"/>
                <w:sz w:val="20"/>
                <w:szCs w:val="20"/>
              </w:rPr>
              <w:t xml:space="preserve"> </w:t>
            </w:r>
            <w:r w:rsidRPr="005C53AC">
              <w:rPr>
                <w:rFonts w:asciiTheme="minorHAnsi" w:hAnsiTheme="minorHAnsi" w:cstheme="minorHAnsi"/>
                <w:sz w:val="20"/>
                <w:szCs w:val="20"/>
              </w:rPr>
              <w:t>data</w:t>
            </w:r>
          </w:p>
        </w:tc>
        <w:tc>
          <w:tcPr>
            <w:tcW w:w="1984" w:type="dxa"/>
          </w:tcPr>
          <w:p w14:paraId="3D8F50EB" w14:textId="77777777" w:rsidR="002A7601" w:rsidRDefault="002A7601" w:rsidP="00074F6F">
            <w:pPr>
              <w:pStyle w:val="TableParagraph"/>
              <w:ind w:right="161"/>
              <w:rPr>
                <w:rFonts w:asciiTheme="minorHAnsi" w:hAnsiTheme="minorHAnsi" w:cstheme="minorBidi"/>
                <w:spacing w:val="-4"/>
                <w:sz w:val="20"/>
                <w:szCs w:val="20"/>
              </w:rPr>
            </w:pPr>
            <w:r w:rsidRPr="58FE4162">
              <w:rPr>
                <w:rFonts w:asciiTheme="minorHAnsi" w:hAnsiTheme="minorHAnsi" w:cstheme="minorBidi"/>
                <w:sz w:val="20"/>
                <w:szCs w:val="20"/>
              </w:rPr>
              <w:t>Quantitative</w:t>
            </w:r>
            <w:r w:rsidRPr="58FE4162">
              <w:rPr>
                <w:rFonts w:asciiTheme="minorHAnsi" w:hAnsiTheme="minorHAnsi" w:cstheme="minorBidi"/>
                <w:spacing w:val="-12"/>
                <w:sz w:val="20"/>
                <w:szCs w:val="20"/>
              </w:rPr>
              <w:t xml:space="preserve"> </w:t>
            </w:r>
            <w:r w:rsidRPr="58FE4162">
              <w:rPr>
                <w:rFonts w:asciiTheme="minorHAnsi" w:hAnsiTheme="minorHAnsi" w:cstheme="minorBidi"/>
                <w:sz w:val="20"/>
                <w:szCs w:val="20"/>
              </w:rPr>
              <w:t>descriptive</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 xml:space="preserve">follow-up </w:t>
            </w:r>
            <w:r w:rsidRPr="58FE4162">
              <w:rPr>
                <w:rFonts w:asciiTheme="minorHAnsi" w:hAnsiTheme="minorHAnsi" w:cstheme="minorBidi"/>
                <w:spacing w:val="-4"/>
                <w:sz w:val="20"/>
                <w:szCs w:val="20"/>
              </w:rPr>
              <w:t>data</w:t>
            </w:r>
          </w:p>
          <w:p w14:paraId="3E2015BF" w14:textId="77777777" w:rsidR="002A7601" w:rsidRPr="005C53AC" w:rsidRDefault="002A7601" w:rsidP="00074F6F">
            <w:pPr>
              <w:pStyle w:val="TableParagraph"/>
              <w:ind w:right="161"/>
              <w:rPr>
                <w:rFonts w:asciiTheme="minorHAnsi" w:hAnsiTheme="minorHAnsi" w:cstheme="minorBidi"/>
                <w:sz w:val="20"/>
                <w:szCs w:val="20"/>
              </w:rPr>
            </w:pPr>
            <w:r w:rsidRPr="005C53AC">
              <w:rPr>
                <w:rFonts w:asciiTheme="minorHAnsi" w:hAnsiTheme="minorHAnsi" w:cstheme="minorHAnsi"/>
                <w:sz w:val="20"/>
                <w:szCs w:val="20"/>
              </w:rPr>
              <w:t>Qualitative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data:</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 xml:space="preserve">process </w:t>
            </w:r>
            <w:r w:rsidRPr="005C53AC">
              <w:rPr>
                <w:rFonts w:asciiTheme="minorHAnsi" w:hAnsiTheme="minorHAnsi" w:cstheme="minorHAnsi"/>
                <w:spacing w:val="-2"/>
                <w:sz w:val="20"/>
                <w:szCs w:val="20"/>
              </w:rPr>
              <w:t>evaluation</w:t>
            </w:r>
          </w:p>
        </w:tc>
        <w:tc>
          <w:tcPr>
            <w:tcW w:w="3686" w:type="dxa"/>
          </w:tcPr>
          <w:p w14:paraId="6FEF1A13" w14:textId="77777777" w:rsidR="002A7601" w:rsidRPr="58FE4162" w:rsidRDefault="002A7601" w:rsidP="00074F6F">
            <w:pPr>
              <w:pStyle w:val="TableParagraph"/>
              <w:ind w:right="161"/>
              <w:rPr>
                <w:rFonts w:asciiTheme="minorHAnsi" w:hAnsiTheme="minorHAnsi" w:cstheme="minorBidi"/>
                <w:sz w:val="20"/>
                <w:szCs w:val="20"/>
              </w:rPr>
            </w:pPr>
            <w:r>
              <w:rPr>
                <w:rFonts w:asciiTheme="minorHAnsi" w:hAnsiTheme="minorHAnsi" w:cstheme="minorBidi"/>
                <w:sz w:val="20"/>
                <w:szCs w:val="20"/>
              </w:rPr>
              <w:t xml:space="preserve">We will aim to collect </w:t>
            </w:r>
            <w:r w:rsidRPr="00D4201C">
              <w:rPr>
                <w:rFonts w:asciiTheme="minorHAnsi" w:hAnsiTheme="minorHAnsi" w:cstheme="minorBidi"/>
                <w:sz w:val="20"/>
                <w:szCs w:val="20"/>
              </w:rPr>
              <w:t>NHS screening attendance as efficacy outcome</w:t>
            </w:r>
            <w:r>
              <w:rPr>
                <w:rFonts w:asciiTheme="minorHAnsi" w:hAnsiTheme="minorHAnsi" w:cstheme="minorBidi"/>
                <w:sz w:val="20"/>
                <w:szCs w:val="20"/>
              </w:rPr>
              <w:t xml:space="preserve"> as this will be required to measure impact in a definitive trial. </w:t>
            </w:r>
            <w:r>
              <w:rPr>
                <w:rFonts w:asciiTheme="minorHAnsi" w:hAnsiTheme="minorHAnsi" w:cstheme="minorHAnsi"/>
                <w:sz w:val="20"/>
                <w:szCs w:val="20"/>
              </w:rPr>
              <w:t>However, b</w:t>
            </w:r>
            <w:r w:rsidRPr="00124CDE">
              <w:rPr>
                <w:rFonts w:asciiTheme="minorHAnsi" w:hAnsiTheme="minorHAnsi" w:cstheme="minorHAnsi"/>
                <w:sz w:val="20"/>
                <w:szCs w:val="20"/>
              </w:rPr>
              <w:t>ased on our team’s experience in previous work</w:t>
            </w:r>
            <w:r>
              <w:rPr>
                <w:rFonts w:asciiTheme="minorHAnsi" w:hAnsiTheme="minorHAnsi" w:cstheme="minorHAnsi"/>
                <w:sz w:val="20"/>
                <w:szCs w:val="20"/>
              </w:rPr>
              <w:t xml:space="preserve">, some participants may be reluctant to give consent. We have therefore set a pragmatic threshold of &gt;50%, which would indicate sufficient acceptability to proceed, while allowing us to </w:t>
            </w:r>
            <w:proofErr w:type="spellStart"/>
            <w:r>
              <w:rPr>
                <w:rFonts w:asciiTheme="minorHAnsi" w:hAnsiTheme="minorHAnsi" w:cstheme="minorHAnsi"/>
                <w:sz w:val="20"/>
                <w:szCs w:val="20"/>
              </w:rPr>
              <w:t>to</w:t>
            </w:r>
            <w:proofErr w:type="spellEnd"/>
            <w:r>
              <w:rPr>
                <w:rFonts w:asciiTheme="minorHAnsi" w:hAnsiTheme="minorHAnsi" w:cstheme="minorHAnsi"/>
                <w:sz w:val="20"/>
                <w:szCs w:val="20"/>
              </w:rPr>
              <w:t xml:space="preserve"> explore reasons for non-consent qualitatively. </w:t>
            </w:r>
          </w:p>
        </w:tc>
      </w:tr>
      <w:tr w:rsidR="002A7601" w:rsidRPr="005C53AC" w14:paraId="3BB6FA0C" w14:textId="77777777" w:rsidTr="00074F6F">
        <w:trPr>
          <w:trHeight w:val="735"/>
        </w:trPr>
        <w:tc>
          <w:tcPr>
            <w:tcW w:w="1586" w:type="dxa"/>
          </w:tcPr>
          <w:p w14:paraId="15A622A2" w14:textId="77777777" w:rsidR="002A7601" w:rsidRPr="005C53AC" w:rsidRDefault="002A7601" w:rsidP="00074F6F">
            <w:pPr>
              <w:pStyle w:val="TableParagraph"/>
              <w:ind w:right="126"/>
              <w:rPr>
                <w:rFonts w:asciiTheme="minorHAnsi" w:hAnsiTheme="minorHAnsi" w:cstheme="minorBidi"/>
                <w:sz w:val="20"/>
                <w:szCs w:val="20"/>
              </w:rPr>
            </w:pPr>
            <w:r w:rsidRPr="58FE4162">
              <w:rPr>
                <w:rFonts w:asciiTheme="minorHAnsi" w:hAnsiTheme="minorHAnsi" w:cstheme="minorBidi"/>
                <w:sz w:val="20"/>
                <w:szCs w:val="20"/>
              </w:rPr>
              <w:t>9. Was obtaining actual</w:t>
            </w:r>
            <w:r w:rsidRPr="58FE4162">
              <w:rPr>
                <w:rFonts w:asciiTheme="minorHAnsi" w:hAnsiTheme="minorHAnsi" w:cstheme="minorBidi"/>
                <w:spacing w:val="-12"/>
                <w:sz w:val="20"/>
                <w:szCs w:val="20"/>
              </w:rPr>
              <w:t xml:space="preserve"> </w:t>
            </w:r>
            <w:r w:rsidRPr="58FE4162">
              <w:rPr>
                <w:rFonts w:asciiTheme="minorHAnsi" w:hAnsiTheme="minorHAnsi" w:cstheme="minorBidi"/>
                <w:sz w:val="20"/>
                <w:szCs w:val="20"/>
              </w:rPr>
              <w:t>NHS</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screening data feasible?</w:t>
            </w:r>
          </w:p>
        </w:tc>
        <w:tc>
          <w:tcPr>
            <w:tcW w:w="2127" w:type="dxa"/>
            <w:shd w:val="clear" w:color="auto" w:fill="92D050"/>
          </w:tcPr>
          <w:p w14:paraId="218B6E54" w14:textId="77777777" w:rsidR="002A7601" w:rsidRPr="005C53AC" w:rsidRDefault="002A7601" w:rsidP="00074F6F">
            <w:pPr>
              <w:pStyle w:val="TableParagraph"/>
              <w:ind w:right="154"/>
              <w:rPr>
                <w:rFonts w:asciiTheme="minorHAnsi" w:hAnsiTheme="minorHAnsi" w:cstheme="minorHAnsi"/>
                <w:sz w:val="20"/>
                <w:szCs w:val="20"/>
              </w:rPr>
            </w:pPr>
            <w:r w:rsidRPr="005C53AC">
              <w:rPr>
                <w:rFonts w:asciiTheme="minorHAnsi" w:hAnsiTheme="minorHAnsi" w:cstheme="minorHAnsi"/>
                <w:sz w:val="20"/>
                <w:szCs w:val="20"/>
              </w:rPr>
              <w:t>Actual</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screening</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data</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 xml:space="preserve">obtained from all 4 screening </w:t>
            </w:r>
            <w:proofErr w:type="spellStart"/>
            <w:r w:rsidRPr="005C53AC">
              <w:rPr>
                <w:rFonts w:asciiTheme="minorHAnsi" w:hAnsiTheme="minorHAnsi" w:cstheme="minorHAnsi"/>
                <w:sz w:val="20"/>
                <w:szCs w:val="20"/>
              </w:rPr>
              <w:t>programmes</w:t>
            </w:r>
            <w:proofErr w:type="spellEnd"/>
            <w:r w:rsidRPr="005C53AC">
              <w:rPr>
                <w:rFonts w:asciiTheme="minorHAnsi" w:hAnsiTheme="minorHAnsi" w:cstheme="minorHAnsi"/>
                <w:sz w:val="20"/>
                <w:szCs w:val="20"/>
              </w:rPr>
              <w:t>,</w:t>
            </w:r>
            <w:r w:rsidRPr="005C53AC">
              <w:rPr>
                <w:rFonts w:asciiTheme="minorHAnsi" w:hAnsiTheme="minorHAnsi" w:cstheme="minorHAnsi"/>
                <w:spacing w:val="-5"/>
                <w:sz w:val="20"/>
                <w:szCs w:val="20"/>
              </w:rPr>
              <w:t xml:space="preserve"> </w:t>
            </w:r>
            <w:r w:rsidRPr="005C53AC">
              <w:rPr>
                <w:rFonts w:asciiTheme="minorHAnsi" w:hAnsiTheme="minorHAnsi" w:cstheme="minorHAnsi"/>
                <w:sz w:val="20"/>
                <w:szCs w:val="20"/>
              </w:rPr>
              <w:t>in both countries</w:t>
            </w:r>
          </w:p>
        </w:tc>
        <w:tc>
          <w:tcPr>
            <w:tcW w:w="2126" w:type="dxa"/>
            <w:shd w:val="clear" w:color="auto" w:fill="FFC000" w:themeFill="accent4"/>
          </w:tcPr>
          <w:p w14:paraId="7D145F4F" w14:textId="77777777" w:rsidR="002A7601" w:rsidRPr="005C53AC" w:rsidRDefault="002A7601" w:rsidP="00074F6F">
            <w:pPr>
              <w:pStyle w:val="TableParagraph"/>
              <w:ind w:right="199"/>
              <w:rPr>
                <w:rFonts w:asciiTheme="minorHAnsi" w:hAnsiTheme="minorHAnsi" w:cstheme="minorBidi"/>
                <w:sz w:val="20"/>
                <w:szCs w:val="20"/>
              </w:rPr>
            </w:pPr>
            <w:r w:rsidRPr="58FE4162">
              <w:rPr>
                <w:rFonts w:asciiTheme="minorHAnsi" w:hAnsiTheme="minorHAnsi" w:cstheme="minorBidi"/>
                <w:sz w:val="20"/>
                <w:szCs w:val="20"/>
              </w:rPr>
              <w:t>Issues with obtaining actual screening</w:t>
            </w:r>
            <w:r w:rsidRPr="58FE4162">
              <w:rPr>
                <w:rFonts w:asciiTheme="minorHAnsi" w:hAnsiTheme="minorHAnsi" w:cstheme="minorBidi"/>
                <w:spacing w:val="-9"/>
                <w:sz w:val="20"/>
                <w:szCs w:val="20"/>
              </w:rPr>
              <w:t xml:space="preserve"> </w:t>
            </w:r>
            <w:r w:rsidRPr="58FE4162">
              <w:rPr>
                <w:rFonts w:asciiTheme="minorHAnsi" w:hAnsiTheme="minorHAnsi" w:cstheme="minorBidi"/>
                <w:sz w:val="20"/>
                <w:szCs w:val="20"/>
              </w:rPr>
              <w:t>data</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arise</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in</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at</w:t>
            </w:r>
            <w:r w:rsidRPr="58FE4162">
              <w:rPr>
                <w:rFonts w:asciiTheme="minorHAnsi" w:hAnsiTheme="minorHAnsi" w:cstheme="minorBidi"/>
                <w:spacing w:val="-10"/>
                <w:sz w:val="20"/>
                <w:szCs w:val="20"/>
              </w:rPr>
              <w:t xml:space="preserve"> </w:t>
            </w:r>
            <w:r w:rsidRPr="58FE4162">
              <w:rPr>
                <w:rFonts w:asciiTheme="minorHAnsi" w:hAnsiTheme="minorHAnsi" w:cstheme="minorBidi"/>
                <w:sz w:val="20"/>
                <w:szCs w:val="20"/>
              </w:rPr>
              <w:t>least</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1 screening</w:t>
            </w:r>
            <w:r w:rsidRPr="58FE4162">
              <w:rPr>
                <w:rFonts w:asciiTheme="minorHAnsi" w:hAnsiTheme="minorHAnsi" w:cstheme="minorBidi"/>
                <w:spacing w:val="-12"/>
                <w:sz w:val="20"/>
                <w:szCs w:val="20"/>
              </w:rPr>
              <w:t xml:space="preserve"> </w:t>
            </w:r>
            <w:proofErr w:type="spellStart"/>
            <w:r w:rsidRPr="58FE4162">
              <w:rPr>
                <w:rFonts w:asciiTheme="minorHAnsi" w:hAnsiTheme="minorHAnsi" w:cstheme="minorBidi"/>
                <w:sz w:val="20"/>
                <w:szCs w:val="20"/>
              </w:rPr>
              <w:t>programme</w:t>
            </w:r>
            <w:proofErr w:type="spellEnd"/>
            <w:r w:rsidRPr="58FE4162">
              <w:rPr>
                <w:rFonts w:asciiTheme="minorHAnsi" w:hAnsiTheme="minorHAnsi" w:cstheme="minorBidi"/>
                <w:sz w:val="20"/>
                <w:szCs w:val="20"/>
              </w:rPr>
              <w:t>,</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lastRenderedPageBreak/>
              <w:t>in</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 xml:space="preserve">one </w:t>
            </w:r>
            <w:r w:rsidRPr="58FE4162">
              <w:rPr>
                <w:rFonts w:asciiTheme="minorHAnsi" w:hAnsiTheme="minorHAnsi" w:cstheme="minorBidi"/>
                <w:spacing w:val="-2"/>
                <w:sz w:val="20"/>
                <w:szCs w:val="20"/>
              </w:rPr>
              <w:t>location</w:t>
            </w:r>
          </w:p>
        </w:tc>
        <w:tc>
          <w:tcPr>
            <w:tcW w:w="2268" w:type="dxa"/>
            <w:shd w:val="clear" w:color="auto" w:fill="FF0000"/>
          </w:tcPr>
          <w:p w14:paraId="11994EE4" w14:textId="77777777" w:rsidR="002A7601" w:rsidRPr="005C53AC" w:rsidRDefault="002A7601" w:rsidP="00074F6F">
            <w:pPr>
              <w:pStyle w:val="TableParagraph"/>
              <w:ind w:right="175"/>
              <w:rPr>
                <w:rFonts w:asciiTheme="minorHAnsi" w:hAnsiTheme="minorHAnsi" w:cstheme="minorHAnsi"/>
                <w:sz w:val="20"/>
                <w:szCs w:val="20"/>
              </w:rPr>
            </w:pPr>
            <w:r w:rsidRPr="005C53AC">
              <w:rPr>
                <w:rFonts w:asciiTheme="minorHAnsi" w:hAnsiTheme="minorHAnsi" w:cstheme="minorHAnsi"/>
                <w:sz w:val="20"/>
                <w:szCs w:val="20"/>
              </w:rPr>
              <w:lastRenderedPageBreak/>
              <w:t>Issues with obtaining actual screening</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data</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arise</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in</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more</w:t>
            </w:r>
            <w:r w:rsidRPr="005C53AC">
              <w:rPr>
                <w:rFonts w:asciiTheme="minorHAnsi" w:hAnsiTheme="minorHAnsi" w:cstheme="minorHAnsi"/>
                <w:spacing w:val="-7"/>
                <w:sz w:val="20"/>
                <w:szCs w:val="20"/>
              </w:rPr>
              <w:t xml:space="preserve"> </w:t>
            </w:r>
            <w:r w:rsidRPr="005C53AC">
              <w:rPr>
                <w:rFonts w:asciiTheme="minorHAnsi" w:hAnsiTheme="minorHAnsi" w:cstheme="minorHAnsi"/>
                <w:sz w:val="20"/>
                <w:szCs w:val="20"/>
              </w:rPr>
              <w:t xml:space="preserve">than 2 screening </w:t>
            </w:r>
            <w:proofErr w:type="spellStart"/>
            <w:r w:rsidRPr="005C53AC">
              <w:rPr>
                <w:rFonts w:asciiTheme="minorHAnsi" w:hAnsiTheme="minorHAnsi" w:cstheme="minorHAnsi"/>
                <w:sz w:val="20"/>
                <w:szCs w:val="20"/>
              </w:rPr>
              <w:t>programmes</w:t>
            </w:r>
            <w:proofErr w:type="spellEnd"/>
          </w:p>
        </w:tc>
        <w:tc>
          <w:tcPr>
            <w:tcW w:w="1984" w:type="dxa"/>
          </w:tcPr>
          <w:p w14:paraId="4174379A" w14:textId="77777777" w:rsidR="002A7601" w:rsidRDefault="002A7601" w:rsidP="00074F6F">
            <w:pPr>
              <w:pStyle w:val="TableParagraph"/>
              <w:rPr>
                <w:rFonts w:asciiTheme="minorHAnsi" w:hAnsiTheme="minorHAnsi" w:cstheme="minorHAnsi"/>
                <w:spacing w:val="-4"/>
                <w:sz w:val="20"/>
                <w:szCs w:val="20"/>
              </w:rPr>
            </w:pPr>
            <w:r w:rsidRPr="005C53AC">
              <w:rPr>
                <w:rFonts w:asciiTheme="minorHAnsi" w:hAnsiTheme="minorHAnsi" w:cstheme="minorHAnsi"/>
                <w:sz w:val="20"/>
                <w:szCs w:val="20"/>
              </w:rPr>
              <w:t>Descriptive</w:t>
            </w:r>
            <w:r w:rsidRPr="005C53AC">
              <w:rPr>
                <w:rFonts w:asciiTheme="minorHAnsi" w:hAnsiTheme="minorHAnsi" w:cstheme="minorHAnsi"/>
                <w:spacing w:val="-4"/>
                <w:sz w:val="20"/>
                <w:szCs w:val="20"/>
              </w:rPr>
              <w:t xml:space="preserve"> </w:t>
            </w:r>
            <w:r w:rsidRPr="005C53AC">
              <w:rPr>
                <w:rFonts w:asciiTheme="minorHAnsi" w:hAnsiTheme="minorHAnsi" w:cstheme="minorHAnsi"/>
                <w:sz w:val="20"/>
                <w:szCs w:val="20"/>
              </w:rPr>
              <w:t>project</w:t>
            </w:r>
            <w:r w:rsidRPr="005C53AC">
              <w:rPr>
                <w:rFonts w:asciiTheme="minorHAnsi" w:hAnsiTheme="minorHAnsi" w:cstheme="minorHAnsi"/>
                <w:spacing w:val="-4"/>
                <w:sz w:val="20"/>
                <w:szCs w:val="20"/>
              </w:rPr>
              <w:t xml:space="preserve"> </w:t>
            </w:r>
            <w:r w:rsidRPr="005C53AC">
              <w:rPr>
                <w:rFonts w:asciiTheme="minorHAnsi" w:hAnsiTheme="minorHAnsi" w:cstheme="minorHAnsi"/>
                <w:sz w:val="20"/>
                <w:szCs w:val="20"/>
              </w:rPr>
              <w:t>monitoring</w:t>
            </w:r>
            <w:r w:rsidRPr="005C53AC">
              <w:rPr>
                <w:rFonts w:asciiTheme="minorHAnsi" w:hAnsiTheme="minorHAnsi" w:cstheme="minorHAnsi"/>
                <w:spacing w:val="-8"/>
                <w:sz w:val="20"/>
                <w:szCs w:val="20"/>
              </w:rPr>
              <w:t xml:space="preserve"> </w:t>
            </w:r>
            <w:r w:rsidRPr="005C53AC">
              <w:rPr>
                <w:rFonts w:asciiTheme="minorHAnsi" w:hAnsiTheme="minorHAnsi" w:cstheme="minorHAnsi"/>
                <w:spacing w:val="-4"/>
                <w:sz w:val="20"/>
                <w:szCs w:val="20"/>
              </w:rPr>
              <w:t>data</w:t>
            </w:r>
          </w:p>
          <w:p w14:paraId="2285E052"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Qualitative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data:</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 xml:space="preserve">process </w:t>
            </w:r>
            <w:r w:rsidRPr="005C53AC">
              <w:rPr>
                <w:rFonts w:asciiTheme="minorHAnsi" w:hAnsiTheme="minorHAnsi" w:cstheme="minorHAnsi"/>
                <w:spacing w:val="-2"/>
                <w:sz w:val="20"/>
                <w:szCs w:val="20"/>
              </w:rPr>
              <w:t>evaluation</w:t>
            </w:r>
          </w:p>
        </w:tc>
        <w:tc>
          <w:tcPr>
            <w:tcW w:w="3686" w:type="dxa"/>
          </w:tcPr>
          <w:p w14:paraId="04FB674F" w14:textId="77777777" w:rsidR="002A7601" w:rsidRPr="005C53AC" w:rsidRDefault="002A7601" w:rsidP="00074F6F">
            <w:pPr>
              <w:pStyle w:val="TableParagraph"/>
              <w:rPr>
                <w:rFonts w:asciiTheme="minorHAnsi" w:hAnsiTheme="minorHAnsi" w:cstheme="minorHAnsi"/>
                <w:sz w:val="20"/>
                <w:szCs w:val="20"/>
              </w:rPr>
            </w:pPr>
            <w:r>
              <w:rPr>
                <w:rFonts w:asciiTheme="minorHAnsi" w:hAnsiTheme="minorHAnsi" w:cstheme="minorBidi"/>
                <w:sz w:val="20"/>
                <w:szCs w:val="20"/>
              </w:rPr>
              <w:t xml:space="preserve">We will aim to collect </w:t>
            </w:r>
            <w:r w:rsidRPr="00D4201C">
              <w:rPr>
                <w:rFonts w:asciiTheme="minorHAnsi" w:hAnsiTheme="minorHAnsi" w:cstheme="minorBidi"/>
                <w:sz w:val="20"/>
                <w:szCs w:val="20"/>
              </w:rPr>
              <w:t>NHS screening attendance as efficacy outcome</w:t>
            </w:r>
            <w:r>
              <w:rPr>
                <w:rFonts w:asciiTheme="minorHAnsi" w:hAnsiTheme="minorHAnsi" w:cstheme="minorBidi"/>
                <w:sz w:val="20"/>
                <w:szCs w:val="20"/>
              </w:rPr>
              <w:t xml:space="preserve"> as this will be required to measure impact in a definitive trial. </w:t>
            </w:r>
            <w:r>
              <w:rPr>
                <w:rFonts w:asciiTheme="minorHAnsi" w:hAnsiTheme="minorHAnsi" w:cstheme="minorHAnsi"/>
                <w:sz w:val="20"/>
                <w:szCs w:val="20"/>
              </w:rPr>
              <w:t>However, b</w:t>
            </w:r>
            <w:r w:rsidRPr="00124CDE">
              <w:rPr>
                <w:rFonts w:asciiTheme="minorHAnsi" w:hAnsiTheme="minorHAnsi" w:cstheme="minorHAnsi"/>
                <w:sz w:val="20"/>
                <w:szCs w:val="20"/>
              </w:rPr>
              <w:t xml:space="preserve">ased on our team’s </w:t>
            </w:r>
            <w:r w:rsidRPr="00124CDE">
              <w:rPr>
                <w:rFonts w:asciiTheme="minorHAnsi" w:hAnsiTheme="minorHAnsi" w:cstheme="minorHAnsi"/>
                <w:sz w:val="20"/>
                <w:szCs w:val="20"/>
              </w:rPr>
              <w:lastRenderedPageBreak/>
              <w:t>experience in previous work</w:t>
            </w:r>
            <w:r>
              <w:rPr>
                <w:rFonts w:asciiTheme="minorHAnsi" w:hAnsiTheme="minorHAnsi" w:cstheme="minorHAnsi"/>
                <w:sz w:val="20"/>
                <w:szCs w:val="20"/>
              </w:rPr>
              <w:t xml:space="preserve">, obtaining these data can be problematic. If data cannot be obtained from one or more </w:t>
            </w:r>
            <w:proofErr w:type="spellStart"/>
            <w:r>
              <w:rPr>
                <w:rFonts w:asciiTheme="minorHAnsi" w:hAnsiTheme="minorHAnsi" w:cstheme="minorHAnsi"/>
                <w:sz w:val="20"/>
                <w:szCs w:val="20"/>
              </w:rPr>
              <w:t>programmes</w:t>
            </w:r>
            <w:proofErr w:type="spellEnd"/>
            <w:r>
              <w:rPr>
                <w:rFonts w:asciiTheme="minorHAnsi" w:hAnsiTheme="minorHAnsi" w:cstheme="minorHAnsi"/>
                <w:sz w:val="20"/>
                <w:szCs w:val="20"/>
              </w:rPr>
              <w:t xml:space="preserve">, it may limit the ability to evaluate the intervention’s impact comprehensively. This criterion therefore assesses the practicality of working with screening data services, including approvals and timelines, to determine whether this element would be deliverable in a definitive trial. </w:t>
            </w:r>
          </w:p>
        </w:tc>
      </w:tr>
      <w:tr w:rsidR="002A7601" w:rsidRPr="005C53AC" w14:paraId="51996CCD" w14:textId="77777777" w:rsidTr="00074F6F">
        <w:trPr>
          <w:trHeight w:val="740"/>
        </w:trPr>
        <w:tc>
          <w:tcPr>
            <w:tcW w:w="1586" w:type="dxa"/>
          </w:tcPr>
          <w:p w14:paraId="75A3689C" w14:textId="77777777" w:rsidR="002A7601" w:rsidRPr="005C53AC" w:rsidRDefault="002A7601" w:rsidP="00074F6F">
            <w:pPr>
              <w:pStyle w:val="TableParagraph"/>
              <w:ind w:right="249"/>
              <w:rPr>
                <w:rFonts w:asciiTheme="minorHAnsi" w:hAnsiTheme="minorHAnsi" w:cstheme="minorHAnsi"/>
                <w:sz w:val="20"/>
                <w:szCs w:val="20"/>
              </w:rPr>
            </w:pPr>
            <w:r w:rsidRPr="005C53AC">
              <w:rPr>
                <w:rFonts w:asciiTheme="minorHAnsi" w:hAnsiTheme="minorHAnsi" w:cstheme="minorHAnsi"/>
                <w:sz w:val="20"/>
                <w:szCs w:val="20"/>
              </w:rPr>
              <w:lastRenderedPageBreak/>
              <w:t>10. Was the intervention</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feasible and acceptable?</w:t>
            </w:r>
          </w:p>
        </w:tc>
        <w:tc>
          <w:tcPr>
            <w:tcW w:w="2127" w:type="dxa"/>
            <w:shd w:val="clear" w:color="auto" w:fill="92D050"/>
          </w:tcPr>
          <w:p w14:paraId="18F1291A" w14:textId="77777777" w:rsidR="002A7601" w:rsidRPr="005C53AC" w:rsidRDefault="002A7601" w:rsidP="00074F6F">
            <w:pPr>
              <w:pStyle w:val="TableParagraph"/>
              <w:ind w:right="153"/>
              <w:jc w:val="both"/>
              <w:rPr>
                <w:rFonts w:asciiTheme="minorHAnsi" w:hAnsiTheme="minorHAnsi" w:cstheme="minorHAnsi"/>
                <w:sz w:val="20"/>
                <w:szCs w:val="20"/>
              </w:rPr>
            </w:pPr>
            <w:r w:rsidRPr="005C53AC">
              <w:rPr>
                <w:rFonts w:asciiTheme="minorHAnsi" w:hAnsiTheme="minorHAnsi" w:cstheme="minorHAnsi"/>
                <w:sz w:val="20"/>
                <w:szCs w:val="20"/>
              </w:rPr>
              <w:t>Intervention</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content</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and</w:t>
            </w:r>
            <w:r w:rsidRPr="005C53AC">
              <w:rPr>
                <w:rFonts w:asciiTheme="minorHAnsi" w:hAnsiTheme="minorHAnsi" w:cstheme="minorHAnsi"/>
                <w:spacing w:val="-10"/>
                <w:sz w:val="20"/>
                <w:szCs w:val="20"/>
              </w:rPr>
              <w:t xml:space="preserve"> </w:t>
            </w:r>
            <w:r w:rsidRPr="005C53AC">
              <w:rPr>
                <w:rFonts w:asciiTheme="minorHAnsi" w:hAnsiTheme="minorHAnsi" w:cstheme="minorHAnsi"/>
                <w:sz w:val="20"/>
                <w:szCs w:val="20"/>
              </w:rPr>
              <w:t>delivery were</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predominantly</w:t>
            </w:r>
            <w:r w:rsidRPr="005C53AC">
              <w:rPr>
                <w:rFonts w:asciiTheme="minorHAnsi" w:hAnsiTheme="minorHAnsi" w:cstheme="minorHAnsi"/>
                <w:spacing w:val="-8"/>
                <w:sz w:val="20"/>
                <w:szCs w:val="20"/>
              </w:rPr>
              <w:t xml:space="preserve"> </w:t>
            </w:r>
            <w:r w:rsidRPr="005C53AC">
              <w:rPr>
                <w:rFonts w:asciiTheme="minorHAnsi" w:hAnsiTheme="minorHAnsi" w:cstheme="minorHAnsi"/>
                <w:sz w:val="20"/>
                <w:szCs w:val="20"/>
              </w:rPr>
              <w:t>feasible</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and acceptable to all participants</w:t>
            </w:r>
          </w:p>
        </w:tc>
        <w:tc>
          <w:tcPr>
            <w:tcW w:w="2126" w:type="dxa"/>
            <w:shd w:val="clear" w:color="auto" w:fill="FFC000" w:themeFill="accent4"/>
          </w:tcPr>
          <w:p w14:paraId="76C28ACE"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Intervention content and delivery mostly feasible</w:t>
            </w:r>
            <w:r w:rsidRPr="005C53AC">
              <w:rPr>
                <w:rFonts w:asciiTheme="minorHAnsi" w:hAnsiTheme="minorHAnsi" w:cstheme="minorHAnsi"/>
                <w:spacing w:val="-1"/>
                <w:sz w:val="20"/>
                <w:szCs w:val="20"/>
              </w:rPr>
              <w:t xml:space="preserve"> </w:t>
            </w:r>
            <w:r w:rsidRPr="005C53AC">
              <w:rPr>
                <w:rFonts w:asciiTheme="minorHAnsi" w:hAnsiTheme="minorHAnsi" w:cstheme="minorHAnsi"/>
                <w:sz w:val="20"/>
                <w:szCs w:val="20"/>
              </w:rPr>
              <w:t>and acceptable</w:t>
            </w:r>
            <w:r w:rsidRPr="005C53AC">
              <w:rPr>
                <w:rFonts w:asciiTheme="minorHAnsi" w:hAnsiTheme="minorHAnsi" w:cstheme="minorHAnsi"/>
                <w:spacing w:val="-1"/>
                <w:sz w:val="20"/>
                <w:szCs w:val="20"/>
              </w:rPr>
              <w:t xml:space="preserve"> </w:t>
            </w:r>
            <w:r w:rsidRPr="005C53AC">
              <w:rPr>
                <w:rFonts w:asciiTheme="minorHAnsi" w:hAnsiTheme="minorHAnsi" w:cstheme="minorHAnsi"/>
                <w:sz w:val="20"/>
                <w:szCs w:val="20"/>
              </w:rPr>
              <w:t>to participants</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but</w:t>
            </w:r>
            <w:r w:rsidRPr="005C53AC">
              <w:rPr>
                <w:rFonts w:asciiTheme="minorHAnsi" w:hAnsiTheme="minorHAnsi" w:cstheme="minorHAnsi"/>
                <w:spacing w:val="-9"/>
                <w:sz w:val="20"/>
                <w:szCs w:val="20"/>
              </w:rPr>
              <w:t xml:space="preserve"> </w:t>
            </w:r>
            <w:r w:rsidRPr="005C53AC">
              <w:rPr>
                <w:rFonts w:asciiTheme="minorHAnsi" w:hAnsiTheme="minorHAnsi" w:cstheme="minorHAnsi"/>
                <w:sz w:val="20"/>
                <w:szCs w:val="20"/>
              </w:rPr>
              <w:t>some</w:t>
            </w:r>
            <w:r w:rsidRPr="005C53AC">
              <w:rPr>
                <w:rFonts w:asciiTheme="minorHAnsi" w:hAnsiTheme="minorHAnsi" w:cstheme="minorHAnsi"/>
                <w:spacing w:val="-8"/>
                <w:sz w:val="20"/>
                <w:szCs w:val="20"/>
              </w:rPr>
              <w:t xml:space="preserve"> </w:t>
            </w:r>
            <w:r w:rsidRPr="005C53AC">
              <w:rPr>
                <w:rFonts w:asciiTheme="minorHAnsi" w:hAnsiTheme="minorHAnsi" w:cstheme="minorHAnsi"/>
                <w:sz w:val="20"/>
                <w:szCs w:val="20"/>
              </w:rPr>
              <w:t>issues</w:t>
            </w:r>
            <w:r w:rsidRPr="005C53AC">
              <w:rPr>
                <w:rFonts w:asciiTheme="minorHAnsi" w:hAnsiTheme="minorHAnsi" w:cstheme="minorHAnsi"/>
                <w:spacing w:val="-8"/>
                <w:sz w:val="20"/>
                <w:szCs w:val="20"/>
              </w:rPr>
              <w:t xml:space="preserve"> </w:t>
            </w:r>
            <w:r w:rsidRPr="005C53AC">
              <w:rPr>
                <w:rFonts w:asciiTheme="minorHAnsi" w:hAnsiTheme="minorHAnsi" w:cstheme="minorHAnsi"/>
                <w:sz w:val="20"/>
                <w:szCs w:val="20"/>
              </w:rPr>
              <w:t>were</w:t>
            </w:r>
          </w:p>
          <w:p w14:paraId="2054022A"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pacing w:val="-2"/>
                <w:sz w:val="20"/>
                <w:szCs w:val="20"/>
              </w:rPr>
              <w:t>raised.</w:t>
            </w:r>
          </w:p>
        </w:tc>
        <w:tc>
          <w:tcPr>
            <w:tcW w:w="2268" w:type="dxa"/>
            <w:shd w:val="clear" w:color="auto" w:fill="FF0000"/>
          </w:tcPr>
          <w:p w14:paraId="51E3CC84"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Major</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concerns</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about</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intervention delivery or content</w:t>
            </w:r>
          </w:p>
        </w:tc>
        <w:tc>
          <w:tcPr>
            <w:tcW w:w="1984" w:type="dxa"/>
          </w:tcPr>
          <w:p w14:paraId="2B29B3D4" w14:textId="77777777" w:rsidR="002A7601" w:rsidRPr="005C53AC" w:rsidRDefault="002A7601" w:rsidP="00074F6F">
            <w:pPr>
              <w:pStyle w:val="TableParagraph"/>
              <w:ind w:right="161"/>
              <w:rPr>
                <w:rFonts w:asciiTheme="minorHAnsi" w:hAnsiTheme="minorHAnsi" w:cstheme="minorHAnsi"/>
                <w:sz w:val="20"/>
                <w:szCs w:val="20"/>
              </w:rPr>
            </w:pPr>
            <w:r w:rsidRPr="005C53AC">
              <w:rPr>
                <w:rFonts w:asciiTheme="minorHAnsi" w:hAnsiTheme="minorHAnsi" w:cstheme="minorHAnsi"/>
                <w:sz w:val="20"/>
                <w:szCs w:val="20"/>
              </w:rPr>
              <w:t>Qualitative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data:</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 xml:space="preserve">process </w:t>
            </w:r>
            <w:r w:rsidRPr="005C53AC">
              <w:rPr>
                <w:rFonts w:asciiTheme="minorHAnsi" w:hAnsiTheme="minorHAnsi" w:cstheme="minorHAnsi"/>
                <w:spacing w:val="-2"/>
                <w:sz w:val="20"/>
                <w:szCs w:val="20"/>
              </w:rPr>
              <w:t>evaluation</w:t>
            </w:r>
          </w:p>
        </w:tc>
        <w:tc>
          <w:tcPr>
            <w:tcW w:w="3686" w:type="dxa"/>
          </w:tcPr>
          <w:p w14:paraId="79E4979D" w14:textId="77777777" w:rsidR="002A7601" w:rsidRPr="005C53AC" w:rsidRDefault="002A7601" w:rsidP="00074F6F">
            <w:pPr>
              <w:pStyle w:val="TableParagraph"/>
              <w:ind w:right="161"/>
              <w:rPr>
                <w:rFonts w:asciiTheme="minorHAnsi" w:hAnsiTheme="minorHAnsi" w:cstheme="minorHAnsi"/>
                <w:sz w:val="20"/>
                <w:szCs w:val="20"/>
              </w:rPr>
            </w:pPr>
            <w:r>
              <w:rPr>
                <w:rFonts w:asciiTheme="minorHAnsi" w:hAnsiTheme="minorHAnsi" w:cstheme="minorHAnsi"/>
                <w:sz w:val="20"/>
                <w:szCs w:val="20"/>
              </w:rPr>
              <w:t xml:space="preserve">Understanding participants’ and stakeholders’ views on the feasibility and acceptability of the intervention, is essential for a definitive trial and potential implementation and scalability. </w:t>
            </w:r>
            <w:r w:rsidRPr="0031324F">
              <w:rPr>
                <w:rFonts w:asciiTheme="minorHAnsi" w:hAnsiTheme="minorHAnsi" w:cstheme="minorHAnsi"/>
                <w:sz w:val="20"/>
                <w:szCs w:val="20"/>
              </w:rPr>
              <w:t xml:space="preserve">Qualitative data </w:t>
            </w:r>
            <w:r>
              <w:rPr>
                <w:rFonts w:asciiTheme="minorHAnsi" w:hAnsiTheme="minorHAnsi" w:cstheme="minorHAnsi"/>
                <w:sz w:val="20"/>
                <w:szCs w:val="20"/>
              </w:rPr>
              <w:t xml:space="preserve">will </w:t>
            </w:r>
            <w:r w:rsidRPr="0031324F">
              <w:rPr>
                <w:rFonts w:asciiTheme="minorHAnsi" w:hAnsiTheme="minorHAnsi" w:cstheme="minorHAnsi"/>
                <w:sz w:val="20"/>
                <w:szCs w:val="20"/>
              </w:rPr>
              <w:t>provide in-depth understanding regarding what worked well and what did not work well from all perspectives involved in the project. The</w:t>
            </w:r>
            <w:r>
              <w:rPr>
                <w:rFonts w:asciiTheme="minorHAnsi" w:hAnsiTheme="minorHAnsi" w:cstheme="minorHAnsi"/>
                <w:sz w:val="20"/>
                <w:szCs w:val="20"/>
              </w:rPr>
              <w:t>se data</w:t>
            </w:r>
            <w:r w:rsidRPr="0031324F">
              <w:rPr>
                <w:rFonts w:asciiTheme="minorHAnsi" w:hAnsiTheme="minorHAnsi" w:cstheme="minorHAnsi"/>
                <w:sz w:val="20"/>
                <w:szCs w:val="20"/>
              </w:rPr>
              <w:t xml:space="preserve"> are key to both improving the trial, and the intervention</w:t>
            </w:r>
            <w:r>
              <w:rPr>
                <w:rFonts w:asciiTheme="minorHAnsi" w:hAnsiTheme="minorHAnsi" w:cstheme="minorHAnsi"/>
                <w:sz w:val="20"/>
                <w:szCs w:val="20"/>
              </w:rPr>
              <w:t>.</w:t>
            </w:r>
          </w:p>
        </w:tc>
      </w:tr>
      <w:tr w:rsidR="002A7601" w:rsidRPr="005C53AC" w14:paraId="1FC49649" w14:textId="77777777" w:rsidTr="00074F6F">
        <w:trPr>
          <w:trHeight w:val="1285"/>
        </w:trPr>
        <w:tc>
          <w:tcPr>
            <w:tcW w:w="1586" w:type="dxa"/>
          </w:tcPr>
          <w:p w14:paraId="05EFDD9A" w14:textId="77777777" w:rsidR="002A7601" w:rsidRPr="005C53AC" w:rsidRDefault="002A7601" w:rsidP="00074F6F">
            <w:pPr>
              <w:pStyle w:val="TableParagraph"/>
              <w:ind w:right="126"/>
              <w:rPr>
                <w:rFonts w:asciiTheme="minorHAnsi" w:hAnsiTheme="minorHAnsi" w:cstheme="minorBidi"/>
                <w:sz w:val="20"/>
                <w:szCs w:val="20"/>
              </w:rPr>
            </w:pPr>
            <w:r w:rsidRPr="58FE4162">
              <w:rPr>
                <w:rFonts w:asciiTheme="minorHAnsi" w:hAnsiTheme="minorHAnsi" w:cstheme="minorBidi"/>
                <w:sz w:val="20"/>
                <w:szCs w:val="20"/>
              </w:rPr>
              <w:t>11. How many become peer facilitators,</w:t>
            </w:r>
            <w:r w:rsidRPr="58FE4162">
              <w:rPr>
                <w:rFonts w:asciiTheme="minorHAnsi" w:hAnsiTheme="minorHAnsi" w:cstheme="minorBidi"/>
                <w:spacing w:val="-12"/>
                <w:sz w:val="20"/>
                <w:szCs w:val="20"/>
              </w:rPr>
              <w:t xml:space="preserve"> </w:t>
            </w:r>
            <w:r w:rsidRPr="58FE4162">
              <w:rPr>
                <w:rFonts w:asciiTheme="minorHAnsi" w:hAnsiTheme="minorHAnsi" w:cstheme="minorBidi"/>
                <w:sz w:val="20"/>
                <w:szCs w:val="20"/>
              </w:rPr>
              <w:t>how</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many were</w:t>
            </w:r>
            <w:r w:rsidRPr="58FE4162">
              <w:rPr>
                <w:rFonts w:asciiTheme="minorHAnsi" w:hAnsiTheme="minorHAnsi" w:cstheme="minorBidi"/>
                <w:spacing w:val="-4"/>
                <w:sz w:val="20"/>
                <w:szCs w:val="20"/>
              </w:rPr>
              <w:t xml:space="preserve"> </w:t>
            </w:r>
            <w:r w:rsidRPr="58FE4162">
              <w:rPr>
                <w:rFonts w:asciiTheme="minorHAnsi" w:hAnsiTheme="minorHAnsi" w:cstheme="minorBidi"/>
                <w:sz w:val="20"/>
                <w:szCs w:val="20"/>
              </w:rPr>
              <w:t>trained</w:t>
            </w:r>
            <w:r w:rsidRPr="58FE4162">
              <w:rPr>
                <w:rFonts w:asciiTheme="minorHAnsi" w:hAnsiTheme="minorHAnsi" w:cstheme="minorBidi"/>
                <w:spacing w:val="-4"/>
                <w:sz w:val="20"/>
                <w:szCs w:val="20"/>
              </w:rPr>
              <w:t xml:space="preserve"> </w:t>
            </w:r>
            <w:r w:rsidRPr="58FE4162">
              <w:rPr>
                <w:rFonts w:asciiTheme="minorHAnsi" w:hAnsiTheme="minorHAnsi" w:cstheme="minorBidi"/>
                <w:sz w:val="20"/>
                <w:szCs w:val="20"/>
              </w:rPr>
              <w:t>within 4-5 months and retained</w:t>
            </w:r>
            <w:r w:rsidRPr="58FE4162">
              <w:rPr>
                <w:rFonts w:asciiTheme="minorHAnsi" w:hAnsiTheme="minorHAnsi" w:cstheme="minorBidi"/>
                <w:spacing w:val="-6"/>
                <w:sz w:val="20"/>
                <w:szCs w:val="20"/>
              </w:rPr>
              <w:t xml:space="preserve"> at </w:t>
            </w:r>
            <w:r w:rsidRPr="58FE4162">
              <w:rPr>
                <w:rFonts w:asciiTheme="minorHAnsi" w:hAnsiTheme="minorHAnsi" w:cstheme="minorBidi"/>
                <w:sz w:val="20"/>
                <w:szCs w:val="20"/>
              </w:rPr>
              <w:t>3-</w:t>
            </w:r>
            <w:r w:rsidRPr="58FE4162">
              <w:rPr>
                <w:rFonts w:asciiTheme="minorHAnsi" w:hAnsiTheme="minorHAnsi" w:cstheme="minorBidi"/>
                <w:spacing w:val="-2"/>
                <w:sz w:val="20"/>
                <w:szCs w:val="20"/>
              </w:rPr>
              <w:t xml:space="preserve">month </w:t>
            </w:r>
            <w:r w:rsidRPr="58FE4162">
              <w:rPr>
                <w:rFonts w:asciiTheme="minorHAnsi" w:hAnsiTheme="minorHAnsi" w:cstheme="minorBidi"/>
                <w:sz w:val="20"/>
                <w:szCs w:val="20"/>
              </w:rPr>
              <w:t>follow-up?</w:t>
            </w:r>
          </w:p>
        </w:tc>
        <w:tc>
          <w:tcPr>
            <w:tcW w:w="2127" w:type="dxa"/>
            <w:shd w:val="clear" w:color="auto" w:fill="92D050"/>
          </w:tcPr>
          <w:p w14:paraId="5E150A5A" w14:textId="77777777" w:rsidR="002A7601" w:rsidRPr="005C53AC" w:rsidRDefault="002A7601" w:rsidP="00074F6F">
            <w:pPr>
              <w:pStyle w:val="TableParagraph"/>
              <w:ind w:right="154"/>
              <w:rPr>
                <w:rFonts w:asciiTheme="minorHAnsi" w:hAnsiTheme="minorHAnsi" w:cstheme="minorBidi"/>
                <w:sz w:val="20"/>
                <w:szCs w:val="20"/>
              </w:rPr>
            </w:pPr>
            <w:r w:rsidRPr="58FE4162">
              <w:rPr>
                <w:rFonts w:asciiTheme="minorHAnsi" w:hAnsiTheme="minorHAnsi" w:cstheme="minorBidi"/>
                <w:sz w:val="20"/>
                <w:szCs w:val="20"/>
              </w:rPr>
              <w:t>&gt;80% of peer facilitators are recruited</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and</w:t>
            </w:r>
            <w:r w:rsidRPr="58FE4162">
              <w:rPr>
                <w:rFonts w:asciiTheme="minorHAnsi" w:hAnsiTheme="minorHAnsi" w:cstheme="minorBidi"/>
                <w:spacing w:val="-7"/>
                <w:sz w:val="20"/>
                <w:szCs w:val="20"/>
              </w:rPr>
              <w:t xml:space="preserve"> </w:t>
            </w:r>
            <w:r w:rsidRPr="58FE4162">
              <w:rPr>
                <w:rFonts w:asciiTheme="minorHAnsi" w:hAnsiTheme="minorHAnsi" w:cstheme="minorBidi"/>
                <w:sz w:val="20"/>
                <w:szCs w:val="20"/>
              </w:rPr>
              <w:t>trained</w:t>
            </w:r>
            <w:r w:rsidRPr="58FE4162">
              <w:rPr>
                <w:rFonts w:asciiTheme="minorHAnsi" w:hAnsiTheme="minorHAnsi" w:cstheme="minorBidi"/>
                <w:spacing w:val="-11"/>
                <w:sz w:val="20"/>
                <w:szCs w:val="20"/>
              </w:rPr>
              <w:t xml:space="preserve"> </w:t>
            </w:r>
            <w:r w:rsidRPr="58FE4162">
              <w:rPr>
                <w:rFonts w:asciiTheme="minorHAnsi" w:hAnsiTheme="minorHAnsi" w:cstheme="minorBidi"/>
                <w:sz w:val="20"/>
                <w:szCs w:val="20"/>
              </w:rPr>
              <w:t>within</w:t>
            </w:r>
            <w:r w:rsidRPr="58FE4162">
              <w:rPr>
                <w:rFonts w:asciiTheme="minorHAnsi" w:hAnsiTheme="minorHAnsi" w:cstheme="minorBidi"/>
                <w:spacing w:val="-7"/>
                <w:sz w:val="20"/>
                <w:szCs w:val="20"/>
              </w:rPr>
              <w:t xml:space="preserve"> </w:t>
            </w:r>
            <w:r w:rsidRPr="58FE4162">
              <w:rPr>
                <w:rFonts w:asciiTheme="minorHAnsi" w:hAnsiTheme="minorHAnsi" w:cstheme="minorBidi"/>
                <w:sz w:val="20"/>
                <w:szCs w:val="20"/>
              </w:rPr>
              <w:t>4-5 months and retained at 3- months follow up (68,99).</w:t>
            </w:r>
          </w:p>
        </w:tc>
        <w:tc>
          <w:tcPr>
            <w:tcW w:w="2126" w:type="dxa"/>
            <w:shd w:val="clear" w:color="auto" w:fill="FFC000" w:themeFill="accent4"/>
          </w:tcPr>
          <w:p w14:paraId="683AFB61" w14:textId="77777777" w:rsidR="002A7601" w:rsidRPr="005C53AC" w:rsidRDefault="002A7601" w:rsidP="00074F6F">
            <w:pPr>
              <w:pStyle w:val="TableParagraph"/>
              <w:ind w:right="155"/>
              <w:rPr>
                <w:rFonts w:asciiTheme="minorHAnsi" w:hAnsiTheme="minorHAnsi" w:cstheme="minorBidi"/>
                <w:sz w:val="20"/>
                <w:szCs w:val="20"/>
              </w:rPr>
            </w:pPr>
            <w:r w:rsidRPr="58FE4162">
              <w:rPr>
                <w:rFonts w:asciiTheme="minorHAnsi" w:hAnsiTheme="minorHAnsi" w:cstheme="minorBidi"/>
                <w:sz w:val="20"/>
                <w:szCs w:val="20"/>
              </w:rPr>
              <w:t>Between 60% and &lt;80% of the peers are recruited and trained within</w:t>
            </w:r>
            <w:r w:rsidRPr="58FE4162">
              <w:rPr>
                <w:rFonts w:asciiTheme="minorHAnsi" w:hAnsiTheme="minorHAnsi" w:cstheme="minorBidi"/>
                <w:spacing w:val="-4"/>
                <w:sz w:val="20"/>
                <w:szCs w:val="20"/>
              </w:rPr>
              <w:t xml:space="preserve"> </w:t>
            </w:r>
            <w:r w:rsidRPr="58FE4162">
              <w:rPr>
                <w:rFonts w:asciiTheme="minorHAnsi" w:hAnsiTheme="minorHAnsi" w:cstheme="minorBidi"/>
                <w:sz w:val="20"/>
                <w:szCs w:val="20"/>
              </w:rPr>
              <w:t>4-5</w:t>
            </w:r>
            <w:r w:rsidRPr="58FE4162">
              <w:rPr>
                <w:rFonts w:asciiTheme="minorHAnsi" w:hAnsiTheme="minorHAnsi" w:cstheme="minorBidi"/>
                <w:spacing w:val="-4"/>
                <w:sz w:val="20"/>
                <w:szCs w:val="20"/>
              </w:rPr>
              <w:t xml:space="preserve"> </w:t>
            </w:r>
            <w:r w:rsidRPr="58FE4162">
              <w:rPr>
                <w:rFonts w:asciiTheme="minorHAnsi" w:hAnsiTheme="minorHAnsi" w:cstheme="minorBidi"/>
                <w:sz w:val="20"/>
                <w:szCs w:val="20"/>
              </w:rPr>
              <w:t>months</w:t>
            </w:r>
            <w:r w:rsidRPr="58FE4162">
              <w:rPr>
                <w:rFonts w:asciiTheme="minorHAnsi" w:hAnsiTheme="minorHAnsi" w:cstheme="minorBidi"/>
                <w:spacing w:val="-9"/>
                <w:sz w:val="20"/>
                <w:szCs w:val="20"/>
              </w:rPr>
              <w:t xml:space="preserve"> </w:t>
            </w:r>
            <w:r w:rsidRPr="58FE4162">
              <w:rPr>
                <w:rFonts w:asciiTheme="minorHAnsi" w:hAnsiTheme="minorHAnsi" w:cstheme="minorBidi"/>
                <w:sz w:val="20"/>
                <w:szCs w:val="20"/>
              </w:rPr>
              <w:t>and</w:t>
            </w:r>
            <w:r w:rsidRPr="58FE4162">
              <w:rPr>
                <w:rFonts w:asciiTheme="minorHAnsi" w:hAnsiTheme="minorHAnsi" w:cstheme="minorBidi"/>
                <w:spacing w:val="-4"/>
                <w:sz w:val="20"/>
                <w:szCs w:val="20"/>
              </w:rPr>
              <w:t xml:space="preserve"> </w:t>
            </w:r>
            <w:r w:rsidRPr="58FE4162">
              <w:rPr>
                <w:rFonts w:asciiTheme="minorHAnsi" w:hAnsiTheme="minorHAnsi" w:cstheme="minorBidi"/>
                <w:sz w:val="20"/>
                <w:szCs w:val="20"/>
              </w:rPr>
              <w:t>retained</w:t>
            </w:r>
            <w:r w:rsidRPr="58FE4162">
              <w:rPr>
                <w:rFonts w:asciiTheme="minorHAnsi" w:hAnsiTheme="minorHAnsi" w:cstheme="minorBidi"/>
                <w:spacing w:val="-8"/>
                <w:sz w:val="20"/>
                <w:szCs w:val="20"/>
              </w:rPr>
              <w:t xml:space="preserve"> </w:t>
            </w:r>
            <w:r w:rsidRPr="58FE4162">
              <w:rPr>
                <w:rFonts w:asciiTheme="minorHAnsi" w:hAnsiTheme="minorHAnsi" w:cstheme="minorBidi"/>
                <w:sz w:val="20"/>
                <w:szCs w:val="20"/>
              </w:rPr>
              <w:t>at</w:t>
            </w:r>
            <w:r w:rsidRPr="58FE4162">
              <w:rPr>
                <w:rFonts w:asciiTheme="minorHAnsi" w:hAnsiTheme="minorHAnsi" w:cstheme="minorBidi"/>
                <w:spacing w:val="-5"/>
                <w:sz w:val="20"/>
                <w:szCs w:val="20"/>
              </w:rPr>
              <w:t xml:space="preserve"> </w:t>
            </w:r>
            <w:r w:rsidRPr="58FE4162">
              <w:rPr>
                <w:rFonts w:asciiTheme="minorHAnsi" w:hAnsiTheme="minorHAnsi" w:cstheme="minorBidi"/>
                <w:sz w:val="20"/>
                <w:szCs w:val="20"/>
              </w:rPr>
              <w:t>3-month follow-up.</w:t>
            </w:r>
          </w:p>
        </w:tc>
        <w:tc>
          <w:tcPr>
            <w:tcW w:w="2268" w:type="dxa"/>
            <w:shd w:val="clear" w:color="auto" w:fill="FF0000"/>
          </w:tcPr>
          <w:p w14:paraId="39CAAC87"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Amber</w:t>
            </w:r>
            <w:r w:rsidRPr="005C53AC">
              <w:rPr>
                <w:rFonts w:asciiTheme="minorHAnsi" w:hAnsiTheme="minorHAnsi" w:cstheme="minorHAnsi"/>
                <w:spacing w:val="-3"/>
                <w:sz w:val="20"/>
                <w:szCs w:val="20"/>
              </w:rPr>
              <w:t xml:space="preserve"> </w:t>
            </w:r>
            <w:r w:rsidRPr="005C53AC">
              <w:rPr>
                <w:rFonts w:asciiTheme="minorHAnsi" w:hAnsiTheme="minorHAnsi" w:cstheme="minorHAnsi"/>
                <w:sz w:val="20"/>
                <w:szCs w:val="20"/>
              </w:rPr>
              <w:t>target</w:t>
            </w:r>
            <w:r w:rsidRPr="005C53AC">
              <w:rPr>
                <w:rFonts w:asciiTheme="minorHAnsi" w:hAnsiTheme="minorHAnsi" w:cstheme="minorHAnsi"/>
                <w:spacing w:val="-3"/>
                <w:sz w:val="20"/>
                <w:szCs w:val="20"/>
              </w:rPr>
              <w:t xml:space="preserve"> </w:t>
            </w:r>
            <w:r w:rsidRPr="005C53AC">
              <w:rPr>
                <w:rFonts w:asciiTheme="minorHAnsi" w:hAnsiTheme="minorHAnsi" w:cstheme="minorHAnsi"/>
                <w:sz w:val="20"/>
                <w:szCs w:val="20"/>
              </w:rPr>
              <w:t>not</w:t>
            </w:r>
            <w:r w:rsidRPr="005C53AC">
              <w:rPr>
                <w:rFonts w:asciiTheme="minorHAnsi" w:hAnsiTheme="minorHAnsi" w:cstheme="minorHAnsi"/>
                <w:spacing w:val="-3"/>
                <w:sz w:val="20"/>
                <w:szCs w:val="20"/>
              </w:rPr>
              <w:t xml:space="preserve"> </w:t>
            </w:r>
            <w:r w:rsidRPr="005C53AC">
              <w:rPr>
                <w:rFonts w:asciiTheme="minorHAnsi" w:hAnsiTheme="minorHAnsi" w:cstheme="minorHAnsi"/>
                <w:spacing w:val="-2"/>
                <w:sz w:val="20"/>
                <w:szCs w:val="20"/>
              </w:rPr>
              <w:t>achieved</w:t>
            </w:r>
          </w:p>
        </w:tc>
        <w:tc>
          <w:tcPr>
            <w:tcW w:w="1984" w:type="dxa"/>
          </w:tcPr>
          <w:p w14:paraId="2F498D49" w14:textId="77777777" w:rsidR="002A7601" w:rsidRDefault="002A7601" w:rsidP="00074F6F">
            <w:pPr>
              <w:pStyle w:val="TableParagraph"/>
              <w:rPr>
                <w:rFonts w:asciiTheme="minorHAnsi" w:hAnsiTheme="minorHAnsi" w:cstheme="minorHAnsi"/>
                <w:spacing w:val="-4"/>
                <w:sz w:val="20"/>
                <w:szCs w:val="20"/>
              </w:rPr>
            </w:pPr>
            <w:r w:rsidRPr="005C53AC">
              <w:rPr>
                <w:rFonts w:asciiTheme="minorHAnsi" w:hAnsiTheme="minorHAnsi" w:cstheme="minorHAnsi"/>
                <w:sz w:val="20"/>
                <w:szCs w:val="20"/>
              </w:rPr>
              <w:t>Descriptive</w:t>
            </w:r>
            <w:r w:rsidRPr="005C53AC">
              <w:rPr>
                <w:rFonts w:asciiTheme="minorHAnsi" w:hAnsiTheme="minorHAnsi" w:cstheme="minorHAnsi"/>
                <w:spacing w:val="-4"/>
                <w:sz w:val="20"/>
                <w:szCs w:val="20"/>
              </w:rPr>
              <w:t xml:space="preserve"> </w:t>
            </w:r>
            <w:r w:rsidRPr="005C53AC">
              <w:rPr>
                <w:rFonts w:asciiTheme="minorHAnsi" w:hAnsiTheme="minorHAnsi" w:cstheme="minorHAnsi"/>
                <w:sz w:val="20"/>
                <w:szCs w:val="20"/>
              </w:rPr>
              <w:t>project</w:t>
            </w:r>
            <w:r w:rsidRPr="005C53AC">
              <w:rPr>
                <w:rFonts w:asciiTheme="minorHAnsi" w:hAnsiTheme="minorHAnsi" w:cstheme="minorHAnsi"/>
                <w:spacing w:val="-4"/>
                <w:sz w:val="20"/>
                <w:szCs w:val="20"/>
              </w:rPr>
              <w:t xml:space="preserve"> </w:t>
            </w:r>
            <w:r w:rsidRPr="005C53AC">
              <w:rPr>
                <w:rFonts w:asciiTheme="minorHAnsi" w:hAnsiTheme="minorHAnsi" w:cstheme="minorHAnsi"/>
                <w:sz w:val="20"/>
                <w:szCs w:val="20"/>
              </w:rPr>
              <w:t>monitoring</w:t>
            </w:r>
            <w:r w:rsidRPr="005C53AC">
              <w:rPr>
                <w:rFonts w:asciiTheme="minorHAnsi" w:hAnsiTheme="minorHAnsi" w:cstheme="minorHAnsi"/>
                <w:spacing w:val="-8"/>
                <w:sz w:val="20"/>
                <w:szCs w:val="20"/>
              </w:rPr>
              <w:t xml:space="preserve"> </w:t>
            </w:r>
            <w:r w:rsidRPr="005C53AC">
              <w:rPr>
                <w:rFonts w:asciiTheme="minorHAnsi" w:hAnsiTheme="minorHAnsi" w:cstheme="minorHAnsi"/>
                <w:spacing w:val="-4"/>
                <w:sz w:val="20"/>
                <w:szCs w:val="20"/>
              </w:rPr>
              <w:t>data</w:t>
            </w:r>
          </w:p>
          <w:p w14:paraId="33BE05FB" w14:textId="77777777" w:rsidR="002A7601" w:rsidRPr="005C53AC" w:rsidRDefault="002A7601" w:rsidP="00074F6F">
            <w:pPr>
              <w:pStyle w:val="TableParagraph"/>
              <w:rPr>
                <w:rFonts w:asciiTheme="minorHAnsi" w:hAnsiTheme="minorHAnsi" w:cstheme="minorHAnsi"/>
                <w:sz w:val="20"/>
                <w:szCs w:val="20"/>
              </w:rPr>
            </w:pPr>
            <w:r w:rsidRPr="005C53AC">
              <w:rPr>
                <w:rFonts w:asciiTheme="minorHAnsi" w:hAnsiTheme="minorHAnsi" w:cstheme="minorHAnsi"/>
                <w:sz w:val="20"/>
                <w:szCs w:val="20"/>
              </w:rPr>
              <w:t>Qualitative</w:t>
            </w:r>
            <w:r w:rsidRPr="005C53AC">
              <w:rPr>
                <w:rFonts w:asciiTheme="minorHAnsi" w:hAnsiTheme="minorHAnsi" w:cstheme="minorHAnsi"/>
                <w:spacing w:val="-12"/>
                <w:sz w:val="20"/>
                <w:szCs w:val="20"/>
              </w:rPr>
              <w:t xml:space="preserve"> </w:t>
            </w:r>
            <w:r w:rsidRPr="005C53AC">
              <w:rPr>
                <w:rFonts w:asciiTheme="minorHAnsi" w:hAnsiTheme="minorHAnsi" w:cstheme="minorHAnsi"/>
                <w:sz w:val="20"/>
                <w:szCs w:val="20"/>
              </w:rPr>
              <w:t>data:</w:t>
            </w:r>
            <w:r w:rsidRPr="005C53AC">
              <w:rPr>
                <w:rFonts w:asciiTheme="minorHAnsi" w:hAnsiTheme="minorHAnsi" w:cstheme="minorHAnsi"/>
                <w:spacing w:val="-11"/>
                <w:sz w:val="20"/>
                <w:szCs w:val="20"/>
              </w:rPr>
              <w:t xml:space="preserve"> </w:t>
            </w:r>
            <w:r w:rsidRPr="005C53AC">
              <w:rPr>
                <w:rFonts w:asciiTheme="minorHAnsi" w:hAnsiTheme="minorHAnsi" w:cstheme="minorHAnsi"/>
                <w:sz w:val="20"/>
                <w:szCs w:val="20"/>
              </w:rPr>
              <w:t xml:space="preserve">process </w:t>
            </w:r>
            <w:r w:rsidRPr="005C53AC">
              <w:rPr>
                <w:rFonts w:asciiTheme="minorHAnsi" w:hAnsiTheme="minorHAnsi" w:cstheme="minorHAnsi"/>
                <w:spacing w:val="-2"/>
                <w:sz w:val="20"/>
                <w:szCs w:val="20"/>
              </w:rPr>
              <w:t>evaluation</w:t>
            </w:r>
          </w:p>
        </w:tc>
        <w:tc>
          <w:tcPr>
            <w:tcW w:w="3686" w:type="dxa"/>
          </w:tcPr>
          <w:p w14:paraId="1BF84D92" w14:textId="77777777" w:rsidR="002A7601" w:rsidRPr="005C53AC" w:rsidRDefault="002A7601" w:rsidP="00074F6F">
            <w:pPr>
              <w:pStyle w:val="TableParagraph"/>
              <w:rPr>
                <w:rFonts w:asciiTheme="minorHAnsi" w:hAnsiTheme="minorHAnsi" w:cstheme="minorHAnsi"/>
                <w:sz w:val="20"/>
                <w:szCs w:val="20"/>
              </w:rPr>
            </w:pPr>
            <w:r>
              <w:rPr>
                <w:rFonts w:asciiTheme="minorHAnsi" w:hAnsiTheme="minorHAnsi" w:cstheme="minorHAnsi"/>
                <w:sz w:val="20"/>
                <w:szCs w:val="20"/>
              </w:rPr>
              <w:t xml:space="preserve">Peer-facilitators are central to the delivery and acceptability of this intervention. </w:t>
            </w:r>
            <w:r w:rsidRPr="00817694">
              <w:rPr>
                <w:rFonts w:asciiTheme="minorHAnsi" w:hAnsiTheme="minorHAnsi" w:cstheme="minorHAnsi"/>
                <w:sz w:val="20"/>
                <w:szCs w:val="20"/>
              </w:rPr>
              <w:t xml:space="preserve">We consider a target of 80% </w:t>
            </w:r>
            <w:r>
              <w:rPr>
                <w:rFonts w:asciiTheme="minorHAnsi" w:hAnsiTheme="minorHAnsi" w:cstheme="minorHAnsi"/>
                <w:sz w:val="20"/>
                <w:szCs w:val="20"/>
              </w:rPr>
              <w:t xml:space="preserve">within 4-5 months and retained at 3-months, </w:t>
            </w:r>
            <w:r w:rsidRPr="00817694">
              <w:rPr>
                <w:rFonts w:asciiTheme="minorHAnsi" w:hAnsiTheme="minorHAnsi" w:cstheme="minorHAnsi"/>
                <w:sz w:val="20"/>
                <w:szCs w:val="20"/>
              </w:rPr>
              <w:t>reasonable considering our experience in previous research, and the amount of time and effort involved for peer-</w:t>
            </w:r>
            <w:r>
              <w:rPr>
                <w:rFonts w:asciiTheme="minorHAnsi" w:hAnsiTheme="minorHAnsi" w:cstheme="minorHAnsi"/>
                <w:sz w:val="20"/>
                <w:szCs w:val="20"/>
              </w:rPr>
              <w:t xml:space="preserve">facilitators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{"citationID":"1p6PH7gI","properties":{"formattedCitation":"(86,87,94)","plainCitation":"(86,87,94)","noteIndex":0},"citationItems":[{"id":"kaj0t7kg/nLYKXmAh","uris":["http://zotero.org/users/16803956/items/G4UV7ZRB"],"itemData":{"id":801,"type":"report","page":"1-62","title":"A faith-based intervention for Muslim women in Scotland to encourage uptake of breast, bowel and cervical cancer screening: a community-based participatory approach [unpublished report]","author":[{"family":"Christie-de Jong","given":"F."},{"family":"Kotzur","given":"M."},{"family":"Amir","given":"R."},{"family":"Ling","given":"J."},{"family":"Mooney","given":"J."},{"family":"Robb","given":"K."}],"issued":{"date-parts":[["2021"]]}}},{"id":"kaj0t7kg/0PPVAR90","uris":["http://zotero.org/users/16803956/items/EA87V278"],"itemData":{"id":1727,"type":"article-journal","abstract":"Background Prostate cancer is the most common cancer in the UK and Black African-Caribbean men are twice as likely to develop prostate cancer as white men. These cancer inequalities need urgent tackling. Barriers to early diagnosis are complex and require complex solutions. Culturally-tailored, community-centred and participatory approaches show promise in tackling cancer inequalities. We aim to co-design a culturally appropriate intervention to tackle barriers to early diagnosis of prostate cancer for Black men in Scotland and the North-East of England using a community-centred participatory approach. Methods The PROCAN-B study is a mixed methods study set in Scotland and the North-East of England. A Public Involvement and Community Engagement (PICE) group (n = 12), is involved at every step of the research. Drawing on principles of the Integrated Screening Action model (I-SAM), the study has 8 objectives: 1) to explore barriers to early diagnosis of prostate cancer among Black men (45+) through focus groups (n = 12); 2) to co-design a culturally acceptable peer-led intervention to tackle barriers to early diagnosis of prostate cancer in Black men; 3) to train members of the community as ‘peer-facilitators’ (n = 8); 4) to deliver the intervention in each location, facilitated by peer-facilitators, with a purposive sample (n = 20) of Black men (45+); 5) to qualitatively evaluate the intervention through focus groups; 6) to refine the intervention based on qualitative feedback; 7) to pilot the refined intervention with another purposive sample (n = 40) through a cross-sectional survey pre- and post-intervention; 8) to qualitatively evaluate the refined intervention through focus groups to further refine the intervention. Discussion Community-centred and culturally tailored interventions have potential to be effective in addressing barriers to early diagnosis of prostate cancer, and thus ultimately reduce morbidity and mortality rates through earlier diagnosis in Black communities.","container-title":"PLOS ONE","DOI":"10.1371/journal.pone.0315288","ISSN":"1932-6203","issue":"12","journalAbbreviation":"PLOS ONE","language":"en","note":"publisher: Public Library of Science","page":"e0315288","source":"PLoS Journals","title":"The PROCAN-B study protocol: Early diagnosis of PROstate CANcer for Black men—a community-centred participatory approach in Scotland and the North-East of England","title-short":"The PROCAN-B study protocol","volume":"19","author":[{"family":"Christie-de Jong","given":"Floor"},{"family":"Eberhardt","given":"Judith"},{"family":"Ling","given":"Jonathan"},{"family":"Kotzur","given":"Marie"},{"family":"Oyeniyi","given":"Olugbenga Samuel"},{"family":"Nnyanzi","given":"Lawrence"},{"family":"Kabuye","given":"John"},{"family":"Kalemba","given":"Martin"},{"family":"Robb","given":"Kathryn A."}],"issued":{"date-parts":[["2024",12,31]]}}},{"id":"kaj0t7kg/hhc9ywM0","uris":["http://zotero.org/users/16803956/items/FL9KVVLR"],"itemData":{"id":974,"type":"article-journal","abstract":"Early diagnosis of cancer through screening can reduce deaths and treatment burden if the people invited participate. Yet inequalities in screening participation remain: ethnic minority groups in p...","container-title":"https://doi.org/10.1177/16094069231205194","DOI":"10.1177/16094069231205194","title":"Adapting Participatory Workshops to a Virtual Setting: Co-Design With Muslim Women of a Faith-Based Intervention to Encourage Cancer Screening Uptake","URL":"https://journals.sagepub.com/doi/10.1177/16094069231205194","volume":"22","author":[{"family":"Kotzur","given":"Marie"},{"family":"Amiri","given":"Rana"},{"family":"Gatting","given":"Lauren"},{"family":"Robb","given":"Kathryn A."},{"family":"Ling","given":"Jonathan"},{"family":"Mooney","given":"John D."},{"family":"Jong","given":"Floor Christie-de"}],"issued":{"date-parts":[["2023",10]]}}}],"schema":"https://github.com/citation-style-language/schema/raw/master/csl-citation.json"} </w:instrText>
            </w:r>
            <w:r>
              <w:rPr>
                <w:rFonts w:asciiTheme="minorHAnsi" w:hAnsiTheme="minorHAnsi" w:cstheme="minorHAnsi"/>
                <w:sz w:val="20"/>
                <w:szCs w:val="20"/>
              </w:rPr>
              <w:fldChar w:fldCharType="separate"/>
            </w:r>
            <w:r w:rsidRPr="00FC0DC6">
              <w:rPr>
                <w:rFonts w:ascii="Calibri" w:hAnsi="Calibri" w:cs="Calibri"/>
                <w:sz w:val="20"/>
              </w:rPr>
              <w:t>(86,87,94)</w:t>
            </w:r>
            <w:r>
              <w:rPr>
                <w:rFonts w:asciiTheme="minorHAnsi" w:hAnsiTheme="minorHAnsi" w:cstheme="minorHAnsi"/>
                <w:sz w:val="20"/>
                <w:szCs w:val="20"/>
              </w:rPr>
              <w:fldChar w:fldCharType="end"/>
            </w:r>
            <w:r>
              <w:rPr>
                <w:rFonts w:asciiTheme="minorHAnsi" w:hAnsiTheme="minorHAnsi" w:cstheme="minorHAnsi"/>
                <w:sz w:val="20"/>
                <w:szCs w:val="20"/>
              </w:rPr>
              <w:t xml:space="preserve">. This target allows for some shortfall, due to availability or drop-out, while still ensuring sufficient coverage to assess whether the peer-facilitator model is working for a definitive trial and future implementation. </w:t>
            </w:r>
          </w:p>
        </w:tc>
      </w:tr>
    </w:tbl>
    <w:p w14:paraId="53C6237E" w14:textId="77777777" w:rsidR="002A7601" w:rsidRDefault="002A7601" w:rsidP="002A7601">
      <w:pPr>
        <w:sectPr w:rsidR="002A7601" w:rsidSect="002A7601">
          <w:headerReference w:type="even" r:id="rId4"/>
          <w:headerReference w:type="default" r:id="rId5"/>
          <w:footerReference w:type="even" r:id="rId6"/>
          <w:footerReference w:type="default" r:id="rId7"/>
          <w:headerReference w:type="first" r:id="rId8"/>
          <w:footerReference w:type="first" r:id="rId9"/>
          <w:pgSz w:w="16838" w:h="11906" w:orient="landscape" w:code="9"/>
          <w:pgMar w:top="1440" w:right="1440" w:bottom="1440" w:left="1440" w:header="709" w:footer="709" w:gutter="0"/>
          <w:cols w:space="708"/>
          <w:docGrid w:linePitch="360"/>
        </w:sectPr>
      </w:pPr>
    </w:p>
    <w:p w14:paraId="734C82B8" w14:textId="77777777" w:rsidR="002A7601" w:rsidRDefault="002A7601" w:rsidP="002A7601"/>
    <w:p w14:paraId="593FC6E7" w14:textId="77777777" w:rsidR="002A7601" w:rsidRDefault="002A7601" w:rsidP="002A7601">
      <w:pPr>
        <w:tabs>
          <w:tab w:val="left" w:pos="1851"/>
        </w:tabs>
        <w:rPr>
          <w:rFonts w:cstheme="minorHAnsi"/>
          <w:sz w:val="16"/>
          <w:szCs w:val="16"/>
        </w:rPr>
      </w:pPr>
      <w:r>
        <w:rPr>
          <w:sz w:val="16"/>
          <w:szCs w:val="16"/>
        </w:rPr>
        <w:t>Note: Full (Green) target achieved</w:t>
      </w:r>
      <w:r w:rsidRPr="00DB6288">
        <w:rPr>
          <w:sz w:val="16"/>
          <w:szCs w:val="16"/>
        </w:rPr>
        <w:t xml:space="preserve">: </w:t>
      </w:r>
      <w:r w:rsidRPr="00DB6288">
        <w:rPr>
          <w:rFonts w:cstheme="minorHAnsi"/>
          <w:sz w:val="16"/>
          <w:szCs w:val="16"/>
        </w:rPr>
        <w:t>Very strong indication to proceed</w:t>
      </w:r>
      <w:r>
        <w:rPr>
          <w:rFonts w:cstheme="minorHAnsi"/>
          <w:sz w:val="16"/>
          <w:szCs w:val="16"/>
        </w:rPr>
        <w:t xml:space="preserve"> to a full trial</w:t>
      </w:r>
      <w:r w:rsidRPr="00DB6288">
        <w:rPr>
          <w:rFonts w:cstheme="minorHAnsi"/>
          <w:sz w:val="16"/>
          <w:szCs w:val="16"/>
        </w:rPr>
        <w:t>.</w:t>
      </w:r>
      <w:r>
        <w:rPr>
          <w:rFonts w:cstheme="minorHAnsi"/>
          <w:sz w:val="16"/>
          <w:szCs w:val="16"/>
        </w:rPr>
        <w:t xml:space="preserve"> Partial (Amber) target achieved: </w:t>
      </w:r>
      <w:r w:rsidRPr="00DB6288">
        <w:rPr>
          <w:rFonts w:cstheme="minorHAnsi"/>
          <w:sz w:val="16"/>
          <w:szCs w:val="16"/>
        </w:rPr>
        <w:t>Medium indication to proceed</w:t>
      </w:r>
      <w:r>
        <w:rPr>
          <w:rFonts w:cstheme="minorHAnsi"/>
          <w:sz w:val="16"/>
          <w:szCs w:val="16"/>
        </w:rPr>
        <w:t xml:space="preserve"> to a full trial</w:t>
      </w:r>
      <w:r w:rsidRPr="00DB6288">
        <w:rPr>
          <w:rFonts w:cstheme="minorHAnsi"/>
          <w:sz w:val="16"/>
          <w:szCs w:val="16"/>
        </w:rPr>
        <w:t xml:space="preserve">. </w:t>
      </w:r>
      <w:r>
        <w:rPr>
          <w:rFonts w:cstheme="minorHAnsi"/>
          <w:sz w:val="16"/>
          <w:szCs w:val="16"/>
        </w:rPr>
        <w:t>Further d</w:t>
      </w:r>
      <w:r w:rsidRPr="00DB6288">
        <w:rPr>
          <w:rFonts w:cstheme="minorHAnsi"/>
          <w:sz w:val="16"/>
          <w:szCs w:val="16"/>
        </w:rPr>
        <w:t>iscuss</w:t>
      </w:r>
      <w:r>
        <w:rPr>
          <w:rFonts w:cstheme="minorHAnsi"/>
          <w:sz w:val="16"/>
          <w:szCs w:val="16"/>
        </w:rPr>
        <w:t>ions need to take place</w:t>
      </w:r>
      <w:r w:rsidRPr="00DB6288">
        <w:rPr>
          <w:rFonts w:cstheme="minorHAnsi"/>
          <w:sz w:val="16"/>
          <w:szCs w:val="16"/>
        </w:rPr>
        <w:t xml:space="preserve"> with </w:t>
      </w:r>
      <w:r>
        <w:rPr>
          <w:rFonts w:cstheme="minorHAnsi"/>
          <w:sz w:val="16"/>
          <w:szCs w:val="16"/>
        </w:rPr>
        <w:t xml:space="preserve">members of the </w:t>
      </w:r>
      <w:r w:rsidRPr="00DB6288">
        <w:rPr>
          <w:rFonts w:cstheme="minorHAnsi"/>
          <w:sz w:val="16"/>
          <w:szCs w:val="16"/>
        </w:rPr>
        <w:t>research team, P</w:t>
      </w:r>
      <w:r>
        <w:rPr>
          <w:rFonts w:cstheme="minorHAnsi"/>
          <w:sz w:val="16"/>
          <w:szCs w:val="16"/>
        </w:rPr>
        <w:t>ICE</w:t>
      </w:r>
      <w:r w:rsidRPr="00DB6288">
        <w:rPr>
          <w:rFonts w:cstheme="minorHAnsi"/>
          <w:sz w:val="16"/>
          <w:szCs w:val="16"/>
        </w:rPr>
        <w:t xml:space="preserve"> and stakeholders to improve performance</w:t>
      </w:r>
      <w:r>
        <w:rPr>
          <w:rFonts w:cstheme="minorHAnsi"/>
          <w:sz w:val="16"/>
          <w:szCs w:val="16"/>
        </w:rPr>
        <w:t>. It should be</w:t>
      </w:r>
      <w:r w:rsidRPr="00DB6288">
        <w:rPr>
          <w:rFonts w:cstheme="minorHAnsi"/>
          <w:sz w:val="16"/>
          <w:szCs w:val="16"/>
        </w:rPr>
        <w:t xml:space="preserve"> review</w:t>
      </w:r>
      <w:r>
        <w:rPr>
          <w:rFonts w:cstheme="minorHAnsi"/>
          <w:sz w:val="16"/>
          <w:szCs w:val="16"/>
        </w:rPr>
        <w:t>ed</w:t>
      </w:r>
      <w:r w:rsidRPr="00DB6288">
        <w:rPr>
          <w:rFonts w:cstheme="minorHAnsi"/>
          <w:sz w:val="16"/>
          <w:szCs w:val="16"/>
        </w:rPr>
        <w:t xml:space="preserve"> in context of relevant qualitative and quantitative data</w:t>
      </w:r>
      <w:r>
        <w:rPr>
          <w:rFonts w:cstheme="minorHAnsi"/>
          <w:sz w:val="16"/>
          <w:szCs w:val="16"/>
        </w:rPr>
        <w:t xml:space="preserve"> provided in this feasibility study</w:t>
      </w:r>
      <w:r w:rsidRPr="00DB6288">
        <w:rPr>
          <w:rFonts w:cstheme="minorHAnsi"/>
          <w:sz w:val="16"/>
          <w:szCs w:val="16"/>
        </w:rPr>
        <w:t xml:space="preserve">. </w:t>
      </w:r>
      <w:r>
        <w:rPr>
          <w:rFonts w:cstheme="minorHAnsi"/>
          <w:sz w:val="16"/>
          <w:szCs w:val="16"/>
        </w:rPr>
        <w:t xml:space="preserve">Non-achievement (Red) target: </w:t>
      </w:r>
      <w:r w:rsidRPr="00DB6288">
        <w:rPr>
          <w:rFonts w:cstheme="minorHAnsi"/>
          <w:sz w:val="16"/>
          <w:szCs w:val="16"/>
        </w:rPr>
        <w:t>Indication of doubt as to whether to proceed</w:t>
      </w:r>
      <w:r>
        <w:rPr>
          <w:rFonts w:cstheme="minorHAnsi"/>
          <w:sz w:val="16"/>
          <w:szCs w:val="16"/>
        </w:rPr>
        <w:t xml:space="preserve"> to a full trial</w:t>
      </w:r>
      <w:r w:rsidRPr="00DB6288">
        <w:rPr>
          <w:rFonts w:cstheme="minorHAnsi"/>
          <w:sz w:val="16"/>
          <w:szCs w:val="16"/>
        </w:rPr>
        <w:t xml:space="preserve">. </w:t>
      </w:r>
      <w:r>
        <w:rPr>
          <w:rFonts w:cstheme="minorHAnsi"/>
          <w:sz w:val="16"/>
          <w:szCs w:val="16"/>
        </w:rPr>
        <w:t>Further d</w:t>
      </w:r>
      <w:r w:rsidRPr="00DB6288">
        <w:rPr>
          <w:rFonts w:cstheme="minorHAnsi"/>
          <w:sz w:val="16"/>
          <w:szCs w:val="16"/>
        </w:rPr>
        <w:t>iscuss</w:t>
      </w:r>
      <w:r>
        <w:rPr>
          <w:rFonts w:cstheme="minorHAnsi"/>
          <w:sz w:val="16"/>
          <w:szCs w:val="16"/>
        </w:rPr>
        <w:t>ions need to take place</w:t>
      </w:r>
      <w:r w:rsidRPr="00DB6288">
        <w:rPr>
          <w:rFonts w:cstheme="minorHAnsi"/>
          <w:sz w:val="16"/>
          <w:szCs w:val="16"/>
        </w:rPr>
        <w:t xml:space="preserve"> with </w:t>
      </w:r>
      <w:r>
        <w:rPr>
          <w:rFonts w:cstheme="minorHAnsi"/>
          <w:sz w:val="16"/>
          <w:szCs w:val="16"/>
        </w:rPr>
        <w:t xml:space="preserve">members of the </w:t>
      </w:r>
      <w:r w:rsidRPr="00DB6288">
        <w:rPr>
          <w:rFonts w:cstheme="minorHAnsi"/>
          <w:sz w:val="16"/>
          <w:szCs w:val="16"/>
        </w:rPr>
        <w:t>research team, P</w:t>
      </w:r>
      <w:r>
        <w:rPr>
          <w:rFonts w:cstheme="minorHAnsi"/>
          <w:sz w:val="16"/>
          <w:szCs w:val="16"/>
        </w:rPr>
        <w:t>ICE</w:t>
      </w:r>
      <w:r w:rsidRPr="00DB6288">
        <w:rPr>
          <w:rFonts w:cstheme="minorHAnsi"/>
          <w:sz w:val="16"/>
          <w:szCs w:val="16"/>
        </w:rPr>
        <w:t xml:space="preserve"> and stakeholders, review in context of relevant qualitative and quantitative data</w:t>
      </w:r>
      <w:r>
        <w:rPr>
          <w:rFonts w:cstheme="minorHAnsi"/>
          <w:sz w:val="16"/>
          <w:szCs w:val="16"/>
        </w:rPr>
        <w:t xml:space="preserve"> provided in here. </w:t>
      </w:r>
      <w:r w:rsidRPr="00DB6288">
        <w:rPr>
          <w:rFonts w:cstheme="minorHAnsi"/>
          <w:sz w:val="16"/>
          <w:szCs w:val="16"/>
        </w:rPr>
        <w:t xml:space="preserve"> </w:t>
      </w:r>
      <w:r>
        <w:rPr>
          <w:rFonts w:cstheme="minorHAnsi"/>
          <w:sz w:val="16"/>
          <w:szCs w:val="16"/>
        </w:rPr>
        <w:t xml:space="preserve">Should </w:t>
      </w:r>
      <w:r w:rsidRPr="00DB6288">
        <w:rPr>
          <w:rFonts w:cstheme="minorHAnsi"/>
          <w:sz w:val="16"/>
          <w:szCs w:val="16"/>
        </w:rPr>
        <w:t xml:space="preserve">only proceed if other indicators are </w:t>
      </w:r>
      <w:r>
        <w:rPr>
          <w:rFonts w:cstheme="minorHAnsi"/>
          <w:sz w:val="16"/>
          <w:szCs w:val="16"/>
        </w:rPr>
        <w:t>full or partial</w:t>
      </w:r>
      <w:r w:rsidRPr="00DB6288">
        <w:rPr>
          <w:rFonts w:cstheme="minorHAnsi"/>
          <w:sz w:val="16"/>
          <w:szCs w:val="16"/>
        </w:rPr>
        <w:t xml:space="preserve"> and there is a clear strategy to improve performance of indicators.</w:t>
      </w:r>
    </w:p>
    <w:p w14:paraId="3E412914" w14:textId="77777777" w:rsidR="00273088" w:rsidRDefault="00273088"/>
    <w:sectPr w:rsidR="00273088" w:rsidSect="00E34DA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C325" w14:textId="77777777" w:rsidR="002A7601" w:rsidRDefault="002A7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2A7601" w14:paraId="5F6EA016" w14:textId="77777777" w:rsidTr="26FFB835">
      <w:trPr>
        <w:trHeight w:val="300"/>
      </w:trPr>
      <w:tc>
        <w:tcPr>
          <w:tcW w:w="3005" w:type="dxa"/>
        </w:tcPr>
        <w:p w14:paraId="4AE47142" w14:textId="77777777" w:rsidR="002A7601" w:rsidRDefault="002A7601" w:rsidP="26FFB835">
          <w:pPr>
            <w:pStyle w:val="Header"/>
            <w:ind w:left="-115"/>
          </w:pPr>
        </w:p>
      </w:tc>
      <w:tc>
        <w:tcPr>
          <w:tcW w:w="3005" w:type="dxa"/>
        </w:tcPr>
        <w:p w14:paraId="38D9D455" w14:textId="77777777" w:rsidR="002A7601" w:rsidRPr="00957323" w:rsidRDefault="002A7601" w:rsidP="26FFB835">
          <w:pPr>
            <w:pStyle w:val="Header"/>
            <w:jc w:val="center"/>
            <w:rPr>
              <w:rFonts w:asciiTheme="minorHAnsi" w:eastAsiaTheme="minorEastAsia" w:hAnsiTheme="minorHAnsi" w:cstheme="minorHAnsi"/>
            </w:rPr>
          </w:pPr>
          <w:r w:rsidRPr="00957323">
            <w:rPr>
              <w:rFonts w:asciiTheme="minorHAnsi" w:eastAsiaTheme="minorEastAsia" w:hAnsiTheme="minorHAnsi" w:cstheme="minorHAnsi"/>
            </w:rPr>
            <w:fldChar w:fldCharType="begin"/>
          </w:r>
          <w:r w:rsidRPr="00957323">
            <w:rPr>
              <w:rFonts w:asciiTheme="minorHAnsi" w:hAnsiTheme="minorHAnsi" w:cstheme="minorHAnsi"/>
            </w:rPr>
            <w:instrText>PAGE</w:instrText>
          </w:r>
          <w:r w:rsidRPr="00957323">
            <w:rPr>
              <w:rFonts w:asciiTheme="minorHAnsi" w:hAnsiTheme="minorHAnsi" w:cstheme="minorHAnsi"/>
            </w:rPr>
            <w:fldChar w:fldCharType="separate"/>
          </w:r>
          <w:r>
            <w:rPr>
              <w:rFonts w:asciiTheme="minorHAnsi" w:eastAsiaTheme="minorEastAsia" w:hAnsiTheme="minorHAnsi" w:cstheme="minorHAnsi"/>
              <w:noProof/>
            </w:rPr>
            <w:t>6</w:t>
          </w:r>
          <w:r w:rsidRPr="00957323">
            <w:rPr>
              <w:rFonts w:asciiTheme="minorHAnsi" w:eastAsiaTheme="minorEastAsia" w:hAnsiTheme="minorHAnsi" w:cstheme="minorHAnsi"/>
            </w:rPr>
            <w:fldChar w:fldCharType="end"/>
          </w:r>
        </w:p>
      </w:tc>
      <w:tc>
        <w:tcPr>
          <w:tcW w:w="3005" w:type="dxa"/>
        </w:tcPr>
        <w:p w14:paraId="17B3952D" w14:textId="77777777" w:rsidR="002A7601" w:rsidRDefault="002A7601" w:rsidP="26FFB835">
          <w:pPr>
            <w:pStyle w:val="Header"/>
            <w:ind w:right="-115"/>
            <w:jc w:val="right"/>
          </w:pPr>
        </w:p>
      </w:tc>
    </w:tr>
  </w:tbl>
  <w:p w14:paraId="3200436F" w14:textId="77777777" w:rsidR="002A7601" w:rsidRDefault="002A7601" w:rsidP="26FFB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18C9" w14:textId="77777777" w:rsidR="002A7601" w:rsidRDefault="002A760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0228" w14:textId="77777777" w:rsidR="002A7601" w:rsidRDefault="002A7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2A7601" w14:paraId="6FFA12BA" w14:textId="77777777" w:rsidTr="26FFB835">
      <w:trPr>
        <w:trHeight w:val="300"/>
      </w:trPr>
      <w:tc>
        <w:tcPr>
          <w:tcW w:w="3005" w:type="dxa"/>
        </w:tcPr>
        <w:p w14:paraId="3E820FDA" w14:textId="77777777" w:rsidR="002A7601" w:rsidRDefault="002A7601" w:rsidP="26FFB835">
          <w:pPr>
            <w:pStyle w:val="Header"/>
            <w:ind w:left="-115"/>
          </w:pPr>
        </w:p>
      </w:tc>
      <w:tc>
        <w:tcPr>
          <w:tcW w:w="3005" w:type="dxa"/>
        </w:tcPr>
        <w:p w14:paraId="1EA6EA7A" w14:textId="77777777" w:rsidR="002A7601" w:rsidRDefault="002A7601" w:rsidP="26FFB835">
          <w:pPr>
            <w:pStyle w:val="Header"/>
            <w:jc w:val="center"/>
          </w:pPr>
        </w:p>
      </w:tc>
      <w:tc>
        <w:tcPr>
          <w:tcW w:w="3005" w:type="dxa"/>
        </w:tcPr>
        <w:p w14:paraId="047DFA5A" w14:textId="77777777" w:rsidR="002A7601" w:rsidRDefault="002A7601" w:rsidP="26FFB835">
          <w:pPr>
            <w:pStyle w:val="Header"/>
            <w:ind w:right="-115"/>
            <w:jc w:val="right"/>
          </w:pPr>
        </w:p>
      </w:tc>
    </w:tr>
  </w:tbl>
  <w:p w14:paraId="67AD6713" w14:textId="77777777" w:rsidR="002A7601" w:rsidRDefault="002A7601" w:rsidP="26FFB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659C" w14:textId="77777777" w:rsidR="002A7601" w:rsidRDefault="002A7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01"/>
    <w:rsid w:val="00273088"/>
    <w:rsid w:val="002A7601"/>
    <w:rsid w:val="00896E40"/>
    <w:rsid w:val="00DF5AEA"/>
    <w:rsid w:val="00E34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182A1"/>
  <w15:chartTrackingRefBased/>
  <w15:docId w15:val="{ED105743-5D42-4744-BABC-3623CC81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601"/>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paragraph" w:styleId="Heading3">
    <w:name w:val="heading 3"/>
    <w:basedOn w:val="Normal"/>
    <w:next w:val="Normal"/>
    <w:link w:val="Heading3Char"/>
    <w:uiPriority w:val="9"/>
    <w:semiHidden/>
    <w:unhideWhenUsed/>
    <w:qFormat/>
    <w:rsid w:val="002A760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760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A760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A76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76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76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76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character" w:customStyle="1" w:styleId="Heading3Char">
    <w:name w:val="Heading 3 Char"/>
    <w:basedOn w:val="DefaultParagraphFont"/>
    <w:link w:val="Heading3"/>
    <w:uiPriority w:val="9"/>
    <w:semiHidden/>
    <w:rsid w:val="002A760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7601"/>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2A7601"/>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2A760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A760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A760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A7601"/>
    <w:rPr>
      <w:rFonts w:eastAsiaTheme="majorEastAsia" w:cstheme="majorBidi"/>
      <w:color w:val="272727" w:themeColor="text1" w:themeTint="D8"/>
      <w:sz w:val="24"/>
    </w:rPr>
  </w:style>
  <w:style w:type="character" w:styleId="CommentReference">
    <w:name w:val="annotation reference"/>
    <w:basedOn w:val="DefaultParagraphFont"/>
    <w:uiPriority w:val="99"/>
    <w:semiHidden/>
    <w:unhideWhenUsed/>
    <w:rsid w:val="002A7601"/>
    <w:rPr>
      <w:sz w:val="16"/>
      <w:szCs w:val="16"/>
    </w:rPr>
  </w:style>
  <w:style w:type="paragraph" w:styleId="CommentText">
    <w:name w:val="annotation text"/>
    <w:basedOn w:val="Normal"/>
    <w:link w:val="CommentTextChar"/>
    <w:uiPriority w:val="99"/>
    <w:unhideWhenUsed/>
    <w:rsid w:val="002A7601"/>
    <w:rPr>
      <w:sz w:val="20"/>
      <w:szCs w:val="20"/>
    </w:rPr>
  </w:style>
  <w:style w:type="character" w:customStyle="1" w:styleId="CommentTextChar">
    <w:name w:val="Comment Text Char"/>
    <w:basedOn w:val="DefaultParagraphFont"/>
    <w:link w:val="CommentText"/>
    <w:uiPriority w:val="99"/>
    <w:rsid w:val="002A7601"/>
    <w:rPr>
      <w:rFonts w:ascii="Arial" w:hAnsi="Arial"/>
      <w:sz w:val="20"/>
      <w:szCs w:val="20"/>
    </w:rPr>
  </w:style>
  <w:style w:type="paragraph" w:styleId="Header">
    <w:name w:val="header"/>
    <w:basedOn w:val="Normal"/>
    <w:link w:val="HeaderChar"/>
    <w:uiPriority w:val="99"/>
    <w:unhideWhenUsed/>
    <w:rsid w:val="002A7601"/>
    <w:pPr>
      <w:tabs>
        <w:tab w:val="center" w:pos="4680"/>
        <w:tab w:val="right" w:pos="9360"/>
      </w:tabs>
    </w:pPr>
  </w:style>
  <w:style w:type="character" w:customStyle="1" w:styleId="HeaderChar">
    <w:name w:val="Header Char"/>
    <w:basedOn w:val="DefaultParagraphFont"/>
    <w:link w:val="Header"/>
    <w:uiPriority w:val="99"/>
    <w:rsid w:val="002A7601"/>
    <w:rPr>
      <w:rFonts w:ascii="Arial" w:hAnsi="Arial"/>
      <w:sz w:val="24"/>
    </w:rPr>
  </w:style>
  <w:style w:type="paragraph" w:styleId="Footer">
    <w:name w:val="footer"/>
    <w:basedOn w:val="Normal"/>
    <w:link w:val="FooterChar"/>
    <w:uiPriority w:val="99"/>
    <w:unhideWhenUsed/>
    <w:rsid w:val="002A7601"/>
    <w:pPr>
      <w:tabs>
        <w:tab w:val="center" w:pos="4680"/>
        <w:tab w:val="right" w:pos="9360"/>
      </w:tabs>
    </w:pPr>
  </w:style>
  <w:style w:type="character" w:customStyle="1" w:styleId="FooterChar">
    <w:name w:val="Footer Char"/>
    <w:basedOn w:val="DefaultParagraphFont"/>
    <w:link w:val="Footer"/>
    <w:uiPriority w:val="99"/>
    <w:rsid w:val="002A7601"/>
    <w:rPr>
      <w:rFonts w:ascii="Arial" w:hAnsi="Arial"/>
      <w:sz w:val="24"/>
    </w:rPr>
  </w:style>
  <w:style w:type="paragraph" w:customStyle="1" w:styleId="TableParagraph">
    <w:name w:val="Table Paragraph"/>
    <w:basedOn w:val="Normal"/>
    <w:uiPriority w:val="1"/>
    <w:qFormat/>
    <w:rsid w:val="002A7601"/>
    <w:pPr>
      <w:widowControl w:val="0"/>
      <w:autoSpaceDE w:val="0"/>
      <w:autoSpaceDN w:val="0"/>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1549</Words>
  <Characters>9133</Characters>
  <Application>Microsoft Office Word</Application>
  <DocSecurity>0</DocSecurity>
  <Lines>401</Lines>
  <Paragraphs>89</Paragraphs>
  <ScaleCrop>false</ScaleCrop>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Judith</dc:creator>
  <cp:keywords/>
  <dc:description/>
  <cp:lastModifiedBy>Eberhardt, Judith</cp:lastModifiedBy>
  <cp:revision>1</cp:revision>
  <dcterms:created xsi:type="dcterms:W3CDTF">2025-11-12T13:25:00Z</dcterms:created>
  <dcterms:modified xsi:type="dcterms:W3CDTF">2025-11-12T13:27:00Z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f26045d2-5629-4326-a437-18f3fa3b3c96</vt:lpwstr>
  </property>
</Properties>
</file>