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BCAD4" w14:textId="77777777" w:rsidR="00711D8E" w:rsidRPr="004D3CD8" w:rsidRDefault="00711D8E" w:rsidP="00711D8E">
      <w:pPr>
        <w:pStyle w:val="Bibliography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4D3CD8">
        <w:rPr>
          <w:rFonts w:asciiTheme="minorHAnsi" w:hAnsiTheme="minorHAnsi" w:cstheme="minorHAnsi"/>
          <w:b/>
          <w:bCs/>
          <w:sz w:val="24"/>
          <w:szCs w:val="24"/>
        </w:rPr>
        <w:t>Supplementary Tables:</w:t>
      </w:r>
    </w:p>
    <w:p w14:paraId="780105DF" w14:textId="77777777" w:rsidR="00711D8E" w:rsidRPr="004D3CD8" w:rsidRDefault="00711D8E" w:rsidP="00711D8E">
      <w:pPr>
        <w:pStyle w:val="Heading2"/>
        <w:spacing w:before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4D3CD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Supplementary Table 1: </w:t>
      </w:r>
      <w:r w:rsidRPr="004D3CD8">
        <w:rPr>
          <w:rFonts w:asciiTheme="minorHAnsi" w:hAnsiTheme="minorHAnsi" w:cstheme="minorHAnsi"/>
          <w:color w:val="000000" w:themeColor="text1"/>
        </w:rPr>
        <w:t>Supplementary Table 2: Risk assessment coverage by site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075"/>
        <w:gridCol w:w="1941"/>
        <w:gridCol w:w="2061"/>
        <w:gridCol w:w="2938"/>
      </w:tblGrid>
      <w:tr w:rsidR="00711D8E" w:rsidRPr="004D3CD8" w14:paraId="58D466AF" w14:textId="77777777" w:rsidTr="00963E16">
        <w:tc>
          <w:tcPr>
            <w:tcW w:w="2530" w:type="dxa"/>
          </w:tcPr>
          <w:p w14:paraId="5A4B3A90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Variable</w:t>
            </w:r>
          </w:p>
        </w:tc>
        <w:tc>
          <w:tcPr>
            <w:tcW w:w="2217" w:type="dxa"/>
          </w:tcPr>
          <w:p w14:paraId="13129E93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Total enrolled = N</w:t>
            </w:r>
          </w:p>
        </w:tc>
        <w:tc>
          <w:tcPr>
            <w:tcW w:w="2460" w:type="dxa"/>
          </w:tcPr>
          <w:p w14:paraId="4C5A3555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Not risk assessed n (%)</w:t>
            </w:r>
          </w:p>
        </w:tc>
        <w:tc>
          <w:tcPr>
            <w:tcW w:w="3708" w:type="dxa"/>
          </w:tcPr>
          <w:p w14:paraId="3BBCE61B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Risk assessed n (%)</w:t>
            </w:r>
          </w:p>
        </w:tc>
      </w:tr>
      <w:tr w:rsidR="00711D8E" w:rsidRPr="004D3CD8" w14:paraId="72B496D0" w14:textId="77777777" w:rsidTr="00963E16">
        <w:tc>
          <w:tcPr>
            <w:tcW w:w="2530" w:type="dxa"/>
            <w:shd w:val="clear" w:color="auto" w:fill="D9D9D9" w:themeFill="background1" w:themeFillShade="D9"/>
          </w:tcPr>
          <w:p w14:paraId="67742F59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</w:t>
            </w:r>
          </w:p>
        </w:tc>
        <w:tc>
          <w:tcPr>
            <w:tcW w:w="2217" w:type="dxa"/>
            <w:shd w:val="clear" w:color="auto" w:fill="D9D9D9" w:themeFill="background1" w:themeFillShade="D9"/>
          </w:tcPr>
          <w:p w14:paraId="6F49591F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2460" w:type="dxa"/>
            <w:shd w:val="clear" w:color="auto" w:fill="D9D9D9" w:themeFill="background1" w:themeFillShade="D9"/>
          </w:tcPr>
          <w:p w14:paraId="6BECFAC3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3708" w:type="dxa"/>
            <w:shd w:val="clear" w:color="auto" w:fill="D9D9D9" w:themeFill="background1" w:themeFillShade="D9"/>
          </w:tcPr>
          <w:p w14:paraId="7D5CF875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</w:p>
        </w:tc>
      </w:tr>
      <w:tr w:rsidR="00711D8E" w:rsidRPr="004D3CD8" w14:paraId="19D2507F" w14:textId="77777777" w:rsidTr="00963E16">
        <w:tc>
          <w:tcPr>
            <w:tcW w:w="2530" w:type="dxa"/>
            <w:shd w:val="clear" w:color="auto" w:fill="D9D9D9" w:themeFill="background1" w:themeFillShade="D9"/>
          </w:tcPr>
          <w:p w14:paraId="150AA293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2217" w:type="dxa"/>
            <w:shd w:val="clear" w:color="auto" w:fill="D9D9D9" w:themeFill="background1" w:themeFillShade="D9"/>
          </w:tcPr>
          <w:p w14:paraId="540BA25D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7,012 </w:t>
            </w:r>
          </w:p>
        </w:tc>
        <w:tc>
          <w:tcPr>
            <w:tcW w:w="2460" w:type="dxa"/>
            <w:shd w:val="clear" w:color="auto" w:fill="D9D9D9" w:themeFill="background1" w:themeFillShade="D9"/>
          </w:tcPr>
          <w:p w14:paraId="5D60B621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967 (13.8%)</w:t>
            </w:r>
          </w:p>
        </w:tc>
        <w:tc>
          <w:tcPr>
            <w:tcW w:w="3708" w:type="dxa"/>
            <w:shd w:val="clear" w:color="auto" w:fill="D9D9D9" w:themeFill="background1" w:themeFillShade="D9"/>
          </w:tcPr>
          <w:p w14:paraId="623802DA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6045 (86.2%)</w:t>
            </w:r>
          </w:p>
        </w:tc>
      </w:tr>
      <w:tr w:rsidR="00711D8E" w:rsidRPr="004D3CD8" w14:paraId="317BD18A" w14:textId="77777777" w:rsidTr="00963E16">
        <w:tc>
          <w:tcPr>
            <w:tcW w:w="2530" w:type="dxa"/>
          </w:tcPr>
          <w:p w14:paraId="3466CFCF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1</w:t>
            </w:r>
          </w:p>
        </w:tc>
        <w:tc>
          <w:tcPr>
            <w:tcW w:w="2217" w:type="dxa"/>
          </w:tcPr>
          <w:p w14:paraId="673F1076" w14:textId="77777777" w:rsidR="00711D8E" w:rsidRPr="004D3CD8" w:rsidRDefault="00711D8E" w:rsidP="00963E16">
            <w:pPr>
              <w:spacing w:before="40"/>
              <w:ind w:firstLine="72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286</w:t>
            </w:r>
          </w:p>
        </w:tc>
        <w:tc>
          <w:tcPr>
            <w:tcW w:w="2460" w:type="dxa"/>
          </w:tcPr>
          <w:p w14:paraId="79677E04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19 (6.6%)</w:t>
            </w:r>
          </w:p>
        </w:tc>
        <w:tc>
          <w:tcPr>
            <w:tcW w:w="3708" w:type="dxa"/>
          </w:tcPr>
          <w:p w14:paraId="125A6906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267 (93.4%)</w:t>
            </w:r>
          </w:p>
        </w:tc>
      </w:tr>
      <w:tr w:rsidR="00711D8E" w:rsidRPr="004D3CD8" w14:paraId="7E0F1CD9" w14:textId="77777777" w:rsidTr="00963E16">
        <w:tc>
          <w:tcPr>
            <w:tcW w:w="2530" w:type="dxa"/>
          </w:tcPr>
          <w:p w14:paraId="7622641C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2</w:t>
            </w:r>
          </w:p>
        </w:tc>
        <w:tc>
          <w:tcPr>
            <w:tcW w:w="2217" w:type="dxa"/>
          </w:tcPr>
          <w:p w14:paraId="2067833B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893</w:t>
            </w:r>
          </w:p>
        </w:tc>
        <w:tc>
          <w:tcPr>
            <w:tcW w:w="2460" w:type="dxa"/>
          </w:tcPr>
          <w:p w14:paraId="3E22280E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111 (12.4%)</w:t>
            </w:r>
          </w:p>
        </w:tc>
        <w:tc>
          <w:tcPr>
            <w:tcW w:w="3708" w:type="dxa"/>
          </w:tcPr>
          <w:p w14:paraId="3F676EB6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782 (87.6%)</w:t>
            </w:r>
          </w:p>
        </w:tc>
      </w:tr>
      <w:tr w:rsidR="00711D8E" w:rsidRPr="004D3CD8" w14:paraId="5251E09E" w14:textId="77777777" w:rsidTr="00963E16">
        <w:tc>
          <w:tcPr>
            <w:tcW w:w="2530" w:type="dxa"/>
          </w:tcPr>
          <w:p w14:paraId="24D29DC8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3</w:t>
            </w:r>
          </w:p>
        </w:tc>
        <w:tc>
          <w:tcPr>
            <w:tcW w:w="2217" w:type="dxa"/>
          </w:tcPr>
          <w:p w14:paraId="3EFBB954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1,323</w:t>
            </w:r>
          </w:p>
        </w:tc>
        <w:tc>
          <w:tcPr>
            <w:tcW w:w="2460" w:type="dxa"/>
          </w:tcPr>
          <w:p w14:paraId="5A01A3C8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191 (14.4%)</w:t>
            </w:r>
          </w:p>
        </w:tc>
        <w:tc>
          <w:tcPr>
            <w:tcW w:w="3708" w:type="dxa"/>
          </w:tcPr>
          <w:p w14:paraId="0BF50873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1,132 (85.6%)</w:t>
            </w:r>
          </w:p>
        </w:tc>
      </w:tr>
      <w:tr w:rsidR="00711D8E" w:rsidRPr="004D3CD8" w14:paraId="5650A37C" w14:textId="77777777" w:rsidTr="00963E16">
        <w:tc>
          <w:tcPr>
            <w:tcW w:w="2530" w:type="dxa"/>
          </w:tcPr>
          <w:p w14:paraId="2A22FA1F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4</w:t>
            </w:r>
          </w:p>
        </w:tc>
        <w:tc>
          <w:tcPr>
            <w:tcW w:w="2217" w:type="dxa"/>
          </w:tcPr>
          <w:p w14:paraId="1AE2403F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581</w:t>
            </w:r>
          </w:p>
        </w:tc>
        <w:tc>
          <w:tcPr>
            <w:tcW w:w="2460" w:type="dxa"/>
          </w:tcPr>
          <w:p w14:paraId="74C76136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131 (22.6%)</w:t>
            </w:r>
          </w:p>
        </w:tc>
        <w:tc>
          <w:tcPr>
            <w:tcW w:w="3708" w:type="dxa"/>
          </w:tcPr>
          <w:p w14:paraId="1FE95AE4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450 (77.4%)</w:t>
            </w:r>
          </w:p>
        </w:tc>
      </w:tr>
      <w:tr w:rsidR="00711D8E" w:rsidRPr="004D3CD8" w14:paraId="27782728" w14:textId="77777777" w:rsidTr="00963E16">
        <w:tc>
          <w:tcPr>
            <w:tcW w:w="2530" w:type="dxa"/>
          </w:tcPr>
          <w:p w14:paraId="6E9CB0E6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5</w:t>
            </w:r>
          </w:p>
        </w:tc>
        <w:tc>
          <w:tcPr>
            <w:tcW w:w="2217" w:type="dxa"/>
          </w:tcPr>
          <w:p w14:paraId="0C3B5421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499</w:t>
            </w:r>
          </w:p>
        </w:tc>
        <w:tc>
          <w:tcPr>
            <w:tcW w:w="2460" w:type="dxa"/>
          </w:tcPr>
          <w:p w14:paraId="5B17311B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52 (10.4%)</w:t>
            </w:r>
          </w:p>
        </w:tc>
        <w:tc>
          <w:tcPr>
            <w:tcW w:w="3708" w:type="dxa"/>
          </w:tcPr>
          <w:p w14:paraId="23C3BEB7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447 (89.6%)</w:t>
            </w:r>
          </w:p>
        </w:tc>
      </w:tr>
      <w:tr w:rsidR="00711D8E" w:rsidRPr="004D3CD8" w14:paraId="2B613367" w14:textId="77777777" w:rsidTr="00963E16">
        <w:tc>
          <w:tcPr>
            <w:tcW w:w="2530" w:type="dxa"/>
          </w:tcPr>
          <w:p w14:paraId="4782F79B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6</w:t>
            </w:r>
          </w:p>
        </w:tc>
        <w:tc>
          <w:tcPr>
            <w:tcW w:w="2217" w:type="dxa"/>
          </w:tcPr>
          <w:p w14:paraId="0661D97E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392</w:t>
            </w:r>
          </w:p>
        </w:tc>
        <w:tc>
          <w:tcPr>
            <w:tcW w:w="2460" w:type="dxa"/>
          </w:tcPr>
          <w:p w14:paraId="72E164A0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113 (28.8%)</w:t>
            </w:r>
          </w:p>
        </w:tc>
        <w:tc>
          <w:tcPr>
            <w:tcW w:w="3708" w:type="dxa"/>
          </w:tcPr>
          <w:p w14:paraId="4BDE549F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279 (71.2%)</w:t>
            </w:r>
          </w:p>
        </w:tc>
      </w:tr>
      <w:tr w:rsidR="00711D8E" w:rsidRPr="004D3CD8" w14:paraId="010649D6" w14:textId="77777777" w:rsidTr="00963E16">
        <w:tc>
          <w:tcPr>
            <w:tcW w:w="2530" w:type="dxa"/>
          </w:tcPr>
          <w:p w14:paraId="4AFDAF83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7</w:t>
            </w:r>
          </w:p>
        </w:tc>
        <w:tc>
          <w:tcPr>
            <w:tcW w:w="2217" w:type="dxa"/>
          </w:tcPr>
          <w:p w14:paraId="01431E2B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215</w:t>
            </w:r>
          </w:p>
        </w:tc>
        <w:tc>
          <w:tcPr>
            <w:tcW w:w="2460" w:type="dxa"/>
          </w:tcPr>
          <w:p w14:paraId="06E9087A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11 (5.1%)</w:t>
            </w:r>
          </w:p>
        </w:tc>
        <w:tc>
          <w:tcPr>
            <w:tcW w:w="3708" w:type="dxa"/>
          </w:tcPr>
          <w:p w14:paraId="34F6F448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204 (94.9%)</w:t>
            </w:r>
          </w:p>
        </w:tc>
      </w:tr>
      <w:tr w:rsidR="00711D8E" w:rsidRPr="004D3CD8" w14:paraId="285FC581" w14:textId="77777777" w:rsidTr="00963E16">
        <w:tc>
          <w:tcPr>
            <w:tcW w:w="2530" w:type="dxa"/>
          </w:tcPr>
          <w:p w14:paraId="694B4023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8</w:t>
            </w:r>
          </w:p>
        </w:tc>
        <w:tc>
          <w:tcPr>
            <w:tcW w:w="2217" w:type="dxa"/>
          </w:tcPr>
          <w:p w14:paraId="06E8796A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420</w:t>
            </w:r>
          </w:p>
        </w:tc>
        <w:tc>
          <w:tcPr>
            <w:tcW w:w="2460" w:type="dxa"/>
          </w:tcPr>
          <w:p w14:paraId="1F86940D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59 (13.8%)</w:t>
            </w:r>
          </w:p>
        </w:tc>
        <w:tc>
          <w:tcPr>
            <w:tcW w:w="3708" w:type="dxa"/>
          </w:tcPr>
          <w:p w14:paraId="08EA8793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362 (86.2%)</w:t>
            </w:r>
          </w:p>
        </w:tc>
      </w:tr>
      <w:tr w:rsidR="00711D8E" w:rsidRPr="004D3CD8" w14:paraId="494613C6" w14:textId="77777777" w:rsidTr="00963E16">
        <w:tc>
          <w:tcPr>
            <w:tcW w:w="2530" w:type="dxa"/>
          </w:tcPr>
          <w:p w14:paraId="7D28BB0E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9</w:t>
            </w:r>
          </w:p>
        </w:tc>
        <w:tc>
          <w:tcPr>
            <w:tcW w:w="2217" w:type="dxa"/>
          </w:tcPr>
          <w:p w14:paraId="1E9CF615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367</w:t>
            </w:r>
          </w:p>
        </w:tc>
        <w:tc>
          <w:tcPr>
            <w:tcW w:w="2460" w:type="dxa"/>
          </w:tcPr>
          <w:p w14:paraId="06994FFC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33 (9.0%)</w:t>
            </w:r>
          </w:p>
        </w:tc>
        <w:tc>
          <w:tcPr>
            <w:tcW w:w="3708" w:type="dxa"/>
          </w:tcPr>
          <w:p w14:paraId="429E2D8B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334 (91.0%)</w:t>
            </w:r>
          </w:p>
        </w:tc>
      </w:tr>
      <w:tr w:rsidR="00711D8E" w:rsidRPr="004D3CD8" w14:paraId="65574A17" w14:textId="77777777" w:rsidTr="00963E16">
        <w:tc>
          <w:tcPr>
            <w:tcW w:w="2530" w:type="dxa"/>
          </w:tcPr>
          <w:p w14:paraId="20716A73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10</w:t>
            </w:r>
          </w:p>
        </w:tc>
        <w:tc>
          <w:tcPr>
            <w:tcW w:w="2217" w:type="dxa"/>
          </w:tcPr>
          <w:p w14:paraId="3A0D773F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1,444</w:t>
            </w:r>
          </w:p>
        </w:tc>
        <w:tc>
          <w:tcPr>
            <w:tcW w:w="2460" w:type="dxa"/>
          </w:tcPr>
          <w:p w14:paraId="31A491F1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177 (12.3%)</w:t>
            </w:r>
          </w:p>
        </w:tc>
        <w:tc>
          <w:tcPr>
            <w:tcW w:w="3708" w:type="dxa"/>
          </w:tcPr>
          <w:p w14:paraId="117F8D2A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1,267 (87.7%)</w:t>
            </w:r>
          </w:p>
        </w:tc>
      </w:tr>
      <w:tr w:rsidR="00711D8E" w:rsidRPr="004D3CD8" w14:paraId="23AEA622" w14:textId="77777777" w:rsidTr="00963E16">
        <w:tc>
          <w:tcPr>
            <w:tcW w:w="2530" w:type="dxa"/>
          </w:tcPr>
          <w:p w14:paraId="60C23948" w14:textId="77777777" w:rsidR="00711D8E" w:rsidRPr="004D3CD8" w:rsidRDefault="00711D8E" w:rsidP="00963E16">
            <w:pPr>
              <w:spacing w:before="40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11</w:t>
            </w:r>
          </w:p>
        </w:tc>
        <w:tc>
          <w:tcPr>
            <w:tcW w:w="2217" w:type="dxa"/>
          </w:tcPr>
          <w:p w14:paraId="161C72B3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592</w:t>
            </w:r>
          </w:p>
        </w:tc>
        <w:tc>
          <w:tcPr>
            <w:tcW w:w="2460" w:type="dxa"/>
          </w:tcPr>
          <w:p w14:paraId="5C68F3F3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71 (12.0%)</w:t>
            </w:r>
          </w:p>
        </w:tc>
        <w:tc>
          <w:tcPr>
            <w:tcW w:w="3708" w:type="dxa"/>
          </w:tcPr>
          <w:p w14:paraId="41639096" w14:textId="77777777" w:rsidR="00711D8E" w:rsidRPr="004D3CD8" w:rsidRDefault="00711D8E" w:rsidP="00963E16">
            <w:pPr>
              <w:spacing w:before="40"/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521 (88.0%)</w:t>
            </w:r>
          </w:p>
        </w:tc>
      </w:tr>
      <w:tr w:rsidR="00711D8E" w:rsidRPr="004D3CD8" w14:paraId="644B41FC" w14:textId="77777777" w:rsidTr="00963E16">
        <w:tc>
          <w:tcPr>
            <w:tcW w:w="10915" w:type="dxa"/>
            <w:gridSpan w:val="4"/>
          </w:tcPr>
          <w:p w14:paraId="7E281F72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“Values are n/N (row %) for overall coverage; site-level summary shows mean and range of the percentage assessed across 11 sites (mean 86.6%, range 71.2–94.9%); unassessed (mean13.8%, range 5.1%-28.8%)</w:t>
            </w:r>
          </w:p>
        </w:tc>
      </w:tr>
    </w:tbl>
    <w:p w14:paraId="362F5E34" w14:textId="77777777" w:rsidR="00711D8E" w:rsidRPr="004D3CD8" w:rsidRDefault="00711D8E" w:rsidP="00711D8E">
      <w:pPr>
        <w:rPr>
          <w:rFonts w:asciiTheme="minorHAnsi" w:hAnsiTheme="minorHAnsi" w:cstheme="minorHAnsi"/>
        </w:rPr>
      </w:pPr>
    </w:p>
    <w:p w14:paraId="523DBBD1" w14:textId="77777777" w:rsidR="00711D8E" w:rsidRPr="004D3CD8" w:rsidRDefault="00711D8E" w:rsidP="00711D8E">
      <w:pPr>
        <w:pStyle w:val="Heading2"/>
        <w:spacing w:before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4D3CD8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Distribution of HIV risk classification by age band and site</w:t>
      </w:r>
    </w:p>
    <w:tbl>
      <w:tblPr>
        <w:tblStyle w:val="TableGrid"/>
        <w:tblW w:w="9705" w:type="dxa"/>
        <w:jc w:val="center"/>
        <w:tblLook w:val="04A0" w:firstRow="1" w:lastRow="0" w:firstColumn="1" w:lastColumn="0" w:noHBand="0" w:noVBand="1"/>
      </w:tblPr>
      <w:tblGrid>
        <w:gridCol w:w="1440"/>
        <w:gridCol w:w="1821"/>
        <w:gridCol w:w="1821"/>
        <w:gridCol w:w="1930"/>
        <w:gridCol w:w="2609"/>
        <w:gridCol w:w="84"/>
      </w:tblGrid>
      <w:tr w:rsidR="00711D8E" w:rsidRPr="004D3CD8" w14:paraId="129965C6" w14:textId="77777777" w:rsidTr="00963E16">
        <w:trPr>
          <w:jc w:val="center"/>
        </w:trPr>
        <w:tc>
          <w:tcPr>
            <w:tcW w:w="1440" w:type="dxa"/>
          </w:tcPr>
          <w:p w14:paraId="255B3358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Variable</w:t>
            </w:r>
          </w:p>
        </w:tc>
        <w:tc>
          <w:tcPr>
            <w:tcW w:w="1821" w:type="dxa"/>
          </w:tcPr>
          <w:p w14:paraId="36CD7875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821" w:type="dxa"/>
          </w:tcPr>
          <w:p w14:paraId="0392F0E8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Higher risk (3–6) n (%)</w:t>
            </w:r>
          </w:p>
        </w:tc>
        <w:tc>
          <w:tcPr>
            <w:tcW w:w="1930" w:type="dxa"/>
          </w:tcPr>
          <w:p w14:paraId="3730A3F0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Moderate risk (1–2) n (%)</w:t>
            </w:r>
          </w:p>
        </w:tc>
        <w:tc>
          <w:tcPr>
            <w:tcW w:w="2693" w:type="dxa"/>
            <w:gridSpan w:val="2"/>
          </w:tcPr>
          <w:p w14:paraId="600DF5BE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Lower risk (0) n (%)</w:t>
            </w:r>
          </w:p>
        </w:tc>
      </w:tr>
      <w:tr w:rsidR="00711D8E" w:rsidRPr="004D3CD8" w14:paraId="156697A3" w14:textId="77777777" w:rsidTr="00963E16">
        <w:trPr>
          <w:jc w:val="center"/>
        </w:trPr>
        <w:tc>
          <w:tcPr>
            <w:tcW w:w="1440" w:type="dxa"/>
          </w:tcPr>
          <w:p w14:paraId="21E2180D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Age band</w:t>
            </w:r>
          </w:p>
        </w:tc>
        <w:tc>
          <w:tcPr>
            <w:tcW w:w="1821" w:type="dxa"/>
          </w:tcPr>
          <w:p w14:paraId="79C16A42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Total risk assessed = N</w:t>
            </w:r>
          </w:p>
        </w:tc>
        <w:tc>
          <w:tcPr>
            <w:tcW w:w="1821" w:type="dxa"/>
          </w:tcPr>
          <w:p w14:paraId="0C166762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2,769</w:t>
            </w:r>
          </w:p>
        </w:tc>
        <w:tc>
          <w:tcPr>
            <w:tcW w:w="1930" w:type="dxa"/>
          </w:tcPr>
          <w:p w14:paraId="5288C263" w14:textId="77777777" w:rsidR="00711D8E" w:rsidRPr="004D3CD8" w:rsidRDefault="00711D8E" w:rsidP="00963E16">
            <w:pPr>
              <w:jc w:val="center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2560</w:t>
            </w:r>
          </w:p>
        </w:tc>
        <w:tc>
          <w:tcPr>
            <w:tcW w:w="2693" w:type="dxa"/>
            <w:gridSpan w:val="2"/>
          </w:tcPr>
          <w:p w14:paraId="63963B1C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</w:p>
        </w:tc>
      </w:tr>
      <w:tr w:rsidR="00711D8E" w:rsidRPr="004D3CD8" w14:paraId="7C4D368A" w14:textId="77777777" w:rsidTr="00963E16">
        <w:trPr>
          <w:trHeight w:val="307"/>
          <w:jc w:val="center"/>
        </w:trPr>
        <w:tc>
          <w:tcPr>
            <w:tcW w:w="1440" w:type="dxa"/>
          </w:tcPr>
          <w:p w14:paraId="1BD4025D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18–24</w:t>
            </w:r>
          </w:p>
        </w:tc>
        <w:tc>
          <w:tcPr>
            <w:tcW w:w="1821" w:type="dxa"/>
          </w:tcPr>
          <w:p w14:paraId="2F6B5B77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2,295 (38.0%)</w:t>
            </w:r>
          </w:p>
        </w:tc>
        <w:tc>
          <w:tcPr>
            <w:tcW w:w="1821" w:type="dxa"/>
          </w:tcPr>
          <w:p w14:paraId="44A0A81E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1,672 (60.4%)</w:t>
            </w:r>
          </w:p>
        </w:tc>
        <w:tc>
          <w:tcPr>
            <w:tcW w:w="1930" w:type="dxa"/>
          </w:tcPr>
          <w:p w14:paraId="625E501A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623 (24.3%)</w:t>
            </w:r>
          </w:p>
        </w:tc>
        <w:tc>
          <w:tcPr>
            <w:tcW w:w="2693" w:type="dxa"/>
            <w:gridSpan w:val="2"/>
          </w:tcPr>
          <w:p w14:paraId="5733E10B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0(0%)</w:t>
            </w:r>
          </w:p>
        </w:tc>
      </w:tr>
      <w:tr w:rsidR="00711D8E" w:rsidRPr="004D3CD8" w14:paraId="5E6C7AE8" w14:textId="77777777" w:rsidTr="00963E16">
        <w:trPr>
          <w:jc w:val="center"/>
        </w:trPr>
        <w:tc>
          <w:tcPr>
            <w:tcW w:w="1440" w:type="dxa"/>
          </w:tcPr>
          <w:p w14:paraId="39323A47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≥25</w:t>
            </w:r>
          </w:p>
        </w:tc>
        <w:tc>
          <w:tcPr>
            <w:tcW w:w="1821" w:type="dxa"/>
          </w:tcPr>
          <w:p w14:paraId="56F2903B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3,750 (62.0%)</w:t>
            </w:r>
          </w:p>
        </w:tc>
        <w:tc>
          <w:tcPr>
            <w:tcW w:w="1821" w:type="dxa"/>
          </w:tcPr>
          <w:p w14:paraId="32940A7D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1,097 (39.6%)</w:t>
            </w:r>
          </w:p>
        </w:tc>
        <w:tc>
          <w:tcPr>
            <w:tcW w:w="1930" w:type="dxa"/>
          </w:tcPr>
          <w:p w14:paraId="74633C31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1,937 (75.7%)</w:t>
            </w:r>
          </w:p>
        </w:tc>
        <w:tc>
          <w:tcPr>
            <w:tcW w:w="2693" w:type="dxa"/>
            <w:gridSpan w:val="2"/>
          </w:tcPr>
          <w:p w14:paraId="1E091B6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716 (100%)</w:t>
            </w:r>
          </w:p>
        </w:tc>
      </w:tr>
      <w:tr w:rsidR="00711D8E" w:rsidRPr="004D3CD8" w14:paraId="52B87E81" w14:textId="77777777" w:rsidTr="00963E16">
        <w:trPr>
          <w:jc w:val="center"/>
        </w:trPr>
        <w:tc>
          <w:tcPr>
            <w:tcW w:w="1440" w:type="dxa"/>
            <w:shd w:val="clear" w:color="auto" w:fill="D9D9D9" w:themeFill="background1" w:themeFillShade="D9"/>
          </w:tcPr>
          <w:p w14:paraId="02B3FD3D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</w:t>
            </w:r>
          </w:p>
        </w:tc>
        <w:tc>
          <w:tcPr>
            <w:tcW w:w="1821" w:type="dxa"/>
            <w:shd w:val="clear" w:color="auto" w:fill="D9D9D9" w:themeFill="background1" w:themeFillShade="D9"/>
          </w:tcPr>
          <w:p w14:paraId="4E06B04D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21" w:type="dxa"/>
            <w:shd w:val="clear" w:color="auto" w:fill="D9D9D9" w:themeFill="background1" w:themeFillShade="D9"/>
          </w:tcPr>
          <w:p w14:paraId="71A65B14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30" w:type="dxa"/>
            <w:shd w:val="clear" w:color="auto" w:fill="D9D9D9" w:themeFill="background1" w:themeFillShade="D9"/>
          </w:tcPr>
          <w:p w14:paraId="16010EB2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693" w:type="dxa"/>
            <w:gridSpan w:val="2"/>
            <w:shd w:val="clear" w:color="auto" w:fill="D9D9D9" w:themeFill="background1" w:themeFillShade="D9"/>
          </w:tcPr>
          <w:p w14:paraId="419D8307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</w:p>
        </w:tc>
      </w:tr>
      <w:tr w:rsidR="00711D8E" w:rsidRPr="004D3CD8" w14:paraId="5AAED64A" w14:textId="77777777" w:rsidTr="00963E16">
        <w:trPr>
          <w:jc w:val="center"/>
        </w:trPr>
        <w:tc>
          <w:tcPr>
            <w:tcW w:w="1440" w:type="dxa"/>
          </w:tcPr>
          <w:p w14:paraId="0ADA0856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1</w:t>
            </w:r>
          </w:p>
        </w:tc>
        <w:tc>
          <w:tcPr>
            <w:tcW w:w="1821" w:type="dxa"/>
          </w:tcPr>
          <w:p w14:paraId="697E8D2D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267</w:t>
            </w:r>
          </w:p>
          <w:p w14:paraId="36FAF18E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821" w:type="dxa"/>
          </w:tcPr>
          <w:p w14:paraId="5411B83D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122 (45.7%)</w:t>
            </w:r>
          </w:p>
        </w:tc>
        <w:tc>
          <w:tcPr>
            <w:tcW w:w="1930" w:type="dxa"/>
          </w:tcPr>
          <w:p w14:paraId="46D5EC5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135 (50.6%)</w:t>
            </w:r>
          </w:p>
        </w:tc>
        <w:tc>
          <w:tcPr>
            <w:tcW w:w="2693" w:type="dxa"/>
            <w:gridSpan w:val="2"/>
          </w:tcPr>
          <w:p w14:paraId="17D82923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10 (3.8%)</w:t>
            </w:r>
          </w:p>
        </w:tc>
      </w:tr>
      <w:tr w:rsidR="00711D8E" w:rsidRPr="004D3CD8" w14:paraId="5E09452F" w14:textId="77777777" w:rsidTr="00963E16">
        <w:trPr>
          <w:jc w:val="center"/>
        </w:trPr>
        <w:tc>
          <w:tcPr>
            <w:tcW w:w="1440" w:type="dxa"/>
          </w:tcPr>
          <w:p w14:paraId="005FC607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2</w:t>
            </w:r>
          </w:p>
        </w:tc>
        <w:tc>
          <w:tcPr>
            <w:tcW w:w="1821" w:type="dxa"/>
          </w:tcPr>
          <w:p w14:paraId="753CB8A8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782</w:t>
            </w:r>
          </w:p>
        </w:tc>
        <w:tc>
          <w:tcPr>
            <w:tcW w:w="1821" w:type="dxa"/>
          </w:tcPr>
          <w:p w14:paraId="3584F520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343 (43.8%)</w:t>
            </w:r>
          </w:p>
        </w:tc>
        <w:tc>
          <w:tcPr>
            <w:tcW w:w="1930" w:type="dxa"/>
          </w:tcPr>
          <w:p w14:paraId="48BCAAA9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286 (36.6%)</w:t>
            </w:r>
          </w:p>
        </w:tc>
        <w:tc>
          <w:tcPr>
            <w:tcW w:w="2693" w:type="dxa"/>
            <w:gridSpan w:val="2"/>
          </w:tcPr>
          <w:p w14:paraId="08EBEDAA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153 (19.6%)</w:t>
            </w:r>
          </w:p>
        </w:tc>
      </w:tr>
      <w:tr w:rsidR="00711D8E" w:rsidRPr="004D3CD8" w14:paraId="75D801CF" w14:textId="77777777" w:rsidTr="00963E16">
        <w:trPr>
          <w:jc w:val="center"/>
        </w:trPr>
        <w:tc>
          <w:tcPr>
            <w:tcW w:w="1440" w:type="dxa"/>
          </w:tcPr>
          <w:p w14:paraId="24AFFF48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3</w:t>
            </w:r>
          </w:p>
        </w:tc>
        <w:tc>
          <w:tcPr>
            <w:tcW w:w="1821" w:type="dxa"/>
          </w:tcPr>
          <w:p w14:paraId="0EE1338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1,132</w:t>
            </w:r>
          </w:p>
        </w:tc>
        <w:tc>
          <w:tcPr>
            <w:tcW w:w="1821" w:type="dxa"/>
          </w:tcPr>
          <w:p w14:paraId="708217EE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848 (74.0%)</w:t>
            </w:r>
          </w:p>
        </w:tc>
        <w:tc>
          <w:tcPr>
            <w:tcW w:w="1930" w:type="dxa"/>
          </w:tcPr>
          <w:p w14:paraId="49DD028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265(23.4%)</w:t>
            </w:r>
          </w:p>
        </w:tc>
        <w:tc>
          <w:tcPr>
            <w:tcW w:w="2693" w:type="dxa"/>
            <w:gridSpan w:val="2"/>
          </w:tcPr>
          <w:p w14:paraId="3EB661F0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19 (1.6%)    </w:t>
            </w:r>
          </w:p>
        </w:tc>
      </w:tr>
      <w:tr w:rsidR="00711D8E" w:rsidRPr="004D3CD8" w14:paraId="42ABE553" w14:textId="77777777" w:rsidTr="00963E16">
        <w:trPr>
          <w:jc w:val="center"/>
        </w:trPr>
        <w:tc>
          <w:tcPr>
            <w:tcW w:w="1440" w:type="dxa"/>
          </w:tcPr>
          <w:p w14:paraId="7ACA694B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4</w:t>
            </w:r>
          </w:p>
        </w:tc>
        <w:tc>
          <w:tcPr>
            <w:tcW w:w="1821" w:type="dxa"/>
          </w:tcPr>
          <w:p w14:paraId="42364F4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450</w:t>
            </w:r>
          </w:p>
        </w:tc>
        <w:tc>
          <w:tcPr>
            <w:tcW w:w="1821" w:type="dxa"/>
          </w:tcPr>
          <w:p w14:paraId="388BC8A2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106 (23.6%)</w:t>
            </w:r>
          </w:p>
        </w:tc>
        <w:tc>
          <w:tcPr>
            <w:tcW w:w="1930" w:type="dxa"/>
          </w:tcPr>
          <w:p w14:paraId="659CBC07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267 (59.3%)      </w:t>
            </w:r>
          </w:p>
        </w:tc>
        <w:tc>
          <w:tcPr>
            <w:tcW w:w="2693" w:type="dxa"/>
            <w:gridSpan w:val="2"/>
          </w:tcPr>
          <w:p w14:paraId="48E635D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77 (17.1%)       </w:t>
            </w:r>
          </w:p>
        </w:tc>
      </w:tr>
      <w:tr w:rsidR="00711D8E" w:rsidRPr="004D3CD8" w14:paraId="3E2F9FE8" w14:textId="77777777" w:rsidTr="00963E16">
        <w:trPr>
          <w:jc w:val="center"/>
        </w:trPr>
        <w:tc>
          <w:tcPr>
            <w:tcW w:w="1440" w:type="dxa"/>
          </w:tcPr>
          <w:p w14:paraId="57897CCA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5</w:t>
            </w:r>
          </w:p>
        </w:tc>
        <w:tc>
          <w:tcPr>
            <w:tcW w:w="1821" w:type="dxa"/>
          </w:tcPr>
          <w:p w14:paraId="508530D7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447</w:t>
            </w:r>
          </w:p>
        </w:tc>
        <w:tc>
          <w:tcPr>
            <w:tcW w:w="1821" w:type="dxa"/>
          </w:tcPr>
          <w:p w14:paraId="20AF91AF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147 (32.9%)</w:t>
            </w:r>
          </w:p>
        </w:tc>
        <w:tc>
          <w:tcPr>
            <w:tcW w:w="1930" w:type="dxa"/>
          </w:tcPr>
          <w:p w14:paraId="0A74976E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210 (47.0%)        </w:t>
            </w:r>
          </w:p>
        </w:tc>
        <w:tc>
          <w:tcPr>
            <w:tcW w:w="2693" w:type="dxa"/>
            <w:gridSpan w:val="2"/>
          </w:tcPr>
          <w:p w14:paraId="35E21AEC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90 (20.1%)       </w:t>
            </w:r>
          </w:p>
        </w:tc>
      </w:tr>
      <w:tr w:rsidR="00711D8E" w:rsidRPr="004D3CD8" w14:paraId="302C33C1" w14:textId="77777777" w:rsidTr="00963E16">
        <w:trPr>
          <w:jc w:val="center"/>
        </w:trPr>
        <w:tc>
          <w:tcPr>
            <w:tcW w:w="1440" w:type="dxa"/>
          </w:tcPr>
          <w:p w14:paraId="44166EC2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6</w:t>
            </w:r>
          </w:p>
        </w:tc>
        <w:tc>
          <w:tcPr>
            <w:tcW w:w="1821" w:type="dxa"/>
          </w:tcPr>
          <w:p w14:paraId="2BA3DC66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279</w:t>
            </w:r>
          </w:p>
        </w:tc>
        <w:tc>
          <w:tcPr>
            <w:tcW w:w="1821" w:type="dxa"/>
          </w:tcPr>
          <w:p w14:paraId="484AF950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86 (30.8%)</w:t>
            </w:r>
          </w:p>
        </w:tc>
        <w:tc>
          <w:tcPr>
            <w:tcW w:w="1930" w:type="dxa"/>
          </w:tcPr>
          <w:p w14:paraId="7F4B5E1B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152 (54.5%)         </w:t>
            </w:r>
          </w:p>
        </w:tc>
        <w:tc>
          <w:tcPr>
            <w:tcW w:w="2693" w:type="dxa"/>
            <w:gridSpan w:val="2"/>
          </w:tcPr>
          <w:p w14:paraId="09662F2B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  41 (14.7%)      </w:t>
            </w:r>
          </w:p>
        </w:tc>
      </w:tr>
      <w:tr w:rsidR="00711D8E" w:rsidRPr="004D3CD8" w14:paraId="7C052999" w14:textId="77777777" w:rsidTr="00963E16">
        <w:trPr>
          <w:jc w:val="center"/>
        </w:trPr>
        <w:tc>
          <w:tcPr>
            <w:tcW w:w="1440" w:type="dxa"/>
          </w:tcPr>
          <w:p w14:paraId="2ACA3042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7</w:t>
            </w:r>
          </w:p>
        </w:tc>
        <w:tc>
          <w:tcPr>
            <w:tcW w:w="1821" w:type="dxa"/>
          </w:tcPr>
          <w:p w14:paraId="29AA0FD9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204</w:t>
            </w:r>
          </w:p>
        </w:tc>
        <w:tc>
          <w:tcPr>
            <w:tcW w:w="1821" w:type="dxa"/>
          </w:tcPr>
          <w:p w14:paraId="7C2EB053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59 (28.9%)</w:t>
            </w:r>
          </w:p>
        </w:tc>
        <w:tc>
          <w:tcPr>
            <w:tcW w:w="1930" w:type="dxa"/>
          </w:tcPr>
          <w:p w14:paraId="262F5EB5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113 (55.4%)         </w:t>
            </w:r>
          </w:p>
        </w:tc>
        <w:tc>
          <w:tcPr>
            <w:tcW w:w="2693" w:type="dxa"/>
            <w:gridSpan w:val="2"/>
          </w:tcPr>
          <w:p w14:paraId="025117A8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32 (15.7%)       </w:t>
            </w:r>
          </w:p>
        </w:tc>
      </w:tr>
      <w:tr w:rsidR="00711D8E" w:rsidRPr="004D3CD8" w14:paraId="1908A996" w14:textId="77777777" w:rsidTr="00963E16">
        <w:trPr>
          <w:jc w:val="center"/>
        </w:trPr>
        <w:tc>
          <w:tcPr>
            <w:tcW w:w="1440" w:type="dxa"/>
          </w:tcPr>
          <w:p w14:paraId="6D19BACF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8</w:t>
            </w:r>
          </w:p>
        </w:tc>
        <w:tc>
          <w:tcPr>
            <w:tcW w:w="1821" w:type="dxa"/>
          </w:tcPr>
          <w:p w14:paraId="0F207B15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362</w:t>
            </w:r>
          </w:p>
        </w:tc>
        <w:tc>
          <w:tcPr>
            <w:tcW w:w="1821" w:type="dxa"/>
          </w:tcPr>
          <w:p w14:paraId="6C1E8D0C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141 (38.9%)</w:t>
            </w:r>
          </w:p>
        </w:tc>
        <w:tc>
          <w:tcPr>
            <w:tcW w:w="1930" w:type="dxa"/>
          </w:tcPr>
          <w:p w14:paraId="6B15FCF1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149 (41.2%)        </w:t>
            </w:r>
          </w:p>
        </w:tc>
        <w:tc>
          <w:tcPr>
            <w:tcW w:w="2693" w:type="dxa"/>
            <w:gridSpan w:val="2"/>
          </w:tcPr>
          <w:p w14:paraId="4595A5DB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72 (19.9%)        </w:t>
            </w:r>
          </w:p>
        </w:tc>
      </w:tr>
      <w:tr w:rsidR="00711D8E" w:rsidRPr="004D3CD8" w14:paraId="474BB099" w14:textId="77777777" w:rsidTr="00963E16">
        <w:trPr>
          <w:jc w:val="center"/>
        </w:trPr>
        <w:tc>
          <w:tcPr>
            <w:tcW w:w="1440" w:type="dxa"/>
          </w:tcPr>
          <w:p w14:paraId="7C5EAFF6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9</w:t>
            </w:r>
          </w:p>
        </w:tc>
        <w:tc>
          <w:tcPr>
            <w:tcW w:w="1821" w:type="dxa"/>
          </w:tcPr>
          <w:p w14:paraId="579173B7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334</w:t>
            </w:r>
          </w:p>
        </w:tc>
        <w:tc>
          <w:tcPr>
            <w:tcW w:w="1821" w:type="dxa"/>
          </w:tcPr>
          <w:p w14:paraId="02111D5C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76 (22.7%)</w:t>
            </w:r>
          </w:p>
        </w:tc>
        <w:tc>
          <w:tcPr>
            <w:tcW w:w="1930" w:type="dxa"/>
          </w:tcPr>
          <w:p w14:paraId="659FF8C8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182 (54.6%)        </w:t>
            </w:r>
          </w:p>
        </w:tc>
        <w:tc>
          <w:tcPr>
            <w:tcW w:w="2693" w:type="dxa"/>
            <w:gridSpan w:val="2"/>
          </w:tcPr>
          <w:p w14:paraId="451810DC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  76 (22.7%)        </w:t>
            </w:r>
          </w:p>
        </w:tc>
      </w:tr>
      <w:tr w:rsidR="00711D8E" w:rsidRPr="004D3CD8" w14:paraId="128CB6A8" w14:textId="77777777" w:rsidTr="00963E16">
        <w:trPr>
          <w:jc w:val="center"/>
        </w:trPr>
        <w:tc>
          <w:tcPr>
            <w:tcW w:w="1440" w:type="dxa"/>
          </w:tcPr>
          <w:p w14:paraId="3DC2ADE8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10</w:t>
            </w:r>
          </w:p>
        </w:tc>
        <w:tc>
          <w:tcPr>
            <w:tcW w:w="1821" w:type="dxa"/>
          </w:tcPr>
          <w:p w14:paraId="70966C54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1,267</w:t>
            </w:r>
          </w:p>
        </w:tc>
        <w:tc>
          <w:tcPr>
            <w:tcW w:w="1821" w:type="dxa"/>
          </w:tcPr>
          <w:p w14:paraId="55C6C48E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   593 (46.8%)</w:t>
            </w:r>
          </w:p>
        </w:tc>
        <w:tc>
          <w:tcPr>
            <w:tcW w:w="1930" w:type="dxa"/>
          </w:tcPr>
          <w:p w14:paraId="456F671C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 543 (42.9%)   </w:t>
            </w:r>
          </w:p>
        </w:tc>
        <w:tc>
          <w:tcPr>
            <w:tcW w:w="2693" w:type="dxa"/>
            <w:gridSpan w:val="2"/>
          </w:tcPr>
          <w:p w14:paraId="5DD369BF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131 (10.3%)     </w:t>
            </w:r>
          </w:p>
        </w:tc>
      </w:tr>
      <w:tr w:rsidR="00711D8E" w:rsidRPr="004D3CD8" w14:paraId="64AC4E43" w14:textId="77777777" w:rsidTr="00963E16">
        <w:trPr>
          <w:jc w:val="center"/>
        </w:trPr>
        <w:tc>
          <w:tcPr>
            <w:tcW w:w="1440" w:type="dxa"/>
          </w:tcPr>
          <w:p w14:paraId="3B47FE95" w14:textId="77777777" w:rsidR="00711D8E" w:rsidRPr="004D3CD8" w:rsidRDefault="00711D8E" w:rsidP="00963E16">
            <w:pPr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Site 11</w:t>
            </w:r>
          </w:p>
        </w:tc>
        <w:tc>
          <w:tcPr>
            <w:tcW w:w="1821" w:type="dxa"/>
          </w:tcPr>
          <w:p w14:paraId="53FE72C5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521</w:t>
            </w:r>
          </w:p>
        </w:tc>
        <w:tc>
          <w:tcPr>
            <w:tcW w:w="1821" w:type="dxa"/>
          </w:tcPr>
          <w:p w14:paraId="6385C4D5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248 (47.6%)</w:t>
            </w:r>
          </w:p>
        </w:tc>
        <w:tc>
          <w:tcPr>
            <w:tcW w:w="1930" w:type="dxa"/>
          </w:tcPr>
          <w:p w14:paraId="1DDD1458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   258 (49.5%)        </w:t>
            </w:r>
          </w:p>
        </w:tc>
        <w:tc>
          <w:tcPr>
            <w:tcW w:w="2693" w:type="dxa"/>
            <w:gridSpan w:val="2"/>
          </w:tcPr>
          <w:p w14:paraId="45623C33" w14:textId="77777777" w:rsidR="00711D8E" w:rsidRPr="004D3CD8" w:rsidRDefault="00711D8E" w:rsidP="00963E16">
            <w:pPr>
              <w:jc w:val="right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 xml:space="preserve">15 (2.9%)     </w:t>
            </w:r>
          </w:p>
        </w:tc>
      </w:tr>
      <w:tr w:rsidR="00711D8E" w:rsidRPr="004D3CD8" w14:paraId="465496A1" w14:textId="77777777" w:rsidTr="00963E16">
        <w:trPr>
          <w:gridAfter w:val="1"/>
          <w:wAfter w:w="84" w:type="dxa"/>
          <w:jc w:val="center"/>
        </w:trPr>
        <w:tc>
          <w:tcPr>
            <w:tcW w:w="9621" w:type="dxa"/>
            <w:gridSpan w:val="5"/>
          </w:tcPr>
          <w:p w14:paraId="41434318" w14:textId="77777777" w:rsidR="00711D8E" w:rsidRPr="004D3CD8" w:rsidRDefault="00711D8E" w:rsidP="00711D8E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4" w:hanging="141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Pearson χ² test of independence comparing site and three-level risk profile</w:t>
            </w:r>
          </w:p>
          <w:p w14:paraId="4C71D8FE" w14:textId="77777777" w:rsidR="00711D8E" w:rsidRPr="004D3CD8" w:rsidRDefault="00711D8E" w:rsidP="00711D8E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4" w:hanging="141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Pearson chi2(20) = 804.6097 P&lt;0.001</w:t>
            </w:r>
          </w:p>
          <w:p w14:paraId="469E69FB" w14:textId="77777777" w:rsidR="00711D8E" w:rsidRPr="004D3CD8" w:rsidRDefault="00711D8E" w:rsidP="00711D8E">
            <w:pPr>
              <w:pStyle w:val="ListParagraph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4" w:hanging="141"/>
              <w:rPr>
                <w:rFonts w:asciiTheme="minorHAnsi" w:hAnsiTheme="minorHAnsi" w:cstheme="minorHAnsi"/>
              </w:rPr>
            </w:pPr>
            <w:r w:rsidRPr="004D3CD8">
              <w:rPr>
                <w:rFonts w:asciiTheme="minorHAnsi" w:hAnsiTheme="minorHAnsi" w:cstheme="minorHAnsi"/>
              </w:rPr>
              <w:t>Higher-risk proportion across sites: mean 39.7% (SD 14.8), range 22.8–74.9%.”</w:t>
            </w:r>
          </w:p>
        </w:tc>
      </w:tr>
    </w:tbl>
    <w:p w14:paraId="36236D2A" w14:textId="77777777" w:rsidR="00711D8E" w:rsidRPr="004D3CD8" w:rsidRDefault="00711D8E" w:rsidP="00711D8E">
      <w:pPr>
        <w:pStyle w:val="Body"/>
        <w:rPr>
          <w:rFonts w:asciiTheme="minorHAnsi" w:hAnsiTheme="minorHAnsi" w:cstheme="minorHAnsi"/>
          <w:sz w:val="24"/>
          <w:szCs w:val="24"/>
          <w:lang w:val="en-US"/>
        </w:rPr>
      </w:pPr>
    </w:p>
    <w:p w14:paraId="081FB376" w14:textId="77777777" w:rsidR="00711D8E" w:rsidRPr="004D3CD8" w:rsidRDefault="00711D8E" w:rsidP="00711D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contextualSpacing/>
        <w:rPr>
          <w:rFonts w:asciiTheme="minorHAnsi" w:hAnsiTheme="minorHAnsi" w:cstheme="minorHAnsi"/>
        </w:rPr>
      </w:pPr>
    </w:p>
    <w:p w14:paraId="4334691E" w14:textId="77777777" w:rsidR="00711D8E" w:rsidRPr="004D3CD8" w:rsidRDefault="00711D8E" w:rsidP="00711D8E">
      <w:pPr>
        <w:rPr>
          <w:rFonts w:asciiTheme="minorHAnsi" w:hAnsiTheme="minorHAnsi" w:cstheme="minorHAnsi"/>
        </w:rPr>
        <w:sectPr w:rsidR="00711D8E" w:rsidRPr="004D3CD8" w:rsidSect="00711D8E">
          <w:pgSz w:w="11900" w:h="16840"/>
          <w:pgMar w:top="1440" w:right="1440" w:bottom="1440" w:left="1440" w:header="708" w:footer="708" w:gutter="0"/>
          <w:lnNumType w:countBy="1" w:restart="continuous"/>
          <w:cols w:space="720"/>
          <w:docGrid w:linePitch="326"/>
        </w:sectPr>
      </w:pPr>
    </w:p>
    <w:p w14:paraId="4CB18707" w14:textId="77777777" w:rsidR="00711D8E" w:rsidRPr="004D3CD8" w:rsidRDefault="00711D8E" w:rsidP="00711D8E">
      <w:pPr>
        <w:rPr>
          <w:rFonts w:asciiTheme="minorHAnsi" w:hAnsiTheme="minorHAnsi" w:cstheme="minorHAnsi"/>
          <w:b/>
          <w:bCs/>
        </w:rPr>
      </w:pPr>
      <w:r w:rsidRPr="004D3CD8">
        <w:rPr>
          <w:rFonts w:asciiTheme="minorHAnsi" w:hAnsiTheme="minorHAnsi" w:cstheme="minorHAnsi"/>
          <w:b/>
          <w:bCs/>
        </w:rPr>
        <w:lastRenderedPageBreak/>
        <w:t>Supplementary Table 3: Distribution of risk scores by site</w:t>
      </w:r>
    </w:p>
    <w:tbl>
      <w:tblPr>
        <w:tblW w:w="12236" w:type="dxa"/>
        <w:tblLook w:val="04A0" w:firstRow="1" w:lastRow="0" w:firstColumn="1" w:lastColumn="0" w:noHBand="0" w:noVBand="1"/>
      </w:tblPr>
      <w:tblGrid>
        <w:gridCol w:w="1439"/>
        <w:gridCol w:w="1494"/>
        <w:gridCol w:w="1125"/>
        <w:gridCol w:w="1181"/>
        <w:gridCol w:w="1103"/>
        <w:gridCol w:w="1103"/>
        <w:gridCol w:w="1103"/>
        <w:gridCol w:w="937"/>
        <w:gridCol w:w="819"/>
        <w:gridCol w:w="1932"/>
      </w:tblGrid>
      <w:tr w:rsidR="00711D8E" w:rsidRPr="004D3CD8" w14:paraId="70026B26" w14:textId="77777777" w:rsidTr="00963E16">
        <w:trPr>
          <w:trHeight w:val="570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5FD4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Intervention site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2319B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E317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Risk score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DB52C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  <w:p w14:paraId="3B02A86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Context</w:t>
            </w:r>
          </w:p>
        </w:tc>
      </w:tr>
      <w:tr w:rsidR="00711D8E" w:rsidRPr="004D3CD8" w14:paraId="1AA411F4" w14:textId="77777777" w:rsidTr="00963E16">
        <w:trPr>
          <w:trHeight w:val="570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D58FC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46FACD8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Risk segment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EAC231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Lower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14:paraId="4CCA074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Moderate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  <w:vAlign w:val="bottom"/>
          </w:tcPr>
          <w:p w14:paraId="7D8659A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Higher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262954B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</w:tr>
      <w:tr w:rsidR="00711D8E" w:rsidRPr="004D3CD8" w14:paraId="60C530F6" w14:textId="77777777" w:rsidTr="00963E16">
        <w:trPr>
          <w:trHeight w:val="285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5181D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  <w:tc>
          <w:tcPr>
            <w:tcW w:w="1573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8EE60B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hAnsiTheme="minorHAnsi" w:cstheme="minorHAnsi"/>
              </w:rPr>
              <w:t>Total risk assessed = N</w:t>
            </w:r>
          </w:p>
        </w:tc>
        <w:tc>
          <w:tcPr>
            <w:tcW w:w="112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3C01C10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</w:t>
            </w:r>
          </w:p>
        </w:tc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57BE6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0330557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</w:t>
            </w:r>
          </w:p>
        </w:tc>
        <w:tc>
          <w:tcPr>
            <w:tcW w:w="110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BFDE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58D69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4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E6FC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5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  <w:hideMark/>
          </w:tcPr>
          <w:p w14:paraId="0D83BD6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6</w:t>
            </w:r>
          </w:p>
        </w:tc>
        <w:tc>
          <w:tcPr>
            <w:tcW w:w="202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204E4A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</w:tr>
      <w:tr w:rsidR="00711D8E" w:rsidRPr="004D3CD8" w14:paraId="0E8300A4" w14:textId="77777777" w:rsidTr="00963E16">
        <w:trPr>
          <w:trHeight w:val="293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bottom"/>
            <w:hideMark/>
          </w:tcPr>
          <w:p w14:paraId="07F43A1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Overall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12" w:space="0" w:color="auto"/>
            </w:tcBorders>
          </w:tcPr>
          <w:p w14:paraId="3F654D5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b/>
                <w:bCs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N=6045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12" w:space="0" w:color="auto"/>
            </w:tcBorders>
            <w:shd w:val="clear" w:color="000000" w:fill="FBCBCE"/>
            <w:noWrap/>
            <w:vAlign w:val="bottom"/>
            <w:hideMark/>
          </w:tcPr>
          <w:p w14:paraId="2C54B2F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11.8%</w:t>
            </w:r>
          </w:p>
          <w:p w14:paraId="48615AB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(n=716)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shd w:val="clear" w:color="000000" w:fill="FBB8BB"/>
            <w:noWrap/>
            <w:vAlign w:val="bottom"/>
            <w:hideMark/>
          </w:tcPr>
          <w:p w14:paraId="59E2A4F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16.4%</w:t>
            </w:r>
          </w:p>
          <w:p w14:paraId="66DF097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(n=994)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12" w:space="0" w:color="auto"/>
            </w:tcBorders>
            <w:shd w:val="clear" w:color="000000" w:fill="FA9193"/>
            <w:noWrap/>
            <w:vAlign w:val="bottom"/>
            <w:hideMark/>
          </w:tcPr>
          <w:p w14:paraId="157C135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25.9%</w:t>
            </w:r>
          </w:p>
          <w:p w14:paraId="53FEF86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(n=1566)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shd w:val="clear" w:color="000000" w:fill="F98D90"/>
            <w:noWrap/>
            <w:vAlign w:val="bottom"/>
            <w:hideMark/>
          </w:tcPr>
          <w:p w14:paraId="778B59C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26.7%</w:t>
            </w:r>
          </w:p>
          <w:p w14:paraId="3801395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(n=1613)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FBC0C2"/>
            <w:noWrap/>
            <w:vAlign w:val="bottom"/>
            <w:hideMark/>
          </w:tcPr>
          <w:p w14:paraId="22024C4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14.6%</w:t>
            </w:r>
          </w:p>
          <w:p w14:paraId="4D34E8B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(n=882)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000000" w:fill="FCEBEE"/>
            <w:noWrap/>
            <w:vAlign w:val="bottom"/>
            <w:hideMark/>
          </w:tcPr>
          <w:p w14:paraId="01D021F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4.2%</w:t>
            </w:r>
          </w:p>
          <w:p w14:paraId="28B42C7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(n=253)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12" w:space="0" w:color="auto"/>
            </w:tcBorders>
            <w:shd w:val="clear" w:color="000000" w:fill="FCFBFE"/>
            <w:noWrap/>
            <w:vAlign w:val="bottom"/>
            <w:hideMark/>
          </w:tcPr>
          <w:p w14:paraId="231AB75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0.4%</w:t>
            </w:r>
          </w:p>
          <w:p w14:paraId="52F9250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(n=21)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shd w:val="clear" w:color="000000" w:fill="FCFBFE"/>
          </w:tcPr>
          <w:p w14:paraId="3B0D765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</w:tr>
      <w:tr w:rsidR="00711D8E" w:rsidRPr="004D3CD8" w14:paraId="3158F41A" w14:textId="77777777" w:rsidTr="00963E16">
        <w:trPr>
          <w:trHeight w:val="293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C5D2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1</w:t>
            </w:r>
          </w:p>
        </w:tc>
        <w:tc>
          <w:tcPr>
            <w:tcW w:w="1573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F4EAF9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267</w:t>
            </w:r>
          </w:p>
        </w:tc>
        <w:tc>
          <w:tcPr>
            <w:tcW w:w="1125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CEDF0"/>
            <w:noWrap/>
            <w:vAlign w:val="bottom"/>
            <w:hideMark/>
          </w:tcPr>
          <w:p w14:paraId="28B3B29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3.8%</w:t>
            </w:r>
          </w:p>
          <w:p w14:paraId="10D7FAB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(n=10)</w:t>
            </w:r>
          </w:p>
        </w:tc>
        <w:tc>
          <w:tcPr>
            <w:tcW w:w="118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3B6"/>
            <w:noWrap/>
            <w:vAlign w:val="bottom"/>
            <w:hideMark/>
          </w:tcPr>
          <w:p w14:paraId="48B920F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17.6%</w:t>
            </w:r>
          </w:p>
          <w:p w14:paraId="01331E5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(n=47)</w:t>
            </w:r>
          </w:p>
        </w:tc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97375"/>
            <w:noWrap/>
            <w:vAlign w:val="bottom"/>
            <w:hideMark/>
          </w:tcPr>
          <w:p w14:paraId="2120C62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33.0%</w:t>
            </w:r>
          </w:p>
          <w:p w14:paraId="015F97E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(n=88</w:t>
            </w:r>
          </w:p>
        </w:tc>
        <w:tc>
          <w:tcPr>
            <w:tcW w:w="110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9888A"/>
            <w:noWrap/>
            <w:vAlign w:val="bottom"/>
            <w:hideMark/>
          </w:tcPr>
          <w:p w14:paraId="4B521E1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28.1%</w:t>
            </w:r>
          </w:p>
          <w:p w14:paraId="285932E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(n=75)</w:t>
            </w:r>
          </w:p>
        </w:tc>
        <w:tc>
          <w:tcPr>
            <w:tcW w:w="1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CED0"/>
            <w:noWrap/>
            <w:vAlign w:val="bottom"/>
            <w:hideMark/>
          </w:tcPr>
          <w:p w14:paraId="0102D41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11.2%</w:t>
            </w:r>
          </w:p>
          <w:p w14:paraId="64900A3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(n=30)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2E5"/>
            <w:noWrap/>
            <w:vAlign w:val="bottom"/>
            <w:hideMark/>
          </w:tcPr>
          <w:p w14:paraId="04E5BEB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6.4%</w:t>
            </w:r>
          </w:p>
          <w:p w14:paraId="7CD2881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(n=17)</w:t>
            </w:r>
          </w:p>
        </w:tc>
        <w:tc>
          <w:tcPr>
            <w:tcW w:w="813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33BC904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63F7180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1960CB0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Rural farming</w:t>
            </w:r>
          </w:p>
        </w:tc>
      </w:tr>
      <w:tr w:rsidR="00711D8E" w:rsidRPr="004D3CD8" w14:paraId="023128B5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9644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2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A8178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782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AABAE"/>
            <w:noWrap/>
            <w:vAlign w:val="bottom"/>
            <w:hideMark/>
          </w:tcPr>
          <w:p w14:paraId="429AC6C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19.6%</w:t>
            </w:r>
          </w:p>
          <w:p w14:paraId="46C846A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(n=153)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9BB"/>
            <w:noWrap/>
            <w:vAlign w:val="bottom"/>
            <w:hideMark/>
          </w:tcPr>
          <w:p w14:paraId="0C4BAC1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16.2%</w:t>
            </w:r>
          </w:p>
          <w:p w14:paraId="4E15E15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(n=127)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AA8AA"/>
            <w:noWrap/>
            <w:vAlign w:val="bottom"/>
            <w:hideMark/>
          </w:tcPr>
          <w:p w14:paraId="3873CC6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20.3%</w:t>
            </w:r>
          </w:p>
          <w:p w14:paraId="4D74A16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(n=159)</w:t>
            </w:r>
          </w:p>
          <w:p w14:paraId="0E6078B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9294"/>
            <w:noWrap/>
            <w:vAlign w:val="bottom"/>
            <w:hideMark/>
          </w:tcPr>
          <w:p w14:paraId="2603898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25.7%</w:t>
            </w:r>
          </w:p>
          <w:p w14:paraId="70BED3D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(n=201)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BF"/>
            <w:noWrap/>
            <w:vAlign w:val="bottom"/>
            <w:hideMark/>
          </w:tcPr>
          <w:p w14:paraId="63D2690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15.5%</w:t>
            </w:r>
          </w:p>
          <w:p w14:paraId="1A13FDB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(n=121)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1F4"/>
            <w:noWrap/>
            <w:vAlign w:val="bottom"/>
            <w:hideMark/>
          </w:tcPr>
          <w:p w14:paraId="0BFA57D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2.7%</w:t>
            </w:r>
          </w:p>
          <w:p w14:paraId="1E078EB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(n=21)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22FAFF9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122CEA8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602EE5C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University town, transport corridor</w:t>
            </w:r>
          </w:p>
        </w:tc>
      </w:tr>
      <w:tr w:rsidR="00711D8E" w:rsidRPr="004D3CD8" w14:paraId="74C25C60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36A7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3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F473DD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1132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CF6F8"/>
            <w:noWrap/>
            <w:vAlign w:val="bottom"/>
            <w:hideMark/>
          </w:tcPr>
          <w:p w14:paraId="2B1CCC0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1.7%</w:t>
            </w:r>
          </w:p>
          <w:p w14:paraId="0ACB2D3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(n=19)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DFE2"/>
            <w:noWrap/>
            <w:vAlign w:val="bottom"/>
            <w:hideMark/>
          </w:tcPr>
          <w:p w14:paraId="2F924B3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7.2%</w:t>
            </w:r>
          </w:p>
          <w:p w14:paraId="1A5BFAE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(n=81)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BB9BB"/>
            <w:noWrap/>
            <w:vAlign w:val="bottom"/>
            <w:hideMark/>
          </w:tcPr>
          <w:p w14:paraId="55B486A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16.3%</w:t>
            </w:r>
          </w:p>
          <w:p w14:paraId="099E39E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(n=184)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96F71"/>
            <w:noWrap/>
            <w:vAlign w:val="bottom"/>
            <w:hideMark/>
          </w:tcPr>
          <w:p w14:paraId="162094E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33.9%</w:t>
            </w:r>
          </w:p>
          <w:p w14:paraId="7AFD6C6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(n=384)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7A7C"/>
            <w:noWrap/>
            <w:vAlign w:val="bottom"/>
            <w:hideMark/>
          </w:tcPr>
          <w:p w14:paraId="6733DF3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31.5%</w:t>
            </w:r>
          </w:p>
          <w:p w14:paraId="4C07254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(n=356)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9DC"/>
            <w:noWrap/>
            <w:vAlign w:val="bottom"/>
            <w:hideMark/>
          </w:tcPr>
          <w:p w14:paraId="492F29D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8.6%</w:t>
            </w:r>
          </w:p>
          <w:p w14:paraId="31658E7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(n=97)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8FB"/>
            <w:noWrap/>
            <w:vAlign w:val="bottom"/>
            <w:hideMark/>
          </w:tcPr>
          <w:p w14:paraId="2016AE1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1.0%</w:t>
            </w:r>
          </w:p>
          <w:p w14:paraId="212179C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(n=11)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8FB"/>
          </w:tcPr>
          <w:p w14:paraId="1C4A985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Rural farming and peri-urban</w:t>
            </w:r>
          </w:p>
        </w:tc>
      </w:tr>
      <w:tr w:rsidR="00711D8E" w:rsidRPr="004D3CD8" w14:paraId="37634AD4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EBFD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4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F37E3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450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BB5B8"/>
            <w:noWrap/>
            <w:vAlign w:val="bottom"/>
            <w:hideMark/>
          </w:tcPr>
          <w:p w14:paraId="283CEFC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17.1%</w:t>
            </w:r>
          </w:p>
          <w:p w14:paraId="44C74DD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(n=77)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999B"/>
            <w:noWrap/>
            <w:vAlign w:val="bottom"/>
            <w:hideMark/>
          </w:tcPr>
          <w:p w14:paraId="2D01A21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24.0%</w:t>
            </w:r>
          </w:p>
          <w:p w14:paraId="32B54C8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(n=108)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8696B"/>
            <w:noWrap/>
            <w:vAlign w:val="bottom"/>
            <w:hideMark/>
          </w:tcPr>
          <w:p w14:paraId="704521D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35.3%</w:t>
            </w:r>
          </w:p>
          <w:p w14:paraId="273036A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(n=159)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CBE"/>
            <w:noWrap/>
            <w:vAlign w:val="bottom"/>
            <w:hideMark/>
          </w:tcPr>
          <w:p w14:paraId="7FADA71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15.6%</w:t>
            </w:r>
          </w:p>
          <w:p w14:paraId="43F10CC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(n=70)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0E3"/>
            <w:noWrap/>
            <w:vAlign w:val="bottom"/>
            <w:hideMark/>
          </w:tcPr>
          <w:p w14:paraId="11850BB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6.9%</w:t>
            </w:r>
          </w:p>
          <w:p w14:paraId="381E120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(n=31)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8FB"/>
            <w:noWrap/>
            <w:vAlign w:val="bottom"/>
            <w:hideMark/>
          </w:tcPr>
          <w:p w14:paraId="74A6DED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1.1%</w:t>
            </w:r>
          </w:p>
          <w:p w14:paraId="40BF32A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(n=5)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0206D6A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5B65C86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6AC58A9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Mining town</w:t>
            </w:r>
          </w:p>
        </w:tc>
      </w:tr>
      <w:tr w:rsidR="00711D8E" w:rsidRPr="004D3CD8" w14:paraId="5AFFD528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A7DD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5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9FB286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447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AA9AB"/>
            <w:noWrap/>
            <w:vAlign w:val="bottom"/>
            <w:hideMark/>
          </w:tcPr>
          <w:p w14:paraId="5349DC5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20.1%</w:t>
            </w:r>
          </w:p>
          <w:p w14:paraId="53970F8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(n=90)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CBF"/>
            <w:noWrap/>
            <w:vAlign w:val="bottom"/>
            <w:hideMark/>
          </w:tcPr>
          <w:p w14:paraId="653ACB8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15.4%</w:t>
            </w:r>
          </w:p>
          <w:p w14:paraId="1B9E3FE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(n=69)</w:t>
            </w:r>
          </w:p>
          <w:p w14:paraId="2106363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9797B"/>
            <w:noWrap/>
            <w:vAlign w:val="bottom"/>
            <w:hideMark/>
          </w:tcPr>
          <w:p w14:paraId="0659D54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31.5%</w:t>
            </w:r>
          </w:p>
          <w:p w14:paraId="3F572E8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(n=141)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8F91"/>
            <w:noWrap/>
            <w:vAlign w:val="bottom"/>
            <w:hideMark/>
          </w:tcPr>
          <w:p w14:paraId="0EA1AE7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26.4%</w:t>
            </w:r>
          </w:p>
          <w:p w14:paraId="6BADE90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(n=118)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8EB"/>
            <w:noWrap/>
            <w:vAlign w:val="bottom"/>
            <w:hideMark/>
          </w:tcPr>
          <w:p w14:paraId="09D0E84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4.9%</w:t>
            </w:r>
          </w:p>
          <w:p w14:paraId="2E6B39F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(n=22)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6F9"/>
            <w:noWrap/>
            <w:vAlign w:val="bottom"/>
            <w:hideMark/>
          </w:tcPr>
          <w:p w14:paraId="629B9A9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1.6%</w:t>
            </w:r>
          </w:p>
          <w:p w14:paraId="06864EE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698CADC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54F4AE2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49C9BA6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Mining town</w:t>
            </w:r>
          </w:p>
        </w:tc>
      </w:tr>
      <w:tr w:rsidR="00711D8E" w:rsidRPr="004D3CD8" w14:paraId="0867E308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1490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6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D7B882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279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BBFC2"/>
            <w:noWrap/>
            <w:vAlign w:val="bottom"/>
            <w:hideMark/>
          </w:tcPr>
          <w:p w14:paraId="07232E9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14.7%</w:t>
            </w:r>
          </w:p>
          <w:p w14:paraId="6BC00CF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(n=41)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97375"/>
            <w:noWrap/>
            <w:vAlign w:val="bottom"/>
            <w:hideMark/>
          </w:tcPr>
          <w:p w14:paraId="41BEF21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33.0%</w:t>
            </w:r>
          </w:p>
          <w:p w14:paraId="555B495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(n=92)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AA3A5"/>
            <w:noWrap/>
            <w:vAlign w:val="bottom"/>
            <w:hideMark/>
          </w:tcPr>
          <w:p w14:paraId="2A1912F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21.5%</w:t>
            </w:r>
          </w:p>
          <w:p w14:paraId="1EF8E2A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(n=60)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B0B3"/>
            <w:noWrap/>
            <w:vAlign w:val="bottom"/>
            <w:hideMark/>
          </w:tcPr>
          <w:p w14:paraId="4D1BC32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18.3%</w:t>
            </w:r>
          </w:p>
          <w:p w14:paraId="3D19DE7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(n=51)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D4D7"/>
            <w:noWrap/>
            <w:vAlign w:val="bottom"/>
            <w:hideMark/>
          </w:tcPr>
          <w:p w14:paraId="247889B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9.7%</w:t>
            </w:r>
          </w:p>
          <w:p w14:paraId="3F492A4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(n=27)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2F5"/>
            <w:noWrap/>
            <w:vAlign w:val="bottom"/>
            <w:hideMark/>
          </w:tcPr>
          <w:p w14:paraId="74E86B2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2.5%</w:t>
            </w:r>
          </w:p>
          <w:p w14:paraId="1363338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BFE"/>
            <w:noWrap/>
            <w:vAlign w:val="bottom"/>
            <w:hideMark/>
          </w:tcPr>
          <w:p w14:paraId="5FBB6CD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0.4%</w:t>
            </w:r>
          </w:p>
          <w:p w14:paraId="344C89C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BFE"/>
          </w:tcPr>
          <w:p w14:paraId="774E0D7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Fishing/tourist town</w:t>
            </w:r>
          </w:p>
        </w:tc>
      </w:tr>
      <w:tr w:rsidR="00711D8E" w:rsidRPr="004D3CD8" w14:paraId="70CD0DF7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D57F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7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A5539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204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BBBBE"/>
            <w:noWrap/>
            <w:vAlign w:val="bottom"/>
            <w:hideMark/>
          </w:tcPr>
          <w:p w14:paraId="0C8470B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15.7%</w:t>
            </w:r>
          </w:p>
          <w:p w14:paraId="4FE40FE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(n=32)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9FA1"/>
            <w:noWrap/>
            <w:vAlign w:val="bottom"/>
            <w:hideMark/>
          </w:tcPr>
          <w:p w14:paraId="7B43672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22.6%</w:t>
            </w:r>
          </w:p>
          <w:p w14:paraId="63D88F7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(n=46)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97476"/>
            <w:noWrap/>
            <w:vAlign w:val="bottom"/>
            <w:hideMark/>
          </w:tcPr>
          <w:p w14:paraId="0604BBD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32.8%</w:t>
            </w:r>
          </w:p>
          <w:p w14:paraId="7EA731B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(n=67)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9B9D"/>
            <w:noWrap/>
            <w:vAlign w:val="bottom"/>
            <w:hideMark/>
          </w:tcPr>
          <w:p w14:paraId="6F2B616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23.5%</w:t>
            </w:r>
          </w:p>
          <w:p w14:paraId="6E443BC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(n=48)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CEF"/>
            <w:noWrap/>
            <w:vAlign w:val="bottom"/>
            <w:hideMark/>
          </w:tcPr>
          <w:p w14:paraId="4AB6244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3.9%</w:t>
            </w:r>
          </w:p>
          <w:p w14:paraId="489A695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6F9"/>
            <w:noWrap/>
            <w:vAlign w:val="bottom"/>
            <w:hideMark/>
          </w:tcPr>
          <w:p w14:paraId="66C74B1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1.5%</w:t>
            </w:r>
          </w:p>
          <w:p w14:paraId="0698F5E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351E16A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5E58C56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0E9B245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University town</w:t>
            </w:r>
          </w:p>
        </w:tc>
      </w:tr>
      <w:tr w:rsidR="00711D8E" w:rsidRPr="004D3CD8" w14:paraId="3F22BE35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9DB51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8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E381C3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362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AAAAC"/>
            <w:noWrap/>
            <w:vAlign w:val="bottom"/>
            <w:hideMark/>
          </w:tcPr>
          <w:p w14:paraId="199FA8C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19.9%</w:t>
            </w:r>
          </w:p>
          <w:p w14:paraId="1D1992C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(n=72)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ABC"/>
            <w:noWrap/>
            <w:vAlign w:val="bottom"/>
            <w:hideMark/>
          </w:tcPr>
          <w:p w14:paraId="7920017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16.0%</w:t>
            </w:r>
          </w:p>
          <w:p w14:paraId="5BE59FD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(n=58)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A9496"/>
            <w:noWrap/>
            <w:vAlign w:val="bottom"/>
            <w:hideMark/>
          </w:tcPr>
          <w:p w14:paraId="1331614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25.1%</w:t>
            </w:r>
          </w:p>
          <w:p w14:paraId="686CE14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(n=91)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A999B"/>
            <w:noWrap/>
            <w:vAlign w:val="bottom"/>
            <w:hideMark/>
          </w:tcPr>
          <w:p w14:paraId="340AC1B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24.0%</w:t>
            </w:r>
          </w:p>
          <w:p w14:paraId="1BB5BB4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(n=87)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9DC"/>
            <w:noWrap/>
            <w:vAlign w:val="bottom"/>
            <w:hideMark/>
          </w:tcPr>
          <w:p w14:paraId="25DD948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8.6%</w:t>
            </w:r>
          </w:p>
          <w:p w14:paraId="4098498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(n=31)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3E6"/>
            <w:noWrap/>
            <w:vAlign w:val="bottom"/>
            <w:hideMark/>
          </w:tcPr>
          <w:p w14:paraId="2D48856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6.1%</w:t>
            </w:r>
          </w:p>
          <w:p w14:paraId="523261F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(n=22)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BFE"/>
            <w:noWrap/>
            <w:vAlign w:val="bottom"/>
            <w:hideMark/>
          </w:tcPr>
          <w:p w14:paraId="71E5E8C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0.3%</w:t>
            </w:r>
          </w:p>
          <w:p w14:paraId="1C1FC0C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BFE"/>
          </w:tcPr>
          <w:p w14:paraId="093486C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Rural farming</w:t>
            </w:r>
          </w:p>
        </w:tc>
      </w:tr>
      <w:tr w:rsidR="00711D8E" w:rsidRPr="004D3CD8" w14:paraId="4AE84EB6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7C92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9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11CA51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334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A9EA0"/>
            <w:noWrap/>
            <w:vAlign w:val="bottom"/>
            <w:hideMark/>
          </w:tcPr>
          <w:p w14:paraId="42F6984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22.8%</w:t>
            </w:r>
          </w:p>
          <w:p w14:paraId="093DDB9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(n=76)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97779"/>
            <w:noWrap/>
            <w:vAlign w:val="bottom"/>
            <w:hideMark/>
          </w:tcPr>
          <w:p w14:paraId="251D89A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32.0%</w:t>
            </w:r>
          </w:p>
          <w:p w14:paraId="7936405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(n=107)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A9FA1"/>
            <w:noWrap/>
            <w:vAlign w:val="bottom"/>
            <w:hideMark/>
          </w:tcPr>
          <w:p w14:paraId="314FAC7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22.5%</w:t>
            </w:r>
          </w:p>
          <w:p w14:paraId="5899118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(n=75)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3B6"/>
            <w:noWrap/>
            <w:vAlign w:val="bottom"/>
            <w:hideMark/>
          </w:tcPr>
          <w:p w14:paraId="0343156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17.7%</w:t>
            </w:r>
          </w:p>
          <w:p w14:paraId="3F98FFB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(n=59)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CEF"/>
            <w:noWrap/>
            <w:vAlign w:val="bottom"/>
            <w:hideMark/>
          </w:tcPr>
          <w:p w14:paraId="6B95D2A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3.9%</w:t>
            </w:r>
          </w:p>
          <w:p w14:paraId="6DBF986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(n=13)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8FA"/>
            <w:noWrap/>
            <w:vAlign w:val="bottom"/>
            <w:hideMark/>
          </w:tcPr>
          <w:p w14:paraId="6A477153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1.2%</w:t>
            </w:r>
          </w:p>
          <w:p w14:paraId="51D3745D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(n=4)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3823ED4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5551857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33792E0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Transport corridor</w:t>
            </w:r>
          </w:p>
        </w:tc>
      </w:tr>
      <w:tr w:rsidR="00711D8E" w:rsidRPr="004D3CD8" w14:paraId="29A228C1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20797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10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1E1239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1267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BD1D4"/>
            <w:noWrap/>
            <w:vAlign w:val="bottom"/>
            <w:hideMark/>
          </w:tcPr>
          <w:p w14:paraId="651F7C1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10.3%</w:t>
            </w:r>
          </w:p>
          <w:p w14:paraId="03E8AAE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(n=131)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C4C6"/>
            <w:noWrap/>
            <w:vAlign w:val="bottom"/>
            <w:hideMark/>
          </w:tcPr>
          <w:p w14:paraId="0FF1B91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13.7%</w:t>
            </w:r>
          </w:p>
          <w:p w14:paraId="47555D6C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(n=173)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98385"/>
            <w:noWrap/>
            <w:vAlign w:val="bottom"/>
            <w:hideMark/>
          </w:tcPr>
          <w:p w14:paraId="30EDE46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29.2%</w:t>
            </w:r>
          </w:p>
          <w:p w14:paraId="316134E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(n=370)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98688"/>
            <w:noWrap/>
            <w:vAlign w:val="bottom"/>
            <w:hideMark/>
          </w:tcPr>
          <w:p w14:paraId="7936DC0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28.4%</w:t>
            </w:r>
          </w:p>
          <w:p w14:paraId="48A2EFA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(n=360)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C3C6"/>
            <w:noWrap/>
            <w:vAlign w:val="bottom"/>
            <w:hideMark/>
          </w:tcPr>
          <w:p w14:paraId="2DD092B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13.7%</w:t>
            </w:r>
          </w:p>
          <w:p w14:paraId="35984C8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(n=174)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CEF"/>
            <w:noWrap/>
            <w:vAlign w:val="bottom"/>
            <w:hideMark/>
          </w:tcPr>
          <w:p w14:paraId="2EBD4BD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4.0%</w:t>
            </w:r>
          </w:p>
          <w:p w14:paraId="2F131454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(n=51)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AFD"/>
            <w:noWrap/>
            <w:vAlign w:val="bottom"/>
            <w:hideMark/>
          </w:tcPr>
          <w:p w14:paraId="09FFAE3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0.6%</w:t>
            </w:r>
          </w:p>
          <w:p w14:paraId="30CB2356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AFD"/>
          </w:tcPr>
          <w:p w14:paraId="7C176C4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Transport corridor</w:t>
            </w:r>
          </w:p>
        </w:tc>
      </w:tr>
      <w:tr w:rsidR="00711D8E" w:rsidRPr="004D3CD8" w14:paraId="7594CA1D" w14:textId="77777777" w:rsidTr="00963E16">
        <w:trPr>
          <w:trHeight w:val="285"/>
        </w:trPr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22DE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Site 11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7A712A9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521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FCF1F3"/>
            <w:noWrap/>
            <w:vAlign w:val="bottom"/>
            <w:hideMark/>
          </w:tcPr>
          <w:p w14:paraId="0F83DC4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2.9%</w:t>
            </w:r>
          </w:p>
          <w:p w14:paraId="50A54A9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(n=15)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BB8BA"/>
            <w:noWrap/>
            <w:vAlign w:val="bottom"/>
            <w:hideMark/>
          </w:tcPr>
          <w:p w14:paraId="702B0CF8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16.5%</w:t>
            </w:r>
          </w:p>
          <w:p w14:paraId="3E9D73F0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(n=86)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97375"/>
            <w:noWrap/>
            <w:vAlign w:val="bottom"/>
            <w:hideMark/>
          </w:tcPr>
          <w:p w14:paraId="3975A31E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33.0%</w:t>
            </w:r>
          </w:p>
          <w:p w14:paraId="70FF831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(n=172)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97D7F"/>
            <w:noWrap/>
            <w:vAlign w:val="bottom"/>
            <w:hideMark/>
          </w:tcPr>
          <w:p w14:paraId="15544D31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30.7%</w:t>
            </w:r>
          </w:p>
          <w:p w14:paraId="5E2209D2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(n=160)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C5C8"/>
            <w:noWrap/>
            <w:vAlign w:val="bottom"/>
            <w:hideMark/>
          </w:tcPr>
          <w:p w14:paraId="5ADF9FE5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13.2%</w:t>
            </w:r>
          </w:p>
          <w:p w14:paraId="5005EF8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(n=69)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DF0"/>
            <w:noWrap/>
            <w:vAlign w:val="bottom"/>
            <w:hideMark/>
          </w:tcPr>
          <w:p w14:paraId="0EC2F7F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3.7%</w:t>
            </w:r>
          </w:p>
          <w:p w14:paraId="68B09EF7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(n=19)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CFCFF"/>
            <w:noWrap/>
            <w:vAlign w:val="bottom"/>
            <w:hideMark/>
          </w:tcPr>
          <w:p w14:paraId="5ACF65CF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0.0%</w:t>
            </w:r>
          </w:p>
          <w:p w14:paraId="6181AE9B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(n=0)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</w:tcPr>
          <w:p w14:paraId="47146C8A" w14:textId="77777777" w:rsidR="00711D8E" w:rsidRPr="004D3CD8" w:rsidRDefault="00711D8E" w:rsidP="00963E1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</w:pPr>
            <w:r w:rsidRPr="004D3CD8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bdr w:val="none" w:sz="0" w:space="0" w:color="auto"/>
                <w:lang w:val="en-ZW" w:eastAsia="en-ZW"/>
              </w:rPr>
              <w:t>Mining town</w:t>
            </w:r>
          </w:p>
        </w:tc>
      </w:tr>
    </w:tbl>
    <w:p w14:paraId="681AAE86" w14:textId="77777777" w:rsidR="00711D8E" w:rsidRPr="004D3CD8" w:rsidRDefault="00711D8E" w:rsidP="00711D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Theme="minorHAnsi" w:hAnsiTheme="minorHAnsi" w:cstheme="minorHAnsi"/>
          <w:b/>
          <w:bCs/>
        </w:rPr>
        <w:sectPr w:rsidR="00711D8E" w:rsidRPr="004D3CD8" w:rsidSect="00711D8E">
          <w:pgSz w:w="16840" w:h="11900" w:orient="landscape"/>
          <w:pgMar w:top="1440" w:right="1440" w:bottom="1440" w:left="1440" w:header="708" w:footer="708" w:gutter="0"/>
          <w:lnNumType w:countBy="1" w:restart="continuous"/>
          <w:cols w:space="720"/>
          <w:docGrid w:linePitch="326"/>
        </w:sectPr>
      </w:pPr>
    </w:p>
    <w:p w14:paraId="760882F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27012"/>
    <w:multiLevelType w:val="hybridMultilevel"/>
    <w:tmpl w:val="6DC8019A"/>
    <w:lvl w:ilvl="0" w:tplc="7F56AEDA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0907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8E"/>
    <w:rsid w:val="001F598D"/>
    <w:rsid w:val="002978F5"/>
    <w:rsid w:val="003852CF"/>
    <w:rsid w:val="004E780C"/>
    <w:rsid w:val="00711D8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CF358"/>
  <w15:chartTrackingRefBased/>
  <w15:docId w15:val="{45150412-72D1-46B0-A85A-FAD6821E0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D8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1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1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1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1D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1D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1D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1D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11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1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1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1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1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1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1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1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1D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1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1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1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1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1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1D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1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1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1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1D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11D8E"/>
    <w:pPr>
      <w:spacing w:after="0" w:line="240" w:lineRule="auto"/>
    </w:pPr>
    <w:rPr>
      <w:rFonts w:eastAsia="Times New Roman" w:cs="Times New Roman"/>
      <w:kern w:val="0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next w:val="Body"/>
    <w:rsid w:val="00711D8E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504"/>
      </w:tabs>
      <w:spacing w:after="0" w:line="240" w:lineRule="auto"/>
      <w:ind w:left="504" w:hanging="504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eastAsia="en-ZW"/>
      <w14:ligatures w14:val="none"/>
    </w:rPr>
  </w:style>
  <w:style w:type="paragraph" w:customStyle="1" w:styleId="Body">
    <w:name w:val="Body"/>
    <w:rsid w:val="00711D8E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de-DE" w:eastAsia="en-ZW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11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519</Words>
  <Characters>3079</Characters>
  <Application>Microsoft Office Word</Application>
  <DocSecurity>0</DocSecurity>
  <Lines>106</Lines>
  <Paragraphs>70</Paragraphs>
  <ScaleCrop>false</ScaleCrop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2026-01-01T13:11:00Z</dcterms:created>
  <dcterms:modified xsi:type="dcterms:W3CDTF">2026-01-01T13:11:00Z</dcterms:modified>
</cp:coreProperties>
</file>