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D6CD2" w14:textId="77777777" w:rsidR="00911732" w:rsidRPr="00911732" w:rsidRDefault="00911732" w:rsidP="00911732">
      <w:pPr>
        <w:rPr>
          <w:b/>
          <w:bCs/>
          <w:lang w:val="en-US"/>
        </w:rPr>
      </w:pPr>
      <w:bookmarkStart w:id="0" w:name="_Hlk214355834"/>
      <w:bookmarkStart w:id="1" w:name="_Hlk208406194"/>
      <w:r w:rsidRPr="00911732">
        <w:rPr>
          <w:b/>
          <w:bCs/>
          <w:lang w:val="en-US"/>
        </w:rPr>
        <w:t xml:space="preserve">Supplementary File 1: Clinical profile, lifestyle pattern and nutritional intake of newly </w:t>
      </w:r>
      <w:proofErr w:type="gramStart"/>
      <w:r w:rsidRPr="00911732">
        <w:rPr>
          <w:b/>
          <w:bCs/>
          <w:lang w:val="en-US"/>
        </w:rPr>
        <w:t>diagnosed</w:t>
      </w:r>
      <w:r w:rsidRPr="00911732">
        <w:rPr>
          <w:b/>
          <w:bCs/>
          <w:vertAlign w:val="superscript"/>
          <w:lang w:val="en-US"/>
        </w:rPr>
        <w:t>1</w:t>
      </w:r>
      <w:proofErr w:type="gramEnd"/>
      <w:r w:rsidRPr="00911732">
        <w:rPr>
          <w:b/>
          <w:bCs/>
          <w:lang w:val="en-US"/>
        </w:rPr>
        <w:t xml:space="preserve"> young-onset T1D and T2D</w:t>
      </w:r>
    </w:p>
    <w:tbl>
      <w:tblPr>
        <w:tblW w:w="10768" w:type="dxa"/>
        <w:jc w:val="center"/>
        <w:tblLook w:val="04A0" w:firstRow="1" w:lastRow="0" w:firstColumn="1" w:lastColumn="0" w:noHBand="0" w:noVBand="1"/>
      </w:tblPr>
      <w:tblGrid>
        <w:gridCol w:w="5098"/>
        <w:gridCol w:w="2415"/>
        <w:gridCol w:w="2121"/>
        <w:gridCol w:w="1134"/>
      </w:tblGrid>
      <w:tr w:rsidR="00911732" w:rsidRPr="00911732" w14:paraId="498E6C8D" w14:textId="77777777">
        <w:trPr>
          <w:trHeight w:val="610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bookmarkEnd w:id="0"/>
          <w:p w14:paraId="5BB474BA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  <w:r w:rsidRPr="00911732">
              <w:rPr>
                <w:b/>
                <w:bCs/>
                <w:lang w:val="en-US"/>
              </w:rPr>
              <w:t>Variables</w:t>
            </w: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EE581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  <w:r w:rsidRPr="00911732">
              <w:rPr>
                <w:b/>
                <w:bCs/>
                <w:lang w:val="en-US"/>
              </w:rPr>
              <w:t>T1D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748D9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  <w:r w:rsidRPr="00911732">
              <w:rPr>
                <w:b/>
                <w:bCs/>
                <w:lang w:val="en-US"/>
              </w:rPr>
              <w:t>T2D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29583" w14:textId="77777777" w:rsidR="00911732" w:rsidRPr="00911732" w:rsidRDefault="00911732" w:rsidP="00911732">
            <w:pPr>
              <w:rPr>
                <w:b/>
                <w:bCs/>
                <w:i/>
                <w:iCs/>
                <w:lang w:val="en-US"/>
              </w:rPr>
            </w:pPr>
            <w:r w:rsidRPr="00911732">
              <w:rPr>
                <w:b/>
                <w:bCs/>
                <w:i/>
                <w:iCs/>
                <w:lang w:val="en-US"/>
              </w:rPr>
              <w:t>p-Value</w:t>
            </w:r>
          </w:p>
        </w:tc>
      </w:tr>
      <w:tr w:rsidR="00911732" w:rsidRPr="00911732" w14:paraId="1D9405A3" w14:textId="77777777">
        <w:trPr>
          <w:trHeight w:val="300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E72C45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  <w:r w:rsidRPr="00911732">
              <w:rPr>
                <w:b/>
                <w:bCs/>
                <w:lang w:val="en-US"/>
              </w:rPr>
              <w:t xml:space="preserve">Symptoms </w:t>
            </w:r>
            <w:proofErr w:type="gramStart"/>
            <w:r w:rsidRPr="00911732">
              <w:rPr>
                <w:b/>
                <w:bCs/>
                <w:lang w:val="en-US"/>
              </w:rPr>
              <w:t>at</w:t>
            </w:r>
            <w:proofErr w:type="gramEnd"/>
            <w:r w:rsidRPr="00911732">
              <w:rPr>
                <w:b/>
                <w:bCs/>
                <w:lang w:val="en-US"/>
              </w:rPr>
              <w:t xml:space="preserve"> presentation, n (%)</w:t>
            </w: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A9A5C1B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CC808E" w14:textId="77777777" w:rsidR="00911732" w:rsidRPr="00911732" w:rsidRDefault="00911732" w:rsidP="00911732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66C8E18" w14:textId="77777777" w:rsidR="00911732" w:rsidRPr="00911732" w:rsidRDefault="00911732" w:rsidP="00911732"/>
        </w:tc>
      </w:tr>
      <w:tr w:rsidR="00911732" w:rsidRPr="00911732" w14:paraId="0E4EB40B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90CAA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Osmotic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7B66A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461 (57.0)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DE67C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188 (27.2)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0050E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45D66524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DC82F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Weight loss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5AA23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225 (29.7)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CCC52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94 (14.0)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723D5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132D95AB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2E9D9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Infections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20685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110 (16.2)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0EA3E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113 (16.9)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722C4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0.858</w:t>
            </w:r>
          </w:p>
        </w:tc>
      </w:tr>
      <w:tr w:rsidR="00911732" w:rsidRPr="00911732" w14:paraId="38FE5010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37A24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General check-up*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199B0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76 (12.0)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1A9E9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233 (37.1)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03997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1BE293BF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2598C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Others**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1FA44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110 (16.0)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AFB90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111 (16.4)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19CA1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0.889</w:t>
            </w:r>
          </w:p>
        </w:tc>
      </w:tr>
      <w:tr w:rsidR="00911732" w:rsidRPr="00911732" w14:paraId="5E5CCFF9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AD642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DKA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A93F0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169/1576 (10.7)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A68F4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10/1208 (0.8)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941C3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51E19473" w14:textId="77777777">
        <w:trPr>
          <w:trHeight w:val="300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A3604B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  <w:r w:rsidRPr="00911732">
              <w:rPr>
                <w:b/>
                <w:bCs/>
                <w:lang w:val="en-US"/>
              </w:rPr>
              <w:t>Family History, n (%)</w:t>
            </w: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B1F91B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5AE752B" w14:textId="77777777" w:rsidR="00911732" w:rsidRPr="00911732" w:rsidRDefault="00911732" w:rsidP="00911732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D1F645" w14:textId="77777777" w:rsidR="00911732" w:rsidRPr="00911732" w:rsidRDefault="00911732" w:rsidP="00911732"/>
        </w:tc>
      </w:tr>
      <w:tr w:rsidR="00911732" w:rsidRPr="00911732" w14:paraId="475EF8DD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8E262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Single parent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1A4F1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843/2928 (28.8)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17523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1508/3173 (47.5)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79369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1367BA52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E0855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Both Parents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27ABE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170/2928 (5.8)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BD160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1005/3173 (31.7)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BF736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3568E303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39E41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No parental history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ADB83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1915/2928 (65.4)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3F766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660/3173 (20.8)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6D07B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176F67F7" w14:textId="77777777">
        <w:trPr>
          <w:trHeight w:val="300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D9CC40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  <w:r w:rsidRPr="00911732">
              <w:rPr>
                <w:b/>
                <w:bCs/>
                <w:lang w:val="en-US"/>
              </w:rPr>
              <w:t>Lifestyle, n (%)</w:t>
            </w: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7D64C8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90029B" w14:textId="77777777" w:rsidR="00911732" w:rsidRPr="00911732" w:rsidRDefault="00911732" w:rsidP="00911732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C0C5C1" w14:textId="77777777" w:rsidR="00911732" w:rsidRPr="00911732" w:rsidRDefault="00911732" w:rsidP="00911732"/>
        </w:tc>
      </w:tr>
      <w:tr w:rsidR="00911732" w:rsidRPr="00911732" w14:paraId="2111A766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4231B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Smoking (Yes)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39B5F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155/3332 (4.6)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C802D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549/4774 (11.5)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E1112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3FF71643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FAEF3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Alcohol Intake (Yes)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77147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344/3332 (10.3)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171D5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850/4774 (17.8)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8C554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7595A3E2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DCDCD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 xml:space="preserve">Physical Activity (Yes)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CF38F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1370/4755 (28.8)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896BB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395/5392 (7.3)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B5F58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718A743A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D0B0B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  <w:r w:rsidRPr="00911732">
              <w:rPr>
                <w:b/>
                <w:bCs/>
                <w:lang w:val="en-US"/>
              </w:rPr>
              <w:t xml:space="preserve">Nutrient Intake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5D54E0" w14:textId="77777777" w:rsidR="00911732" w:rsidRPr="00911732" w:rsidRDefault="00911732" w:rsidP="00911732">
            <w:pPr>
              <w:rPr>
                <w:lang w:val="en-US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8DF1D6" w14:textId="77777777" w:rsidR="00911732" w:rsidRPr="00911732" w:rsidRDefault="00911732" w:rsidP="00911732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837E21" w14:textId="77777777" w:rsidR="00911732" w:rsidRPr="00911732" w:rsidRDefault="00911732" w:rsidP="00911732">
            <w:pPr>
              <w:rPr>
                <w:lang w:val="en-US"/>
              </w:rPr>
            </w:pPr>
          </w:p>
        </w:tc>
      </w:tr>
      <w:tr w:rsidR="00911732" w:rsidRPr="00911732" w14:paraId="7D57BA6D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9D6C5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Calories (Kcal/Day)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12D98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1308 ± 441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ED484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1410 ± 449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BC3EA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3834375D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7E04F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Carbohydrates (g/day)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850227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214 ± 78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068A4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234 ± 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B0038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&lt;0.001</w:t>
            </w:r>
          </w:p>
        </w:tc>
      </w:tr>
      <w:tr w:rsidR="00911732" w:rsidRPr="00911732" w14:paraId="39FC4208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CCE84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Carbohydrates (%E)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B6EBA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65 ± 9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3A812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66 ± 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36D7D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0.037</w:t>
            </w:r>
          </w:p>
        </w:tc>
      </w:tr>
      <w:tr w:rsidR="00911732" w:rsidRPr="00911732" w14:paraId="1D5F9CED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DFCDB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 xml:space="preserve">Protein </w:t>
            </w:r>
            <w:proofErr w:type="gramStart"/>
            <w:r w:rsidRPr="00911732">
              <w:rPr>
                <w:lang w:val="en-US"/>
              </w:rPr>
              <w:t>(g/</w:t>
            </w:r>
            <w:proofErr w:type="gramEnd"/>
            <w:r w:rsidRPr="00911732">
              <w:rPr>
                <w:lang w:val="en-US"/>
              </w:rPr>
              <w:t>day)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A3022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43 ± 16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54245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46 ± 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C3A91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0.002</w:t>
            </w:r>
          </w:p>
        </w:tc>
      </w:tr>
      <w:tr w:rsidR="00911732" w:rsidRPr="00911732" w14:paraId="3A0F0313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3F82D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Protein (%E)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4CC83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13 ± 4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6824C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13 ± 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18D1A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0.397</w:t>
            </w:r>
          </w:p>
        </w:tc>
      </w:tr>
      <w:tr w:rsidR="00911732" w:rsidRPr="00911732" w14:paraId="0DF77902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5C791" w14:textId="77777777" w:rsidR="00911732" w:rsidRPr="00911732" w:rsidRDefault="00911732" w:rsidP="00911732">
            <w:pPr>
              <w:rPr>
                <w:b/>
                <w:bCs/>
                <w:lang w:val="en-US"/>
              </w:rPr>
            </w:pPr>
            <w:r w:rsidRPr="00911732">
              <w:rPr>
                <w:lang w:val="en-US"/>
              </w:rPr>
              <w:t>Fat (g/day)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5F373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31 ± 18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93A4D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32 ± 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E664D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0.216</w:t>
            </w:r>
          </w:p>
        </w:tc>
      </w:tr>
      <w:tr w:rsidR="00911732" w:rsidRPr="00911732" w14:paraId="54BE2996" w14:textId="77777777">
        <w:trPr>
          <w:trHeight w:val="30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9FDD1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lastRenderedPageBreak/>
              <w:t>Fat (%E)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B2EB0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21 ± 9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B0821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20 ± 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3ACEF" w14:textId="77777777" w:rsidR="00911732" w:rsidRPr="00911732" w:rsidRDefault="00911732" w:rsidP="00911732">
            <w:pPr>
              <w:rPr>
                <w:lang w:val="en-US"/>
              </w:rPr>
            </w:pPr>
            <w:r w:rsidRPr="00911732">
              <w:rPr>
                <w:lang w:val="en-US"/>
              </w:rPr>
              <w:t>0.071</w:t>
            </w:r>
          </w:p>
        </w:tc>
      </w:tr>
    </w:tbl>
    <w:p w14:paraId="1E4E3463" w14:textId="77777777" w:rsidR="00911732" w:rsidRPr="00911732" w:rsidRDefault="00911732" w:rsidP="00911732">
      <w:pPr>
        <w:rPr>
          <w:lang w:val="en-US"/>
        </w:rPr>
      </w:pPr>
      <w:r w:rsidRPr="00911732">
        <w:rPr>
          <w:vertAlign w:val="superscript"/>
          <w:lang w:val="en-US"/>
        </w:rPr>
        <w:t>1</w:t>
      </w:r>
      <w:r w:rsidRPr="00911732">
        <w:rPr>
          <w:lang w:val="en-US"/>
        </w:rPr>
        <w:t xml:space="preserve">Symptoms at presentation, lifestyle pattern and nutritional intake </w:t>
      </w:r>
      <w:proofErr w:type="gramStart"/>
      <w:r w:rsidRPr="00911732">
        <w:rPr>
          <w:lang w:val="en-US"/>
        </w:rPr>
        <w:t>was</w:t>
      </w:r>
      <w:proofErr w:type="gramEnd"/>
      <w:r w:rsidRPr="00911732">
        <w:rPr>
          <w:lang w:val="en-US"/>
        </w:rPr>
        <w:t xml:space="preserve"> extracted only for the participants who diagnosed diabetes at their first visit to the clinic.</w:t>
      </w:r>
    </w:p>
    <w:p w14:paraId="393C8C16" w14:textId="77777777" w:rsidR="00911732" w:rsidRPr="00911732" w:rsidRDefault="00911732" w:rsidP="00911732">
      <w:pPr>
        <w:rPr>
          <w:lang w:val="en-US"/>
        </w:rPr>
      </w:pPr>
      <w:r w:rsidRPr="00911732">
        <w:rPr>
          <w:lang w:val="en-US"/>
        </w:rPr>
        <w:t>*Pre-operative checkup, Pre-pregnancy checkup, Annual checkup, etc.</w:t>
      </w:r>
    </w:p>
    <w:p w14:paraId="62D704D4" w14:textId="77777777" w:rsidR="00911732" w:rsidRPr="00911732" w:rsidRDefault="00911732" w:rsidP="00911732">
      <w:pPr>
        <w:rPr>
          <w:lang w:val="en-US"/>
        </w:rPr>
      </w:pPr>
      <w:r w:rsidRPr="00911732">
        <w:rPr>
          <w:lang w:val="en-US"/>
        </w:rPr>
        <w:t xml:space="preserve">**Breathing difficulty, Neuropathic symptoms, Leg pain, Stomach discomfort, Menstrual problems </w:t>
      </w:r>
    </w:p>
    <w:p w14:paraId="6DE114E0" w14:textId="77777777" w:rsidR="00911732" w:rsidRPr="00911732" w:rsidRDefault="00911732" w:rsidP="00911732">
      <w:pPr>
        <w:rPr>
          <w:b/>
          <w:bCs/>
          <w:lang w:val="en-US"/>
        </w:rPr>
      </w:pPr>
    </w:p>
    <w:p w14:paraId="6EEAC9BC" w14:textId="77777777" w:rsidR="00911732" w:rsidRPr="00911732" w:rsidRDefault="00911732" w:rsidP="00911732">
      <w:pPr>
        <w:rPr>
          <w:b/>
          <w:bCs/>
          <w:lang w:val="en-US"/>
        </w:rPr>
      </w:pPr>
    </w:p>
    <w:p w14:paraId="404A34F2" w14:textId="77777777" w:rsidR="00911732" w:rsidRPr="00911732" w:rsidRDefault="00911732" w:rsidP="00911732">
      <w:pPr>
        <w:rPr>
          <w:b/>
          <w:bCs/>
          <w:lang w:val="en-US"/>
        </w:rPr>
      </w:pPr>
    </w:p>
    <w:p w14:paraId="79DE074B" w14:textId="77777777" w:rsidR="00911732" w:rsidRPr="00911732" w:rsidRDefault="00911732" w:rsidP="00911732">
      <w:pPr>
        <w:rPr>
          <w:b/>
          <w:bCs/>
          <w:lang w:val="en-US"/>
        </w:rPr>
      </w:pPr>
    </w:p>
    <w:p w14:paraId="55CAD137" w14:textId="77777777" w:rsidR="00911732" w:rsidRPr="00911732" w:rsidRDefault="00911732" w:rsidP="00911732">
      <w:pPr>
        <w:rPr>
          <w:b/>
          <w:bCs/>
          <w:lang w:val="en-US"/>
        </w:rPr>
      </w:pPr>
    </w:p>
    <w:p w14:paraId="60C90651" w14:textId="77777777" w:rsidR="00911732" w:rsidRPr="00911732" w:rsidRDefault="00911732" w:rsidP="00911732">
      <w:pPr>
        <w:rPr>
          <w:b/>
          <w:bCs/>
          <w:lang w:val="en-US"/>
        </w:rPr>
      </w:pPr>
    </w:p>
    <w:p w14:paraId="1B043B61" w14:textId="77777777" w:rsidR="00911732" w:rsidRPr="00911732" w:rsidRDefault="00911732" w:rsidP="00911732">
      <w:pPr>
        <w:rPr>
          <w:b/>
          <w:bCs/>
          <w:lang w:val="en-US"/>
        </w:rPr>
      </w:pPr>
    </w:p>
    <w:p w14:paraId="0C66A593" w14:textId="77777777" w:rsidR="00911732" w:rsidRPr="00911732" w:rsidRDefault="00911732" w:rsidP="00911732">
      <w:pPr>
        <w:rPr>
          <w:b/>
          <w:bCs/>
          <w:lang w:val="en-US"/>
        </w:rPr>
        <w:sectPr w:rsidR="00911732" w:rsidRPr="00911732" w:rsidSect="00911732">
          <w:pgSz w:w="12240" w:h="15840"/>
          <w:pgMar w:top="1440" w:right="1185" w:bottom="1440" w:left="1440" w:header="720" w:footer="720" w:gutter="0"/>
          <w:cols w:space="720"/>
        </w:sectPr>
      </w:pPr>
    </w:p>
    <w:p w14:paraId="58EAA7C1" w14:textId="77777777" w:rsidR="00911732" w:rsidRPr="00911732" w:rsidRDefault="00911732" w:rsidP="00911732">
      <w:pPr>
        <w:rPr>
          <w:b/>
          <w:bCs/>
          <w:lang w:val="en-US"/>
        </w:rPr>
      </w:pPr>
      <w:bookmarkStart w:id="2" w:name="_Hlk208392679"/>
      <w:r w:rsidRPr="00911732">
        <w:rPr>
          <w:b/>
          <w:bCs/>
          <w:lang w:val="en-US"/>
        </w:rPr>
        <w:lastRenderedPageBreak/>
        <w:t>Supplementary File 3:</w:t>
      </w:r>
      <w:r w:rsidRPr="00911732">
        <w:rPr>
          <w:b/>
          <w:bCs/>
        </w:rPr>
        <w:t xml:space="preserve"> </w:t>
      </w:r>
      <w:r w:rsidRPr="00911732">
        <w:rPr>
          <w:b/>
          <w:bCs/>
          <w:lang w:val="en-US"/>
        </w:rPr>
        <w:t>Duration-wise microvascular complications of young-onset T1D and T2D</w:t>
      </w:r>
    </w:p>
    <w:p w14:paraId="3D328F86" w14:textId="355EFCB6" w:rsidR="00911732" w:rsidRPr="00911732" w:rsidRDefault="00911732" w:rsidP="00911732">
      <w:pPr>
        <w:rPr>
          <w:b/>
          <w:bCs/>
          <w:lang w:val="en-US"/>
        </w:rPr>
      </w:pPr>
      <w:r w:rsidRPr="00911732">
        <w:rPr>
          <w:b/>
          <w:lang w:val="en-US"/>
        </w:rPr>
        <w:drawing>
          <wp:inline distT="0" distB="0" distL="0" distR="0" wp14:anchorId="3B3772A1" wp14:editId="7B137AE7">
            <wp:extent cx="6105525" cy="2673985"/>
            <wp:effectExtent l="0" t="0" r="9525" b="0"/>
            <wp:docPr id="210406297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267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8DD8C" w14:textId="77777777" w:rsidR="00911732" w:rsidRPr="00911732" w:rsidRDefault="00911732" w:rsidP="00911732">
      <w:pPr>
        <w:rPr>
          <w:b/>
          <w:bCs/>
          <w:lang w:val="en-AU"/>
        </w:rPr>
      </w:pPr>
      <w:r w:rsidRPr="00911732">
        <w:t xml:space="preserve">Retinopathy: NPDR and PDR positive; Nephropathy: urine albumin-to-creatinine ratio &gt;600 µg/mg; Neuropathy: </w:t>
      </w:r>
      <w:r w:rsidRPr="00911732">
        <w:rPr>
          <w:lang w:val="en-US"/>
        </w:rPr>
        <w:t xml:space="preserve">Neuropathy: </w:t>
      </w:r>
      <w:r w:rsidRPr="00911732">
        <w:t>mean vibratory perception threshold (VPT) at the great toes was ≥20 V.</w:t>
      </w:r>
    </w:p>
    <w:p w14:paraId="6A1823D7" w14:textId="77777777" w:rsidR="00911732" w:rsidRPr="00911732" w:rsidRDefault="00911732" w:rsidP="00911732">
      <w:pPr>
        <w:rPr>
          <w:b/>
          <w:bCs/>
          <w:lang w:val="en-US"/>
        </w:rPr>
      </w:pPr>
    </w:p>
    <w:p w14:paraId="3B23E318" w14:textId="77777777" w:rsidR="00911732" w:rsidRPr="00911732" w:rsidRDefault="00911732" w:rsidP="00911732">
      <w:pPr>
        <w:rPr>
          <w:b/>
          <w:bCs/>
          <w:lang w:val="en-US"/>
        </w:rPr>
      </w:pPr>
    </w:p>
    <w:p w14:paraId="6ACBF073" w14:textId="77777777" w:rsidR="00911732" w:rsidRPr="00911732" w:rsidRDefault="00911732" w:rsidP="00911732">
      <w:pPr>
        <w:rPr>
          <w:b/>
          <w:bCs/>
          <w:lang w:val="en-US"/>
        </w:rPr>
        <w:sectPr w:rsidR="00911732" w:rsidRPr="00911732" w:rsidSect="00911732">
          <w:pgSz w:w="15840" w:h="12240" w:orient="landscape"/>
          <w:pgMar w:top="1185" w:right="1440" w:bottom="1440" w:left="1440" w:header="720" w:footer="720" w:gutter="0"/>
          <w:cols w:space="720"/>
        </w:sectPr>
      </w:pPr>
    </w:p>
    <w:p w14:paraId="2CD458B9" w14:textId="77777777" w:rsidR="00911732" w:rsidRPr="00911732" w:rsidRDefault="00911732" w:rsidP="00911732">
      <w:pPr>
        <w:rPr>
          <w:b/>
          <w:bCs/>
          <w:lang w:val="en-US"/>
        </w:rPr>
      </w:pPr>
      <w:r w:rsidRPr="00911732">
        <w:rPr>
          <w:b/>
          <w:bCs/>
          <w:lang w:val="en-US"/>
        </w:rPr>
        <w:lastRenderedPageBreak/>
        <w:t>Supplementary File 4: SHAP Analysis of Factors Influencing T1D Classification</w:t>
      </w:r>
    </w:p>
    <w:p w14:paraId="695C8F3D" w14:textId="1A02772A" w:rsidR="00911732" w:rsidRPr="00911732" w:rsidRDefault="00911732" w:rsidP="00911732">
      <w:pPr>
        <w:rPr>
          <w:lang w:val="en-US"/>
        </w:rPr>
      </w:pPr>
      <w:r w:rsidRPr="00911732">
        <w:rPr>
          <w:lang w:val="en-US"/>
        </w:rPr>
        <w:drawing>
          <wp:inline distT="0" distB="0" distL="0" distR="0" wp14:anchorId="593556D7" wp14:editId="2300F219">
            <wp:extent cx="6102350" cy="2679700"/>
            <wp:effectExtent l="19050" t="19050" r="12700" b="25400"/>
            <wp:docPr id="1811996543" name="Picture 7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996543" name="Picture 7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26797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EF015CB" w14:textId="77777777" w:rsidR="00911732" w:rsidRPr="00911732" w:rsidRDefault="00911732" w:rsidP="00911732">
      <w:pPr>
        <w:rPr>
          <w:lang w:val="en-US"/>
        </w:rPr>
      </w:pPr>
      <w:r w:rsidRPr="00911732">
        <w:rPr>
          <w:lang w:val="en-US"/>
        </w:rPr>
        <w:t>*The dots falling on the negative side (left of 0) indicate T1D, while those on the positive side (right of 0) indicate T2D.</w:t>
      </w:r>
    </w:p>
    <w:bookmarkEnd w:id="1"/>
    <w:bookmarkEnd w:id="2"/>
    <w:p w14:paraId="7B80BF2B" w14:textId="77777777" w:rsidR="00911732" w:rsidRPr="00911732" w:rsidRDefault="00911732" w:rsidP="00911732">
      <w:pPr>
        <w:rPr>
          <w:b/>
          <w:bCs/>
          <w:lang w:val="en-US"/>
        </w:rPr>
      </w:pPr>
    </w:p>
    <w:p w14:paraId="1532DE31" w14:textId="77777777" w:rsidR="00911732" w:rsidRPr="00911732" w:rsidRDefault="00911732" w:rsidP="00911732">
      <w:pPr>
        <w:rPr>
          <w:b/>
          <w:bCs/>
          <w:lang w:val="en-US"/>
        </w:rPr>
      </w:pPr>
    </w:p>
    <w:p w14:paraId="5B82C428" w14:textId="77777777" w:rsidR="00911732" w:rsidRPr="00911732" w:rsidRDefault="00911732" w:rsidP="00911732">
      <w:pPr>
        <w:rPr>
          <w:b/>
          <w:bCs/>
          <w:lang w:val="en-US"/>
        </w:rPr>
      </w:pPr>
    </w:p>
    <w:p w14:paraId="42AC21E0" w14:textId="77777777" w:rsidR="00911732" w:rsidRPr="00911732" w:rsidRDefault="00911732" w:rsidP="00911732">
      <w:pPr>
        <w:rPr>
          <w:b/>
          <w:bCs/>
          <w:lang w:val="en-US"/>
        </w:rPr>
      </w:pPr>
    </w:p>
    <w:p w14:paraId="609C6511" w14:textId="77777777" w:rsidR="00911732" w:rsidRPr="00911732" w:rsidRDefault="00911732" w:rsidP="00911732">
      <w:pPr>
        <w:rPr>
          <w:b/>
          <w:bCs/>
          <w:lang w:val="en-US"/>
        </w:rPr>
      </w:pPr>
    </w:p>
    <w:p w14:paraId="6ADE1D15" w14:textId="77777777" w:rsidR="00911732" w:rsidRPr="00911732" w:rsidRDefault="00911732" w:rsidP="00911732">
      <w:pPr>
        <w:rPr>
          <w:b/>
          <w:bCs/>
          <w:lang w:val="en-US"/>
        </w:rPr>
      </w:pPr>
    </w:p>
    <w:p w14:paraId="660E9BA6" w14:textId="77777777" w:rsidR="00911732" w:rsidRPr="00911732" w:rsidRDefault="00911732" w:rsidP="00911732">
      <w:pPr>
        <w:rPr>
          <w:b/>
          <w:bCs/>
          <w:lang w:val="en-US"/>
        </w:rPr>
      </w:pPr>
    </w:p>
    <w:p w14:paraId="5976143B" w14:textId="77777777" w:rsidR="00911732" w:rsidRPr="00911732" w:rsidRDefault="00911732" w:rsidP="00911732">
      <w:pPr>
        <w:rPr>
          <w:b/>
          <w:bCs/>
          <w:lang w:val="en-US"/>
        </w:rPr>
      </w:pPr>
    </w:p>
    <w:p w14:paraId="21F30EFA" w14:textId="77777777" w:rsidR="00911732" w:rsidRPr="00911732" w:rsidRDefault="00911732" w:rsidP="00911732">
      <w:pPr>
        <w:rPr>
          <w:b/>
          <w:bCs/>
          <w:lang w:val="en-US"/>
        </w:rPr>
      </w:pPr>
    </w:p>
    <w:p w14:paraId="049243BF" w14:textId="77777777" w:rsidR="00911732" w:rsidRPr="00911732" w:rsidRDefault="00911732" w:rsidP="00911732">
      <w:pPr>
        <w:rPr>
          <w:b/>
          <w:bCs/>
          <w:lang w:val="en-US"/>
        </w:rPr>
      </w:pPr>
    </w:p>
    <w:p w14:paraId="7A3DAF54" w14:textId="77777777" w:rsidR="00911732" w:rsidRPr="00911732" w:rsidRDefault="00911732" w:rsidP="00911732">
      <w:pPr>
        <w:rPr>
          <w:b/>
          <w:bCs/>
          <w:lang w:val="en-US"/>
        </w:rPr>
      </w:pPr>
    </w:p>
    <w:p w14:paraId="2B7C2B85" w14:textId="77777777" w:rsidR="00911732" w:rsidRPr="00911732" w:rsidRDefault="00911732" w:rsidP="00911732">
      <w:pPr>
        <w:rPr>
          <w:b/>
          <w:bCs/>
          <w:lang w:val="en-US"/>
        </w:rPr>
      </w:pPr>
    </w:p>
    <w:p w14:paraId="559E467C" w14:textId="77777777" w:rsidR="00911732" w:rsidRPr="00911732" w:rsidRDefault="00911732" w:rsidP="00911732">
      <w:pPr>
        <w:rPr>
          <w:b/>
          <w:bCs/>
          <w:lang w:val="en-US"/>
        </w:rPr>
      </w:pPr>
    </w:p>
    <w:p w14:paraId="3402F397" w14:textId="77777777" w:rsidR="00911732" w:rsidRPr="00911732" w:rsidRDefault="00911732" w:rsidP="00911732">
      <w:pPr>
        <w:rPr>
          <w:b/>
          <w:bCs/>
          <w:lang w:val="en-US"/>
        </w:rPr>
      </w:pPr>
      <w:r w:rsidRPr="00911732">
        <w:rPr>
          <w:b/>
          <w:bCs/>
          <w:lang w:val="en-US"/>
        </w:rPr>
        <w:t>Supplementary File 5 (A &amp; B): Seasonal incidence of young-onset T1D and T2D</w:t>
      </w:r>
    </w:p>
    <w:p w14:paraId="7047BAF3" w14:textId="51B1EEE3" w:rsidR="00911732" w:rsidRPr="00911732" w:rsidRDefault="00911732" w:rsidP="00911732">
      <w:pPr>
        <w:rPr>
          <w:b/>
          <w:bCs/>
          <w:lang w:val="en-US"/>
        </w:rPr>
      </w:pPr>
      <w:r w:rsidRPr="00911732">
        <w:rPr>
          <w:b/>
          <w:lang w:val="en-US"/>
        </w:rPr>
        <w:lastRenderedPageBreak/>
        <w:drawing>
          <wp:inline distT="0" distB="0" distL="0" distR="0" wp14:anchorId="6E515377" wp14:editId="0015718D">
            <wp:extent cx="5162550" cy="3695700"/>
            <wp:effectExtent l="0" t="0" r="0" b="0"/>
            <wp:docPr id="136690624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1732">
        <w:rPr>
          <w:b/>
          <w:lang w:val="en-US"/>
        </w:rPr>
        <w:drawing>
          <wp:inline distT="0" distB="0" distL="0" distR="0" wp14:anchorId="40FBE282" wp14:editId="2466E49A">
            <wp:extent cx="5187950" cy="3695700"/>
            <wp:effectExtent l="0" t="0" r="0" b="0"/>
            <wp:docPr id="19908831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E170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732"/>
    <w:rsid w:val="00676C4B"/>
    <w:rsid w:val="00767E38"/>
    <w:rsid w:val="00866F7D"/>
    <w:rsid w:val="0091173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71BC9"/>
  <w15:chartTrackingRefBased/>
  <w15:docId w15:val="{6617DA47-00A1-4C16-A12A-15DB825C8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17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17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17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17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17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17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17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17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17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17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17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17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17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17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17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17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17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17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17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17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17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17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17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17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17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17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17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17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17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2026-01-09T11:25:00Z</dcterms:created>
  <dcterms:modified xsi:type="dcterms:W3CDTF">2026-01-09T11:25:00Z</dcterms:modified>
</cp:coreProperties>
</file>