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88FAE" w14:textId="77777777" w:rsidR="000E7D0E" w:rsidRDefault="000E7D0E" w:rsidP="000E7D0E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8B815DA" wp14:editId="492B38D7">
            <wp:extent cx="4572000" cy="2571115"/>
            <wp:effectExtent l="0" t="0" r="0" b="635"/>
            <wp:docPr id="17159986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998622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447" cy="257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CD5F0" w14:textId="77777777" w:rsidR="000E7D0E" w:rsidRPr="00273E69" w:rsidRDefault="000E7D0E" w:rsidP="000E7D0E">
      <w:pPr>
        <w:spacing w:line="360" w:lineRule="auto"/>
        <w:rPr>
          <w:rFonts w:ascii="Times New Roman" w:hAnsi="Times New Roman" w:cs="Times New Roman"/>
          <w:szCs w:val="21"/>
        </w:rPr>
      </w:pPr>
      <w:r w:rsidRPr="00273E69">
        <w:rPr>
          <w:rFonts w:ascii="Times New Roman" w:hAnsi="Times New Roman" w:cs="Times New Roman" w:hint="eastAsia"/>
          <w:b/>
          <w:bCs/>
          <w:szCs w:val="21"/>
        </w:rPr>
        <w:t>Scheme 1</w:t>
      </w:r>
      <w:r w:rsidRPr="00273E69">
        <w:rPr>
          <w:rFonts w:ascii="Times New Roman" w:hAnsi="Times New Roman" w:cs="Times New Roman"/>
          <w:b/>
          <w:bCs/>
          <w:szCs w:val="21"/>
        </w:rPr>
        <w:t>.</w:t>
      </w:r>
      <w:r w:rsidRPr="00273E69">
        <w:rPr>
          <w:rFonts w:ascii="Times New Roman" w:hAnsi="Times New Roman" w:cs="Times New Roman"/>
          <w:color w:val="2A2F45"/>
          <w:szCs w:val="21"/>
          <w:shd w:val="clear" w:color="auto" w:fill="FFFFFF"/>
        </w:rPr>
        <w:t xml:space="preserve"> </w:t>
      </w:r>
      <w:r w:rsidRPr="00273E69">
        <w:rPr>
          <w:rFonts w:ascii="Times New Roman" w:hAnsi="Times New Roman" w:cs="Times New Roman"/>
          <w:szCs w:val="21"/>
        </w:rPr>
        <w:t xml:space="preserve">The principle of </w:t>
      </w:r>
      <w:r w:rsidRPr="00273E69">
        <w:rPr>
          <w:rFonts w:ascii="Times New Roman" w:hAnsi="Times New Roman" w:cs="Times New Roman" w:hint="eastAsia"/>
          <w:szCs w:val="21"/>
        </w:rPr>
        <w:t>NPs</w:t>
      </w:r>
      <w:r w:rsidRPr="00273E69">
        <w:rPr>
          <w:rFonts w:ascii="Times New Roman" w:hAnsi="Times New Roman" w:cs="Times New Roman"/>
          <w:szCs w:val="21"/>
        </w:rPr>
        <w:t xml:space="preserve"> detection involves the addition of silver nanoparticles to the sample solution, which facilitates their adsorption onto the surface of </w:t>
      </w:r>
      <w:r w:rsidRPr="00273E69">
        <w:rPr>
          <w:rFonts w:ascii="Times New Roman" w:hAnsi="Times New Roman" w:cs="Times New Roman" w:hint="eastAsia"/>
          <w:szCs w:val="21"/>
        </w:rPr>
        <w:t>NPs</w:t>
      </w:r>
      <w:r w:rsidRPr="00273E69">
        <w:rPr>
          <w:rFonts w:ascii="Times New Roman" w:hAnsi="Times New Roman" w:cs="Times New Roman"/>
          <w:szCs w:val="21"/>
        </w:rPr>
        <w:t xml:space="preserve">. This process enhances the Raman scattering signal, thereby enabling the identification and characterization of </w:t>
      </w:r>
      <w:r w:rsidRPr="00273E69">
        <w:rPr>
          <w:rFonts w:ascii="Times New Roman" w:hAnsi="Times New Roman" w:cs="Times New Roman" w:hint="eastAsia"/>
          <w:szCs w:val="21"/>
        </w:rPr>
        <w:t>NPs</w:t>
      </w:r>
      <w:r w:rsidRPr="00273E69">
        <w:rPr>
          <w:rFonts w:ascii="Times New Roman" w:hAnsi="Times New Roman" w:cs="Times New Roman"/>
          <w:szCs w:val="21"/>
        </w:rPr>
        <w:t xml:space="preserve"> via Surface-Enhanced Raman Spectroscopy (SERS).</w:t>
      </w:r>
    </w:p>
    <w:p w14:paraId="5E2CFAA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D0E"/>
    <w:rsid w:val="000E7D0E"/>
    <w:rsid w:val="00195413"/>
    <w:rsid w:val="003D0186"/>
    <w:rsid w:val="007278E4"/>
    <w:rsid w:val="00A3738C"/>
    <w:rsid w:val="00BC6C35"/>
    <w:rsid w:val="00CB270D"/>
    <w:rsid w:val="00CF7583"/>
    <w:rsid w:val="00DE6AE2"/>
    <w:rsid w:val="00E7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A09A9"/>
  <w15:chartTrackingRefBased/>
  <w15:docId w15:val="{52F51576-A3AD-4142-AEB4-87B8AE1F9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D0E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7D0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7D0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D0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D0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D0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D0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D0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D0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D0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7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D0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7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D0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7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D0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7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D0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7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D0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D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4</Lines>
  <Paragraphs>1</Paragraphs>
  <ScaleCrop>false</ScaleCrop>
  <Company>Springer Nature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2025-12-22T13:17:00Z</dcterms:created>
  <dcterms:modified xsi:type="dcterms:W3CDTF">2025-12-22T13:18:00Z</dcterms:modified>
</cp:coreProperties>
</file>