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E54B4" w14:textId="77777777" w:rsidR="00961465" w:rsidRPr="00961465" w:rsidRDefault="00961465" w:rsidP="00961465">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961465">
        <w:rPr>
          <w:rFonts w:ascii="Times New Roman" w:eastAsia="Times New Roman" w:hAnsi="Times New Roman" w:cs="Times New Roman"/>
          <w:b/>
          <w:bCs/>
          <w:sz w:val="24"/>
          <w:szCs w:val="24"/>
          <w:lang w:val="en-US"/>
        </w:rPr>
        <w:t>Supplementary Information – Table of Contents</w:t>
      </w:r>
    </w:p>
    <w:p w14:paraId="652464DD" w14:textId="77777777" w:rsidR="00961465" w:rsidRPr="00961465" w:rsidRDefault="00961465" w:rsidP="00961465">
      <w:pPr>
        <w:spacing w:before="100" w:beforeAutospacing="1" w:after="100" w:afterAutospacing="1"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b/>
          <w:bCs/>
          <w:sz w:val="24"/>
          <w:szCs w:val="24"/>
          <w:lang w:val="en-US"/>
        </w:rPr>
        <w:t>Supplementary Figures</w:t>
      </w:r>
    </w:p>
    <w:p w14:paraId="403E6C92" w14:textId="77777777" w:rsidR="00961465" w:rsidRDefault="00961465" w:rsidP="00961465">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Figure S1. Full modeling pipeline diagram</w:t>
      </w:r>
    </w:p>
    <w:p w14:paraId="1B218C2F" w14:textId="420D171D" w:rsidR="005C2599" w:rsidRPr="00961465" w:rsidRDefault="005C2599" w:rsidP="005C2599">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 xml:space="preserve">Figure S2. </w:t>
      </w:r>
      <w:r w:rsidRPr="005C2599">
        <w:rPr>
          <w:rFonts w:ascii="Times New Roman" w:hAnsi="Times New Roman" w:cs="Times New Roman"/>
          <w:color w:val="000000"/>
          <w:sz w:val="24"/>
          <w:szCs w:val="24"/>
        </w:rPr>
        <w:t>Flow of participants through the NHANES analytic pipeline</w:t>
      </w:r>
    </w:p>
    <w:p w14:paraId="35D7E14D" w14:textId="0843A229" w:rsidR="00961465" w:rsidRPr="00961465" w:rsidRDefault="00961465" w:rsidP="00961465">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 xml:space="preserve">Figure </w:t>
      </w:r>
      <w:r w:rsidR="005C2599">
        <w:rPr>
          <w:rFonts w:ascii="Times New Roman" w:eastAsia="Times New Roman" w:hAnsi="Times New Roman" w:cs="Times New Roman"/>
          <w:sz w:val="24"/>
          <w:szCs w:val="24"/>
          <w:lang w:val="en-US"/>
        </w:rPr>
        <w:t>S3</w:t>
      </w:r>
      <w:r w:rsidRPr="00961465">
        <w:rPr>
          <w:rFonts w:ascii="Times New Roman" w:eastAsia="Times New Roman" w:hAnsi="Times New Roman" w:cs="Times New Roman"/>
          <w:sz w:val="24"/>
          <w:szCs w:val="24"/>
          <w:lang w:val="en-US"/>
        </w:rPr>
        <w:t>. Feature importance analyses (tree-based and permutation-based)</w:t>
      </w:r>
    </w:p>
    <w:p w14:paraId="35EB0CA8" w14:textId="064D5CF9" w:rsidR="00961465" w:rsidRPr="00961465" w:rsidRDefault="00961465" w:rsidP="00961465">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Figure S</w:t>
      </w:r>
      <w:r w:rsidR="005C2599">
        <w:rPr>
          <w:rFonts w:ascii="Times New Roman" w:eastAsia="Times New Roman" w:hAnsi="Times New Roman" w:cs="Times New Roman"/>
          <w:sz w:val="24"/>
          <w:szCs w:val="24"/>
          <w:lang w:val="en-US"/>
        </w:rPr>
        <w:t>4</w:t>
      </w:r>
      <w:r w:rsidRPr="00961465">
        <w:rPr>
          <w:rFonts w:ascii="Times New Roman" w:eastAsia="Times New Roman" w:hAnsi="Times New Roman" w:cs="Times New Roman"/>
          <w:sz w:val="24"/>
          <w:szCs w:val="24"/>
          <w:lang w:val="en-US"/>
        </w:rPr>
        <w:t>. Precision–recall and calibration curves for KNHANES</w:t>
      </w:r>
    </w:p>
    <w:p w14:paraId="15516007" w14:textId="1C4057F5" w:rsidR="00961465" w:rsidRPr="00961465" w:rsidRDefault="00961465" w:rsidP="00961465">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Figure S</w:t>
      </w:r>
      <w:r w:rsidR="005C2599">
        <w:rPr>
          <w:rFonts w:ascii="Times New Roman" w:eastAsia="Times New Roman" w:hAnsi="Times New Roman" w:cs="Times New Roman"/>
          <w:sz w:val="24"/>
          <w:szCs w:val="24"/>
          <w:lang w:val="en-US"/>
        </w:rPr>
        <w:t>5</w:t>
      </w:r>
      <w:r w:rsidRPr="00961465">
        <w:rPr>
          <w:rFonts w:ascii="Times New Roman" w:eastAsia="Times New Roman" w:hAnsi="Times New Roman" w:cs="Times New Roman"/>
          <w:sz w:val="24"/>
          <w:szCs w:val="24"/>
          <w:lang w:val="en-US"/>
        </w:rPr>
        <w:t>. Partial dependence plots for diabetes, CKD, and CVD models</w:t>
      </w:r>
    </w:p>
    <w:p w14:paraId="6DDD9B98" w14:textId="77777777" w:rsidR="00961465" w:rsidRPr="00961465" w:rsidRDefault="00961465" w:rsidP="00961465">
      <w:pPr>
        <w:spacing w:before="100" w:beforeAutospacing="1" w:after="100" w:afterAutospacing="1"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b/>
          <w:bCs/>
          <w:sz w:val="24"/>
          <w:szCs w:val="24"/>
          <w:lang w:val="en-US"/>
        </w:rPr>
        <w:t>Supplementary Tables</w:t>
      </w:r>
    </w:p>
    <w:p w14:paraId="69A7191E" w14:textId="77777777" w:rsidR="00961465" w:rsidRPr="00961465" w:rsidRDefault="00961465" w:rsidP="00961465">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Table S1. Demographic characteristics of the weighted sample</w:t>
      </w:r>
    </w:p>
    <w:p w14:paraId="4A7B7A53" w14:textId="77777777" w:rsidR="00961465" w:rsidRPr="00961465" w:rsidRDefault="00961465" w:rsidP="00961465">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Table S2. Model performance with and without dietary predictors</w:t>
      </w:r>
    </w:p>
    <w:p w14:paraId="7E10A79A" w14:textId="171EAC32" w:rsidR="00961465" w:rsidRPr="00961465" w:rsidRDefault="00961465" w:rsidP="00961465">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Table S3. Naïve vs. final model comparison</w:t>
      </w:r>
    </w:p>
    <w:p w14:paraId="5FFABCE6" w14:textId="77777777" w:rsidR="00961465" w:rsidRPr="00961465" w:rsidRDefault="00961465" w:rsidP="00961465">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Table S4. Variable missingness summary</w:t>
      </w:r>
    </w:p>
    <w:p w14:paraId="312DAA6F" w14:textId="77777777" w:rsidR="00961465" w:rsidRPr="00961465" w:rsidRDefault="00961465" w:rsidP="00961465">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Table S5. Variable dictionary and harmonization mapping</w:t>
      </w:r>
    </w:p>
    <w:p w14:paraId="3FF026DC" w14:textId="77777777" w:rsidR="00961465" w:rsidRPr="00961465" w:rsidRDefault="00961465" w:rsidP="00961465">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 xml:space="preserve">Table S6. </w:t>
      </w:r>
      <w:proofErr w:type="spellStart"/>
      <w:r w:rsidRPr="00961465">
        <w:rPr>
          <w:rFonts w:ascii="Times New Roman" w:eastAsia="Times New Roman" w:hAnsi="Times New Roman" w:cs="Times New Roman"/>
          <w:sz w:val="24"/>
          <w:szCs w:val="24"/>
          <w:lang w:val="en-US"/>
        </w:rPr>
        <w:t>XGBoost</w:t>
      </w:r>
      <w:proofErr w:type="spellEnd"/>
      <w:r w:rsidRPr="00961465">
        <w:rPr>
          <w:rFonts w:ascii="Times New Roman" w:eastAsia="Times New Roman" w:hAnsi="Times New Roman" w:cs="Times New Roman"/>
          <w:sz w:val="24"/>
          <w:szCs w:val="24"/>
          <w:lang w:val="en-US"/>
        </w:rPr>
        <w:t xml:space="preserve"> model hyperparameters</w:t>
      </w:r>
    </w:p>
    <w:p w14:paraId="357A4D01" w14:textId="468339D4" w:rsidR="00961465" w:rsidRPr="00961465" w:rsidRDefault="00961465" w:rsidP="002F31B4">
      <w:pPr>
        <w:rPr>
          <w:rFonts w:ascii="Times New Roman" w:hAnsi="Times New Roman" w:cs="Times New Roman"/>
          <w:color w:val="000000"/>
          <w:sz w:val="24"/>
          <w:szCs w:val="24"/>
        </w:rPr>
      </w:pPr>
    </w:p>
    <w:p w14:paraId="1399A083" w14:textId="77777777" w:rsidR="00961465" w:rsidRPr="00961465" w:rsidRDefault="00961465" w:rsidP="002F31B4">
      <w:pPr>
        <w:rPr>
          <w:rFonts w:ascii="Times New Roman" w:hAnsi="Times New Roman" w:cs="Times New Roman"/>
          <w:color w:val="000000"/>
          <w:sz w:val="24"/>
          <w:szCs w:val="24"/>
        </w:rPr>
      </w:pPr>
    </w:p>
    <w:p w14:paraId="56AF5CC4" w14:textId="2FE8DE01" w:rsidR="00DD3946" w:rsidRPr="00961465" w:rsidRDefault="00770855" w:rsidP="002F31B4">
      <w:pPr>
        <w:rPr>
          <w:rFonts w:ascii="Times New Roman" w:hAnsi="Times New Roman" w:cs="Times New Roman"/>
          <w:color w:val="000000"/>
          <w:sz w:val="24"/>
          <w:szCs w:val="24"/>
        </w:rPr>
      </w:pPr>
      <w:r w:rsidRPr="00961465">
        <w:rPr>
          <w:rFonts w:ascii="Times New Roman" w:hAnsi="Times New Roman" w:cs="Times New Roman"/>
          <w:color w:val="000000"/>
          <w:sz w:val="24"/>
          <w:szCs w:val="24"/>
        </w:rPr>
        <w:t>Trained models/</w:t>
      </w:r>
      <w:r w:rsidR="0067558C" w:rsidRPr="00961465">
        <w:rPr>
          <w:rFonts w:ascii="Times New Roman" w:hAnsi="Times New Roman" w:cs="Times New Roman"/>
          <w:color w:val="000000"/>
          <w:sz w:val="24"/>
          <w:szCs w:val="24"/>
        </w:rPr>
        <w:t>Datasets/</w:t>
      </w:r>
      <w:r w:rsidRPr="00961465">
        <w:rPr>
          <w:rFonts w:ascii="Times New Roman" w:hAnsi="Times New Roman" w:cs="Times New Roman"/>
          <w:color w:val="000000"/>
          <w:sz w:val="24"/>
          <w:szCs w:val="24"/>
        </w:rPr>
        <w:t>Online-tool</w:t>
      </w:r>
      <w:r w:rsidR="0067558C" w:rsidRPr="00961465">
        <w:rPr>
          <w:rFonts w:ascii="Times New Roman" w:hAnsi="Times New Roman" w:cs="Times New Roman"/>
          <w:color w:val="000000"/>
          <w:sz w:val="24"/>
          <w:szCs w:val="24"/>
        </w:rPr>
        <w:t xml:space="preserve"> code</w:t>
      </w:r>
      <w:r w:rsidR="00380BC3" w:rsidRPr="00961465">
        <w:rPr>
          <w:rFonts w:ascii="Times New Roman" w:hAnsi="Times New Roman" w:cs="Times New Roman"/>
          <w:color w:val="000000"/>
          <w:sz w:val="24"/>
          <w:szCs w:val="24"/>
        </w:rPr>
        <w:t xml:space="preserve">: </w:t>
      </w:r>
    </w:p>
    <w:p w14:paraId="5F464180" w14:textId="54351176" w:rsidR="00EB2168" w:rsidRPr="00961465" w:rsidRDefault="00DD3946" w:rsidP="002F31B4">
      <w:pPr>
        <w:rPr>
          <w:rFonts w:ascii="Times New Roman" w:hAnsi="Times New Roman" w:cs="Times New Roman"/>
          <w:color w:val="000000"/>
          <w:sz w:val="24"/>
          <w:szCs w:val="24"/>
        </w:rPr>
      </w:pPr>
      <w:hyperlink r:id="rId5" w:history="1">
        <w:r w:rsidRPr="00961465">
          <w:rPr>
            <w:rStyle w:val="Hyperlink"/>
            <w:rFonts w:ascii="Times New Roman" w:hAnsi="Times New Roman" w:cs="Times New Roman"/>
            <w:sz w:val="24"/>
            <w:szCs w:val="24"/>
          </w:rPr>
          <w:t>https://github.com/risk-prediction-research/NSR_models</w:t>
        </w:r>
      </w:hyperlink>
      <w:r w:rsidR="00F93F16" w:rsidRPr="00961465">
        <w:rPr>
          <w:rFonts w:ascii="Times New Roman" w:hAnsi="Times New Roman" w:cs="Times New Roman"/>
          <w:color w:val="000000"/>
          <w:sz w:val="24"/>
          <w:szCs w:val="24"/>
        </w:rPr>
        <w:t xml:space="preserve"> </w:t>
      </w:r>
    </w:p>
    <w:p w14:paraId="5952DBD7" w14:textId="77777777" w:rsidR="00DD3946" w:rsidRPr="00961465" w:rsidRDefault="00DD3946" w:rsidP="002F31B4">
      <w:pPr>
        <w:rPr>
          <w:rFonts w:ascii="Times New Roman" w:hAnsi="Times New Roman" w:cs="Times New Roman"/>
          <w:color w:val="000000"/>
          <w:sz w:val="24"/>
          <w:szCs w:val="24"/>
        </w:rPr>
      </w:pPr>
    </w:p>
    <w:p w14:paraId="1AB517AE" w14:textId="77777777" w:rsidR="00DD3946" w:rsidRPr="00961465" w:rsidRDefault="0067558C" w:rsidP="002F31B4">
      <w:pPr>
        <w:rPr>
          <w:rFonts w:ascii="Times New Roman" w:hAnsi="Times New Roman" w:cs="Times New Roman"/>
          <w:color w:val="000000"/>
          <w:sz w:val="24"/>
          <w:szCs w:val="24"/>
        </w:rPr>
      </w:pPr>
      <w:r w:rsidRPr="00961465">
        <w:rPr>
          <w:rFonts w:ascii="Times New Roman" w:hAnsi="Times New Roman" w:cs="Times New Roman"/>
          <w:color w:val="000000"/>
          <w:sz w:val="24"/>
          <w:szCs w:val="24"/>
        </w:rPr>
        <w:t>Figure/Table creation code</w:t>
      </w:r>
      <w:r w:rsidR="00770855" w:rsidRPr="00961465">
        <w:rPr>
          <w:rFonts w:ascii="Times New Roman" w:hAnsi="Times New Roman" w:cs="Times New Roman"/>
          <w:color w:val="000000"/>
          <w:sz w:val="24"/>
          <w:szCs w:val="24"/>
        </w:rPr>
        <w:t xml:space="preserve">: </w:t>
      </w:r>
    </w:p>
    <w:p w14:paraId="4175F337" w14:textId="440435C5" w:rsidR="0067558C" w:rsidRPr="00961465" w:rsidRDefault="00DD3946" w:rsidP="002F31B4">
      <w:pPr>
        <w:rPr>
          <w:rFonts w:ascii="Times New Roman" w:hAnsi="Times New Roman" w:cs="Times New Roman"/>
          <w:color w:val="000000"/>
          <w:sz w:val="24"/>
          <w:szCs w:val="24"/>
        </w:rPr>
      </w:pPr>
      <w:hyperlink r:id="rId6" w:history="1">
        <w:r w:rsidRPr="00961465">
          <w:rPr>
            <w:rStyle w:val="Hyperlink"/>
            <w:rFonts w:ascii="Times New Roman" w:hAnsi="Times New Roman" w:cs="Times New Roman"/>
            <w:sz w:val="24"/>
            <w:szCs w:val="24"/>
          </w:rPr>
          <w:t>https://colab.research.google.com/drive/1G7M2g-</w:t>
        </w:r>
        <w:r w:rsidRPr="00961465">
          <w:rPr>
            <w:rStyle w:val="Hyperlink"/>
            <w:rFonts w:ascii="Times New Roman" w:hAnsi="Times New Roman" w:cs="Times New Roman"/>
            <w:sz w:val="24"/>
            <w:szCs w:val="24"/>
          </w:rPr>
          <w:t>y</w:t>
        </w:r>
        <w:r w:rsidRPr="00961465">
          <w:rPr>
            <w:rStyle w:val="Hyperlink"/>
            <w:rFonts w:ascii="Times New Roman" w:hAnsi="Times New Roman" w:cs="Times New Roman"/>
            <w:sz w:val="24"/>
            <w:szCs w:val="24"/>
          </w:rPr>
          <w:t>c9sv2OqPvyrTPfQMI4LdMwfkY?usp=sharing</w:t>
        </w:r>
      </w:hyperlink>
      <w:r w:rsidR="00770855" w:rsidRPr="00961465">
        <w:rPr>
          <w:rFonts w:ascii="Times New Roman" w:hAnsi="Times New Roman" w:cs="Times New Roman"/>
          <w:color w:val="000000"/>
          <w:sz w:val="24"/>
          <w:szCs w:val="24"/>
        </w:rPr>
        <w:t xml:space="preserve"> </w:t>
      </w:r>
    </w:p>
    <w:p w14:paraId="61682C54" w14:textId="77777777" w:rsidR="00DD3946" w:rsidRPr="00961465" w:rsidRDefault="00DD3946" w:rsidP="002F31B4">
      <w:pPr>
        <w:rPr>
          <w:rFonts w:ascii="Times New Roman" w:hAnsi="Times New Roman" w:cs="Times New Roman"/>
          <w:color w:val="000000"/>
          <w:sz w:val="24"/>
          <w:szCs w:val="24"/>
        </w:rPr>
      </w:pPr>
    </w:p>
    <w:p w14:paraId="56860B02" w14:textId="34C14BAC" w:rsidR="00380BC3" w:rsidRPr="00961465" w:rsidRDefault="00380BC3" w:rsidP="002F31B4">
      <w:pPr>
        <w:rPr>
          <w:rFonts w:ascii="Times New Roman" w:hAnsi="Times New Roman" w:cs="Times New Roman"/>
          <w:color w:val="000000"/>
          <w:sz w:val="24"/>
          <w:szCs w:val="24"/>
        </w:rPr>
      </w:pPr>
      <w:r w:rsidRPr="00961465">
        <w:rPr>
          <w:rFonts w:ascii="Times New Roman" w:hAnsi="Times New Roman" w:cs="Times New Roman"/>
          <w:color w:val="000000"/>
          <w:sz w:val="24"/>
          <w:szCs w:val="24"/>
        </w:rPr>
        <w:t xml:space="preserve">Public-health tool: </w:t>
      </w:r>
      <w:hyperlink r:id="rId7" w:history="1">
        <w:r w:rsidR="0034777B" w:rsidRPr="00961465">
          <w:rPr>
            <w:rStyle w:val="Hyperlink"/>
            <w:rFonts w:ascii="Times New Roman" w:hAnsi="Times New Roman" w:cs="Times New Roman"/>
            <w:sz w:val="24"/>
            <w:szCs w:val="24"/>
          </w:rPr>
          <w:t>https://nsr-models.onrender.com/</w:t>
        </w:r>
      </w:hyperlink>
      <w:r w:rsidR="0034777B" w:rsidRPr="00961465">
        <w:rPr>
          <w:rFonts w:ascii="Times New Roman" w:hAnsi="Times New Roman" w:cs="Times New Roman"/>
          <w:color w:val="000000"/>
          <w:sz w:val="24"/>
          <w:szCs w:val="24"/>
        </w:rPr>
        <w:t xml:space="preserve"> </w:t>
      </w:r>
    </w:p>
    <w:p w14:paraId="73886BA6" w14:textId="3D603BAB" w:rsidR="00380BC3" w:rsidRPr="00961465" w:rsidRDefault="00DA70BE" w:rsidP="002F31B4">
      <w:pPr>
        <w:rPr>
          <w:rFonts w:ascii="Times New Roman" w:hAnsi="Times New Roman" w:cs="Times New Roman"/>
          <w:color w:val="000000"/>
          <w:sz w:val="24"/>
          <w:szCs w:val="24"/>
        </w:rPr>
      </w:pPr>
      <w:r w:rsidRPr="00961465">
        <w:rPr>
          <w:rFonts w:ascii="Times New Roman" w:hAnsi="Times New Roman" w:cs="Times New Roman"/>
          <w:noProof/>
          <w:color w:val="000000"/>
          <w:sz w:val="24"/>
          <w:szCs w:val="24"/>
          <w14:ligatures w14:val="standardContextual"/>
        </w:rPr>
        <w:drawing>
          <wp:inline distT="0" distB="0" distL="0" distR="0" wp14:anchorId="2FDDE7EA" wp14:editId="303B51C5">
            <wp:extent cx="6681019" cy="2097381"/>
            <wp:effectExtent l="0" t="0" r="0" b="0"/>
            <wp:docPr id="1639556536" name="Picture 2"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56536" name="Picture 2" descr="A diagram of a flowchart&#10;&#10;AI-generated content may be incorrect."/>
                    <pic:cNvPicPr/>
                  </pic:nvPicPr>
                  <pic:blipFill rotWithShape="1">
                    <a:blip r:embed="rId8" cstate="print">
                      <a:extLst>
                        <a:ext uri="{28A0092B-C50C-407E-A947-70E740481C1C}">
                          <a14:useLocalDpi xmlns:a14="http://schemas.microsoft.com/office/drawing/2010/main" val="0"/>
                        </a:ext>
                      </a:extLst>
                    </a:blip>
                    <a:srcRect t="4165"/>
                    <a:stretch>
                      <a:fillRect/>
                    </a:stretch>
                  </pic:blipFill>
                  <pic:spPr bwMode="auto">
                    <a:xfrm>
                      <a:off x="0" y="0"/>
                      <a:ext cx="6716856" cy="2108631"/>
                    </a:xfrm>
                    <a:prstGeom prst="rect">
                      <a:avLst/>
                    </a:prstGeom>
                    <a:ln>
                      <a:noFill/>
                    </a:ln>
                    <a:extLst>
                      <a:ext uri="{53640926-AAD7-44D8-BBD7-CCE9431645EC}">
                        <a14:shadowObscured xmlns:a14="http://schemas.microsoft.com/office/drawing/2010/main"/>
                      </a:ext>
                    </a:extLst>
                  </pic:spPr>
                </pic:pic>
              </a:graphicData>
            </a:graphic>
          </wp:inline>
        </w:drawing>
      </w:r>
    </w:p>
    <w:p w14:paraId="219872A1" w14:textId="75FB1BA3" w:rsidR="00894689" w:rsidRDefault="00894689" w:rsidP="002F31B4">
      <w:pPr>
        <w:rPr>
          <w:rFonts w:ascii="Times New Roman" w:hAnsi="Times New Roman" w:cs="Times New Roman"/>
          <w:color w:val="000000"/>
          <w:sz w:val="24"/>
          <w:szCs w:val="24"/>
        </w:rPr>
      </w:pPr>
      <w:r w:rsidRPr="00961465">
        <w:rPr>
          <w:rFonts w:ascii="Times New Roman" w:hAnsi="Times New Roman" w:cs="Times New Roman"/>
          <w:color w:val="000000"/>
          <w:sz w:val="24"/>
          <w:szCs w:val="24"/>
        </w:rPr>
        <w:t>Figure S1: Model Creation and Usage Pipeline</w:t>
      </w:r>
    </w:p>
    <w:p w14:paraId="61D968DD" w14:textId="77777777" w:rsidR="003D4E7A" w:rsidRDefault="003D4E7A" w:rsidP="002F31B4">
      <w:pPr>
        <w:rPr>
          <w:rFonts w:ascii="Times New Roman" w:hAnsi="Times New Roman" w:cs="Times New Roman"/>
          <w:color w:val="000000"/>
          <w:sz w:val="24"/>
          <w:szCs w:val="24"/>
        </w:rPr>
      </w:pPr>
    </w:p>
    <w:p w14:paraId="05B19DD0" w14:textId="77777777" w:rsidR="003D4E7A" w:rsidRDefault="003D4E7A" w:rsidP="002F31B4">
      <w:pPr>
        <w:rPr>
          <w:rFonts w:ascii="Times New Roman" w:hAnsi="Times New Roman" w:cs="Times New Roman"/>
          <w:color w:val="000000"/>
          <w:sz w:val="24"/>
          <w:szCs w:val="24"/>
        </w:rPr>
      </w:pPr>
    </w:p>
    <w:p w14:paraId="37BDCD18" w14:textId="77777777" w:rsidR="003D4E7A" w:rsidRDefault="003D4E7A" w:rsidP="002F31B4">
      <w:pPr>
        <w:rPr>
          <w:rFonts w:ascii="Times New Roman" w:hAnsi="Times New Roman" w:cs="Times New Roman"/>
          <w:color w:val="000000"/>
          <w:sz w:val="24"/>
          <w:szCs w:val="24"/>
        </w:rPr>
      </w:pPr>
    </w:p>
    <w:p w14:paraId="3516A4C6" w14:textId="40BC0D68" w:rsidR="003D4E7A" w:rsidRDefault="003D4E7A" w:rsidP="002F31B4">
      <w:pPr>
        <w:rPr>
          <w:rFonts w:ascii="Times New Roman" w:hAnsi="Times New Roman" w:cs="Times New Roman"/>
          <w:color w:val="000000"/>
          <w:sz w:val="24"/>
          <w:szCs w:val="24"/>
        </w:rPr>
      </w:pPr>
      <w:r>
        <w:rPr>
          <w:rFonts w:ascii="Times New Roman" w:hAnsi="Times New Roman" w:cs="Times New Roman"/>
          <w:noProof/>
          <w:color w:val="000000"/>
          <w:sz w:val="24"/>
          <w:szCs w:val="24"/>
          <w14:ligatures w14:val="standardContextual"/>
        </w:rPr>
        <w:drawing>
          <wp:inline distT="0" distB="0" distL="0" distR="0" wp14:anchorId="095B2195" wp14:editId="7E23B139">
            <wp:extent cx="6517178" cy="3468865"/>
            <wp:effectExtent l="0" t="0" r="0" b="0"/>
            <wp:docPr id="116711510" name="Picture 3" descr="A flowchart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1510" name="Picture 3" descr="A flowchart of a tes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43639" cy="3482949"/>
                    </a:xfrm>
                    <a:prstGeom prst="rect">
                      <a:avLst/>
                    </a:prstGeom>
                  </pic:spPr>
                </pic:pic>
              </a:graphicData>
            </a:graphic>
          </wp:inline>
        </w:drawing>
      </w:r>
    </w:p>
    <w:p w14:paraId="698877A3" w14:textId="387C6098" w:rsidR="005C2599" w:rsidRPr="005C2599" w:rsidRDefault="005C2599" w:rsidP="005C2599">
      <w:pPr>
        <w:rPr>
          <w:rFonts w:ascii="Times New Roman" w:hAnsi="Times New Roman" w:cs="Times New Roman"/>
          <w:color w:val="000000"/>
          <w:sz w:val="24"/>
          <w:szCs w:val="24"/>
        </w:rPr>
      </w:pPr>
      <w:r w:rsidRPr="005C2599">
        <w:rPr>
          <w:rFonts w:ascii="Times New Roman" w:hAnsi="Times New Roman" w:cs="Times New Roman"/>
          <w:color w:val="000000"/>
          <w:sz w:val="24"/>
          <w:szCs w:val="24"/>
        </w:rPr>
        <w:t xml:space="preserve">Figure </w:t>
      </w:r>
      <w:r>
        <w:rPr>
          <w:rFonts w:ascii="Times New Roman" w:hAnsi="Times New Roman" w:cs="Times New Roman"/>
          <w:color w:val="000000"/>
          <w:sz w:val="24"/>
          <w:szCs w:val="24"/>
        </w:rPr>
        <w:t>S2</w:t>
      </w:r>
      <w:r w:rsidRPr="005C2599">
        <w:rPr>
          <w:rFonts w:ascii="Times New Roman" w:hAnsi="Times New Roman" w:cs="Times New Roman"/>
          <w:color w:val="000000"/>
          <w:sz w:val="24"/>
          <w:szCs w:val="24"/>
        </w:rPr>
        <w:t>. Flow of participants through the NHANES analytic pipeline.</w:t>
      </w:r>
    </w:p>
    <w:p w14:paraId="5CD45A7F" w14:textId="169276A5" w:rsidR="00DA70BE" w:rsidRDefault="005C2599" w:rsidP="005C2599">
      <w:pPr>
        <w:rPr>
          <w:rFonts w:ascii="Times New Roman" w:hAnsi="Times New Roman" w:cs="Times New Roman"/>
          <w:color w:val="000000"/>
          <w:sz w:val="24"/>
          <w:szCs w:val="24"/>
        </w:rPr>
      </w:pPr>
      <w:r w:rsidRPr="005C2599">
        <w:rPr>
          <w:rFonts w:ascii="Times New Roman" w:hAnsi="Times New Roman" w:cs="Times New Roman"/>
          <w:color w:val="000000"/>
          <w:sz w:val="24"/>
          <w:szCs w:val="24"/>
        </w:rPr>
        <w:t xml:space="preserve">Flow diagram showing the formation of the training, internal testing, and mortality-analysis cohorts derived from NHANES 2011–2020. </w:t>
      </w:r>
    </w:p>
    <w:p w14:paraId="6D1975D9" w14:textId="77777777" w:rsidR="005C2599" w:rsidRPr="00961465" w:rsidRDefault="005C2599" w:rsidP="005C2599">
      <w:pPr>
        <w:rPr>
          <w:rFonts w:ascii="Times New Roman" w:hAnsi="Times New Roman" w:cs="Times New Roman"/>
          <w:color w:val="000000"/>
          <w:sz w:val="24"/>
          <w:szCs w:val="24"/>
        </w:rPr>
      </w:pPr>
    </w:p>
    <w:p w14:paraId="2E85B89A" w14:textId="50802633" w:rsidR="002F31B4" w:rsidRPr="00961465" w:rsidRDefault="002F31B4" w:rsidP="002F31B4">
      <w:pPr>
        <w:rPr>
          <w:rFonts w:ascii="Times New Roman" w:hAnsi="Times New Roman" w:cs="Times New Roman"/>
          <w:sz w:val="24"/>
          <w:szCs w:val="24"/>
        </w:rPr>
      </w:pPr>
      <w:r w:rsidRPr="00961465">
        <w:rPr>
          <w:rFonts w:ascii="Times New Roman" w:hAnsi="Times New Roman" w:cs="Times New Roman"/>
          <w:color w:val="000000"/>
          <w:sz w:val="24"/>
          <w:szCs w:val="24"/>
        </w:rPr>
        <w:t>Table S1: Characteristics of the studied population according to sex [n (column%)].</w:t>
      </w:r>
    </w:p>
    <w:tbl>
      <w:tblPr>
        <w:tblW w:w="10456" w:type="dxa"/>
        <w:tblInd w:w="-45" w:type="dxa"/>
        <w:tblLayout w:type="fixed"/>
        <w:tblLook w:val="0400" w:firstRow="0" w:lastRow="0" w:firstColumn="0" w:lastColumn="0" w:noHBand="0" w:noVBand="1"/>
      </w:tblPr>
      <w:tblGrid>
        <w:gridCol w:w="2866"/>
        <w:gridCol w:w="3016"/>
        <w:gridCol w:w="1239"/>
        <w:gridCol w:w="1239"/>
        <w:gridCol w:w="1239"/>
        <w:gridCol w:w="857"/>
      </w:tblGrid>
      <w:tr w:rsidR="002F31B4" w:rsidRPr="00961465" w14:paraId="4BFD689F" w14:textId="77777777" w:rsidTr="00D346EF">
        <w:trPr>
          <w:trHeight w:val="345"/>
        </w:trPr>
        <w:tc>
          <w:tcPr>
            <w:tcW w:w="28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5B07A69D" w14:textId="77777777" w:rsidR="002F31B4" w:rsidRPr="00961465" w:rsidRDefault="002F31B4" w:rsidP="00D346EF">
            <w:pPr>
              <w:rPr>
                <w:rFonts w:ascii="Times New Roman" w:hAnsi="Times New Roman" w:cs="Times New Roman"/>
                <w:sz w:val="24"/>
                <w:szCs w:val="24"/>
              </w:rPr>
            </w:pPr>
          </w:p>
        </w:tc>
        <w:tc>
          <w:tcPr>
            <w:tcW w:w="301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4F8FB77E" w14:textId="77777777" w:rsidR="002F31B4" w:rsidRPr="00961465" w:rsidRDefault="002F31B4" w:rsidP="00D346EF">
            <w:pPr>
              <w:rPr>
                <w:rFonts w:ascii="Times New Roman" w:hAnsi="Times New Roman" w:cs="Times New Roman"/>
                <w:sz w:val="24"/>
                <w:szCs w:val="24"/>
              </w:rPr>
            </w:pPr>
          </w:p>
        </w:tc>
        <w:tc>
          <w:tcPr>
            <w:tcW w:w="123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577F2A2C"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Total</w:t>
            </w:r>
          </w:p>
        </w:tc>
        <w:tc>
          <w:tcPr>
            <w:tcW w:w="123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4481CC2D"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Male</w:t>
            </w:r>
          </w:p>
        </w:tc>
        <w:tc>
          <w:tcPr>
            <w:tcW w:w="123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4282AD4B"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Female</w:t>
            </w:r>
          </w:p>
        </w:tc>
        <w:tc>
          <w:tcPr>
            <w:tcW w:w="85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A3EF302"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P Value</w:t>
            </w:r>
          </w:p>
        </w:tc>
      </w:tr>
      <w:tr w:rsidR="002F31B4" w:rsidRPr="00961465" w14:paraId="71FF5473" w14:textId="77777777" w:rsidTr="00D346EF">
        <w:trPr>
          <w:trHeight w:val="345"/>
        </w:trPr>
        <w:tc>
          <w:tcPr>
            <w:tcW w:w="2866"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53A36DE2"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Age</w:t>
            </w:r>
          </w:p>
        </w:tc>
        <w:tc>
          <w:tcPr>
            <w:tcW w:w="3016" w:type="dxa"/>
            <w:tcBorders>
              <w:top w:val="single" w:sz="4" w:space="0" w:color="000000"/>
              <w:left w:val="single" w:sz="4" w:space="0" w:color="000000"/>
              <w:bottom w:val="single" w:sz="4" w:space="0" w:color="CCCCCC"/>
              <w:right w:val="single" w:sz="4" w:space="0" w:color="000000"/>
            </w:tcBorders>
            <w:tcMar>
              <w:top w:w="40" w:type="dxa"/>
              <w:left w:w="40" w:type="dxa"/>
              <w:bottom w:w="40" w:type="dxa"/>
              <w:right w:w="40" w:type="dxa"/>
            </w:tcMar>
            <w:vAlign w:val="bottom"/>
          </w:tcPr>
          <w:p w14:paraId="3FBB53F0"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1-19</w:t>
            </w:r>
          </w:p>
        </w:tc>
        <w:tc>
          <w:tcPr>
            <w:tcW w:w="1239" w:type="dxa"/>
            <w:tcBorders>
              <w:top w:val="single" w:sz="4" w:space="0" w:color="000000"/>
              <w:left w:val="single" w:sz="4" w:space="0" w:color="000000"/>
              <w:bottom w:val="single" w:sz="4" w:space="0" w:color="CCCCCC"/>
              <w:right w:val="single" w:sz="4" w:space="0" w:color="000000"/>
            </w:tcBorders>
            <w:tcMar>
              <w:top w:w="40" w:type="dxa"/>
              <w:left w:w="40" w:type="dxa"/>
              <w:bottom w:w="40" w:type="dxa"/>
              <w:right w:w="40" w:type="dxa"/>
            </w:tcMar>
            <w:vAlign w:val="bottom"/>
          </w:tcPr>
          <w:p w14:paraId="108FFA0E"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11922 (26.2)</w:t>
            </w:r>
          </w:p>
        </w:tc>
        <w:tc>
          <w:tcPr>
            <w:tcW w:w="1239" w:type="dxa"/>
            <w:tcBorders>
              <w:top w:val="single" w:sz="4" w:space="0" w:color="000000"/>
              <w:left w:val="single" w:sz="4" w:space="0" w:color="000000"/>
              <w:bottom w:val="single" w:sz="4" w:space="0" w:color="CCCCCC"/>
              <w:right w:val="single" w:sz="4" w:space="0" w:color="000000"/>
            </w:tcBorders>
            <w:shd w:val="clear" w:color="auto" w:fill="FFFFFF"/>
            <w:tcMar>
              <w:top w:w="40" w:type="dxa"/>
              <w:left w:w="40" w:type="dxa"/>
              <w:bottom w:w="40" w:type="dxa"/>
              <w:right w:w="40" w:type="dxa"/>
            </w:tcMar>
            <w:vAlign w:val="bottom"/>
          </w:tcPr>
          <w:p w14:paraId="7E7892B8"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6090 (27.4)</w:t>
            </w:r>
          </w:p>
        </w:tc>
        <w:tc>
          <w:tcPr>
            <w:tcW w:w="1239" w:type="dxa"/>
            <w:tcBorders>
              <w:top w:val="single" w:sz="4" w:space="0" w:color="000000"/>
              <w:left w:val="single" w:sz="4" w:space="0" w:color="000000"/>
              <w:bottom w:val="single" w:sz="4" w:space="0" w:color="CCCCCC"/>
              <w:right w:val="single" w:sz="4" w:space="0" w:color="000000"/>
            </w:tcBorders>
            <w:tcMar>
              <w:top w:w="40" w:type="dxa"/>
              <w:left w:w="40" w:type="dxa"/>
              <w:bottom w:w="40" w:type="dxa"/>
              <w:right w:w="40" w:type="dxa"/>
            </w:tcMar>
            <w:vAlign w:val="bottom"/>
          </w:tcPr>
          <w:p w14:paraId="72A1A06A"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5832 (25.1)</w:t>
            </w:r>
          </w:p>
        </w:tc>
        <w:tc>
          <w:tcPr>
            <w:tcW w:w="857"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3D940136"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&lt;0.001</w:t>
            </w:r>
          </w:p>
        </w:tc>
      </w:tr>
      <w:tr w:rsidR="002F31B4" w:rsidRPr="00961465" w14:paraId="7021792A"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6B57A5D4"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1C819EFE"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20-29</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33BD3C2F"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6245 (13.7)</w:t>
            </w:r>
          </w:p>
        </w:tc>
        <w:tc>
          <w:tcPr>
            <w:tcW w:w="1239" w:type="dxa"/>
            <w:tcBorders>
              <w:top w:val="single" w:sz="4" w:space="0" w:color="CCCCCC"/>
              <w:left w:val="single" w:sz="4" w:space="0" w:color="000000"/>
              <w:bottom w:val="single" w:sz="4" w:space="0" w:color="CCCCCC"/>
              <w:right w:val="single" w:sz="4" w:space="0" w:color="000000"/>
            </w:tcBorders>
            <w:shd w:val="clear" w:color="auto" w:fill="FFFFFF"/>
            <w:tcMar>
              <w:top w:w="40" w:type="dxa"/>
              <w:left w:w="40" w:type="dxa"/>
              <w:bottom w:w="40" w:type="dxa"/>
              <w:right w:w="40" w:type="dxa"/>
            </w:tcMar>
            <w:vAlign w:val="bottom"/>
          </w:tcPr>
          <w:p w14:paraId="7DBA9C9B"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3115 (14.0)</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7B16D5B9"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3130 (13.5)</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36121E4E"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r w:rsidR="002F31B4" w:rsidRPr="00961465" w14:paraId="592552DE"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4F323080"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537B7C16"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30-39</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43542CD0"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5894 (13.0)</w:t>
            </w:r>
          </w:p>
        </w:tc>
        <w:tc>
          <w:tcPr>
            <w:tcW w:w="1239" w:type="dxa"/>
            <w:tcBorders>
              <w:top w:val="single" w:sz="4" w:space="0" w:color="CCCCCC"/>
              <w:left w:val="single" w:sz="4" w:space="0" w:color="000000"/>
              <w:bottom w:val="single" w:sz="4" w:space="0" w:color="CCCCCC"/>
              <w:right w:val="single" w:sz="4" w:space="0" w:color="000000"/>
            </w:tcBorders>
            <w:shd w:val="clear" w:color="auto" w:fill="FFFFFF"/>
            <w:tcMar>
              <w:top w:w="40" w:type="dxa"/>
              <w:left w:w="40" w:type="dxa"/>
              <w:bottom w:w="40" w:type="dxa"/>
              <w:right w:w="40" w:type="dxa"/>
            </w:tcMar>
            <w:vAlign w:val="bottom"/>
          </w:tcPr>
          <w:p w14:paraId="0F47F2B8"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2896 (13.0)</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56373770"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2998 (12.9)</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1F569F2D"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r w:rsidR="002F31B4" w:rsidRPr="00961465" w14:paraId="6D587DE0"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07E90078"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10C3ABB3"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40-49</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3D9EBD08"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6014 (13.2)</w:t>
            </w:r>
          </w:p>
        </w:tc>
        <w:tc>
          <w:tcPr>
            <w:tcW w:w="1239" w:type="dxa"/>
            <w:tcBorders>
              <w:top w:val="single" w:sz="4" w:space="0" w:color="CCCCCC"/>
              <w:left w:val="single" w:sz="4" w:space="0" w:color="000000"/>
              <w:bottom w:val="single" w:sz="4" w:space="0" w:color="CCCCCC"/>
              <w:right w:val="single" w:sz="4" w:space="0" w:color="000000"/>
            </w:tcBorders>
            <w:shd w:val="clear" w:color="auto" w:fill="FFFFFF"/>
            <w:tcMar>
              <w:top w:w="40" w:type="dxa"/>
              <w:left w:w="40" w:type="dxa"/>
              <w:bottom w:w="40" w:type="dxa"/>
              <w:right w:w="40" w:type="dxa"/>
            </w:tcMar>
            <w:vAlign w:val="bottom"/>
          </w:tcPr>
          <w:p w14:paraId="0DC6AEEE"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2923 (13.2)</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1A319DD4"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3091 (13.3)</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7C809EC9"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r w:rsidR="002F31B4" w:rsidRPr="00961465" w14:paraId="6EEB5A0B"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76E1FA20"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5645924A"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50-59</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4609F3AE"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6197 (13.6)</w:t>
            </w:r>
          </w:p>
        </w:tc>
        <w:tc>
          <w:tcPr>
            <w:tcW w:w="1239" w:type="dxa"/>
            <w:tcBorders>
              <w:top w:val="single" w:sz="4" w:space="0" w:color="CCCCCC"/>
              <w:left w:val="single" w:sz="4" w:space="0" w:color="000000"/>
              <w:bottom w:val="single" w:sz="4" w:space="0" w:color="CCCCCC"/>
              <w:right w:val="single" w:sz="4" w:space="0" w:color="000000"/>
            </w:tcBorders>
            <w:shd w:val="clear" w:color="auto" w:fill="FFFFFF"/>
            <w:tcMar>
              <w:top w:w="40" w:type="dxa"/>
              <w:left w:w="40" w:type="dxa"/>
              <w:bottom w:w="40" w:type="dxa"/>
              <w:right w:w="40" w:type="dxa"/>
            </w:tcMar>
            <w:vAlign w:val="bottom"/>
          </w:tcPr>
          <w:p w14:paraId="06D6290A"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3025 (13.6)</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60F11B67"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3172 (13.6)</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1CB53628"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r w:rsidR="002F31B4" w:rsidRPr="00961465" w14:paraId="2E22DF44"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55EA5D11"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1B0145CC"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60-69</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1ADF56D0"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4890 (10.8)</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051229C8"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2320 (10.4)</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24D98452"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2570 (11.1)</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47B60D23"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r w:rsidR="002F31B4" w:rsidRPr="00961465" w14:paraId="0EAACCFC"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0ADC0E98"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37289D5C"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70-79</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2C29987B"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2764 (6.1)</w:t>
            </w:r>
          </w:p>
        </w:tc>
        <w:tc>
          <w:tcPr>
            <w:tcW w:w="1239" w:type="dxa"/>
            <w:tcBorders>
              <w:top w:val="single" w:sz="4" w:space="0" w:color="CCCCCC"/>
              <w:left w:val="single" w:sz="4" w:space="0" w:color="000000"/>
              <w:bottom w:val="single" w:sz="4" w:space="0" w:color="CCCCCC"/>
              <w:right w:val="single" w:sz="4" w:space="0" w:color="000000"/>
            </w:tcBorders>
            <w:shd w:val="clear" w:color="auto" w:fill="FFFFFF"/>
            <w:tcMar>
              <w:top w:w="40" w:type="dxa"/>
              <w:left w:w="40" w:type="dxa"/>
              <w:bottom w:w="40" w:type="dxa"/>
              <w:right w:w="40" w:type="dxa"/>
            </w:tcMar>
            <w:vAlign w:val="bottom"/>
          </w:tcPr>
          <w:p w14:paraId="52CB7A27"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1243 (5.6)</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631A1158"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1521 (6.5)</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7A183B60"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r w:rsidR="002F31B4" w:rsidRPr="00961465" w14:paraId="0DB2666F"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4986A3CE"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4D4701E2"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80+</w:t>
            </w:r>
          </w:p>
        </w:tc>
        <w:tc>
          <w:tcPr>
            <w:tcW w:w="1239"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38201218"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1539 (3.4)</w:t>
            </w:r>
          </w:p>
        </w:tc>
        <w:tc>
          <w:tcPr>
            <w:tcW w:w="1239" w:type="dxa"/>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bottom"/>
          </w:tcPr>
          <w:p w14:paraId="4162F823"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594 (2.7)</w:t>
            </w:r>
          </w:p>
        </w:tc>
        <w:tc>
          <w:tcPr>
            <w:tcW w:w="1239"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0CD63341"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945 (4.1)</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1079049B"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r w:rsidR="002F31B4" w:rsidRPr="00961465" w14:paraId="490B1B20" w14:textId="77777777" w:rsidTr="00D346EF">
        <w:trPr>
          <w:trHeight w:val="345"/>
        </w:trPr>
        <w:tc>
          <w:tcPr>
            <w:tcW w:w="2866"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101065AD"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Race</w:t>
            </w:r>
          </w:p>
        </w:tc>
        <w:tc>
          <w:tcPr>
            <w:tcW w:w="3016" w:type="dxa"/>
            <w:tcBorders>
              <w:top w:val="single" w:sz="4" w:space="0" w:color="000000"/>
              <w:left w:val="single" w:sz="4" w:space="0" w:color="000000"/>
              <w:bottom w:val="single" w:sz="4" w:space="0" w:color="CCCCCC"/>
              <w:right w:val="single" w:sz="4" w:space="0" w:color="000000"/>
            </w:tcBorders>
            <w:tcMar>
              <w:top w:w="40" w:type="dxa"/>
              <w:left w:w="40" w:type="dxa"/>
              <w:bottom w:w="40" w:type="dxa"/>
              <w:right w:w="40" w:type="dxa"/>
            </w:tcMar>
            <w:vAlign w:val="bottom"/>
          </w:tcPr>
          <w:p w14:paraId="60195DE9"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Mexican American</w:t>
            </w:r>
          </w:p>
        </w:tc>
        <w:tc>
          <w:tcPr>
            <w:tcW w:w="1239" w:type="dxa"/>
            <w:tcBorders>
              <w:top w:val="single" w:sz="4" w:space="0" w:color="000000"/>
              <w:left w:val="single" w:sz="4" w:space="0" w:color="000000"/>
              <w:bottom w:val="single" w:sz="4" w:space="0" w:color="CCCCCC"/>
              <w:right w:val="single" w:sz="4" w:space="0" w:color="000000"/>
            </w:tcBorders>
            <w:tcMar>
              <w:top w:w="40" w:type="dxa"/>
              <w:left w:w="40" w:type="dxa"/>
              <w:bottom w:w="40" w:type="dxa"/>
              <w:right w:w="40" w:type="dxa"/>
            </w:tcMar>
            <w:vAlign w:val="bottom"/>
          </w:tcPr>
          <w:p w14:paraId="48349919"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4726 (10.4)</w:t>
            </w:r>
          </w:p>
        </w:tc>
        <w:tc>
          <w:tcPr>
            <w:tcW w:w="1239" w:type="dxa"/>
            <w:tcBorders>
              <w:top w:val="single" w:sz="4" w:space="0" w:color="000000"/>
              <w:left w:val="single" w:sz="4" w:space="0" w:color="000000"/>
              <w:bottom w:val="single" w:sz="4" w:space="0" w:color="CCCCCC"/>
              <w:right w:val="single" w:sz="4" w:space="0" w:color="000000"/>
            </w:tcBorders>
            <w:shd w:val="clear" w:color="auto" w:fill="FFFFFF"/>
            <w:tcMar>
              <w:top w:w="40" w:type="dxa"/>
              <w:left w:w="40" w:type="dxa"/>
              <w:bottom w:w="40" w:type="dxa"/>
              <w:right w:w="40" w:type="dxa"/>
            </w:tcMar>
            <w:vAlign w:val="bottom"/>
          </w:tcPr>
          <w:p w14:paraId="24E22BAD"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2399 (10.8)</w:t>
            </w:r>
          </w:p>
        </w:tc>
        <w:tc>
          <w:tcPr>
            <w:tcW w:w="1239" w:type="dxa"/>
            <w:tcBorders>
              <w:top w:val="single" w:sz="4" w:space="0" w:color="000000"/>
              <w:left w:val="single" w:sz="4" w:space="0" w:color="000000"/>
              <w:bottom w:val="single" w:sz="4" w:space="0" w:color="CCCCCC"/>
              <w:right w:val="single" w:sz="4" w:space="0" w:color="000000"/>
            </w:tcBorders>
            <w:shd w:val="clear" w:color="auto" w:fill="FFFFFF"/>
            <w:tcMar>
              <w:top w:w="40" w:type="dxa"/>
              <w:left w:w="40" w:type="dxa"/>
              <w:bottom w:w="40" w:type="dxa"/>
              <w:right w:w="40" w:type="dxa"/>
            </w:tcMar>
            <w:vAlign w:val="bottom"/>
          </w:tcPr>
          <w:p w14:paraId="13B24C4A"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2327 (10.0)</w:t>
            </w:r>
          </w:p>
        </w:tc>
        <w:tc>
          <w:tcPr>
            <w:tcW w:w="857"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3A256E74"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&lt;0.001</w:t>
            </w:r>
          </w:p>
        </w:tc>
      </w:tr>
      <w:tr w:rsidR="002F31B4" w:rsidRPr="00961465" w14:paraId="0F1AB674"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4A1C834D"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42E5F14C"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Other Hispanic</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0A66BFAA"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3164 (7.0)</w:t>
            </w:r>
          </w:p>
        </w:tc>
        <w:tc>
          <w:tcPr>
            <w:tcW w:w="1239" w:type="dxa"/>
            <w:tcBorders>
              <w:top w:val="single" w:sz="4" w:space="0" w:color="CCCCCC"/>
              <w:left w:val="single" w:sz="4" w:space="0" w:color="000000"/>
              <w:bottom w:val="single" w:sz="4" w:space="0" w:color="CCCCCC"/>
              <w:right w:val="single" w:sz="4" w:space="0" w:color="000000"/>
            </w:tcBorders>
            <w:shd w:val="clear" w:color="auto" w:fill="FFFFFF"/>
            <w:tcMar>
              <w:top w:w="40" w:type="dxa"/>
              <w:left w:w="40" w:type="dxa"/>
              <w:bottom w:w="40" w:type="dxa"/>
              <w:right w:w="40" w:type="dxa"/>
            </w:tcMar>
            <w:vAlign w:val="bottom"/>
          </w:tcPr>
          <w:p w14:paraId="22D38213"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1557 (7.0)</w:t>
            </w:r>
          </w:p>
        </w:tc>
        <w:tc>
          <w:tcPr>
            <w:tcW w:w="1239" w:type="dxa"/>
            <w:tcBorders>
              <w:top w:val="single" w:sz="4" w:space="0" w:color="CCCCCC"/>
              <w:left w:val="single" w:sz="4" w:space="0" w:color="000000"/>
              <w:bottom w:val="single" w:sz="4" w:space="0" w:color="CCCCCC"/>
              <w:right w:val="single" w:sz="4" w:space="0" w:color="000000"/>
            </w:tcBorders>
            <w:shd w:val="clear" w:color="auto" w:fill="FFFFFF"/>
            <w:tcMar>
              <w:top w:w="40" w:type="dxa"/>
              <w:left w:w="40" w:type="dxa"/>
              <w:bottom w:w="40" w:type="dxa"/>
              <w:right w:w="40" w:type="dxa"/>
            </w:tcMar>
            <w:vAlign w:val="bottom"/>
          </w:tcPr>
          <w:p w14:paraId="2731D7EA"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1607 (6.9)</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3E34EAA6"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r w:rsidR="002F31B4" w:rsidRPr="00961465" w14:paraId="0E09B14A"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0ED632F2"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4A6D273C"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Non-</w:t>
            </w:r>
            <w:proofErr w:type="spellStart"/>
            <w:r w:rsidRPr="00961465">
              <w:rPr>
                <w:rFonts w:ascii="Times New Roman" w:hAnsi="Times New Roman" w:cs="Times New Roman"/>
                <w:color w:val="000000"/>
                <w:sz w:val="24"/>
                <w:szCs w:val="24"/>
              </w:rPr>
              <w:t>hispanic</w:t>
            </w:r>
            <w:proofErr w:type="spellEnd"/>
            <w:r w:rsidRPr="00961465">
              <w:rPr>
                <w:rFonts w:ascii="Times New Roman" w:hAnsi="Times New Roman" w:cs="Times New Roman"/>
                <w:color w:val="000000"/>
                <w:sz w:val="24"/>
                <w:szCs w:val="24"/>
              </w:rPr>
              <w:t xml:space="preserve"> White</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588700E9"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27935 (61.4)</w:t>
            </w:r>
          </w:p>
        </w:tc>
        <w:tc>
          <w:tcPr>
            <w:tcW w:w="1239" w:type="dxa"/>
            <w:tcBorders>
              <w:top w:val="single" w:sz="4" w:space="0" w:color="CCCCCC"/>
              <w:left w:val="single" w:sz="4" w:space="0" w:color="000000"/>
              <w:bottom w:val="single" w:sz="4" w:space="0" w:color="CCCCCC"/>
              <w:right w:val="single" w:sz="4" w:space="0" w:color="000000"/>
            </w:tcBorders>
            <w:shd w:val="clear" w:color="auto" w:fill="FFFFFF"/>
            <w:tcMar>
              <w:top w:w="40" w:type="dxa"/>
              <w:left w:w="40" w:type="dxa"/>
              <w:bottom w:w="40" w:type="dxa"/>
              <w:right w:w="40" w:type="dxa"/>
            </w:tcMar>
            <w:vAlign w:val="bottom"/>
          </w:tcPr>
          <w:p w14:paraId="4E3ADBDC"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13690 (61.7)</w:t>
            </w:r>
          </w:p>
        </w:tc>
        <w:tc>
          <w:tcPr>
            <w:tcW w:w="1239" w:type="dxa"/>
            <w:tcBorders>
              <w:top w:val="single" w:sz="4" w:space="0" w:color="CCCCCC"/>
              <w:left w:val="single" w:sz="4" w:space="0" w:color="000000"/>
              <w:bottom w:val="single" w:sz="4" w:space="0" w:color="CCCCCC"/>
              <w:right w:val="single" w:sz="4" w:space="0" w:color="000000"/>
            </w:tcBorders>
            <w:shd w:val="clear" w:color="auto" w:fill="FFFFFF"/>
            <w:tcMar>
              <w:top w:w="40" w:type="dxa"/>
              <w:left w:w="40" w:type="dxa"/>
              <w:bottom w:w="40" w:type="dxa"/>
              <w:right w:w="40" w:type="dxa"/>
            </w:tcMar>
            <w:vAlign w:val="bottom"/>
          </w:tcPr>
          <w:p w14:paraId="4311725F"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14245 (61.3)</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0F5D6C20"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r w:rsidR="002F31B4" w:rsidRPr="00961465" w14:paraId="4F76EF7B"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4E31710"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36F8769D"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Non-</w:t>
            </w:r>
            <w:proofErr w:type="spellStart"/>
            <w:r w:rsidRPr="00961465">
              <w:rPr>
                <w:rFonts w:ascii="Times New Roman" w:hAnsi="Times New Roman" w:cs="Times New Roman"/>
                <w:color w:val="000000"/>
                <w:sz w:val="24"/>
                <w:szCs w:val="24"/>
              </w:rPr>
              <w:t>hispanic</w:t>
            </w:r>
            <w:proofErr w:type="spellEnd"/>
            <w:r w:rsidRPr="00961465">
              <w:rPr>
                <w:rFonts w:ascii="Times New Roman" w:hAnsi="Times New Roman" w:cs="Times New Roman"/>
                <w:color w:val="000000"/>
                <w:sz w:val="24"/>
                <w:szCs w:val="24"/>
              </w:rPr>
              <w:t xml:space="preserve"> Black</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74EB288B"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5509 (12.1)</w:t>
            </w:r>
          </w:p>
        </w:tc>
        <w:tc>
          <w:tcPr>
            <w:tcW w:w="1239" w:type="dxa"/>
            <w:tcBorders>
              <w:top w:val="single" w:sz="4" w:space="0" w:color="CCCCCC"/>
              <w:left w:val="single" w:sz="4" w:space="0" w:color="000000"/>
              <w:bottom w:val="single" w:sz="4" w:space="0" w:color="CCCCCC"/>
              <w:right w:val="single" w:sz="4" w:space="0" w:color="000000"/>
            </w:tcBorders>
            <w:shd w:val="clear" w:color="auto" w:fill="FFFFFF"/>
            <w:tcMar>
              <w:top w:w="40" w:type="dxa"/>
              <w:left w:w="40" w:type="dxa"/>
              <w:bottom w:w="40" w:type="dxa"/>
              <w:right w:w="40" w:type="dxa"/>
            </w:tcMar>
            <w:vAlign w:val="bottom"/>
          </w:tcPr>
          <w:p w14:paraId="7C7F4F95"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2548 (11.5)</w:t>
            </w:r>
          </w:p>
        </w:tc>
        <w:tc>
          <w:tcPr>
            <w:tcW w:w="1239" w:type="dxa"/>
            <w:tcBorders>
              <w:top w:val="single" w:sz="4" w:space="0" w:color="CCCCCC"/>
              <w:left w:val="single" w:sz="4" w:space="0" w:color="000000"/>
              <w:bottom w:val="single" w:sz="4" w:space="0" w:color="CCCCCC"/>
              <w:right w:val="single" w:sz="4" w:space="0" w:color="000000"/>
            </w:tcBorders>
            <w:shd w:val="clear" w:color="auto" w:fill="FFFFFF"/>
            <w:tcMar>
              <w:top w:w="40" w:type="dxa"/>
              <w:left w:w="40" w:type="dxa"/>
              <w:bottom w:w="40" w:type="dxa"/>
              <w:right w:w="40" w:type="dxa"/>
            </w:tcMar>
            <w:vAlign w:val="bottom"/>
          </w:tcPr>
          <w:p w14:paraId="3B1D0755"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2961 (12.7)</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63AF19A0"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r w:rsidR="002F31B4" w:rsidRPr="00961465" w14:paraId="1F7D0F21"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0CE3227"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2166CE4C"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Non-</w:t>
            </w:r>
            <w:proofErr w:type="spellStart"/>
            <w:r w:rsidRPr="00961465">
              <w:rPr>
                <w:rFonts w:ascii="Times New Roman" w:hAnsi="Times New Roman" w:cs="Times New Roman"/>
                <w:color w:val="000000"/>
                <w:sz w:val="24"/>
                <w:szCs w:val="24"/>
              </w:rPr>
              <w:t>hispanic</w:t>
            </w:r>
            <w:proofErr w:type="spellEnd"/>
            <w:r w:rsidRPr="00961465">
              <w:rPr>
                <w:rFonts w:ascii="Times New Roman" w:hAnsi="Times New Roman" w:cs="Times New Roman"/>
                <w:color w:val="000000"/>
                <w:sz w:val="24"/>
                <w:szCs w:val="24"/>
              </w:rPr>
              <w:t xml:space="preserve"> Asian</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00050212"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2436 (5.4)</w:t>
            </w:r>
          </w:p>
        </w:tc>
        <w:tc>
          <w:tcPr>
            <w:tcW w:w="1239" w:type="dxa"/>
            <w:tcBorders>
              <w:top w:val="single" w:sz="4" w:space="0" w:color="CCCCCC"/>
              <w:left w:val="single" w:sz="4" w:space="0" w:color="000000"/>
              <w:bottom w:val="single" w:sz="4" w:space="0" w:color="CCCCCC"/>
              <w:right w:val="single" w:sz="4" w:space="0" w:color="000000"/>
            </w:tcBorders>
            <w:shd w:val="clear" w:color="auto" w:fill="FFFFFF"/>
            <w:tcMar>
              <w:top w:w="40" w:type="dxa"/>
              <w:left w:w="40" w:type="dxa"/>
              <w:bottom w:w="40" w:type="dxa"/>
              <w:right w:w="40" w:type="dxa"/>
            </w:tcMar>
            <w:vAlign w:val="bottom"/>
          </w:tcPr>
          <w:p w14:paraId="5B2D1274"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1155 (5.2)</w:t>
            </w:r>
          </w:p>
        </w:tc>
        <w:tc>
          <w:tcPr>
            <w:tcW w:w="1239" w:type="dxa"/>
            <w:tcBorders>
              <w:top w:val="single" w:sz="4" w:space="0" w:color="CCCCCC"/>
              <w:left w:val="single" w:sz="4" w:space="0" w:color="000000"/>
              <w:bottom w:val="single" w:sz="4" w:space="0" w:color="CCCCCC"/>
              <w:right w:val="single" w:sz="4" w:space="0" w:color="000000"/>
            </w:tcBorders>
            <w:shd w:val="clear" w:color="auto" w:fill="FFFFFF"/>
            <w:tcMar>
              <w:top w:w="40" w:type="dxa"/>
              <w:left w:w="40" w:type="dxa"/>
              <w:bottom w:w="40" w:type="dxa"/>
              <w:right w:w="40" w:type="dxa"/>
            </w:tcMar>
            <w:vAlign w:val="bottom"/>
          </w:tcPr>
          <w:p w14:paraId="6B29C288"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1281 (5.5)</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3C18D3AB"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r w:rsidR="002F31B4" w:rsidRPr="00961465" w14:paraId="24CD07F7"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1BBA2DD2"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507C9A0B"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Other or multiracial</w:t>
            </w:r>
          </w:p>
        </w:tc>
        <w:tc>
          <w:tcPr>
            <w:tcW w:w="1239"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572E8025"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1692 (3.7)</w:t>
            </w:r>
          </w:p>
        </w:tc>
        <w:tc>
          <w:tcPr>
            <w:tcW w:w="1239"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2DF6F7B7"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856 (3.9)</w:t>
            </w:r>
          </w:p>
        </w:tc>
        <w:tc>
          <w:tcPr>
            <w:tcW w:w="1239" w:type="dxa"/>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bottom"/>
          </w:tcPr>
          <w:p w14:paraId="7689ED03"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836 (3.6)</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4567B83"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r w:rsidR="002F31B4" w:rsidRPr="00961465" w14:paraId="23B1E1CE" w14:textId="77777777" w:rsidTr="00D346EF">
        <w:trPr>
          <w:trHeight w:val="345"/>
        </w:trPr>
        <w:tc>
          <w:tcPr>
            <w:tcW w:w="2866"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8B74B1F"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Education level - Adults 20+</w:t>
            </w:r>
          </w:p>
        </w:tc>
        <w:tc>
          <w:tcPr>
            <w:tcW w:w="3016" w:type="dxa"/>
            <w:tcBorders>
              <w:top w:val="single" w:sz="4" w:space="0" w:color="000000"/>
              <w:left w:val="single" w:sz="4" w:space="0" w:color="000000"/>
              <w:bottom w:val="single" w:sz="4" w:space="0" w:color="CCCCCC"/>
              <w:right w:val="single" w:sz="4" w:space="0" w:color="000000"/>
            </w:tcBorders>
            <w:tcMar>
              <w:top w:w="40" w:type="dxa"/>
              <w:left w:w="40" w:type="dxa"/>
              <w:bottom w:w="40" w:type="dxa"/>
              <w:right w:w="40" w:type="dxa"/>
            </w:tcMar>
          </w:tcPr>
          <w:p w14:paraId="5AC9CD89"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No high school education</w:t>
            </w:r>
          </w:p>
        </w:tc>
        <w:tc>
          <w:tcPr>
            <w:tcW w:w="1239" w:type="dxa"/>
            <w:tcBorders>
              <w:top w:val="single" w:sz="4" w:space="0" w:color="000000"/>
              <w:left w:val="single" w:sz="4" w:space="0" w:color="000000"/>
              <w:bottom w:val="single" w:sz="4" w:space="0" w:color="CCCCCC"/>
              <w:right w:val="single" w:sz="4" w:space="0" w:color="000000"/>
            </w:tcBorders>
            <w:tcMar>
              <w:top w:w="40" w:type="dxa"/>
              <w:left w:w="40" w:type="dxa"/>
              <w:bottom w:w="40" w:type="dxa"/>
              <w:right w:w="40" w:type="dxa"/>
            </w:tcMar>
            <w:vAlign w:val="bottom"/>
          </w:tcPr>
          <w:p w14:paraId="0ADEE27B"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1732 (5.2)</w:t>
            </w:r>
          </w:p>
        </w:tc>
        <w:tc>
          <w:tcPr>
            <w:tcW w:w="1239" w:type="dxa"/>
            <w:tcBorders>
              <w:top w:val="single" w:sz="4" w:space="0" w:color="000000"/>
              <w:left w:val="single" w:sz="4" w:space="0" w:color="000000"/>
              <w:bottom w:val="single" w:sz="4" w:space="0" w:color="CCCCCC"/>
              <w:right w:val="single" w:sz="4" w:space="0" w:color="000000"/>
            </w:tcBorders>
            <w:tcMar>
              <w:top w:w="40" w:type="dxa"/>
              <w:left w:w="40" w:type="dxa"/>
              <w:bottom w:w="40" w:type="dxa"/>
              <w:right w:w="40" w:type="dxa"/>
            </w:tcMar>
          </w:tcPr>
          <w:p w14:paraId="23A336C4"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10205"/>
                <w:sz w:val="24"/>
                <w:szCs w:val="24"/>
              </w:rPr>
              <w:t>868 (5.4)</w:t>
            </w:r>
          </w:p>
        </w:tc>
        <w:tc>
          <w:tcPr>
            <w:tcW w:w="1239" w:type="dxa"/>
            <w:tcBorders>
              <w:top w:val="single" w:sz="4" w:space="0" w:color="000000"/>
              <w:left w:val="single" w:sz="4" w:space="0" w:color="000000"/>
              <w:bottom w:val="single" w:sz="4" w:space="0" w:color="CCCCCC"/>
              <w:right w:val="single" w:sz="4" w:space="0" w:color="000000"/>
            </w:tcBorders>
            <w:tcMar>
              <w:top w:w="40" w:type="dxa"/>
              <w:left w:w="40" w:type="dxa"/>
              <w:bottom w:w="40" w:type="dxa"/>
              <w:right w:w="40" w:type="dxa"/>
            </w:tcMar>
          </w:tcPr>
          <w:p w14:paraId="4778CBE1"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10205"/>
                <w:sz w:val="24"/>
                <w:szCs w:val="24"/>
              </w:rPr>
              <w:t>864 (5.0)</w:t>
            </w:r>
          </w:p>
        </w:tc>
        <w:tc>
          <w:tcPr>
            <w:tcW w:w="857"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003245F1"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&lt;0.001</w:t>
            </w:r>
          </w:p>
        </w:tc>
      </w:tr>
      <w:tr w:rsidR="002F31B4" w:rsidRPr="00961465" w14:paraId="3A4B083F"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A30589A"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tcPr>
          <w:p w14:paraId="2BC40016"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Some high school education</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1944144D"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3202 (9.6)</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tcPr>
          <w:p w14:paraId="63CB8C50"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10205"/>
                <w:sz w:val="24"/>
                <w:szCs w:val="24"/>
              </w:rPr>
              <w:t>1668 (10.4)</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tcPr>
          <w:p w14:paraId="12D2B7B3"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10205"/>
                <w:sz w:val="24"/>
                <w:szCs w:val="24"/>
              </w:rPr>
              <w:t>1534 (8.8)</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38DE1150"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r w:rsidR="002F31B4" w:rsidRPr="00961465" w14:paraId="42FCAD23"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B883F16"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tcPr>
          <w:p w14:paraId="64E925E7"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High school graduate or GED</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5F5FF2F2"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7365 (22.0)</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tcPr>
          <w:p w14:paraId="7EF81A8E"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10205"/>
                <w:sz w:val="24"/>
                <w:szCs w:val="24"/>
              </w:rPr>
              <w:t>3739 (23.2)</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tcPr>
          <w:p w14:paraId="0F1FC854"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10205"/>
                <w:sz w:val="24"/>
                <w:szCs w:val="24"/>
              </w:rPr>
              <w:t>3626 (20.8)</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5154F30A"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r w:rsidR="002F31B4" w:rsidRPr="00961465" w14:paraId="790AB647"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28ADDC5"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tcPr>
          <w:p w14:paraId="546AC866"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Some college or AA degree</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bottom"/>
          </w:tcPr>
          <w:p w14:paraId="1F96D83C"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10760 (32.1)</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tcPr>
          <w:p w14:paraId="78F22DD7"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10205"/>
                <w:sz w:val="24"/>
                <w:szCs w:val="24"/>
              </w:rPr>
              <w:t>4787 (29.7)</w:t>
            </w:r>
          </w:p>
        </w:tc>
        <w:tc>
          <w:tcPr>
            <w:tcW w:w="1239"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tcPr>
          <w:p w14:paraId="7DD58C36"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10205"/>
                <w:sz w:val="24"/>
                <w:szCs w:val="24"/>
              </w:rPr>
              <w:t>5973 (34.3)</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0470DE3E"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r w:rsidR="002F31B4" w:rsidRPr="00961465" w14:paraId="1B5C72A5"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AFFC61E"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31603E32"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College graduate or above</w:t>
            </w:r>
          </w:p>
        </w:tc>
        <w:tc>
          <w:tcPr>
            <w:tcW w:w="1239"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543EE113"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10465 (31.2)</w:t>
            </w:r>
          </w:p>
        </w:tc>
        <w:tc>
          <w:tcPr>
            <w:tcW w:w="1239"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0B4D78BC"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10205"/>
                <w:sz w:val="24"/>
                <w:szCs w:val="24"/>
              </w:rPr>
              <w:t>5047 (31.3)</w:t>
            </w:r>
          </w:p>
        </w:tc>
        <w:tc>
          <w:tcPr>
            <w:tcW w:w="1239"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361D8E2D"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10205"/>
                <w:sz w:val="24"/>
                <w:szCs w:val="24"/>
              </w:rPr>
              <w:t>5418 (31.1)</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26E431EF"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r w:rsidR="002F31B4" w:rsidRPr="00961465" w14:paraId="0B593282" w14:textId="77777777" w:rsidTr="00D346EF">
        <w:trPr>
          <w:trHeight w:val="345"/>
        </w:trPr>
        <w:tc>
          <w:tcPr>
            <w:tcW w:w="2866"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4A6EF18"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Smoking</w:t>
            </w:r>
          </w:p>
        </w:tc>
        <w:tc>
          <w:tcPr>
            <w:tcW w:w="3016" w:type="dxa"/>
            <w:tcBorders>
              <w:top w:val="single" w:sz="4" w:space="0" w:color="000000"/>
              <w:left w:val="single" w:sz="4" w:space="0" w:color="000000"/>
              <w:bottom w:val="single" w:sz="4" w:space="0" w:color="CCCCCC"/>
              <w:right w:val="single" w:sz="4" w:space="0" w:color="000000"/>
            </w:tcBorders>
            <w:tcMar>
              <w:top w:w="40" w:type="dxa"/>
              <w:left w:w="40" w:type="dxa"/>
              <w:bottom w:w="40" w:type="dxa"/>
              <w:right w:w="40" w:type="dxa"/>
            </w:tcMar>
          </w:tcPr>
          <w:p w14:paraId="532F4CAD"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Smoker</w:t>
            </w:r>
          </w:p>
        </w:tc>
        <w:tc>
          <w:tcPr>
            <w:tcW w:w="1239" w:type="dxa"/>
            <w:tcBorders>
              <w:top w:val="single" w:sz="4" w:space="0" w:color="000000"/>
              <w:left w:val="single" w:sz="4" w:space="0" w:color="000000"/>
              <w:bottom w:val="single" w:sz="4" w:space="0" w:color="CCCCCC"/>
              <w:right w:val="single" w:sz="4" w:space="0" w:color="000000"/>
            </w:tcBorders>
            <w:tcMar>
              <w:top w:w="40" w:type="dxa"/>
              <w:left w:w="40" w:type="dxa"/>
              <w:bottom w:w="40" w:type="dxa"/>
              <w:right w:w="40" w:type="dxa"/>
            </w:tcMar>
            <w:vAlign w:val="bottom"/>
          </w:tcPr>
          <w:p w14:paraId="589D6455"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10758 (42.5)</w:t>
            </w:r>
          </w:p>
        </w:tc>
        <w:tc>
          <w:tcPr>
            <w:tcW w:w="1239" w:type="dxa"/>
            <w:tcBorders>
              <w:top w:val="single" w:sz="4" w:space="0" w:color="000000"/>
              <w:left w:val="single" w:sz="4" w:space="0" w:color="000000"/>
              <w:bottom w:val="single" w:sz="4" w:space="0" w:color="CCCCCC"/>
              <w:right w:val="single" w:sz="4" w:space="0" w:color="000000"/>
            </w:tcBorders>
            <w:tcMar>
              <w:top w:w="40" w:type="dxa"/>
              <w:left w:w="40" w:type="dxa"/>
              <w:bottom w:w="40" w:type="dxa"/>
              <w:right w:w="40" w:type="dxa"/>
            </w:tcMar>
          </w:tcPr>
          <w:p w14:paraId="291F08C4"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10205"/>
                <w:sz w:val="24"/>
                <w:szCs w:val="24"/>
              </w:rPr>
              <w:t>6020 (49.3)</w:t>
            </w:r>
          </w:p>
        </w:tc>
        <w:tc>
          <w:tcPr>
            <w:tcW w:w="1239" w:type="dxa"/>
            <w:tcBorders>
              <w:top w:val="single" w:sz="4" w:space="0" w:color="000000"/>
              <w:left w:val="single" w:sz="4" w:space="0" w:color="000000"/>
              <w:bottom w:val="single" w:sz="4" w:space="0" w:color="CCCCCC"/>
              <w:right w:val="single" w:sz="4" w:space="0" w:color="000000"/>
            </w:tcBorders>
            <w:tcMar>
              <w:top w:w="40" w:type="dxa"/>
              <w:left w:w="40" w:type="dxa"/>
              <w:bottom w:w="40" w:type="dxa"/>
              <w:right w:w="40" w:type="dxa"/>
            </w:tcMar>
          </w:tcPr>
          <w:p w14:paraId="26A012A8"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10205"/>
                <w:sz w:val="24"/>
                <w:szCs w:val="24"/>
              </w:rPr>
              <w:t>4738 (36.1)</w:t>
            </w:r>
          </w:p>
        </w:tc>
        <w:tc>
          <w:tcPr>
            <w:tcW w:w="857"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65F88D7F"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&lt;0.001</w:t>
            </w:r>
          </w:p>
        </w:tc>
      </w:tr>
      <w:tr w:rsidR="002F31B4" w:rsidRPr="00961465" w14:paraId="666D7B23" w14:textId="77777777" w:rsidTr="00D346EF">
        <w:trPr>
          <w:trHeight w:val="345"/>
        </w:trPr>
        <w:tc>
          <w:tcPr>
            <w:tcW w:w="2866"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7F351E1"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c>
          <w:tcPr>
            <w:tcW w:w="3016"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4C992ED5"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Non-smoker</w:t>
            </w:r>
          </w:p>
        </w:tc>
        <w:tc>
          <w:tcPr>
            <w:tcW w:w="1239"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2BA6723A"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00000"/>
                <w:sz w:val="24"/>
                <w:szCs w:val="24"/>
              </w:rPr>
              <w:t>14564 (57.5)</w:t>
            </w:r>
          </w:p>
        </w:tc>
        <w:tc>
          <w:tcPr>
            <w:tcW w:w="1239"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2B78F489"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10205"/>
                <w:sz w:val="24"/>
                <w:szCs w:val="24"/>
              </w:rPr>
              <w:t>6181 (50.6)</w:t>
            </w:r>
          </w:p>
        </w:tc>
        <w:tc>
          <w:tcPr>
            <w:tcW w:w="1239"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5A4A00F6" w14:textId="77777777" w:rsidR="002F31B4" w:rsidRPr="00961465" w:rsidRDefault="002F31B4" w:rsidP="00D346EF">
            <w:pPr>
              <w:rPr>
                <w:rFonts w:ascii="Times New Roman" w:hAnsi="Times New Roman" w:cs="Times New Roman"/>
                <w:sz w:val="24"/>
                <w:szCs w:val="24"/>
              </w:rPr>
            </w:pPr>
            <w:r w:rsidRPr="00961465">
              <w:rPr>
                <w:rFonts w:ascii="Times New Roman" w:hAnsi="Times New Roman" w:cs="Times New Roman"/>
                <w:color w:val="010205"/>
                <w:sz w:val="24"/>
                <w:szCs w:val="24"/>
              </w:rPr>
              <w:t>8383 (63.8)</w:t>
            </w:r>
          </w:p>
        </w:tc>
        <w:tc>
          <w:tcPr>
            <w:tcW w:w="857" w:type="dxa"/>
            <w:vMerge/>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6413CB5C" w14:textId="77777777" w:rsidR="002F31B4" w:rsidRPr="00961465" w:rsidRDefault="002F31B4" w:rsidP="00D346EF">
            <w:pPr>
              <w:widowControl w:val="0"/>
              <w:pBdr>
                <w:top w:val="nil"/>
                <w:left w:val="nil"/>
                <w:bottom w:val="nil"/>
                <w:right w:val="nil"/>
                <w:between w:val="nil"/>
              </w:pBdr>
              <w:rPr>
                <w:rFonts w:ascii="Times New Roman" w:hAnsi="Times New Roman" w:cs="Times New Roman"/>
                <w:sz w:val="24"/>
                <w:szCs w:val="24"/>
              </w:rPr>
            </w:pPr>
          </w:p>
        </w:tc>
      </w:tr>
    </w:tbl>
    <w:p w14:paraId="37144079" w14:textId="1119CB14" w:rsidR="002F31B4" w:rsidRPr="00961465" w:rsidRDefault="002F31B4" w:rsidP="001A50E2">
      <w:pPr>
        <w:rPr>
          <w:rFonts w:ascii="Times New Roman" w:hAnsi="Times New Roman" w:cs="Times New Roman"/>
          <w:sz w:val="24"/>
          <w:szCs w:val="24"/>
        </w:rPr>
      </w:pPr>
      <w:r w:rsidRPr="00961465">
        <w:rPr>
          <w:rFonts w:ascii="Times New Roman" w:hAnsi="Times New Roman" w:cs="Times New Roman"/>
          <w:sz w:val="24"/>
          <w:szCs w:val="24"/>
        </w:rPr>
        <w:br/>
      </w:r>
    </w:p>
    <w:p w14:paraId="4CDDAE03" w14:textId="77777777" w:rsidR="00080912" w:rsidRPr="00961465" w:rsidRDefault="00080912" w:rsidP="001A50E2">
      <w:pPr>
        <w:rPr>
          <w:rFonts w:ascii="Times New Roman" w:hAnsi="Times New Roman" w:cs="Times New Roman"/>
          <w:sz w:val="24"/>
          <w:szCs w:val="24"/>
        </w:rPr>
      </w:pPr>
    </w:p>
    <w:p w14:paraId="7E53CF9E" w14:textId="77777777" w:rsidR="002F31B4" w:rsidRPr="00961465" w:rsidRDefault="002F31B4" w:rsidP="001A50E2">
      <w:pPr>
        <w:rPr>
          <w:rFonts w:ascii="Times New Roman" w:hAnsi="Times New Roman" w:cs="Times New Roman"/>
          <w:sz w:val="24"/>
          <w:szCs w:val="24"/>
        </w:rPr>
      </w:pPr>
    </w:p>
    <w:p w14:paraId="6EDC01DF" w14:textId="1BCF7A02" w:rsidR="00BC4351" w:rsidRPr="00961465" w:rsidRDefault="00BC4351" w:rsidP="00BC4351">
      <w:pPr>
        <w:rPr>
          <w:rFonts w:ascii="Times New Roman" w:hAnsi="Times New Roman" w:cs="Times New Roman"/>
          <w:sz w:val="24"/>
          <w:szCs w:val="24"/>
        </w:rPr>
      </w:pPr>
      <w:r w:rsidRPr="00961465">
        <w:rPr>
          <w:rFonts w:ascii="Times New Roman" w:hAnsi="Times New Roman" w:cs="Times New Roman"/>
          <w:color w:val="000000" w:themeColor="text1"/>
          <w:sz w:val="24"/>
          <w:szCs w:val="24"/>
        </w:rPr>
        <w:t xml:space="preserve">Table </w:t>
      </w:r>
      <w:r w:rsidR="0048197B" w:rsidRPr="00961465">
        <w:rPr>
          <w:rFonts w:ascii="Times New Roman" w:hAnsi="Times New Roman" w:cs="Times New Roman"/>
          <w:color w:val="000000" w:themeColor="text1"/>
          <w:sz w:val="24"/>
          <w:szCs w:val="24"/>
        </w:rPr>
        <w:t>S2</w:t>
      </w:r>
      <w:r w:rsidRPr="00961465">
        <w:rPr>
          <w:rFonts w:ascii="Times New Roman" w:hAnsi="Times New Roman" w:cs="Times New Roman"/>
          <w:color w:val="000000" w:themeColor="text1"/>
          <w:sz w:val="24"/>
          <w:szCs w:val="24"/>
        </w:rPr>
        <w:t xml:space="preserve">: </w:t>
      </w:r>
      <w:r w:rsidRPr="00961465">
        <w:rPr>
          <w:rFonts w:ascii="Times New Roman" w:hAnsi="Times New Roman" w:cs="Times New Roman"/>
          <w:color w:val="000000"/>
          <w:sz w:val="24"/>
          <w:szCs w:val="24"/>
        </w:rPr>
        <w:t>Discrimination performance (AUC with 95% CI) across models</w:t>
      </w:r>
    </w:p>
    <w:tbl>
      <w:tblPr>
        <w:tblW w:w="9947" w:type="dxa"/>
        <w:tblInd w:w="-53" w:type="dxa"/>
        <w:tblLayout w:type="fixed"/>
        <w:tblLook w:val="0400" w:firstRow="0" w:lastRow="0" w:firstColumn="0" w:lastColumn="0" w:noHBand="0" w:noVBand="1"/>
      </w:tblPr>
      <w:tblGrid>
        <w:gridCol w:w="3055"/>
        <w:gridCol w:w="2560"/>
        <w:gridCol w:w="2165"/>
        <w:gridCol w:w="2167"/>
      </w:tblGrid>
      <w:tr w:rsidR="00245485" w:rsidRPr="00961465" w14:paraId="31927C9C" w14:textId="77777777" w:rsidTr="00D346EF">
        <w:trPr>
          <w:trHeight w:val="315"/>
        </w:trPr>
        <w:tc>
          <w:tcPr>
            <w:tcW w:w="305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0940AE98" w14:textId="4A2DDA32" w:rsidR="00245485" w:rsidRPr="00961465" w:rsidRDefault="00245485" w:rsidP="00245485">
            <w:pPr>
              <w:rPr>
                <w:rFonts w:ascii="Times New Roman" w:hAnsi="Times New Roman" w:cs="Times New Roman"/>
                <w:sz w:val="24"/>
                <w:szCs w:val="24"/>
              </w:rPr>
            </w:pPr>
            <w:r w:rsidRPr="00961465">
              <w:rPr>
                <w:rStyle w:val="Strong"/>
                <w:rFonts w:ascii="Times New Roman" w:hAnsi="Times New Roman" w:cs="Times New Roman"/>
                <w:sz w:val="24"/>
                <w:szCs w:val="24"/>
              </w:rPr>
              <w:t>Model</w:t>
            </w:r>
          </w:p>
        </w:tc>
        <w:tc>
          <w:tcPr>
            <w:tcW w:w="25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1176A3F6" w14:textId="36D48A15" w:rsidR="00245485" w:rsidRPr="00961465" w:rsidRDefault="00245485" w:rsidP="00245485">
            <w:pPr>
              <w:rPr>
                <w:rFonts w:ascii="Times New Roman" w:hAnsi="Times New Roman" w:cs="Times New Roman"/>
                <w:sz w:val="24"/>
                <w:szCs w:val="24"/>
              </w:rPr>
            </w:pPr>
            <w:r w:rsidRPr="00961465">
              <w:rPr>
                <w:rStyle w:val="Strong"/>
                <w:rFonts w:ascii="Times New Roman" w:hAnsi="Times New Roman" w:cs="Times New Roman"/>
                <w:sz w:val="24"/>
                <w:szCs w:val="24"/>
              </w:rPr>
              <w:t>Diabetes AUC (95% CI)</w:t>
            </w:r>
          </w:p>
        </w:tc>
        <w:tc>
          <w:tcPr>
            <w:tcW w:w="216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0F7CC453" w14:textId="3C9369E1" w:rsidR="00245485" w:rsidRPr="00961465" w:rsidRDefault="00245485" w:rsidP="00245485">
            <w:pPr>
              <w:rPr>
                <w:rFonts w:ascii="Times New Roman" w:hAnsi="Times New Roman" w:cs="Times New Roman"/>
                <w:sz w:val="24"/>
                <w:szCs w:val="24"/>
              </w:rPr>
            </w:pPr>
            <w:r w:rsidRPr="00961465">
              <w:rPr>
                <w:rStyle w:val="Strong"/>
                <w:rFonts w:ascii="Times New Roman" w:hAnsi="Times New Roman" w:cs="Times New Roman"/>
                <w:sz w:val="24"/>
                <w:szCs w:val="24"/>
              </w:rPr>
              <w:t>CKD AUC (95% CI)</w:t>
            </w:r>
          </w:p>
        </w:tc>
        <w:tc>
          <w:tcPr>
            <w:tcW w:w="216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40846138" w14:textId="1DEA938E" w:rsidR="00245485" w:rsidRPr="00961465" w:rsidRDefault="00245485" w:rsidP="00245485">
            <w:pPr>
              <w:rPr>
                <w:rFonts w:ascii="Times New Roman" w:hAnsi="Times New Roman" w:cs="Times New Roman"/>
                <w:sz w:val="24"/>
                <w:szCs w:val="24"/>
              </w:rPr>
            </w:pPr>
            <w:r w:rsidRPr="00961465">
              <w:rPr>
                <w:rStyle w:val="Strong"/>
                <w:rFonts w:ascii="Times New Roman" w:hAnsi="Times New Roman" w:cs="Times New Roman"/>
                <w:sz w:val="24"/>
                <w:szCs w:val="24"/>
              </w:rPr>
              <w:t>CVD AUC (95% CI)</w:t>
            </w:r>
          </w:p>
        </w:tc>
      </w:tr>
      <w:tr w:rsidR="00245485" w:rsidRPr="00961465" w14:paraId="5CF77ABD" w14:textId="77777777" w:rsidTr="00D346EF">
        <w:trPr>
          <w:trHeight w:val="315"/>
        </w:trPr>
        <w:tc>
          <w:tcPr>
            <w:tcW w:w="3055" w:type="dxa"/>
            <w:tcBorders>
              <w:top w:val="single" w:sz="6" w:space="0" w:color="000000"/>
              <w:left w:val="single" w:sz="6" w:space="0" w:color="000000"/>
              <w:bottom w:val="single" w:sz="6" w:space="0" w:color="CCCCCC"/>
              <w:right w:val="single" w:sz="6" w:space="0" w:color="000000"/>
            </w:tcBorders>
            <w:tcMar>
              <w:top w:w="30" w:type="dxa"/>
              <w:left w:w="45" w:type="dxa"/>
              <w:bottom w:w="30" w:type="dxa"/>
              <w:right w:w="45" w:type="dxa"/>
            </w:tcMar>
            <w:vAlign w:val="center"/>
          </w:tcPr>
          <w:p w14:paraId="5BC3294A" w14:textId="5C6EB9B0" w:rsidR="00245485" w:rsidRPr="00961465" w:rsidRDefault="00245485" w:rsidP="00245485">
            <w:pPr>
              <w:rPr>
                <w:rFonts w:ascii="Times New Roman" w:hAnsi="Times New Roman" w:cs="Times New Roman"/>
                <w:b/>
                <w:bCs/>
                <w:sz w:val="24"/>
                <w:szCs w:val="24"/>
              </w:rPr>
            </w:pPr>
            <w:r w:rsidRPr="00961465">
              <w:rPr>
                <w:rStyle w:val="Strong"/>
                <w:rFonts w:ascii="Times New Roman" w:hAnsi="Times New Roman" w:cs="Times New Roman"/>
                <w:b w:val="0"/>
                <w:bCs w:val="0"/>
                <w:sz w:val="24"/>
                <w:szCs w:val="24"/>
              </w:rPr>
              <w:t>Standard Only</w:t>
            </w:r>
          </w:p>
        </w:tc>
        <w:tc>
          <w:tcPr>
            <w:tcW w:w="2560" w:type="dxa"/>
            <w:tcBorders>
              <w:top w:val="single" w:sz="6" w:space="0" w:color="000000"/>
              <w:left w:val="single" w:sz="6" w:space="0" w:color="000000"/>
              <w:bottom w:val="single" w:sz="6" w:space="0" w:color="CCCCCC"/>
              <w:right w:val="single" w:sz="6" w:space="0" w:color="000000"/>
            </w:tcBorders>
            <w:tcMar>
              <w:top w:w="30" w:type="dxa"/>
              <w:left w:w="45" w:type="dxa"/>
              <w:bottom w:w="30" w:type="dxa"/>
              <w:right w:w="45" w:type="dxa"/>
            </w:tcMar>
            <w:vAlign w:val="center"/>
          </w:tcPr>
          <w:p w14:paraId="6913D3B2" w14:textId="24AC4B39" w:rsidR="00245485" w:rsidRPr="00961465" w:rsidRDefault="00245485" w:rsidP="00245485">
            <w:pPr>
              <w:rPr>
                <w:rFonts w:ascii="Times New Roman" w:hAnsi="Times New Roman" w:cs="Times New Roman"/>
                <w:sz w:val="24"/>
                <w:szCs w:val="24"/>
              </w:rPr>
            </w:pPr>
            <w:r w:rsidRPr="00961465">
              <w:rPr>
                <w:rFonts w:ascii="Times New Roman" w:hAnsi="Times New Roman" w:cs="Times New Roman"/>
                <w:sz w:val="24"/>
                <w:szCs w:val="24"/>
              </w:rPr>
              <w:t>0.81 (0.80–0.82)</w:t>
            </w:r>
          </w:p>
        </w:tc>
        <w:tc>
          <w:tcPr>
            <w:tcW w:w="2165" w:type="dxa"/>
            <w:tcBorders>
              <w:top w:val="single" w:sz="6" w:space="0" w:color="000000"/>
              <w:left w:val="single" w:sz="6" w:space="0" w:color="000000"/>
              <w:bottom w:val="single" w:sz="6" w:space="0" w:color="CCCCCC"/>
              <w:right w:val="single" w:sz="6" w:space="0" w:color="000000"/>
            </w:tcBorders>
            <w:tcMar>
              <w:top w:w="30" w:type="dxa"/>
              <w:left w:w="45" w:type="dxa"/>
              <w:bottom w:w="30" w:type="dxa"/>
              <w:right w:w="45" w:type="dxa"/>
            </w:tcMar>
            <w:vAlign w:val="center"/>
          </w:tcPr>
          <w:p w14:paraId="38AD4F5F" w14:textId="10E9949B" w:rsidR="00245485" w:rsidRPr="00961465" w:rsidRDefault="00245485" w:rsidP="00245485">
            <w:pPr>
              <w:rPr>
                <w:rFonts w:ascii="Times New Roman" w:hAnsi="Times New Roman" w:cs="Times New Roman"/>
                <w:sz w:val="24"/>
                <w:szCs w:val="24"/>
              </w:rPr>
            </w:pPr>
            <w:r w:rsidRPr="00961465">
              <w:rPr>
                <w:rFonts w:ascii="Times New Roman" w:hAnsi="Times New Roman" w:cs="Times New Roman"/>
                <w:sz w:val="24"/>
                <w:szCs w:val="24"/>
              </w:rPr>
              <w:t>0.89 (0.88–0.90)</w:t>
            </w:r>
          </w:p>
        </w:tc>
        <w:tc>
          <w:tcPr>
            <w:tcW w:w="2167" w:type="dxa"/>
            <w:tcBorders>
              <w:top w:val="single" w:sz="6" w:space="0" w:color="000000"/>
              <w:left w:val="single" w:sz="6" w:space="0" w:color="000000"/>
              <w:bottom w:val="single" w:sz="6" w:space="0" w:color="CCCCCC"/>
              <w:right w:val="single" w:sz="6" w:space="0" w:color="000000"/>
            </w:tcBorders>
            <w:tcMar>
              <w:top w:w="30" w:type="dxa"/>
              <w:left w:w="45" w:type="dxa"/>
              <w:bottom w:w="30" w:type="dxa"/>
              <w:right w:w="45" w:type="dxa"/>
            </w:tcMar>
            <w:vAlign w:val="center"/>
          </w:tcPr>
          <w:p w14:paraId="6BCAC514" w14:textId="73067E11" w:rsidR="00245485" w:rsidRPr="00961465" w:rsidRDefault="00245485" w:rsidP="00245485">
            <w:pPr>
              <w:rPr>
                <w:rFonts w:ascii="Times New Roman" w:hAnsi="Times New Roman" w:cs="Times New Roman"/>
                <w:sz w:val="24"/>
                <w:szCs w:val="24"/>
              </w:rPr>
            </w:pPr>
            <w:r w:rsidRPr="00961465">
              <w:rPr>
                <w:rFonts w:ascii="Times New Roman" w:hAnsi="Times New Roman" w:cs="Times New Roman"/>
                <w:sz w:val="24"/>
                <w:szCs w:val="24"/>
              </w:rPr>
              <w:t>0.79 (0.78–0.80)</w:t>
            </w:r>
          </w:p>
        </w:tc>
      </w:tr>
      <w:tr w:rsidR="00245485" w:rsidRPr="00961465" w14:paraId="68FDE099" w14:textId="77777777" w:rsidTr="00D346EF">
        <w:trPr>
          <w:trHeight w:val="315"/>
        </w:trPr>
        <w:tc>
          <w:tcPr>
            <w:tcW w:w="3055"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tcPr>
          <w:p w14:paraId="1D2C82D9" w14:textId="5C6B9C31" w:rsidR="00245485" w:rsidRPr="00961465" w:rsidRDefault="00245485" w:rsidP="00245485">
            <w:pPr>
              <w:rPr>
                <w:rFonts w:ascii="Times New Roman" w:hAnsi="Times New Roman" w:cs="Times New Roman"/>
                <w:b/>
                <w:bCs/>
                <w:sz w:val="24"/>
                <w:szCs w:val="24"/>
              </w:rPr>
            </w:pPr>
            <w:r w:rsidRPr="00961465">
              <w:rPr>
                <w:rStyle w:val="Strong"/>
                <w:rFonts w:ascii="Times New Roman" w:hAnsi="Times New Roman" w:cs="Times New Roman"/>
                <w:b w:val="0"/>
                <w:bCs w:val="0"/>
                <w:sz w:val="24"/>
                <w:szCs w:val="24"/>
              </w:rPr>
              <w:t>Diet + Standard</w:t>
            </w:r>
          </w:p>
        </w:tc>
        <w:tc>
          <w:tcPr>
            <w:tcW w:w="2560"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tcPr>
          <w:p w14:paraId="4FA47EAC" w14:textId="56A4572C" w:rsidR="00245485" w:rsidRPr="00961465" w:rsidRDefault="00245485" w:rsidP="00245485">
            <w:pPr>
              <w:rPr>
                <w:rFonts w:ascii="Times New Roman" w:hAnsi="Times New Roman" w:cs="Times New Roman"/>
                <w:sz w:val="24"/>
                <w:szCs w:val="24"/>
              </w:rPr>
            </w:pPr>
            <w:r w:rsidRPr="00961465">
              <w:rPr>
                <w:rFonts w:ascii="Times New Roman" w:hAnsi="Times New Roman" w:cs="Times New Roman"/>
                <w:sz w:val="24"/>
                <w:szCs w:val="24"/>
              </w:rPr>
              <w:t>0.83 (0.82–0.84)</w:t>
            </w:r>
          </w:p>
        </w:tc>
        <w:tc>
          <w:tcPr>
            <w:tcW w:w="2165"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tcPr>
          <w:p w14:paraId="749C5D08" w14:textId="1A9311D1" w:rsidR="00245485" w:rsidRPr="00961465" w:rsidRDefault="00245485" w:rsidP="00245485">
            <w:pPr>
              <w:rPr>
                <w:rFonts w:ascii="Times New Roman" w:hAnsi="Times New Roman" w:cs="Times New Roman"/>
                <w:sz w:val="24"/>
                <w:szCs w:val="24"/>
              </w:rPr>
            </w:pPr>
            <w:r w:rsidRPr="00961465">
              <w:rPr>
                <w:rFonts w:ascii="Times New Roman" w:hAnsi="Times New Roman" w:cs="Times New Roman"/>
                <w:sz w:val="24"/>
                <w:szCs w:val="24"/>
              </w:rPr>
              <w:t>0.89 (0.88–0.90)</w:t>
            </w:r>
          </w:p>
        </w:tc>
        <w:tc>
          <w:tcPr>
            <w:tcW w:w="2167"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tcPr>
          <w:p w14:paraId="2DA9DFDD" w14:textId="22AF6D29" w:rsidR="00245485" w:rsidRPr="00961465" w:rsidRDefault="00245485" w:rsidP="00245485">
            <w:pPr>
              <w:rPr>
                <w:rFonts w:ascii="Times New Roman" w:hAnsi="Times New Roman" w:cs="Times New Roman"/>
                <w:sz w:val="24"/>
                <w:szCs w:val="24"/>
              </w:rPr>
            </w:pPr>
            <w:r w:rsidRPr="00961465">
              <w:rPr>
                <w:rFonts w:ascii="Times New Roman" w:hAnsi="Times New Roman" w:cs="Times New Roman"/>
                <w:sz w:val="24"/>
                <w:szCs w:val="24"/>
              </w:rPr>
              <w:t>0.79 (0.78–0.80)</w:t>
            </w:r>
          </w:p>
        </w:tc>
      </w:tr>
      <w:tr w:rsidR="00245485" w:rsidRPr="00961465" w14:paraId="3586D6A4" w14:textId="77777777" w:rsidTr="00D346EF">
        <w:trPr>
          <w:trHeight w:val="315"/>
        </w:trPr>
        <w:tc>
          <w:tcPr>
            <w:tcW w:w="3055"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tcPr>
          <w:p w14:paraId="6E9E3A13" w14:textId="5349AC5E" w:rsidR="00245485" w:rsidRPr="00961465" w:rsidRDefault="00245485" w:rsidP="00245485">
            <w:pPr>
              <w:rPr>
                <w:rFonts w:ascii="Times New Roman" w:hAnsi="Times New Roman" w:cs="Times New Roman"/>
                <w:b/>
                <w:bCs/>
                <w:sz w:val="24"/>
                <w:szCs w:val="24"/>
              </w:rPr>
            </w:pPr>
            <w:r w:rsidRPr="00961465">
              <w:rPr>
                <w:rStyle w:val="Strong"/>
                <w:rFonts w:ascii="Times New Roman" w:hAnsi="Times New Roman" w:cs="Times New Roman"/>
                <w:b w:val="0"/>
                <w:bCs w:val="0"/>
                <w:sz w:val="24"/>
                <w:szCs w:val="24"/>
              </w:rPr>
              <w:t>Diet-Only (Avg)</w:t>
            </w:r>
          </w:p>
        </w:tc>
        <w:tc>
          <w:tcPr>
            <w:tcW w:w="2560"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tcPr>
          <w:p w14:paraId="4726EBB4" w14:textId="10DF13DC" w:rsidR="00245485" w:rsidRPr="00961465" w:rsidRDefault="00245485" w:rsidP="00245485">
            <w:pPr>
              <w:rPr>
                <w:rFonts w:ascii="Times New Roman" w:hAnsi="Times New Roman" w:cs="Times New Roman"/>
                <w:sz w:val="24"/>
                <w:szCs w:val="24"/>
              </w:rPr>
            </w:pPr>
            <w:r w:rsidRPr="00961465">
              <w:rPr>
                <w:rFonts w:ascii="Times New Roman" w:hAnsi="Times New Roman" w:cs="Times New Roman"/>
                <w:sz w:val="24"/>
                <w:szCs w:val="24"/>
              </w:rPr>
              <w:t>0.66 (0.64–0.67)</w:t>
            </w:r>
          </w:p>
        </w:tc>
        <w:tc>
          <w:tcPr>
            <w:tcW w:w="2165"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tcPr>
          <w:p w14:paraId="3B2D3B85" w14:textId="61924A15" w:rsidR="00245485" w:rsidRPr="00961465" w:rsidRDefault="00245485" w:rsidP="00245485">
            <w:pPr>
              <w:rPr>
                <w:rFonts w:ascii="Times New Roman" w:hAnsi="Times New Roman" w:cs="Times New Roman"/>
                <w:sz w:val="24"/>
                <w:szCs w:val="24"/>
              </w:rPr>
            </w:pPr>
            <w:r w:rsidRPr="00961465">
              <w:rPr>
                <w:rFonts w:ascii="Times New Roman" w:hAnsi="Times New Roman" w:cs="Times New Roman"/>
                <w:sz w:val="24"/>
                <w:szCs w:val="24"/>
              </w:rPr>
              <w:t>0.67 (0.65–0.68)</w:t>
            </w:r>
          </w:p>
        </w:tc>
        <w:tc>
          <w:tcPr>
            <w:tcW w:w="2167"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tcPr>
          <w:p w14:paraId="51514311" w14:textId="2737515D" w:rsidR="00245485" w:rsidRPr="00961465" w:rsidRDefault="00245485" w:rsidP="00245485">
            <w:pPr>
              <w:rPr>
                <w:rFonts w:ascii="Times New Roman" w:hAnsi="Times New Roman" w:cs="Times New Roman"/>
                <w:sz w:val="24"/>
                <w:szCs w:val="24"/>
              </w:rPr>
            </w:pPr>
            <w:r w:rsidRPr="00961465">
              <w:rPr>
                <w:rFonts w:ascii="Times New Roman" w:hAnsi="Times New Roman" w:cs="Times New Roman"/>
                <w:sz w:val="24"/>
                <w:szCs w:val="24"/>
              </w:rPr>
              <w:t>0.59 (0.57–0.60)</w:t>
            </w:r>
          </w:p>
        </w:tc>
      </w:tr>
      <w:tr w:rsidR="00245485" w:rsidRPr="00961465" w14:paraId="133D43B7" w14:textId="77777777" w:rsidTr="00D346EF">
        <w:trPr>
          <w:trHeight w:val="315"/>
        </w:trPr>
        <w:tc>
          <w:tcPr>
            <w:tcW w:w="3055"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tcPr>
          <w:p w14:paraId="10E527E6" w14:textId="7C593C28" w:rsidR="00245485" w:rsidRPr="00961465" w:rsidRDefault="00245485" w:rsidP="00245485">
            <w:pPr>
              <w:rPr>
                <w:rFonts w:ascii="Times New Roman" w:hAnsi="Times New Roman" w:cs="Times New Roman"/>
                <w:b/>
                <w:bCs/>
                <w:sz w:val="24"/>
                <w:szCs w:val="24"/>
              </w:rPr>
            </w:pPr>
            <w:r w:rsidRPr="00961465">
              <w:rPr>
                <w:rStyle w:val="Strong"/>
                <w:rFonts w:ascii="Times New Roman" w:hAnsi="Times New Roman" w:cs="Times New Roman"/>
                <w:b w:val="0"/>
                <w:bCs w:val="0"/>
                <w:sz w:val="24"/>
                <w:szCs w:val="24"/>
              </w:rPr>
              <w:t>Diet-Only (Day 1)</w:t>
            </w:r>
          </w:p>
        </w:tc>
        <w:tc>
          <w:tcPr>
            <w:tcW w:w="2560"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tcPr>
          <w:p w14:paraId="42385F9F" w14:textId="0B83D003" w:rsidR="00245485" w:rsidRPr="00961465" w:rsidRDefault="00245485" w:rsidP="00245485">
            <w:pPr>
              <w:rPr>
                <w:rFonts w:ascii="Times New Roman" w:hAnsi="Times New Roman" w:cs="Times New Roman"/>
                <w:sz w:val="24"/>
                <w:szCs w:val="24"/>
              </w:rPr>
            </w:pPr>
            <w:r w:rsidRPr="00961465">
              <w:rPr>
                <w:rFonts w:ascii="Times New Roman" w:hAnsi="Times New Roman" w:cs="Times New Roman"/>
                <w:sz w:val="24"/>
                <w:szCs w:val="24"/>
              </w:rPr>
              <w:t>0.64 (0.62–0.65)</w:t>
            </w:r>
          </w:p>
        </w:tc>
        <w:tc>
          <w:tcPr>
            <w:tcW w:w="2165"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tcPr>
          <w:p w14:paraId="07B93207" w14:textId="6CBE544E" w:rsidR="00245485" w:rsidRPr="00961465" w:rsidRDefault="00245485" w:rsidP="00245485">
            <w:pPr>
              <w:rPr>
                <w:rFonts w:ascii="Times New Roman" w:hAnsi="Times New Roman" w:cs="Times New Roman"/>
                <w:sz w:val="24"/>
                <w:szCs w:val="24"/>
              </w:rPr>
            </w:pPr>
            <w:r w:rsidRPr="00961465">
              <w:rPr>
                <w:rFonts w:ascii="Times New Roman" w:hAnsi="Times New Roman" w:cs="Times New Roman"/>
                <w:sz w:val="24"/>
                <w:szCs w:val="24"/>
              </w:rPr>
              <w:t>0.66 (0.64–0.68)</w:t>
            </w:r>
          </w:p>
        </w:tc>
        <w:tc>
          <w:tcPr>
            <w:tcW w:w="2167"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tcPr>
          <w:p w14:paraId="66C0F328" w14:textId="2A6BF4D2" w:rsidR="00245485" w:rsidRPr="00961465" w:rsidRDefault="00245485" w:rsidP="00245485">
            <w:pPr>
              <w:rPr>
                <w:rFonts w:ascii="Times New Roman" w:hAnsi="Times New Roman" w:cs="Times New Roman"/>
                <w:sz w:val="24"/>
                <w:szCs w:val="24"/>
              </w:rPr>
            </w:pPr>
            <w:r w:rsidRPr="00961465">
              <w:rPr>
                <w:rFonts w:ascii="Times New Roman" w:hAnsi="Times New Roman" w:cs="Times New Roman"/>
                <w:sz w:val="24"/>
                <w:szCs w:val="24"/>
              </w:rPr>
              <w:t>0.59 (0.57–0.60)</w:t>
            </w:r>
          </w:p>
        </w:tc>
      </w:tr>
      <w:tr w:rsidR="00245485" w:rsidRPr="00961465" w14:paraId="2B4A8594" w14:textId="77777777" w:rsidTr="00D346EF">
        <w:trPr>
          <w:trHeight w:val="315"/>
        </w:trPr>
        <w:tc>
          <w:tcPr>
            <w:tcW w:w="305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05B7276" w14:textId="1A865573" w:rsidR="00245485" w:rsidRPr="00961465" w:rsidRDefault="00245485" w:rsidP="00245485">
            <w:pPr>
              <w:rPr>
                <w:rFonts w:ascii="Times New Roman" w:hAnsi="Times New Roman" w:cs="Times New Roman"/>
                <w:b/>
                <w:bCs/>
                <w:sz w:val="24"/>
                <w:szCs w:val="24"/>
              </w:rPr>
            </w:pPr>
            <w:r w:rsidRPr="00961465">
              <w:rPr>
                <w:rStyle w:val="Strong"/>
                <w:rFonts w:ascii="Times New Roman" w:hAnsi="Times New Roman" w:cs="Times New Roman"/>
                <w:b w:val="0"/>
                <w:bCs w:val="0"/>
                <w:sz w:val="24"/>
                <w:szCs w:val="24"/>
              </w:rPr>
              <w:t>Diet-Only (Energy-Adjusted)</w:t>
            </w:r>
          </w:p>
        </w:tc>
        <w:tc>
          <w:tcPr>
            <w:tcW w:w="256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F42EE70" w14:textId="5419E338" w:rsidR="00245485" w:rsidRPr="00961465" w:rsidRDefault="00245485" w:rsidP="00245485">
            <w:pPr>
              <w:rPr>
                <w:rFonts w:ascii="Times New Roman" w:hAnsi="Times New Roman" w:cs="Times New Roman"/>
                <w:sz w:val="24"/>
                <w:szCs w:val="24"/>
              </w:rPr>
            </w:pPr>
            <w:r w:rsidRPr="00961465">
              <w:rPr>
                <w:rFonts w:ascii="Times New Roman" w:hAnsi="Times New Roman" w:cs="Times New Roman"/>
                <w:sz w:val="24"/>
                <w:szCs w:val="24"/>
              </w:rPr>
              <w:t>0.66 (0.64–0.67)</w:t>
            </w:r>
          </w:p>
        </w:tc>
        <w:tc>
          <w:tcPr>
            <w:tcW w:w="216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5C202CD" w14:textId="1ECF10DF" w:rsidR="00245485" w:rsidRPr="00961465" w:rsidRDefault="00245485" w:rsidP="00245485">
            <w:pPr>
              <w:rPr>
                <w:rFonts w:ascii="Times New Roman" w:hAnsi="Times New Roman" w:cs="Times New Roman"/>
                <w:sz w:val="24"/>
                <w:szCs w:val="24"/>
              </w:rPr>
            </w:pPr>
            <w:r w:rsidRPr="00961465">
              <w:rPr>
                <w:rFonts w:ascii="Times New Roman" w:hAnsi="Times New Roman" w:cs="Times New Roman"/>
                <w:sz w:val="24"/>
                <w:szCs w:val="24"/>
              </w:rPr>
              <w:t>0.66 (0.64–0.68)</w:t>
            </w:r>
          </w:p>
        </w:tc>
        <w:tc>
          <w:tcPr>
            <w:tcW w:w="21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EF22A37" w14:textId="56D14243" w:rsidR="00245485" w:rsidRPr="00961465" w:rsidRDefault="00245485" w:rsidP="00245485">
            <w:pPr>
              <w:rPr>
                <w:rFonts w:ascii="Times New Roman" w:hAnsi="Times New Roman" w:cs="Times New Roman"/>
                <w:sz w:val="24"/>
                <w:szCs w:val="24"/>
              </w:rPr>
            </w:pPr>
            <w:r w:rsidRPr="00961465">
              <w:rPr>
                <w:rFonts w:ascii="Times New Roman" w:hAnsi="Times New Roman" w:cs="Times New Roman"/>
                <w:sz w:val="24"/>
                <w:szCs w:val="24"/>
              </w:rPr>
              <w:t>0.58 (0.57–0.60)</w:t>
            </w:r>
          </w:p>
        </w:tc>
      </w:tr>
    </w:tbl>
    <w:p w14:paraId="496BBDC2" w14:textId="0C9F5ADD" w:rsidR="00196A18" w:rsidRPr="00961465" w:rsidRDefault="00196A18" w:rsidP="00196A18">
      <w:pPr>
        <w:rPr>
          <w:rFonts w:ascii="Times New Roman" w:hAnsi="Times New Roman" w:cs="Times New Roman"/>
          <w:sz w:val="24"/>
          <w:szCs w:val="24"/>
        </w:rPr>
      </w:pPr>
    </w:p>
    <w:p w14:paraId="7BE62733" w14:textId="77777777" w:rsidR="00B26D72" w:rsidRPr="00961465" w:rsidRDefault="00B26D72" w:rsidP="00196A18">
      <w:pPr>
        <w:rPr>
          <w:rFonts w:ascii="Times New Roman" w:hAnsi="Times New Roman" w:cs="Times New Roman"/>
          <w:sz w:val="24"/>
          <w:szCs w:val="24"/>
        </w:rPr>
      </w:pPr>
    </w:p>
    <w:p w14:paraId="53225B1D" w14:textId="1E55A91B" w:rsidR="00B26D72" w:rsidRPr="00961465" w:rsidRDefault="00B26D72" w:rsidP="00196A18">
      <w:pPr>
        <w:rPr>
          <w:rFonts w:ascii="Times New Roman" w:hAnsi="Times New Roman" w:cs="Times New Roman"/>
          <w:sz w:val="24"/>
          <w:szCs w:val="24"/>
        </w:rPr>
      </w:pPr>
      <w:r w:rsidRPr="00961465">
        <w:rPr>
          <w:rFonts w:ascii="Times New Roman" w:hAnsi="Times New Roman" w:cs="Times New Roman"/>
          <w:noProof/>
          <w:sz w:val="24"/>
          <w:szCs w:val="24"/>
          <w14:ligatures w14:val="standardContextual"/>
        </w:rPr>
        <w:lastRenderedPageBreak/>
        <w:drawing>
          <wp:inline distT="0" distB="0" distL="0" distR="0" wp14:anchorId="5745269B" wp14:editId="1454BE54">
            <wp:extent cx="5193030" cy="8229600"/>
            <wp:effectExtent l="0" t="0" r="1270" b="0"/>
            <wp:docPr id="759230729"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30729" name="Picture 4" descr="A screenshot of a graph&#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93030" cy="8229600"/>
                    </a:xfrm>
                    <a:prstGeom prst="rect">
                      <a:avLst/>
                    </a:prstGeom>
                  </pic:spPr>
                </pic:pic>
              </a:graphicData>
            </a:graphic>
          </wp:inline>
        </w:drawing>
      </w:r>
    </w:p>
    <w:p w14:paraId="4E497467" w14:textId="77114920" w:rsidR="00636E3B" w:rsidRPr="00961465" w:rsidRDefault="00636E3B" w:rsidP="00636E3B">
      <w:pPr>
        <w:rPr>
          <w:rFonts w:ascii="Times New Roman" w:eastAsia="Times New Roman" w:hAnsi="Times New Roman" w:cs="Times New Roman"/>
          <w:sz w:val="24"/>
          <w:szCs w:val="24"/>
        </w:rPr>
      </w:pPr>
      <w:r w:rsidRPr="00961465">
        <w:rPr>
          <w:rFonts w:ascii="Times New Roman" w:eastAsia="Times New Roman" w:hAnsi="Times New Roman" w:cs="Times New Roman"/>
          <w:sz w:val="24"/>
          <w:szCs w:val="24"/>
        </w:rPr>
        <w:lastRenderedPageBreak/>
        <w:t>Figure S</w:t>
      </w:r>
      <w:r w:rsidR="005C2599">
        <w:rPr>
          <w:rFonts w:ascii="Times New Roman" w:eastAsia="Times New Roman" w:hAnsi="Times New Roman" w:cs="Times New Roman"/>
          <w:sz w:val="24"/>
          <w:szCs w:val="24"/>
        </w:rPr>
        <w:t>3</w:t>
      </w:r>
      <w:r w:rsidRPr="00961465">
        <w:rPr>
          <w:rFonts w:ascii="Times New Roman" w:eastAsia="Times New Roman" w:hAnsi="Times New Roman" w:cs="Times New Roman"/>
          <w:sz w:val="24"/>
          <w:szCs w:val="24"/>
        </w:rPr>
        <w:t xml:space="preserve">: CVD Feature Importance Plots. </w:t>
      </w:r>
      <w:r w:rsidR="00B26D72" w:rsidRPr="00961465">
        <w:rPr>
          <w:rFonts w:ascii="Times New Roman" w:eastAsia="Times New Roman" w:hAnsi="Times New Roman" w:cs="Times New Roman"/>
          <w:sz w:val="24"/>
          <w:szCs w:val="24"/>
        </w:rPr>
        <w:t>A) NHANES tree-based importance. B) KNHANES tree-based importance. C) NHANES permutation-based importance. D) KNHANES permutation-based importance.</w:t>
      </w:r>
    </w:p>
    <w:p w14:paraId="2A3D9DAA" w14:textId="77777777" w:rsidR="00550E34" w:rsidRPr="00961465" w:rsidRDefault="00550E34" w:rsidP="00636E3B">
      <w:pPr>
        <w:rPr>
          <w:rFonts w:ascii="Times New Roman" w:eastAsia="Times New Roman" w:hAnsi="Times New Roman" w:cs="Times New Roman"/>
          <w:sz w:val="24"/>
          <w:szCs w:val="24"/>
        </w:rPr>
      </w:pPr>
    </w:p>
    <w:p w14:paraId="76C43413" w14:textId="276BF97C" w:rsidR="001A50E2" w:rsidRPr="00961465" w:rsidRDefault="00173214">
      <w:pPr>
        <w:rPr>
          <w:rFonts w:ascii="Times New Roman" w:eastAsia="Times New Roman" w:hAnsi="Times New Roman" w:cs="Times New Roman"/>
          <w:sz w:val="24"/>
          <w:szCs w:val="24"/>
        </w:rPr>
      </w:pPr>
      <w:r w:rsidRPr="00961465">
        <w:rPr>
          <w:rFonts w:ascii="Times New Roman" w:eastAsia="Times New Roman" w:hAnsi="Times New Roman" w:cs="Times New Roman"/>
          <w:noProof/>
          <w:sz w:val="24"/>
          <w:szCs w:val="24"/>
          <w14:ligatures w14:val="standardContextual"/>
        </w:rPr>
        <w:drawing>
          <wp:inline distT="0" distB="0" distL="0" distR="0" wp14:anchorId="02E1CC05" wp14:editId="7646505C">
            <wp:extent cx="5943600" cy="2122805"/>
            <wp:effectExtent l="0" t="0" r="0" b="0"/>
            <wp:docPr id="290877175" name="Picture 3"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77175" name="Picture 3" descr="A graph of a functi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122805"/>
                    </a:xfrm>
                    <a:prstGeom prst="rect">
                      <a:avLst/>
                    </a:prstGeom>
                  </pic:spPr>
                </pic:pic>
              </a:graphicData>
            </a:graphic>
          </wp:inline>
        </w:drawing>
      </w:r>
    </w:p>
    <w:p w14:paraId="39F54233" w14:textId="4C36BB70" w:rsidR="00E36E92" w:rsidRPr="00961465" w:rsidRDefault="00550E34" w:rsidP="000B7ED2">
      <w:pPr>
        <w:rPr>
          <w:rFonts w:ascii="Times New Roman" w:hAnsi="Times New Roman" w:cs="Times New Roman"/>
          <w:color w:val="000000"/>
          <w:sz w:val="24"/>
          <w:szCs w:val="24"/>
        </w:rPr>
      </w:pPr>
      <w:r w:rsidRPr="00961465">
        <w:rPr>
          <w:rFonts w:ascii="Times New Roman" w:hAnsi="Times New Roman" w:cs="Times New Roman"/>
          <w:color w:val="000000" w:themeColor="text1"/>
          <w:sz w:val="24"/>
          <w:szCs w:val="24"/>
        </w:rPr>
        <w:t>Figure S</w:t>
      </w:r>
      <w:r w:rsidR="005C2599">
        <w:rPr>
          <w:rFonts w:ascii="Times New Roman" w:hAnsi="Times New Roman" w:cs="Times New Roman"/>
          <w:color w:val="000000" w:themeColor="text1"/>
          <w:sz w:val="24"/>
          <w:szCs w:val="24"/>
        </w:rPr>
        <w:t>4</w:t>
      </w:r>
      <w:r w:rsidRPr="00961465">
        <w:rPr>
          <w:rFonts w:ascii="Times New Roman" w:hAnsi="Times New Roman" w:cs="Times New Roman"/>
          <w:color w:val="000000" w:themeColor="text1"/>
          <w:sz w:val="24"/>
          <w:szCs w:val="24"/>
        </w:rPr>
        <w:t xml:space="preserve">. </w:t>
      </w:r>
      <w:r w:rsidRPr="00961465">
        <w:rPr>
          <w:rFonts w:ascii="Times New Roman" w:hAnsi="Times New Roman" w:cs="Times New Roman"/>
          <w:color w:val="000000"/>
          <w:sz w:val="24"/>
          <w:szCs w:val="24"/>
        </w:rPr>
        <w:t xml:space="preserve">Precision-recall and calibration curves on KNHANES data. A) PR-AUC is reported and PR curves are compared to prevalence baselines, show in dotted lines. B) Model calibration is compared to perfect calibration across decile risk bins. Bins with less than 50 individuals are omitted. Error bars represent 95% CIs. </w:t>
      </w:r>
    </w:p>
    <w:p w14:paraId="62B9B97B" w14:textId="77777777" w:rsidR="0031417F" w:rsidRPr="00961465" w:rsidRDefault="0031417F" w:rsidP="000B7ED2">
      <w:pPr>
        <w:rPr>
          <w:rFonts w:ascii="Times New Roman" w:hAnsi="Times New Roman" w:cs="Times New Roman"/>
          <w:color w:val="000000"/>
          <w:sz w:val="24"/>
          <w:szCs w:val="24"/>
        </w:rPr>
      </w:pPr>
    </w:p>
    <w:p w14:paraId="455BB8BC" w14:textId="77777777" w:rsidR="0031417F" w:rsidRPr="00961465" w:rsidRDefault="0031417F" w:rsidP="0031417F">
      <w:pPr>
        <w:rPr>
          <w:rFonts w:ascii="Times New Roman" w:hAnsi="Times New Roman" w:cs="Times New Roman"/>
          <w:b/>
          <w:bCs/>
          <w:color w:val="000000"/>
          <w:sz w:val="24"/>
          <w:szCs w:val="24"/>
        </w:rPr>
      </w:pPr>
      <w:r w:rsidRPr="00961465">
        <w:rPr>
          <w:rFonts w:ascii="Times New Roman" w:hAnsi="Times New Roman" w:cs="Times New Roman"/>
          <w:b/>
          <w:bCs/>
          <w:color w:val="000000"/>
          <w:sz w:val="24"/>
          <w:szCs w:val="24"/>
        </w:rPr>
        <w:t>Feature selection and importance sensitivity analyses</w:t>
      </w:r>
    </w:p>
    <w:p w14:paraId="6ACAE015" w14:textId="5F1AAF5B" w:rsidR="0031417F" w:rsidRPr="00961465" w:rsidRDefault="0031417F" w:rsidP="0031417F">
      <w:pPr>
        <w:rPr>
          <w:rFonts w:ascii="Times New Roman" w:hAnsi="Times New Roman" w:cs="Times New Roman"/>
          <w:sz w:val="24"/>
          <w:szCs w:val="24"/>
        </w:rPr>
      </w:pPr>
      <w:r w:rsidRPr="00961465">
        <w:rPr>
          <w:rFonts w:ascii="Times New Roman" w:hAnsi="Times New Roman" w:cs="Times New Roman"/>
          <w:sz w:val="24"/>
          <w:szCs w:val="24"/>
        </w:rPr>
        <w:t xml:space="preserve">We investigated the effect of excluding dietary recall data as predictors. Results are displayed in table S2. Adding 24- or 48-hour dietary recalls, with or without energy adjustment, to the standard predictor set did not improve discrimination for any outcome. Tree-based and permutation-based feature importance analyses </w:t>
      </w:r>
      <w:r w:rsidRPr="00961465">
        <w:rPr>
          <w:rFonts w:ascii="Times New Roman" w:hAnsi="Times New Roman" w:cs="Times New Roman"/>
          <w:color w:val="000000"/>
          <w:sz w:val="24"/>
          <w:szCs w:val="24"/>
        </w:rPr>
        <w:t xml:space="preserve">showed that age, BMI, and waist circumference were dominant predictors of all 3 diseases (Fig. S2). We also evaluated whether basic tree ensembles with added low-value features (race, education, smoking, activity), simple imputation, and single-holdout calibration perform comparably to our feature-pruned, KNN-imputed, 5-fold cross validated, and boosted ensemble. These simpler models </w:t>
      </w:r>
      <w:proofErr w:type="gramStart"/>
      <w:r w:rsidRPr="00961465">
        <w:rPr>
          <w:rFonts w:ascii="Times New Roman" w:hAnsi="Times New Roman" w:cs="Times New Roman"/>
          <w:color w:val="000000"/>
          <w:sz w:val="24"/>
          <w:szCs w:val="24"/>
        </w:rPr>
        <w:t>were not able to</w:t>
      </w:r>
      <w:proofErr w:type="gramEnd"/>
      <w:r w:rsidRPr="00961465">
        <w:rPr>
          <w:rFonts w:ascii="Times New Roman" w:hAnsi="Times New Roman" w:cs="Times New Roman"/>
          <w:color w:val="000000"/>
          <w:sz w:val="24"/>
          <w:szCs w:val="24"/>
        </w:rPr>
        <w:t xml:space="preserve"> match the discrimination or calibration performance of our current models (Table S3). There was no difference in discrimination or calibration in KNN-imputed and mean/mode-imputed models, but every other change did individually improve AUC or Brier score when model changes were made one at a time. </w:t>
      </w:r>
      <w:r w:rsidRPr="00961465">
        <w:rPr>
          <w:rFonts w:ascii="Times New Roman" w:hAnsi="Times New Roman" w:cs="Times New Roman"/>
          <w:sz w:val="24"/>
          <w:szCs w:val="24"/>
        </w:rPr>
        <w:t xml:space="preserve">Finally, to characterize how the trained models behave across the observed NHANES covariate space, we created a series of partial dependence plots (PDPs) (Fig. </w:t>
      </w:r>
      <w:r w:rsidRPr="00961465">
        <w:rPr>
          <w:rFonts w:ascii="Times New Roman" w:hAnsi="Times New Roman" w:cs="Times New Roman"/>
          <w:sz w:val="24"/>
          <w:szCs w:val="24"/>
        </w:rPr>
        <w:t>S4</w:t>
      </w:r>
      <w:r w:rsidRPr="00961465">
        <w:rPr>
          <w:rFonts w:ascii="Times New Roman" w:hAnsi="Times New Roman" w:cs="Times New Roman"/>
          <w:sz w:val="24"/>
          <w:szCs w:val="24"/>
        </w:rPr>
        <w:t xml:space="preserve">). </w:t>
      </w:r>
    </w:p>
    <w:p w14:paraId="04037307" w14:textId="61899689" w:rsidR="0031417F" w:rsidRPr="00961465" w:rsidRDefault="00C17F1F" w:rsidP="0031417F">
      <w:pPr>
        <w:rPr>
          <w:rFonts w:ascii="Times New Roman" w:hAnsi="Times New Roman" w:cs="Times New Roman"/>
          <w:sz w:val="24"/>
          <w:szCs w:val="24"/>
        </w:rPr>
      </w:pPr>
      <w:r>
        <w:rPr>
          <w:rFonts w:ascii="Times New Roman" w:hAnsi="Times New Roman" w:cs="Times New Roman"/>
          <w:noProof/>
          <w:sz w:val="24"/>
          <w:szCs w:val="24"/>
          <w14:ligatures w14:val="standardContextual"/>
        </w:rPr>
        <w:lastRenderedPageBreak/>
        <w:drawing>
          <wp:inline distT="0" distB="0" distL="0" distR="0" wp14:anchorId="7660FA5B" wp14:editId="6DF02026">
            <wp:extent cx="5943600" cy="2903855"/>
            <wp:effectExtent l="0" t="0" r="0" b="4445"/>
            <wp:docPr id="1602584394" name="Picture 4" descr="A graph of a dise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84394" name="Picture 4" descr="A graph of a diseas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903855"/>
                    </a:xfrm>
                    <a:prstGeom prst="rect">
                      <a:avLst/>
                    </a:prstGeom>
                  </pic:spPr>
                </pic:pic>
              </a:graphicData>
            </a:graphic>
          </wp:inline>
        </w:drawing>
      </w:r>
    </w:p>
    <w:p w14:paraId="13608E84" w14:textId="1CED9141" w:rsidR="0031417F" w:rsidRPr="00961465" w:rsidRDefault="0031417F" w:rsidP="0031417F">
      <w:pPr>
        <w:rPr>
          <w:rStyle w:val="Strong"/>
          <w:rFonts w:ascii="Times New Roman" w:hAnsi="Times New Roman" w:cs="Times New Roman"/>
          <w:sz w:val="24"/>
          <w:szCs w:val="24"/>
        </w:rPr>
      </w:pPr>
      <w:r w:rsidRPr="00961465">
        <w:rPr>
          <w:rFonts w:ascii="Times New Roman" w:hAnsi="Times New Roman" w:cs="Times New Roman"/>
          <w:b/>
          <w:bCs/>
          <w:sz w:val="24"/>
          <w:szCs w:val="24"/>
        </w:rPr>
        <w:t>Fig</w:t>
      </w:r>
      <w:r w:rsidRPr="00961465">
        <w:rPr>
          <w:rStyle w:val="Strong"/>
          <w:rFonts w:ascii="Times New Roman" w:hAnsi="Times New Roman" w:cs="Times New Roman"/>
          <w:sz w:val="24"/>
          <w:szCs w:val="24"/>
        </w:rPr>
        <w:t xml:space="preserve">ure </w:t>
      </w:r>
      <w:r w:rsidRPr="00961465">
        <w:rPr>
          <w:rStyle w:val="Strong"/>
          <w:rFonts w:ascii="Times New Roman" w:hAnsi="Times New Roman" w:cs="Times New Roman"/>
          <w:sz w:val="24"/>
          <w:szCs w:val="24"/>
        </w:rPr>
        <w:t>S</w:t>
      </w:r>
      <w:r w:rsidR="005C2599">
        <w:rPr>
          <w:rStyle w:val="Strong"/>
          <w:rFonts w:ascii="Times New Roman" w:hAnsi="Times New Roman" w:cs="Times New Roman"/>
          <w:sz w:val="24"/>
          <w:szCs w:val="24"/>
        </w:rPr>
        <w:t>5</w:t>
      </w:r>
      <w:r w:rsidRPr="00961465">
        <w:rPr>
          <w:rStyle w:val="Strong"/>
          <w:rFonts w:ascii="Times New Roman" w:hAnsi="Times New Roman" w:cs="Times New Roman"/>
          <w:sz w:val="24"/>
          <w:szCs w:val="24"/>
        </w:rPr>
        <w:t xml:space="preserve">. PDP visualizations of model behavior </w:t>
      </w:r>
    </w:p>
    <w:p w14:paraId="7A480F8D" w14:textId="77777777" w:rsidR="0031417F" w:rsidRPr="00961465" w:rsidRDefault="0031417F" w:rsidP="0031417F">
      <w:pPr>
        <w:rPr>
          <w:rFonts w:ascii="Times New Roman" w:hAnsi="Times New Roman" w:cs="Times New Roman"/>
          <w:sz w:val="24"/>
          <w:szCs w:val="24"/>
        </w:rPr>
      </w:pPr>
      <w:r w:rsidRPr="00961465">
        <w:rPr>
          <w:rFonts w:ascii="Times New Roman" w:hAnsi="Times New Roman" w:cs="Times New Roman"/>
          <w:sz w:val="24"/>
          <w:szCs w:val="24"/>
        </w:rPr>
        <w:t xml:space="preserve">Visualizations of model-predicted PPD as single predictors are varied. A) Age PDP. B) Systolic blood pressure PDP. C) Diastolic blood pressure PDP. D) Heart rate PDP. E) BMI PDP. F) Waist circumference PDP. G) Income PDP. </w:t>
      </w:r>
    </w:p>
    <w:p w14:paraId="454A102F" w14:textId="77777777" w:rsidR="0031417F" w:rsidRPr="00961465" w:rsidRDefault="0031417F" w:rsidP="000B7ED2">
      <w:pPr>
        <w:rPr>
          <w:rFonts w:ascii="Times New Roman" w:hAnsi="Times New Roman" w:cs="Times New Roman"/>
          <w:color w:val="000000"/>
          <w:sz w:val="24"/>
          <w:szCs w:val="24"/>
        </w:rPr>
      </w:pPr>
    </w:p>
    <w:p w14:paraId="4E4EF707" w14:textId="77777777" w:rsidR="00E36E92" w:rsidRPr="00961465" w:rsidRDefault="00E36E92" w:rsidP="000B7ED2">
      <w:pPr>
        <w:rPr>
          <w:rFonts w:ascii="Times New Roman" w:hAnsi="Times New Roman" w:cs="Times New Roman"/>
          <w:sz w:val="24"/>
          <w:szCs w:val="24"/>
        </w:rPr>
      </w:pPr>
    </w:p>
    <w:p w14:paraId="0ED5533A" w14:textId="2574EE74" w:rsidR="00E36E92" w:rsidRPr="00961465" w:rsidRDefault="005E5D22" w:rsidP="000B7ED2">
      <w:pPr>
        <w:rPr>
          <w:rFonts w:ascii="Times New Roman" w:hAnsi="Times New Roman" w:cs="Times New Roman"/>
          <w:sz w:val="24"/>
          <w:szCs w:val="24"/>
        </w:rPr>
      </w:pPr>
      <w:r w:rsidRPr="00961465">
        <w:rPr>
          <w:rFonts w:ascii="Times New Roman" w:hAnsi="Times New Roman" w:cs="Times New Roman"/>
          <w:sz w:val="24"/>
          <w:szCs w:val="24"/>
        </w:rPr>
        <w:t>Table S</w:t>
      </w:r>
      <w:r w:rsidR="00B26D72" w:rsidRPr="00961465">
        <w:rPr>
          <w:rFonts w:ascii="Times New Roman" w:hAnsi="Times New Roman" w:cs="Times New Roman"/>
          <w:sz w:val="24"/>
          <w:szCs w:val="24"/>
        </w:rPr>
        <w:t>3</w:t>
      </w:r>
      <w:r w:rsidRPr="00961465">
        <w:rPr>
          <w:rFonts w:ascii="Times New Roman" w:hAnsi="Times New Roman" w:cs="Times New Roman"/>
          <w:sz w:val="24"/>
          <w:szCs w:val="24"/>
        </w:rPr>
        <w:t>: Model comparisons</w:t>
      </w:r>
    </w:p>
    <w:tbl>
      <w:tblPr>
        <w:tblW w:w="9313" w:type="dxa"/>
        <w:tblLook w:val="04A0" w:firstRow="1" w:lastRow="0" w:firstColumn="1" w:lastColumn="0" w:noHBand="0" w:noVBand="1"/>
      </w:tblPr>
      <w:tblGrid>
        <w:gridCol w:w="2023"/>
        <w:gridCol w:w="1800"/>
        <w:gridCol w:w="1800"/>
        <w:gridCol w:w="1890"/>
        <w:gridCol w:w="1800"/>
      </w:tblGrid>
      <w:tr w:rsidR="005E5D22" w:rsidRPr="00961465" w14:paraId="2CBFF04F" w14:textId="77777777" w:rsidTr="005E5D22">
        <w:trPr>
          <w:trHeight w:val="320"/>
        </w:trPr>
        <w:tc>
          <w:tcPr>
            <w:tcW w:w="2023" w:type="dxa"/>
            <w:tcBorders>
              <w:top w:val="single" w:sz="4" w:space="0" w:color="auto"/>
              <w:left w:val="single" w:sz="4" w:space="0" w:color="auto"/>
              <w:bottom w:val="nil"/>
              <w:right w:val="nil"/>
            </w:tcBorders>
            <w:noWrap/>
            <w:vAlign w:val="bottom"/>
            <w:hideMark/>
          </w:tcPr>
          <w:p w14:paraId="163E4080" w14:textId="77777777" w:rsidR="005E5D22" w:rsidRPr="00961465" w:rsidRDefault="005E5D22" w:rsidP="005E5D22">
            <w:pPr>
              <w:spacing w:line="240" w:lineRule="auto"/>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Metric</w:t>
            </w:r>
          </w:p>
        </w:tc>
        <w:tc>
          <w:tcPr>
            <w:tcW w:w="1800" w:type="dxa"/>
            <w:tcBorders>
              <w:top w:val="single" w:sz="4" w:space="0" w:color="auto"/>
              <w:left w:val="nil"/>
              <w:bottom w:val="nil"/>
              <w:right w:val="nil"/>
            </w:tcBorders>
            <w:noWrap/>
            <w:vAlign w:val="bottom"/>
            <w:hideMark/>
          </w:tcPr>
          <w:p w14:paraId="6D3D3AD9"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Model</w:t>
            </w:r>
          </w:p>
        </w:tc>
        <w:tc>
          <w:tcPr>
            <w:tcW w:w="1800" w:type="dxa"/>
            <w:tcBorders>
              <w:top w:val="single" w:sz="4" w:space="0" w:color="auto"/>
              <w:left w:val="nil"/>
              <w:bottom w:val="nil"/>
              <w:right w:val="nil"/>
            </w:tcBorders>
            <w:noWrap/>
            <w:vAlign w:val="bottom"/>
            <w:hideMark/>
          </w:tcPr>
          <w:p w14:paraId="61079A8E"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Diabetes</w:t>
            </w:r>
          </w:p>
        </w:tc>
        <w:tc>
          <w:tcPr>
            <w:tcW w:w="1890" w:type="dxa"/>
            <w:tcBorders>
              <w:top w:val="single" w:sz="4" w:space="0" w:color="auto"/>
              <w:left w:val="nil"/>
              <w:bottom w:val="nil"/>
              <w:right w:val="nil"/>
            </w:tcBorders>
            <w:noWrap/>
            <w:vAlign w:val="bottom"/>
            <w:hideMark/>
          </w:tcPr>
          <w:p w14:paraId="7BC11FDC"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CKD</w:t>
            </w:r>
          </w:p>
        </w:tc>
        <w:tc>
          <w:tcPr>
            <w:tcW w:w="1800" w:type="dxa"/>
            <w:tcBorders>
              <w:top w:val="single" w:sz="4" w:space="0" w:color="auto"/>
              <w:left w:val="nil"/>
              <w:bottom w:val="nil"/>
              <w:right w:val="single" w:sz="4" w:space="0" w:color="auto"/>
            </w:tcBorders>
            <w:noWrap/>
            <w:vAlign w:val="bottom"/>
            <w:hideMark/>
          </w:tcPr>
          <w:p w14:paraId="3AF038CD"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CVD</w:t>
            </w:r>
          </w:p>
        </w:tc>
      </w:tr>
      <w:tr w:rsidR="005E5D22" w:rsidRPr="00961465" w14:paraId="6D258192" w14:textId="77777777" w:rsidTr="005E5D22">
        <w:trPr>
          <w:trHeight w:val="320"/>
        </w:trPr>
        <w:tc>
          <w:tcPr>
            <w:tcW w:w="2023" w:type="dxa"/>
            <w:tcBorders>
              <w:top w:val="single" w:sz="4" w:space="0" w:color="auto"/>
              <w:left w:val="single" w:sz="4" w:space="0" w:color="auto"/>
              <w:bottom w:val="nil"/>
              <w:right w:val="single" w:sz="4" w:space="0" w:color="auto"/>
            </w:tcBorders>
            <w:noWrap/>
            <w:vAlign w:val="bottom"/>
            <w:hideMark/>
          </w:tcPr>
          <w:p w14:paraId="5A72C663" w14:textId="77777777" w:rsidR="005E5D22" w:rsidRPr="00961465" w:rsidRDefault="005E5D22" w:rsidP="005E5D22">
            <w:pPr>
              <w:spacing w:line="240" w:lineRule="auto"/>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AUC (±95% CI)</w:t>
            </w:r>
          </w:p>
        </w:tc>
        <w:tc>
          <w:tcPr>
            <w:tcW w:w="1800" w:type="dxa"/>
            <w:tcBorders>
              <w:top w:val="single" w:sz="4" w:space="0" w:color="auto"/>
              <w:left w:val="nil"/>
              <w:bottom w:val="nil"/>
              <w:right w:val="nil"/>
            </w:tcBorders>
            <w:noWrap/>
            <w:vAlign w:val="bottom"/>
            <w:hideMark/>
          </w:tcPr>
          <w:p w14:paraId="0031ACF2" w14:textId="0B95AC18" w:rsidR="005E5D22" w:rsidRPr="00961465" w:rsidRDefault="00961465" w:rsidP="00245485">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Naïve</w:t>
            </w:r>
          </w:p>
        </w:tc>
        <w:tc>
          <w:tcPr>
            <w:tcW w:w="1800" w:type="dxa"/>
            <w:tcBorders>
              <w:top w:val="single" w:sz="4" w:space="0" w:color="auto"/>
              <w:left w:val="nil"/>
              <w:bottom w:val="nil"/>
              <w:right w:val="nil"/>
            </w:tcBorders>
            <w:noWrap/>
            <w:vAlign w:val="bottom"/>
            <w:hideMark/>
          </w:tcPr>
          <w:p w14:paraId="0CC45F63"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0.806 ± 0.011</w:t>
            </w:r>
          </w:p>
        </w:tc>
        <w:tc>
          <w:tcPr>
            <w:tcW w:w="1890" w:type="dxa"/>
            <w:tcBorders>
              <w:top w:val="single" w:sz="4" w:space="0" w:color="auto"/>
              <w:left w:val="nil"/>
              <w:bottom w:val="nil"/>
              <w:right w:val="nil"/>
            </w:tcBorders>
            <w:noWrap/>
            <w:vAlign w:val="bottom"/>
            <w:hideMark/>
          </w:tcPr>
          <w:p w14:paraId="648C1788"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0.872 ± 0.012</w:t>
            </w:r>
          </w:p>
        </w:tc>
        <w:tc>
          <w:tcPr>
            <w:tcW w:w="1800" w:type="dxa"/>
            <w:tcBorders>
              <w:top w:val="single" w:sz="4" w:space="0" w:color="auto"/>
              <w:left w:val="nil"/>
              <w:bottom w:val="nil"/>
              <w:right w:val="single" w:sz="4" w:space="0" w:color="auto"/>
            </w:tcBorders>
            <w:noWrap/>
            <w:vAlign w:val="bottom"/>
            <w:hideMark/>
          </w:tcPr>
          <w:p w14:paraId="6D6F97F5"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0.772 ± 0.013</w:t>
            </w:r>
          </w:p>
        </w:tc>
      </w:tr>
      <w:tr w:rsidR="005E5D22" w:rsidRPr="00961465" w14:paraId="1FDAD769" w14:textId="77777777" w:rsidTr="005E5D22">
        <w:trPr>
          <w:trHeight w:val="320"/>
        </w:trPr>
        <w:tc>
          <w:tcPr>
            <w:tcW w:w="2023" w:type="dxa"/>
            <w:tcBorders>
              <w:top w:val="nil"/>
              <w:left w:val="single" w:sz="4" w:space="0" w:color="auto"/>
              <w:bottom w:val="single" w:sz="4" w:space="0" w:color="auto"/>
              <w:right w:val="single" w:sz="4" w:space="0" w:color="auto"/>
            </w:tcBorders>
            <w:noWrap/>
            <w:vAlign w:val="bottom"/>
            <w:hideMark/>
          </w:tcPr>
          <w:p w14:paraId="52E8A9B6" w14:textId="77777777" w:rsidR="005E5D22" w:rsidRPr="00961465" w:rsidRDefault="005E5D22" w:rsidP="005E5D22">
            <w:pPr>
              <w:spacing w:line="240" w:lineRule="auto"/>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 </w:t>
            </w:r>
          </w:p>
        </w:tc>
        <w:tc>
          <w:tcPr>
            <w:tcW w:w="1800" w:type="dxa"/>
            <w:tcBorders>
              <w:top w:val="nil"/>
              <w:left w:val="nil"/>
              <w:bottom w:val="single" w:sz="4" w:space="0" w:color="auto"/>
              <w:right w:val="nil"/>
            </w:tcBorders>
            <w:noWrap/>
            <w:vAlign w:val="bottom"/>
            <w:hideMark/>
          </w:tcPr>
          <w:p w14:paraId="42C385B5" w14:textId="44FA91CC" w:rsidR="005E5D22" w:rsidRPr="00961465" w:rsidRDefault="005E5D22" w:rsidP="00245485">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Main</w:t>
            </w:r>
          </w:p>
        </w:tc>
        <w:tc>
          <w:tcPr>
            <w:tcW w:w="1800" w:type="dxa"/>
            <w:tcBorders>
              <w:top w:val="nil"/>
              <w:left w:val="nil"/>
              <w:bottom w:val="single" w:sz="4" w:space="0" w:color="auto"/>
              <w:right w:val="nil"/>
            </w:tcBorders>
            <w:noWrap/>
            <w:vAlign w:val="bottom"/>
            <w:hideMark/>
          </w:tcPr>
          <w:p w14:paraId="61ED3B61"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0.819 ± 0.010</w:t>
            </w:r>
          </w:p>
        </w:tc>
        <w:tc>
          <w:tcPr>
            <w:tcW w:w="1890" w:type="dxa"/>
            <w:tcBorders>
              <w:top w:val="nil"/>
              <w:left w:val="nil"/>
              <w:bottom w:val="single" w:sz="4" w:space="0" w:color="auto"/>
              <w:right w:val="nil"/>
            </w:tcBorders>
            <w:noWrap/>
            <w:vAlign w:val="bottom"/>
            <w:hideMark/>
          </w:tcPr>
          <w:p w14:paraId="650BF524"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0.895 ± 0.011</w:t>
            </w:r>
          </w:p>
        </w:tc>
        <w:tc>
          <w:tcPr>
            <w:tcW w:w="1800" w:type="dxa"/>
            <w:tcBorders>
              <w:top w:val="nil"/>
              <w:left w:val="nil"/>
              <w:bottom w:val="single" w:sz="4" w:space="0" w:color="auto"/>
              <w:right w:val="single" w:sz="4" w:space="0" w:color="auto"/>
            </w:tcBorders>
            <w:noWrap/>
            <w:vAlign w:val="bottom"/>
            <w:hideMark/>
          </w:tcPr>
          <w:p w14:paraId="16C85E6A"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0.798 ± 0.012</w:t>
            </w:r>
          </w:p>
        </w:tc>
      </w:tr>
      <w:tr w:rsidR="005E5D22" w:rsidRPr="00961465" w14:paraId="7282DC62" w14:textId="77777777" w:rsidTr="005E5D22">
        <w:trPr>
          <w:trHeight w:val="320"/>
        </w:trPr>
        <w:tc>
          <w:tcPr>
            <w:tcW w:w="2023" w:type="dxa"/>
            <w:tcBorders>
              <w:top w:val="nil"/>
              <w:left w:val="single" w:sz="4" w:space="0" w:color="auto"/>
              <w:bottom w:val="nil"/>
              <w:right w:val="single" w:sz="4" w:space="0" w:color="auto"/>
            </w:tcBorders>
            <w:noWrap/>
            <w:vAlign w:val="bottom"/>
            <w:hideMark/>
          </w:tcPr>
          <w:p w14:paraId="298694E3" w14:textId="77777777" w:rsidR="005E5D22" w:rsidRPr="00961465" w:rsidRDefault="005E5D22" w:rsidP="005E5D22">
            <w:pPr>
              <w:spacing w:line="240" w:lineRule="auto"/>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Brier (±95% CI)</w:t>
            </w:r>
          </w:p>
        </w:tc>
        <w:tc>
          <w:tcPr>
            <w:tcW w:w="1800" w:type="dxa"/>
            <w:tcBorders>
              <w:top w:val="nil"/>
              <w:left w:val="nil"/>
              <w:bottom w:val="nil"/>
              <w:right w:val="nil"/>
            </w:tcBorders>
            <w:noWrap/>
            <w:vAlign w:val="bottom"/>
            <w:hideMark/>
          </w:tcPr>
          <w:p w14:paraId="2B0A95B8" w14:textId="4688E631" w:rsidR="005E5D22" w:rsidRPr="00961465" w:rsidRDefault="00961465" w:rsidP="00245485">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Naïve</w:t>
            </w:r>
          </w:p>
        </w:tc>
        <w:tc>
          <w:tcPr>
            <w:tcW w:w="1800" w:type="dxa"/>
            <w:tcBorders>
              <w:top w:val="nil"/>
              <w:left w:val="nil"/>
              <w:bottom w:val="nil"/>
              <w:right w:val="nil"/>
            </w:tcBorders>
            <w:noWrap/>
            <w:vAlign w:val="bottom"/>
            <w:hideMark/>
          </w:tcPr>
          <w:p w14:paraId="501E71BC"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0.0995 ± 0.0038</w:t>
            </w:r>
          </w:p>
        </w:tc>
        <w:tc>
          <w:tcPr>
            <w:tcW w:w="1890" w:type="dxa"/>
            <w:tcBorders>
              <w:top w:val="nil"/>
              <w:left w:val="nil"/>
              <w:bottom w:val="nil"/>
              <w:right w:val="nil"/>
            </w:tcBorders>
            <w:noWrap/>
            <w:vAlign w:val="bottom"/>
            <w:hideMark/>
          </w:tcPr>
          <w:p w14:paraId="3AFE147C"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0.0571 ± 0.0033</w:t>
            </w:r>
          </w:p>
        </w:tc>
        <w:tc>
          <w:tcPr>
            <w:tcW w:w="1800" w:type="dxa"/>
            <w:tcBorders>
              <w:top w:val="nil"/>
              <w:left w:val="nil"/>
              <w:bottom w:val="nil"/>
              <w:right w:val="single" w:sz="4" w:space="0" w:color="auto"/>
            </w:tcBorders>
            <w:noWrap/>
            <w:vAlign w:val="bottom"/>
            <w:hideMark/>
          </w:tcPr>
          <w:p w14:paraId="4064B50F"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0.1004 ± 0.0046</w:t>
            </w:r>
          </w:p>
        </w:tc>
      </w:tr>
      <w:tr w:rsidR="005E5D22" w:rsidRPr="00961465" w14:paraId="02AD7DCD" w14:textId="77777777" w:rsidTr="005E5D22">
        <w:trPr>
          <w:trHeight w:val="320"/>
        </w:trPr>
        <w:tc>
          <w:tcPr>
            <w:tcW w:w="2023" w:type="dxa"/>
            <w:tcBorders>
              <w:top w:val="nil"/>
              <w:left w:val="single" w:sz="4" w:space="0" w:color="auto"/>
              <w:bottom w:val="single" w:sz="4" w:space="0" w:color="auto"/>
              <w:right w:val="single" w:sz="4" w:space="0" w:color="auto"/>
            </w:tcBorders>
            <w:noWrap/>
            <w:vAlign w:val="bottom"/>
            <w:hideMark/>
          </w:tcPr>
          <w:p w14:paraId="214D96F0" w14:textId="77777777" w:rsidR="005E5D22" w:rsidRPr="00961465" w:rsidRDefault="005E5D22" w:rsidP="005E5D22">
            <w:pPr>
              <w:spacing w:line="240" w:lineRule="auto"/>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 </w:t>
            </w:r>
          </w:p>
        </w:tc>
        <w:tc>
          <w:tcPr>
            <w:tcW w:w="1800" w:type="dxa"/>
            <w:tcBorders>
              <w:top w:val="nil"/>
              <w:left w:val="nil"/>
              <w:bottom w:val="single" w:sz="4" w:space="0" w:color="auto"/>
              <w:right w:val="nil"/>
            </w:tcBorders>
            <w:noWrap/>
            <w:vAlign w:val="bottom"/>
            <w:hideMark/>
          </w:tcPr>
          <w:p w14:paraId="38A427EA" w14:textId="5E76FC92" w:rsidR="005E5D22" w:rsidRPr="00961465" w:rsidRDefault="005E5D22" w:rsidP="00245485">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Main</w:t>
            </w:r>
          </w:p>
        </w:tc>
        <w:tc>
          <w:tcPr>
            <w:tcW w:w="1800" w:type="dxa"/>
            <w:tcBorders>
              <w:top w:val="nil"/>
              <w:left w:val="nil"/>
              <w:bottom w:val="single" w:sz="4" w:space="0" w:color="auto"/>
              <w:right w:val="nil"/>
            </w:tcBorders>
            <w:noWrap/>
            <w:vAlign w:val="bottom"/>
            <w:hideMark/>
          </w:tcPr>
          <w:p w14:paraId="0C9C14BA"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0.1001 ± 0.0042</w:t>
            </w:r>
          </w:p>
        </w:tc>
        <w:tc>
          <w:tcPr>
            <w:tcW w:w="1890" w:type="dxa"/>
            <w:tcBorders>
              <w:top w:val="nil"/>
              <w:left w:val="nil"/>
              <w:bottom w:val="single" w:sz="4" w:space="0" w:color="auto"/>
              <w:right w:val="nil"/>
            </w:tcBorders>
            <w:noWrap/>
            <w:vAlign w:val="bottom"/>
            <w:hideMark/>
          </w:tcPr>
          <w:p w14:paraId="5AD3D971"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0.0544 ± 0.0032</w:t>
            </w:r>
          </w:p>
        </w:tc>
        <w:tc>
          <w:tcPr>
            <w:tcW w:w="1800" w:type="dxa"/>
            <w:tcBorders>
              <w:top w:val="nil"/>
              <w:left w:val="nil"/>
              <w:bottom w:val="single" w:sz="4" w:space="0" w:color="auto"/>
              <w:right w:val="single" w:sz="4" w:space="0" w:color="auto"/>
            </w:tcBorders>
            <w:noWrap/>
            <w:vAlign w:val="bottom"/>
            <w:hideMark/>
          </w:tcPr>
          <w:p w14:paraId="0C49B4E5"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0.0966 ± 0.0042</w:t>
            </w:r>
          </w:p>
        </w:tc>
      </w:tr>
      <w:tr w:rsidR="005E5D22" w:rsidRPr="00961465" w14:paraId="02040AC1" w14:textId="77777777" w:rsidTr="005E5D22">
        <w:trPr>
          <w:trHeight w:val="320"/>
        </w:trPr>
        <w:tc>
          <w:tcPr>
            <w:tcW w:w="2023" w:type="dxa"/>
            <w:tcBorders>
              <w:top w:val="nil"/>
              <w:left w:val="single" w:sz="4" w:space="0" w:color="auto"/>
              <w:bottom w:val="nil"/>
              <w:right w:val="single" w:sz="4" w:space="0" w:color="auto"/>
            </w:tcBorders>
            <w:noWrap/>
            <w:vAlign w:val="bottom"/>
            <w:hideMark/>
          </w:tcPr>
          <w:p w14:paraId="54BFD552" w14:textId="77777777" w:rsidR="005E5D22" w:rsidRPr="00961465" w:rsidRDefault="005E5D22" w:rsidP="005E5D22">
            <w:pPr>
              <w:spacing w:line="240" w:lineRule="auto"/>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Calibration Slope</w:t>
            </w:r>
          </w:p>
        </w:tc>
        <w:tc>
          <w:tcPr>
            <w:tcW w:w="1800" w:type="dxa"/>
            <w:tcBorders>
              <w:top w:val="nil"/>
              <w:left w:val="nil"/>
              <w:bottom w:val="nil"/>
              <w:right w:val="nil"/>
            </w:tcBorders>
            <w:noWrap/>
            <w:vAlign w:val="bottom"/>
            <w:hideMark/>
          </w:tcPr>
          <w:p w14:paraId="5E679F4E" w14:textId="7D8A6E11" w:rsidR="005E5D22" w:rsidRPr="00961465" w:rsidRDefault="00961465" w:rsidP="00245485">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Naïve</w:t>
            </w:r>
          </w:p>
        </w:tc>
        <w:tc>
          <w:tcPr>
            <w:tcW w:w="1800" w:type="dxa"/>
            <w:tcBorders>
              <w:top w:val="nil"/>
              <w:left w:val="nil"/>
              <w:bottom w:val="nil"/>
              <w:right w:val="nil"/>
            </w:tcBorders>
            <w:noWrap/>
            <w:vAlign w:val="bottom"/>
            <w:hideMark/>
          </w:tcPr>
          <w:p w14:paraId="48574F1F"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0.852</w:t>
            </w:r>
          </w:p>
        </w:tc>
        <w:tc>
          <w:tcPr>
            <w:tcW w:w="1890" w:type="dxa"/>
            <w:tcBorders>
              <w:top w:val="nil"/>
              <w:left w:val="nil"/>
              <w:bottom w:val="nil"/>
              <w:right w:val="nil"/>
            </w:tcBorders>
            <w:noWrap/>
            <w:vAlign w:val="bottom"/>
            <w:hideMark/>
          </w:tcPr>
          <w:p w14:paraId="588345A8"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1.005</w:t>
            </w:r>
          </w:p>
        </w:tc>
        <w:tc>
          <w:tcPr>
            <w:tcW w:w="1800" w:type="dxa"/>
            <w:tcBorders>
              <w:top w:val="nil"/>
              <w:left w:val="nil"/>
              <w:bottom w:val="nil"/>
              <w:right w:val="single" w:sz="4" w:space="0" w:color="auto"/>
            </w:tcBorders>
            <w:noWrap/>
            <w:vAlign w:val="bottom"/>
            <w:hideMark/>
          </w:tcPr>
          <w:p w14:paraId="3F141F5D"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0.869</w:t>
            </w:r>
          </w:p>
        </w:tc>
      </w:tr>
      <w:tr w:rsidR="005E5D22" w:rsidRPr="00961465" w14:paraId="23CB5E0F" w14:textId="77777777" w:rsidTr="005E5D22">
        <w:trPr>
          <w:trHeight w:val="320"/>
        </w:trPr>
        <w:tc>
          <w:tcPr>
            <w:tcW w:w="2023" w:type="dxa"/>
            <w:tcBorders>
              <w:top w:val="nil"/>
              <w:left w:val="single" w:sz="4" w:space="0" w:color="auto"/>
              <w:bottom w:val="single" w:sz="4" w:space="0" w:color="auto"/>
              <w:right w:val="single" w:sz="4" w:space="0" w:color="auto"/>
            </w:tcBorders>
            <w:noWrap/>
            <w:vAlign w:val="bottom"/>
            <w:hideMark/>
          </w:tcPr>
          <w:p w14:paraId="701D4B07" w14:textId="77777777" w:rsidR="005E5D22" w:rsidRPr="00961465" w:rsidRDefault="005E5D22" w:rsidP="005E5D22">
            <w:pPr>
              <w:spacing w:line="240" w:lineRule="auto"/>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 </w:t>
            </w:r>
          </w:p>
        </w:tc>
        <w:tc>
          <w:tcPr>
            <w:tcW w:w="1800" w:type="dxa"/>
            <w:tcBorders>
              <w:top w:val="nil"/>
              <w:left w:val="nil"/>
              <w:bottom w:val="single" w:sz="4" w:space="0" w:color="auto"/>
              <w:right w:val="nil"/>
            </w:tcBorders>
            <w:noWrap/>
            <w:vAlign w:val="bottom"/>
            <w:hideMark/>
          </w:tcPr>
          <w:p w14:paraId="2ED43F3C" w14:textId="7AEBCCC6" w:rsidR="005E5D22" w:rsidRPr="00961465" w:rsidRDefault="005E5D22" w:rsidP="00245485">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Main</w:t>
            </w:r>
          </w:p>
        </w:tc>
        <w:tc>
          <w:tcPr>
            <w:tcW w:w="1800" w:type="dxa"/>
            <w:tcBorders>
              <w:top w:val="nil"/>
              <w:left w:val="nil"/>
              <w:bottom w:val="single" w:sz="4" w:space="0" w:color="auto"/>
              <w:right w:val="nil"/>
            </w:tcBorders>
            <w:noWrap/>
            <w:vAlign w:val="bottom"/>
            <w:hideMark/>
          </w:tcPr>
          <w:p w14:paraId="1F8ABC96"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0.98</w:t>
            </w:r>
          </w:p>
        </w:tc>
        <w:tc>
          <w:tcPr>
            <w:tcW w:w="1890" w:type="dxa"/>
            <w:tcBorders>
              <w:top w:val="nil"/>
              <w:left w:val="nil"/>
              <w:bottom w:val="single" w:sz="4" w:space="0" w:color="auto"/>
              <w:right w:val="nil"/>
            </w:tcBorders>
            <w:noWrap/>
            <w:vAlign w:val="bottom"/>
            <w:hideMark/>
          </w:tcPr>
          <w:p w14:paraId="28718D87"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0.988</w:t>
            </w:r>
          </w:p>
        </w:tc>
        <w:tc>
          <w:tcPr>
            <w:tcW w:w="1800" w:type="dxa"/>
            <w:tcBorders>
              <w:top w:val="nil"/>
              <w:left w:val="nil"/>
              <w:bottom w:val="single" w:sz="4" w:space="0" w:color="auto"/>
              <w:right w:val="single" w:sz="4" w:space="0" w:color="auto"/>
            </w:tcBorders>
            <w:noWrap/>
            <w:vAlign w:val="bottom"/>
            <w:hideMark/>
          </w:tcPr>
          <w:p w14:paraId="274F2F03" w14:textId="77777777" w:rsidR="005E5D22" w:rsidRPr="00961465" w:rsidRDefault="005E5D22" w:rsidP="005E5D22">
            <w:pPr>
              <w:spacing w:line="240" w:lineRule="auto"/>
              <w:jc w:val="center"/>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0.943</w:t>
            </w:r>
          </w:p>
        </w:tc>
      </w:tr>
    </w:tbl>
    <w:p w14:paraId="3A7C3DCC" w14:textId="77777777" w:rsidR="005E5D22" w:rsidRPr="00961465" w:rsidRDefault="005E5D22" w:rsidP="000B7ED2">
      <w:pPr>
        <w:rPr>
          <w:rFonts w:ascii="Times New Roman" w:hAnsi="Times New Roman" w:cs="Times New Roman"/>
          <w:sz w:val="24"/>
          <w:szCs w:val="24"/>
        </w:rPr>
      </w:pPr>
    </w:p>
    <w:p w14:paraId="2F3E431E" w14:textId="55011BE2" w:rsidR="00E36E92" w:rsidRPr="00961465" w:rsidRDefault="00961465" w:rsidP="000B7ED2">
      <w:pPr>
        <w:rPr>
          <w:rFonts w:ascii="Times New Roman" w:hAnsi="Times New Roman" w:cs="Times New Roman"/>
          <w:sz w:val="24"/>
          <w:szCs w:val="24"/>
        </w:rPr>
      </w:pPr>
      <w:r w:rsidRPr="00961465">
        <w:rPr>
          <w:rFonts w:ascii="Times New Roman" w:eastAsia="Times New Roman" w:hAnsi="Times New Roman" w:cs="Times New Roman"/>
          <w:color w:val="000000"/>
          <w:sz w:val="24"/>
          <w:szCs w:val="24"/>
          <w:lang w:val="en-US"/>
        </w:rPr>
        <w:t>Naïve</w:t>
      </w:r>
      <w:r w:rsidR="005E5D22" w:rsidRPr="00961465">
        <w:rPr>
          <w:rFonts w:ascii="Times New Roman" w:hAnsi="Times New Roman" w:cs="Times New Roman"/>
          <w:sz w:val="24"/>
          <w:szCs w:val="24"/>
        </w:rPr>
        <w:t xml:space="preserve"> models are bagged tree models trained on all main predictors</w:t>
      </w:r>
      <w:r w:rsidR="00705D2D" w:rsidRPr="00961465">
        <w:rPr>
          <w:rFonts w:ascii="Times New Roman" w:hAnsi="Times New Roman" w:cs="Times New Roman"/>
          <w:sz w:val="24"/>
          <w:szCs w:val="24"/>
        </w:rPr>
        <w:t xml:space="preserve"> </w:t>
      </w:r>
      <w:r w:rsidR="005E5D22" w:rsidRPr="00961465">
        <w:rPr>
          <w:rFonts w:ascii="Times New Roman" w:hAnsi="Times New Roman" w:cs="Times New Roman"/>
          <w:sz w:val="24"/>
          <w:szCs w:val="24"/>
        </w:rPr>
        <w:t xml:space="preserve">and the extra </w:t>
      </w:r>
      <w:r w:rsidR="00705D2D" w:rsidRPr="00961465">
        <w:rPr>
          <w:rFonts w:ascii="Times New Roman" w:hAnsi="Times New Roman" w:cs="Times New Roman"/>
          <w:sz w:val="24"/>
          <w:szCs w:val="24"/>
        </w:rPr>
        <w:t xml:space="preserve">low-value </w:t>
      </w:r>
      <w:r w:rsidR="005E5D22" w:rsidRPr="00961465">
        <w:rPr>
          <w:rFonts w:ascii="Times New Roman" w:hAnsi="Times New Roman" w:cs="Times New Roman"/>
          <w:sz w:val="24"/>
          <w:szCs w:val="24"/>
        </w:rPr>
        <w:t>predictors of race, education, activity, and smoking.</w:t>
      </w:r>
      <w:r w:rsidR="00705D2D" w:rsidRPr="00961465">
        <w:rPr>
          <w:rFonts w:ascii="Times New Roman" w:hAnsi="Times New Roman" w:cs="Times New Roman"/>
          <w:sz w:val="24"/>
          <w:szCs w:val="24"/>
        </w:rPr>
        <w:t xml:space="preserve"> These predictors were shown in our permutation-based feature importance to add approximately no value to predictive performance.</w:t>
      </w:r>
      <w:r w:rsidR="005E5D22" w:rsidRPr="00961465">
        <w:rPr>
          <w:rFonts w:ascii="Times New Roman" w:hAnsi="Times New Roman" w:cs="Times New Roman"/>
          <w:sz w:val="24"/>
          <w:szCs w:val="24"/>
        </w:rPr>
        <w:t xml:space="preserve"> Instead of using KNN imputation, the naïve model handled missingness by inserting training population means for continuous variables and modes for categorical variables. Instead of using isotonic recalibration with 5-fold cross validation, post-hoc recalibration of the naïve model was done with isotonic regression using a </w:t>
      </w:r>
      <w:proofErr w:type="gramStart"/>
      <w:r w:rsidR="005E5D22" w:rsidRPr="00961465">
        <w:rPr>
          <w:rFonts w:ascii="Times New Roman" w:hAnsi="Times New Roman" w:cs="Times New Roman"/>
          <w:sz w:val="24"/>
          <w:szCs w:val="24"/>
        </w:rPr>
        <w:t>5,000 person</w:t>
      </w:r>
      <w:proofErr w:type="gramEnd"/>
      <w:r w:rsidR="005E5D22" w:rsidRPr="00961465">
        <w:rPr>
          <w:rFonts w:ascii="Times New Roman" w:hAnsi="Times New Roman" w:cs="Times New Roman"/>
          <w:sz w:val="24"/>
          <w:szCs w:val="24"/>
        </w:rPr>
        <w:t xml:space="preserve"> holdout from NHANES 2011-2016 that was not used for training. </w:t>
      </w:r>
      <w:r w:rsidR="00705D2D" w:rsidRPr="00961465">
        <w:rPr>
          <w:rFonts w:ascii="Times New Roman" w:hAnsi="Times New Roman" w:cs="Times New Roman"/>
          <w:sz w:val="24"/>
          <w:szCs w:val="24"/>
        </w:rPr>
        <w:t xml:space="preserve">With this naïve recalibration method, calibration slopes were excessively affected by a few high-PPD predictions, so the top 1% of PPD subjects had to be excluded to achieve the moderate calibration seen. </w:t>
      </w:r>
      <w:r w:rsidR="005E5D22" w:rsidRPr="00961465">
        <w:rPr>
          <w:rFonts w:ascii="Times New Roman" w:hAnsi="Times New Roman" w:cs="Times New Roman"/>
          <w:sz w:val="24"/>
          <w:szCs w:val="24"/>
        </w:rPr>
        <w:t xml:space="preserve">In all, the main model uses modern complex boosted tree modeling instead of bagged tree modeling, uses </w:t>
      </w:r>
      <w:r w:rsidR="00705D2D" w:rsidRPr="00961465">
        <w:rPr>
          <w:rFonts w:ascii="Times New Roman" w:hAnsi="Times New Roman" w:cs="Times New Roman"/>
          <w:sz w:val="24"/>
          <w:szCs w:val="24"/>
        </w:rPr>
        <w:t>KNN instead of simple imputation, and uses 5-</w:t>
      </w:r>
      <w:r w:rsidR="00705D2D" w:rsidRPr="00961465">
        <w:rPr>
          <w:rFonts w:ascii="Times New Roman" w:hAnsi="Times New Roman" w:cs="Times New Roman"/>
          <w:sz w:val="24"/>
          <w:szCs w:val="24"/>
        </w:rPr>
        <w:lastRenderedPageBreak/>
        <w:t xml:space="preserve">fold cross-validation instead of holding out a calibration population </w:t>
      </w:r>
      <w:proofErr w:type="spellStart"/>
      <w:r w:rsidR="00705D2D" w:rsidRPr="00961465">
        <w:rPr>
          <w:rFonts w:ascii="Times New Roman" w:hAnsi="Times New Roman" w:cs="Times New Roman"/>
          <w:sz w:val="24"/>
          <w:szCs w:val="24"/>
        </w:rPr>
        <w:t>en</w:t>
      </w:r>
      <w:proofErr w:type="spellEnd"/>
      <w:r w:rsidR="00705D2D" w:rsidRPr="00961465">
        <w:rPr>
          <w:rFonts w:ascii="Times New Roman" w:hAnsi="Times New Roman" w:cs="Times New Roman"/>
          <w:sz w:val="24"/>
          <w:szCs w:val="24"/>
        </w:rPr>
        <w:t xml:space="preserve"> masse. Discrimination and calibration slope improved across all diseases, and calibration was able to be done without removing extreme PPD predictions.</w:t>
      </w:r>
      <w:r w:rsidR="00AE75F2">
        <w:rPr>
          <w:rFonts w:ascii="Times New Roman" w:hAnsi="Times New Roman" w:cs="Times New Roman"/>
          <w:sz w:val="24"/>
          <w:szCs w:val="24"/>
        </w:rPr>
        <w:t xml:space="preserve"> Alternative recalibration approaches, including Platt Scaling and Beta recalibration were also investigated, but showed decreases in Brier score compared to isotonic recalibration and were thus abandoned. </w:t>
      </w:r>
    </w:p>
    <w:p w14:paraId="6BC93E4B" w14:textId="77777777" w:rsidR="00940545" w:rsidRPr="00961465" w:rsidRDefault="00940545" w:rsidP="000B7ED2">
      <w:pPr>
        <w:rPr>
          <w:rFonts w:ascii="Times New Roman" w:hAnsi="Times New Roman" w:cs="Times New Roman"/>
          <w:sz w:val="24"/>
          <w:szCs w:val="24"/>
        </w:rPr>
      </w:pPr>
    </w:p>
    <w:p w14:paraId="0168C876" w14:textId="3C476BF7" w:rsidR="00940545" w:rsidRPr="00961465" w:rsidRDefault="00940545" w:rsidP="000B7ED2">
      <w:pPr>
        <w:rPr>
          <w:rFonts w:ascii="Times New Roman" w:hAnsi="Times New Roman" w:cs="Times New Roman"/>
          <w:sz w:val="24"/>
          <w:szCs w:val="24"/>
        </w:rPr>
      </w:pPr>
      <w:r w:rsidRPr="00961465">
        <w:rPr>
          <w:rFonts w:ascii="Times New Roman" w:hAnsi="Times New Roman" w:cs="Times New Roman"/>
          <w:sz w:val="24"/>
          <w:szCs w:val="24"/>
        </w:rPr>
        <w:t>Table S</w:t>
      </w:r>
      <w:r w:rsidR="00B26D72" w:rsidRPr="00961465">
        <w:rPr>
          <w:rFonts w:ascii="Times New Roman" w:hAnsi="Times New Roman" w:cs="Times New Roman"/>
          <w:sz w:val="24"/>
          <w:szCs w:val="24"/>
        </w:rPr>
        <w:t>4</w:t>
      </w:r>
      <w:r w:rsidRPr="00961465">
        <w:rPr>
          <w:rFonts w:ascii="Times New Roman" w:hAnsi="Times New Roman" w:cs="Times New Roman"/>
          <w:sz w:val="24"/>
          <w:szCs w:val="24"/>
        </w:rPr>
        <w:t>: Missingness description</w:t>
      </w:r>
    </w:p>
    <w:tbl>
      <w:tblPr>
        <w:tblW w:w="9344" w:type="dxa"/>
        <w:tblLayout w:type="fixed"/>
        <w:tblCellMar>
          <w:left w:w="0" w:type="dxa"/>
          <w:right w:w="0" w:type="dxa"/>
        </w:tblCellMar>
        <w:tblLook w:val="04A0" w:firstRow="1" w:lastRow="0" w:firstColumn="1" w:lastColumn="0" w:noHBand="0" w:noVBand="1"/>
      </w:tblPr>
      <w:tblGrid>
        <w:gridCol w:w="1162"/>
        <w:gridCol w:w="1440"/>
        <w:gridCol w:w="1350"/>
        <w:gridCol w:w="1440"/>
        <w:gridCol w:w="3952"/>
      </w:tblGrid>
      <w:tr w:rsidR="00940545" w:rsidRPr="00961465" w14:paraId="051EB2CA" w14:textId="77777777" w:rsidTr="00940545">
        <w:trPr>
          <w:trHeight w:val="315"/>
        </w:trPr>
        <w:tc>
          <w:tcPr>
            <w:tcW w:w="1162" w:type="dxa"/>
            <w:tcBorders>
              <w:top w:val="single" w:sz="6" w:space="0" w:color="000000"/>
              <w:left w:val="single" w:sz="6" w:space="0" w:color="000000"/>
              <w:bottom w:val="single" w:sz="6" w:space="0" w:color="000000"/>
              <w:right w:val="single" w:sz="6" w:space="0" w:color="CCCCCC"/>
            </w:tcBorders>
            <w:tcMar>
              <w:top w:w="30" w:type="dxa"/>
              <w:left w:w="45" w:type="dxa"/>
              <w:bottom w:w="30" w:type="dxa"/>
              <w:right w:w="45" w:type="dxa"/>
            </w:tcMar>
            <w:vAlign w:val="bottom"/>
            <w:hideMark/>
          </w:tcPr>
          <w:p w14:paraId="3647C71B" w14:textId="77777777" w:rsidR="00940545" w:rsidRPr="00961465" w:rsidRDefault="00940545" w:rsidP="00940545">
            <w:pPr>
              <w:spacing w:line="240" w:lineRule="auto"/>
              <w:rPr>
                <w:rFonts w:ascii="Times New Roman" w:eastAsia="Times New Roman" w:hAnsi="Times New Roman" w:cs="Times New Roman"/>
                <w:b/>
                <w:bCs/>
                <w:sz w:val="24"/>
                <w:szCs w:val="24"/>
                <w:lang w:val="en-US"/>
              </w:rPr>
            </w:pPr>
            <w:r w:rsidRPr="00961465">
              <w:rPr>
                <w:rFonts w:ascii="Times New Roman" w:eastAsia="Times New Roman" w:hAnsi="Times New Roman" w:cs="Times New Roman"/>
                <w:b/>
                <w:bCs/>
                <w:sz w:val="24"/>
                <w:szCs w:val="24"/>
                <w:lang w:val="en-US"/>
              </w:rPr>
              <w:t>Variable name</w:t>
            </w:r>
          </w:p>
        </w:tc>
        <w:tc>
          <w:tcPr>
            <w:tcW w:w="1440" w:type="dxa"/>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7AAE2B7A" w14:textId="77777777" w:rsidR="00940545" w:rsidRPr="00961465" w:rsidRDefault="00940545" w:rsidP="00940545">
            <w:pPr>
              <w:spacing w:line="240" w:lineRule="auto"/>
              <w:rPr>
                <w:rFonts w:ascii="Times New Roman" w:eastAsia="Times New Roman" w:hAnsi="Times New Roman" w:cs="Times New Roman"/>
                <w:b/>
                <w:bCs/>
                <w:sz w:val="24"/>
                <w:szCs w:val="24"/>
                <w:lang w:val="en-US"/>
              </w:rPr>
            </w:pPr>
            <w:r w:rsidRPr="00961465">
              <w:rPr>
                <w:rFonts w:ascii="Times New Roman" w:eastAsia="Times New Roman" w:hAnsi="Times New Roman" w:cs="Times New Roman"/>
                <w:b/>
                <w:bCs/>
                <w:sz w:val="24"/>
                <w:szCs w:val="24"/>
                <w:lang w:val="en-US"/>
              </w:rPr>
              <w:t>Train missing n (%)</w:t>
            </w:r>
          </w:p>
        </w:tc>
        <w:tc>
          <w:tcPr>
            <w:tcW w:w="1350" w:type="dxa"/>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06C6D65E" w14:textId="77777777" w:rsidR="00940545" w:rsidRPr="00961465" w:rsidRDefault="00940545" w:rsidP="00940545">
            <w:pPr>
              <w:spacing w:line="240" w:lineRule="auto"/>
              <w:rPr>
                <w:rFonts w:ascii="Times New Roman" w:eastAsia="Times New Roman" w:hAnsi="Times New Roman" w:cs="Times New Roman"/>
                <w:b/>
                <w:bCs/>
                <w:sz w:val="24"/>
                <w:szCs w:val="24"/>
                <w:lang w:val="en-US"/>
              </w:rPr>
            </w:pPr>
            <w:r w:rsidRPr="00961465">
              <w:rPr>
                <w:rFonts w:ascii="Times New Roman" w:eastAsia="Times New Roman" w:hAnsi="Times New Roman" w:cs="Times New Roman"/>
                <w:b/>
                <w:bCs/>
                <w:sz w:val="24"/>
                <w:szCs w:val="24"/>
                <w:lang w:val="en-US"/>
              </w:rPr>
              <w:t>Test missing n (%)</w:t>
            </w:r>
          </w:p>
        </w:tc>
        <w:tc>
          <w:tcPr>
            <w:tcW w:w="1440" w:type="dxa"/>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51A8EF8" w14:textId="77777777" w:rsidR="00940545" w:rsidRPr="00961465" w:rsidRDefault="00940545" w:rsidP="00940545">
            <w:pPr>
              <w:spacing w:line="240" w:lineRule="auto"/>
              <w:rPr>
                <w:rFonts w:ascii="Times New Roman" w:eastAsia="Times New Roman" w:hAnsi="Times New Roman" w:cs="Times New Roman"/>
                <w:b/>
                <w:bCs/>
                <w:sz w:val="24"/>
                <w:szCs w:val="24"/>
                <w:lang w:val="en-US"/>
              </w:rPr>
            </w:pPr>
            <w:r w:rsidRPr="00961465">
              <w:rPr>
                <w:rFonts w:ascii="Times New Roman" w:eastAsia="Times New Roman" w:hAnsi="Times New Roman" w:cs="Times New Roman"/>
                <w:b/>
                <w:bCs/>
                <w:sz w:val="24"/>
                <w:szCs w:val="24"/>
                <w:lang w:val="en-US"/>
              </w:rPr>
              <w:t>KNHANES missing n (%)</w:t>
            </w:r>
          </w:p>
        </w:tc>
        <w:tc>
          <w:tcPr>
            <w:tcW w:w="3952" w:type="dxa"/>
            <w:tcBorders>
              <w:top w:val="single" w:sz="6" w:space="0" w:color="000000"/>
              <w:left w:val="single" w:sz="6" w:space="0" w:color="CCCCCC"/>
              <w:bottom w:val="single" w:sz="6" w:space="0" w:color="000000"/>
              <w:right w:val="single" w:sz="6" w:space="0" w:color="CCCCCC"/>
            </w:tcBorders>
            <w:tcMar>
              <w:top w:w="30" w:type="dxa"/>
              <w:left w:w="0" w:type="dxa"/>
              <w:bottom w:w="30" w:type="dxa"/>
              <w:right w:w="0" w:type="dxa"/>
            </w:tcMar>
            <w:vAlign w:val="bottom"/>
            <w:hideMark/>
          </w:tcPr>
          <w:p w14:paraId="36EB8A20" w14:textId="77777777" w:rsidR="00940545" w:rsidRPr="00961465" w:rsidRDefault="00940545" w:rsidP="00940545">
            <w:pPr>
              <w:spacing w:line="240" w:lineRule="auto"/>
              <w:rPr>
                <w:rFonts w:ascii="Times New Roman" w:eastAsia="Times New Roman" w:hAnsi="Times New Roman" w:cs="Times New Roman"/>
                <w:b/>
                <w:bCs/>
                <w:sz w:val="24"/>
                <w:szCs w:val="24"/>
                <w:lang w:val="en-US"/>
              </w:rPr>
            </w:pPr>
            <w:r w:rsidRPr="00961465">
              <w:rPr>
                <w:rFonts w:ascii="Times New Roman" w:eastAsia="Times New Roman" w:hAnsi="Times New Roman" w:cs="Times New Roman"/>
                <w:b/>
                <w:bCs/>
                <w:sz w:val="24"/>
                <w:szCs w:val="24"/>
                <w:lang w:val="en-US"/>
              </w:rPr>
              <w:t>Likely Reasons for Missingness</w:t>
            </w:r>
          </w:p>
        </w:tc>
      </w:tr>
      <w:tr w:rsidR="00940545" w:rsidRPr="00961465" w14:paraId="7059083C" w14:textId="77777777" w:rsidTr="00940545">
        <w:trPr>
          <w:trHeight w:val="315"/>
        </w:trPr>
        <w:tc>
          <w:tcPr>
            <w:tcW w:w="1162" w:type="dxa"/>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14:paraId="05BD959A" w14:textId="77777777" w:rsidR="00940545" w:rsidRPr="00961465" w:rsidRDefault="00940545" w:rsidP="00940545">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AgeYears</w:t>
            </w:r>
            <w:proofErr w:type="spellEnd"/>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5520DA7C" w14:textId="77777777" w:rsidR="00940545" w:rsidRPr="00961465" w:rsidRDefault="00940545"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0 (0.0%)</w:t>
            </w:r>
          </w:p>
        </w:tc>
        <w:tc>
          <w:tcPr>
            <w:tcW w:w="135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686AA0F5" w14:textId="77777777" w:rsidR="00940545" w:rsidRPr="00961465" w:rsidRDefault="00940545"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0 (0.0%)</w:t>
            </w:r>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5DADD602" w14:textId="77777777" w:rsidR="00940545" w:rsidRPr="00961465" w:rsidRDefault="00940545"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0 (0.0%)</w:t>
            </w:r>
          </w:p>
        </w:tc>
        <w:tc>
          <w:tcPr>
            <w:tcW w:w="39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F7DFFE" w14:textId="77777777" w:rsidR="00940545" w:rsidRPr="00961465" w:rsidRDefault="00940545"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w:t>
            </w:r>
          </w:p>
        </w:tc>
      </w:tr>
      <w:tr w:rsidR="00940545" w:rsidRPr="00961465" w14:paraId="0B999245" w14:textId="77777777" w:rsidTr="00940545">
        <w:trPr>
          <w:trHeight w:val="315"/>
        </w:trPr>
        <w:tc>
          <w:tcPr>
            <w:tcW w:w="1162" w:type="dxa"/>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14:paraId="229DD478" w14:textId="77777777" w:rsidR="00940545" w:rsidRPr="00961465" w:rsidRDefault="00940545"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Gender</w:t>
            </w:r>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BECBE03" w14:textId="77777777" w:rsidR="00940545" w:rsidRPr="00961465" w:rsidRDefault="00940545"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0 (0.0%)</w:t>
            </w:r>
          </w:p>
        </w:tc>
        <w:tc>
          <w:tcPr>
            <w:tcW w:w="135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64423854" w14:textId="77777777" w:rsidR="00940545" w:rsidRPr="00961465" w:rsidRDefault="00940545"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0 (0.0%)</w:t>
            </w:r>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5B77D40B" w14:textId="77777777" w:rsidR="00940545" w:rsidRPr="00961465" w:rsidRDefault="00940545"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0 (0.0%)</w:t>
            </w:r>
          </w:p>
        </w:tc>
        <w:tc>
          <w:tcPr>
            <w:tcW w:w="39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0E888F" w14:textId="77777777" w:rsidR="00940545" w:rsidRPr="00961465" w:rsidRDefault="00940545"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w:t>
            </w:r>
          </w:p>
        </w:tc>
      </w:tr>
      <w:tr w:rsidR="00784369" w:rsidRPr="00961465" w14:paraId="0AAB961F" w14:textId="77777777" w:rsidTr="000A6992">
        <w:trPr>
          <w:trHeight w:val="315"/>
        </w:trPr>
        <w:tc>
          <w:tcPr>
            <w:tcW w:w="1162" w:type="dxa"/>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14:paraId="1D8D1D03" w14:textId="04852E5A" w:rsidR="00784369" w:rsidRPr="00961465" w:rsidRDefault="00784369" w:rsidP="00940545">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FamIncome_to_poverty_ratio</w:t>
            </w:r>
            <w:proofErr w:type="spellEnd"/>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99EBB8E" w14:textId="08FBAF20"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2,677 (9.0%)</w:t>
            </w:r>
          </w:p>
        </w:tc>
        <w:tc>
          <w:tcPr>
            <w:tcW w:w="135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698E0AA7" w14:textId="777FC7D7"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2,201 (14.2%)</w:t>
            </w:r>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093BA13B" w14:textId="50A19BA3"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52 (0.7%)</w:t>
            </w:r>
          </w:p>
        </w:tc>
        <w:tc>
          <w:tcPr>
            <w:tcW w:w="3952"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FA511E0" w14:textId="46D981B4"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Respondent refusal or income nondisclosure; not collected for participants &lt;15; missing in low-income household subsamples.</w:t>
            </w:r>
          </w:p>
        </w:tc>
      </w:tr>
      <w:tr w:rsidR="00784369" w:rsidRPr="00961465" w14:paraId="06224B64" w14:textId="77777777" w:rsidTr="00940545">
        <w:trPr>
          <w:trHeight w:val="315"/>
        </w:trPr>
        <w:tc>
          <w:tcPr>
            <w:tcW w:w="1162" w:type="dxa"/>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14:paraId="73AACB45" w14:textId="5347B71C" w:rsidR="00784369" w:rsidRPr="00961465" w:rsidRDefault="00784369" w:rsidP="00940545">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bmi</w:t>
            </w:r>
            <w:proofErr w:type="spellEnd"/>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7A45161E" w14:textId="55EC15B6"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3,490 (11.7%)</w:t>
            </w:r>
          </w:p>
        </w:tc>
        <w:tc>
          <w:tcPr>
            <w:tcW w:w="135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76E6712" w14:textId="59D4D8CB"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2,422 (15.6%)</w:t>
            </w:r>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71750636" w14:textId="3D666A5C"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421 (5.7%)</w:t>
            </w:r>
          </w:p>
        </w:tc>
        <w:tc>
          <w:tcPr>
            <w:tcW w:w="3952" w:type="dxa"/>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14:paraId="317C3C4E" w14:textId="4C5CD2A5"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Missing when physical exam not completed or participant declined anthropometry. Commonly missing in very young children.</w:t>
            </w:r>
          </w:p>
        </w:tc>
      </w:tr>
      <w:tr w:rsidR="00784369" w:rsidRPr="00961465" w14:paraId="14333C9B" w14:textId="77777777" w:rsidTr="00940545">
        <w:trPr>
          <w:trHeight w:val="315"/>
        </w:trPr>
        <w:tc>
          <w:tcPr>
            <w:tcW w:w="1162" w:type="dxa"/>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14:paraId="6CB2E0A4" w14:textId="36FB22E8" w:rsidR="00784369" w:rsidRPr="00961465" w:rsidRDefault="00784369" w:rsidP="00940545">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waist_circumference</w:t>
            </w:r>
            <w:proofErr w:type="spellEnd"/>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2560DEF4" w14:textId="7A569A41"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4,725 (15.8%)</w:t>
            </w:r>
          </w:p>
        </w:tc>
        <w:tc>
          <w:tcPr>
            <w:tcW w:w="135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055F55C" w14:textId="36085848"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2,985 (19.2%)</w:t>
            </w:r>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CB27F2C" w14:textId="2EF6E00C"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414 (5.6%)</w:t>
            </w:r>
          </w:p>
        </w:tc>
        <w:tc>
          <w:tcPr>
            <w:tcW w:w="3952" w:type="dxa"/>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14:paraId="76C59006" w14:textId="5E43AF94"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Not measured for children &lt;2; participants refusing waist measurement; incomplete MEC exams.</w:t>
            </w:r>
          </w:p>
        </w:tc>
      </w:tr>
      <w:tr w:rsidR="00784369" w:rsidRPr="00961465" w14:paraId="01A744A4" w14:textId="77777777" w:rsidTr="00940545">
        <w:trPr>
          <w:trHeight w:val="315"/>
        </w:trPr>
        <w:tc>
          <w:tcPr>
            <w:tcW w:w="1162" w:type="dxa"/>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14:paraId="38C8A0C1" w14:textId="77777777"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avg_</w:t>
            </w:r>
          </w:p>
          <w:p w14:paraId="0CA8B48B" w14:textId="03CBDADE"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systolic</w:t>
            </w:r>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3F22EEBF" w14:textId="6E0805A2"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7,961 (26.6%)</w:t>
            </w:r>
          </w:p>
        </w:tc>
        <w:tc>
          <w:tcPr>
            <w:tcW w:w="135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3A2DDC58" w14:textId="06D3B44B"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5,206 (33.5%)</w:t>
            </w:r>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0C6AF656" w14:textId="7557A636"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1,104 (15.0%)</w:t>
            </w:r>
          </w:p>
        </w:tc>
        <w:tc>
          <w:tcPr>
            <w:tcW w:w="3952" w:type="dxa"/>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14:paraId="7E78F6F6" w14:textId="436B7FBA"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Missing when blood pressure could not be measured (equipment error, participant refusal, age &lt;8 years).</w:t>
            </w:r>
          </w:p>
        </w:tc>
      </w:tr>
      <w:tr w:rsidR="00784369" w:rsidRPr="00961465" w14:paraId="6779635A" w14:textId="77777777" w:rsidTr="00940545">
        <w:trPr>
          <w:trHeight w:val="315"/>
        </w:trPr>
        <w:tc>
          <w:tcPr>
            <w:tcW w:w="1162" w:type="dxa"/>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14:paraId="11E6558D" w14:textId="77777777"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avg_</w:t>
            </w:r>
          </w:p>
          <w:p w14:paraId="0900F211" w14:textId="4C6CC6B5"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diastolic</w:t>
            </w:r>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04532948" w14:textId="71514298"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7,961 (26.6%)</w:t>
            </w:r>
          </w:p>
        </w:tc>
        <w:tc>
          <w:tcPr>
            <w:tcW w:w="135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0563697E" w14:textId="7AAEA3AB"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5,206 (33.5%)</w:t>
            </w:r>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51D2B6B0" w14:textId="11BE03AE"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1,104 (15.0%)</w:t>
            </w:r>
          </w:p>
        </w:tc>
        <w:tc>
          <w:tcPr>
            <w:tcW w:w="3952" w:type="dxa"/>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14:paraId="1BB77111" w14:textId="30F3AD7A"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Same reasons as systolic BP; diastolic missingness tracks systolic exactly.</w:t>
            </w:r>
          </w:p>
        </w:tc>
      </w:tr>
      <w:tr w:rsidR="00784369" w:rsidRPr="00961465" w14:paraId="6945A35A" w14:textId="77777777" w:rsidTr="00940545">
        <w:trPr>
          <w:trHeight w:val="315"/>
        </w:trPr>
        <w:tc>
          <w:tcPr>
            <w:tcW w:w="1162" w:type="dxa"/>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14:paraId="36E56D28" w14:textId="7A9766CD" w:rsidR="00784369" w:rsidRPr="00961465" w:rsidRDefault="00784369" w:rsidP="00940545">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avg_HR</w:t>
            </w:r>
            <w:proofErr w:type="spellEnd"/>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A995BDE" w14:textId="1632A74B"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2,074 (6.9%)</w:t>
            </w:r>
          </w:p>
        </w:tc>
        <w:tc>
          <w:tcPr>
            <w:tcW w:w="135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0866204E" w14:textId="6DD56B01"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6,087 (39.1%)</w:t>
            </w:r>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50F1FCD8" w14:textId="0203D589"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1,569 (21.3%)</w:t>
            </w:r>
          </w:p>
        </w:tc>
        <w:tc>
          <w:tcPr>
            <w:tcW w:w="3952" w:type="dxa"/>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14:paraId="6E7DC042" w14:textId="399E0985"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Resting pulse not always recorded; sometimes measured only once or skipped due to movement or irregularity readings.</w:t>
            </w:r>
          </w:p>
        </w:tc>
      </w:tr>
      <w:tr w:rsidR="00784369" w:rsidRPr="00961465" w14:paraId="33072F0A" w14:textId="77777777" w:rsidTr="00940545">
        <w:trPr>
          <w:trHeight w:val="315"/>
        </w:trPr>
        <w:tc>
          <w:tcPr>
            <w:tcW w:w="1162" w:type="dxa"/>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14:paraId="60CFAAD1" w14:textId="77777777"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binary_</w:t>
            </w:r>
          </w:p>
          <w:p w14:paraId="2F98ABCF" w14:textId="19D8F8C8"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diabetes</w:t>
            </w:r>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0F03DE32" w14:textId="545BBDB1"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16,820 (56.3%)</w:t>
            </w:r>
          </w:p>
        </w:tc>
        <w:tc>
          <w:tcPr>
            <w:tcW w:w="135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226FEE45" w14:textId="4AF3F2F5"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5,651 (36.3%)</w:t>
            </w:r>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3B149932" w14:textId="56EFD717"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1,556 (21.1%)</w:t>
            </w:r>
          </w:p>
        </w:tc>
        <w:tc>
          <w:tcPr>
            <w:tcW w:w="3952" w:type="dxa"/>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14:paraId="2045DB9F" w14:textId="1A91A0F9"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Requires lab measures (HbA1c); missing when blood draw not completed or for children (&lt;12).</w:t>
            </w:r>
          </w:p>
        </w:tc>
      </w:tr>
      <w:tr w:rsidR="00784369" w:rsidRPr="00961465" w14:paraId="2561A138" w14:textId="77777777" w:rsidTr="00940545">
        <w:trPr>
          <w:trHeight w:val="315"/>
        </w:trPr>
        <w:tc>
          <w:tcPr>
            <w:tcW w:w="1162" w:type="dxa"/>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14:paraId="2B29F822" w14:textId="77777777"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binary_</w:t>
            </w:r>
          </w:p>
          <w:p w14:paraId="35A46907" w14:textId="0420EE52"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CKD</w:t>
            </w:r>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7F5DF593" w14:textId="4988DB05"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11,119 (37.2%)</w:t>
            </w:r>
          </w:p>
        </w:tc>
        <w:tc>
          <w:tcPr>
            <w:tcW w:w="135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52A305E8" w14:textId="1F51424F"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6,084 (39.1%)</w:t>
            </w:r>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532678B6" w14:textId="6BEEEDC6"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0 (0.0%)</w:t>
            </w:r>
          </w:p>
        </w:tc>
        <w:tc>
          <w:tcPr>
            <w:tcW w:w="3952" w:type="dxa"/>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14:paraId="05F1B962" w14:textId="42DCDB6E"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Requires serum creatinine for eGFR; missing when lab module not completed. Nearly complete in KNHANES due to high lab compliance.</w:t>
            </w:r>
          </w:p>
        </w:tc>
      </w:tr>
      <w:tr w:rsidR="00784369" w:rsidRPr="00961465" w14:paraId="3832B50B" w14:textId="77777777" w:rsidTr="00940545">
        <w:trPr>
          <w:trHeight w:val="315"/>
        </w:trPr>
        <w:tc>
          <w:tcPr>
            <w:tcW w:w="1162" w:type="dxa"/>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14:paraId="2D72B929" w14:textId="41ADBC77" w:rsidR="00784369" w:rsidRPr="00961465" w:rsidRDefault="00784369" w:rsidP="00940545">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binary_cvd</w:t>
            </w:r>
            <w:proofErr w:type="spellEnd"/>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25362F3D" w14:textId="1A0AEE3E"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12,859 (43.0%)</w:t>
            </w:r>
          </w:p>
        </w:tc>
        <w:tc>
          <w:tcPr>
            <w:tcW w:w="135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2ABF0CBB" w14:textId="4E8FB893"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6,328 (40.7%)</w:t>
            </w:r>
          </w:p>
        </w:tc>
        <w:tc>
          <w:tcPr>
            <w:tcW w:w="144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7E58260A" w14:textId="34CBFD39"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921 (12.5%)</w:t>
            </w:r>
          </w:p>
        </w:tc>
        <w:tc>
          <w:tcPr>
            <w:tcW w:w="3952" w:type="dxa"/>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14:paraId="16B8521C" w14:textId="6F9506D2" w:rsidR="00784369" w:rsidRPr="00961465" w:rsidRDefault="00784369" w:rsidP="00940545">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 xml:space="preserve">Based on self-report of physician-diagnosed heart disease; not asked to </w:t>
            </w:r>
            <w:r w:rsidRPr="00961465">
              <w:rPr>
                <w:rFonts w:ascii="Times New Roman" w:eastAsia="Times New Roman" w:hAnsi="Times New Roman" w:cs="Times New Roman"/>
                <w:sz w:val="24"/>
                <w:szCs w:val="24"/>
                <w:lang w:val="en-US"/>
              </w:rPr>
              <w:lastRenderedPageBreak/>
              <w:t>children; extensive skip patterns; refusal/missing interviews.</w:t>
            </w:r>
          </w:p>
        </w:tc>
      </w:tr>
    </w:tbl>
    <w:p w14:paraId="48ED6E4E" w14:textId="77777777" w:rsidR="000B7ED2" w:rsidRPr="00961465" w:rsidRDefault="000B7ED2" w:rsidP="000B7ED2">
      <w:pPr>
        <w:rPr>
          <w:rFonts w:ascii="Times New Roman" w:hAnsi="Times New Roman" w:cs="Times New Roman"/>
          <w:sz w:val="24"/>
          <w:szCs w:val="24"/>
        </w:rPr>
      </w:pPr>
    </w:p>
    <w:p w14:paraId="096AC524" w14:textId="77777777" w:rsidR="008D1ABA" w:rsidRPr="00961465" w:rsidRDefault="008D1ABA" w:rsidP="000B7ED2">
      <w:pPr>
        <w:rPr>
          <w:rFonts w:ascii="Times New Roman" w:hAnsi="Times New Roman" w:cs="Times New Roman"/>
          <w:sz w:val="24"/>
          <w:szCs w:val="24"/>
        </w:rPr>
      </w:pPr>
    </w:p>
    <w:p w14:paraId="56BDB966" w14:textId="45D54213" w:rsidR="008D1ABA" w:rsidRPr="00961465" w:rsidRDefault="008D1ABA" w:rsidP="000B7ED2">
      <w:pPr>
        <w:rPr>
          <w:rFonts w:ascii="Times New Roman" w:hAnsi="Times New Roman" w:cs="Times New Roman"/>
          <w:sz w:val="24"/>
          <w:szCs w:val="24"/>
        </w:rPr>
      </w:pPr>
      <w:r w:rsidRPr="00961465">
        <w:rPr>
          <w:rFonts w:ascii="Times New Roman" w:hAnsi="Times New Roman" w:cs="Times New Roman"/>
          <w:sz w:val="24"/>
          <w:szCs w:val="24"/>
        </w:rPr>
        <w:t>Table S</w:t>
      </w:r>
      <w:r w:rsidR="00B26D72" w:rsidRPr="00961465">
        <w:rPr>
          <w:rFonts w:ascii="Times New Roman" w:hAnsi="Times New Roman" w:cs="Times New Roman"/>
          <w:sz w:val="24"/>
          <w:szCs w:val="24"/>
        </w:rPr>
        <w:t>5</w:t>
      </w:r>
      <w:r w:rsidRPr="00961465">
        <w:rPr>
          <w:rFonts w:ascii="Times New Roman" w:hAnsi="Times New Roman" w:cs="Times New Roman"/>
          <w:sz w:val="24"/>
          <w:szCs w:val="24"/>
        </w:rPr>
        <w:t>. Variable dictionary</w:t>
      </w:r>
    </w:p>
    <w:tbl>
      <w:tblPr>
        <w:tblW w:w="9344" w:type="dxa"/>
        <w:tblLayout w:type="fixed"/>
        <w:tblCellMar>
          <w:left w:w="0" w:type="dxa"/>
          <w:right w:w="0" w:type="dxa"/>
        </w:tblCellMar>
        <w:tblLook w:val="04A0" w:firstRow="1" w:lastRow="0" w:firstColumn="1" w:lastColumn="0" w:noHBand="0" w:noVBand="1"/>
      </w:tblPr>
      <w:tblGrid>
        <w:gridCol w:w="1162"/>
        <w:gridCol w:w="1980"/>
        <w:gridCol w:w="1260"/>
        <w:gridCol w:w="1530"/>
        <w:gridCol w:w="3412"/>
      </w:tblGrid>
      <w:tr w:rsidR="008D1ABA" w:rsidRPr="00961465" w14:paraId="2B64D5FB" w14:textId="77777777" w:rsidTr="008D1ABA">
        <w:trPr>
          <w:trHeight w:val="315"/>
        </w:trPr>
        <w:tc>
          <w:tcPr>
            <w:tcW w:w="1162" w:type="dxa"/>
            <w:tcBorders>
              <w:top w:val="single" w:sz="6" w:space="0" w:color="000000"/>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2F4332D1" w14:textId="77777777" w:rsidR="008D1ABA" w:rsidRPr="00961465" w:rsidRDefault="008D1ABA" w:rsidP="008D1ABA">
            <w:pPr>
              <w:spacing w:line="240" w:lineRule="auto"/>
              <w:rPr>
                <w:rFonts w:ascii="Times New Roman" w:eastAsia="Times New Roman" w:hAnsi="Times New Roman" w:cs="Times New Roman"/>
                <w:b/>
                <w:bCs/>
                <w:sz w:val="24"/>
                <w:szCs w:val="24"/>
                <w:lang w:val="en-US"/>
              </w:rPr>
            </w:pPr>
            <w:r w:rsidRPr="00961465">
              <w:rPr>
                <w:rFonts w:ascii="Times New Roman" w:eastAsia="Times New Roman" w:hAnsi="Times New Roman" w:cs="Times New Roman"/>
                <w:b/>
                <w:bCs/>
                <w:sz w:val="24"/>
                <w:szCs w:val="24"/>
                <w:lang w:val="en-US"/>
              </w:rPr>
              <w:t>Variable</w:t>
            </w:r>
          </w:p>
        </w:tc>
        <w:tc>
          <w:tcPr>
            <w:tcW w:w="1980" w:type="dxa"/>
            <w:tcBorders>
              <w:top w:val="single" w:sz="6" w:space="0" w:color="000000"/>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014F52" w14:textId="77777777" w:rsidR="008D1ABA" w:rsidRPr="00961465" w:rsidRDefault="008D1ABA" w:rsidP="008D1ABA">
            <w:pPr>
              <w:spacing w:line="240" w:lineRule="auto"/>
              <w:rPr>
                <w:rFonts w:ascii="Times New Roman" w:eastAsia="Times New Roman" w:hAnsi="Times New Roman" w:cs="Times New Roman"/>
                <w:b/>
                <w:bCs/>
                <w:sz w:val="24"/>
                <w:szCs w:val="24"/>
                <w:lang w:val="en-US"/>
              </w:rPr>
            </w:pPr>
            <w:r w:rsidRPr="00961465">
              <w:rPr>
                <w:rFonts w:ascii="Times New Roman" w:eastAsia="Times New Roman" w:hAnsi="Times New Roman" w:cs="Times New Roman"/>
                <w:b/>
                <w:bCs/>
                <w:sz w:val="24"/>
                <w:szCs w:val="24"/>
                <w:lang w:val="en-US"/>
              </w:rPr>
              <w:t>Description</w:t>
            </w:r>
          </w:p>
        </w:tc>
        <w:tc>
          <w:tcPr>
            <w:tcW w:w="1260" w:type="dxa"/>
            <w:tcBorders>
              <w:top w:val="single" w:sz="6" w:space="0" w:color="000000"/>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4CDD00" w14:textId="77777777" w:rsidR="008D1ABA" w:rsidRPr="00961465" w:rsidRDefault="008D1ABA" w:rsidP="008D1ABA">
            <w:pPr>
              <w:spacing w:line="240" w:lineRule="auto"/>
              <w:rPr>
                <w:rFonts w:ascii="Times New Roman" w:eastAsia="Times New Roman" w:hAnsi="Times New Roman" w:cs="Times New Roman"/>
                <w:b/>
                <w:bCs/>
                <w:sz w:val="24"/>
                <w:szCs w:val="24"/>
                <w:lang w:val="en-US"/>
              </w:rPr>
            </w:pPr>
            <w:r w:rsidRPr="00961465">
              <w:rPr>
                <w:rFonts w:ascii="Times New Roman" w:eastAsia="Times New Roman" w:hAnsi="Times New Roman" w:cs="Times New Roman"/>
                <w:b/>
                <w:bCs/>
                <w:sz w:val="24"/>
                <w:szCs w:val="24"/>
                <w:lang w:val="en-US"/>
              </w:rPr>
              <w:t>NHANES Variable Name(s)</w:t>
            </w:r>
          </w:p>
        </w:tc>
        <w:tc>
          <w:tcPr>
            <w:tcW w:w="1530" w:type="dxa"/>
            <w:tcBorders>
              <w:top w:val="single" w:sz="6" w:space="0" w:color="000000"/>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C7052B" w14:textId="77777777" w:rsidR="008D1ABA" w:rsidRPr="00961465" w:rsidRDefault="008D1ABA" w:rsidP="008D1ABA">
            <w:pPr>
              <w:spacing w:line="240" w:lineRule="auto"/>
              <w:rPr>
                <w:rFonts w:ascii="Times New Roman" w:eastAsia="Times New Roman" w:hAnsi="Times New Roman" w:cs="Times New Roman"/>
                <w:b/>
                <w:bCs/>
                <w:sz w:val="24"/>
                <w:szCs w:val="24"/>
                <w:lang w:val="en-US"/>
              </w:rPr>
            </w:pPr>
            <w:r w:rsidRPr="00961465">
              <w:rPr>
                <w:rFonts w:ascii="Times New Roman" w:eastAsia="Times New Roman" w:hAnsi="Times New Roman" w:cs="Times New Roman"/>
                <w:b/>
                <w:bCs/>
                <w:sz w:val="24"/>
                <w:szCs w:val="24"/>
                <w:lang w:val="en-US"/>
              </w:rPr>
              <w:t>KNHANES Variable Name(s)</w:t>
            </w:r>
          </w:p>
        </w:tc>
        <w:tc>
          <w:tcPr>
            <w:tcW w:w="3412" w:type="dxa"/>
            <w:tcBorders>
              <w:top w:val="single" w:sz="6" w:space="0" w:color="000000"/>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61E16FD" w14:textId="4BD8D4EF" w:rsidR="008D1ABA" w:rsidRPr="00961465" w:rsidRDefault="008D1ABA" w:rsidP="008D1ABA">
            <w:pPr>
              <w:spacing w:line="240" w:lineRule="auto"/>
              <w:rPr>
                <w:rFonts w:ascii="Times New Roman" w:eastAsia="Times New Roman" w:hAnsi="Times New Roman" w:cs="Times New Roman"/>
                <w:b/>
                <w:bCs/>
                <w:sz w:val="24"/>
                <w:szCs w:val="24"/>
                <w:lang w:val="en-US"/>
              </w:rPr>
            </w:pPr>
            <w:r w:rsidRPr="00961465">
              <w:rPr>
                <w:rFonts w:ascii="Times New Roman" w:eastAsia="Times New Roman" w:hAnsi="Times New Roman" w:cs="Times New Roman"/>
                <w:b/>
                <w:bCs/>
                <w:sz w:val="24"/>
                <w:szCs w:val="24"/>
                <w:lang w:val="en-US"/>
              </w:rPr>
              <w:t xml:space="preserve">Coding </w:t>
            </w:r>
            <w:r w:rsidR="00CF2D1C" w:rsidRPr="00961465">
              <w:rPr>
                <w:rFonts w:ascii="Times New Roman" w:eastAsia="Times New Roman" w:hAnsi="Times New Roman" w:cs="Times New Roman"/>
                <w:b/>
                <w:bCs/>
                <w:sz w:val="24"/>
                <w:szCs w:val="24"/>
                <w:lang w:val="en-US"/>
              </w:rPr>
              <w:t>(post-transformations)</w:t>
            </w:r>
          </w:p>
        </w:tc>
      </w:tr>
      <w:tr w:rsidR="008D1ABA" w:rsidRPr="00961465" w14:paraId="3EB89DB3" w14:textId="77777777" w:rsidTr="008D1ABA">
        <w:trPr>
          <w:trHeight w:val="315"/>
        </w:trPr>
        <w:tc>
          <w:tcPr>
            <w:tcW w:w="1162" w:type="dxa"/>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5671D181" w14:textId="77777777" w:rsidR="008D1ABA" w:rsidRPr="00961465" w:rsidRDefault="008D1ABA" w:rsidP="008D1ABA">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AgeYears</w:t>
            </w:r>
            <w:proofErr w:type="spellEnd"/>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7F1B1A" w14:textId="77777777" w:rsidR="008D1ABA" w:rsidRPr="00961465" w:rsidRDefault="008D1ABA"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Participant age in years at time of exam/interview</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3F9B1A" w14:textId="77777777" w:rsidR="008D1ABA" w:rsidRPr="00961465" w:rsidRDefault="008D1ABA"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RIDAGEYR</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2DE214" w14:textId="77777777" w:rsidR="008D1ABA" w:rsidRPr="00961465" w:rsidRDefault="008D1ABA"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age / AGE</w:t>
            </w:r>
          </w:p>
        </w:tc>
        <w:tc>
          <w:tcPr>
            <w:tcW w:w="341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446E47E" w14:textId="77777777" w:rsidR="008D1ABA" w:rsidRPr="00961465" w:rsidRDefault="008D1ABA"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Continuous (years)</w:t>
            </w:r>
          </w:p>
        </w:tc>
      </w:tr>
      <w:tr w:rsidR="008D1ABA" w:rsidRPr="00961465" w14:paraId="5C56BB9D" w14:textId="77777777" w:rsidTr="008D1ABA">
        <w:trPr>
          <w:trHeight w:val="315"/>
        </w:trPr>
        <w:tc>
          <w:tcPr>
            <w:tcW w:w="1162" w:type="dxa"/>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4B86B365" w14:textId="77777777" w:rsidR="008D1ABA" w:rsidRPr="00961465" w:rsidRDefault="008D1ABA"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Gender</w:t>
            </w:r>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9CFB97" w14:textId="77777777" w:rsidR="008D1ABA" w:rsidRPr="00961465" w:rsidRDefault="008D1ABA"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Participant sex</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6C97C9" w14:textId="77777777" w:rsidR="008D1ABA" w:rsidRPr="00961465" w:rsidRDefault="008D1ABA"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RIAGENDR</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07E23E" w14:textId="0CBE3D06" w:rsidR="008D1ABA" w:rsidRPr="00961465" w:rsidRDefault="001F2FA2"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s</w:t>
            </w:r>
            <w:r w:rsidR="008D1ABA" w:rsidRPr="00961465">
              <w:rPr>
                <w:rFonts w:ascii="Times New Roman" w:eastAsia="Times New Roman" w:hAnsi="Times New Roman" w:cs="Times New Roman"/>
                <w:sz w:val="24"/>
                <w:szCs w:val="24"/>
                <w:lang w:val="en-US"/>
              </w:rPr>
              <w:t>ex</w:t>
            </w:r>
            <w:r w:rsidRPr="00961465">
              <w:rPr>
                <w:rFonts w:ascii="Times New Roman" w:eastAsia="Times New Roman" w:hAnsi="Times New Roman" w:cs="Times New Roman"/>
                <w:sz w:val="24"/>
                <w:szCs w:val="24"/>
                <w:lang w:val="en-US"/>
              </w:rPr>
              <w:t xml:space="preserve"> /</w:t>
            </w:r>
            <w:r w:rsidR="008D1ABA" w:rsidRPr="00961465">
              <w:rPr>
                <w:rFonts w:ascii="Times New Roman" w:eastAsia="Times New Roman" w:hAnsi="Times New Roman" w:cs="Times New Roman"/>
                <w:sz w:val="24"/>
                <w:szCs w:val="24"/>
                <w:lang w:val="en-US"/>
              </w:rPr>
              <w:t xml:space="preserve"> SEX</w:t>
            </w:r>
          </w:p>
        </w:tc>
        <w:tc>
          <w:tcPr>
            <w:tcW w:w="341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C7F57C4" w14:textId="77777777" w:rsidR="008D1ABA" w:rsidRPr="00961465" w:rsidRDefault="008D1ABA"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Categorical: typically Male, Female</w:t>
            </w:r>
          </w:p>
        </w:tc>
      </w:tr>
      <w:tr w:rsidR="00784369" w:rsidRPr="00961465" w14:paraId="6DE0FAF7" w14:textId="77777777" w:rsidTr="008D1ABA">
        <w:trPr>
          <w:trHeight w:val="315"/>
        </w:trPr>
        <w:tc>
          <w:tcPr>
            <w:tcW w:w="1162" w:type="dxa"/>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066865D5" w14:textId="37A1A914" w:rsidR="00784369" w:rsidRPr="00961465" w:rsidRDefault="00784369" w:rsidP="008D1ABA">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FamIncome_to_poverty_ratio</w:t>
            </w:r>
            <w:proofErr w:type="spellEnd"/>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175027" w14:textId="67F22C88"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Family income relative to the U.S. (or national) poverty threshold</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6AD5B7" w14:textId="23769BF0"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INDFMPIR</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959664" w14:textId="42F4FC8D" w:rsidR="00784369" w:rsidRPr="00961465" w:rsidRDefault="00784369" w:rsidP="008D1ABA">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inc_poverty_ratio</w:t>
            </w:r>
            <w:proofErr w:type="spellEnd"/>
            <w:r w:rsidRPr="00961465">
              <w:rPr>
                <w:rFonts w:ascii="Times New Roman" w:eastAsia="Times New Roman" w:hAnsi="Times New Roman" w:cs="Times New Roman"/>
                <w:sz w:val="24"/>
                <w:szCs w:val="24"/>
                <w:lang w:val="en-US"/>
              </w:rPr>
              <w:t xml:space="preserve"> (constructed from income quantiles)</w:t>
            </w:r>
          </w:p>
        </w:tc>
        <w:tc>
          <w:tcPr>
            <w:tcW w:w="341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5B723B0" w14:textId="74B65200"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Continuous (ratio)</w:t>
            </w:r>
          </w:p>
        </w:tc>
      </w:tr>
      <w:tr w:rsidR="00784369" w:rsidRPr="00961465" w14:paraId="3C21A0F7" w14:textId="77777777" w:rsidTr="008D1ABA">
        <w:trPr>
          <w:trHeight w:val="315"/>
        </w:trPr>
        <w:tc>
          <w:tcPr>
            <w:tcW w:w="1162" w:type="dxa"/>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6B08C260" w14:textId="47CBC6A8" w:rsidR="00784369" w:rsidRPr="00961465" w:rsidRDefault="00784369" w:rsidP="008D1ABA">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bmi</w:t>
            </w:r>
            <w:proofErr w:type="spellEnd"/>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15C540" w14:textId="2614CBF0"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Body Mass Index</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3D0323" w14:textId="6C30DA2F"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BMXBMI</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AE3C37" w14:textId="117FFEE0"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BMI</w:t>
            </w:r>
          </w:p>
        </w:tc>
        <w:tc>
          <w:tcPr>
            <w:tcW w:w="341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A48F667" w14:textId="173DFD30"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Continuous (kg/m²)</w:t>
            </w:r>
          </w:p>
        </w:tc>
      </w:tr>
      <w:tr w:rsidR="00784369" w:rsidRPr="00961465" w14:paraId="00C940EC" w14:textId="77777777" w:rsidTr="008D1ABA">
        <w:trPr>
          <w:trHeight w:val="315"/>
        </w:trPr>
        <w:tc>
          <w:tcPr>
            <w:tcW w:w="1162" w:type="dxa"/>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7128EB82" w14:textId="2F20345E" w:rsidR="00784369" w:rsidRPr="00961465" w:rsidRDefault="00784369" w:rsidP="008D1ABA">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waist_circumference</w:t>
            </w:r>
            <w:proofErr w:type="spellEnd"/>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DFDAE1" w14:textId="024B4ED1"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Waist circumference</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DCBEEF" w14:textId="18FBEDB3"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BMXWAIST</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959E75" w14:textId="440DA625" w:rsidR="00784369" w:rsidRPr="00961465" w:rsidRDefault="00784369" w:rsidP="008D1ABA">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waist_circumference</w:t>
            </w:r>
            <w:proofErr w:type="spellEnd"/>
            <w:r w:rsidRPr="00961465">
              <w:rPr>
                <w:rFonts w:ascii="Times New Roman" w:eastAsia="Times New Roman" w:hAnsi="Times New Roman" w:cs="Times New Roman"/>
                <w:sz w:val="24"/>
                <w:szCs w:val="24"/>
                <w:lang w:val="en-US"/>
              </w:rPr>
              <w:t xml:space="preserve"> / WC</w:t>
            </w:r>
          </w:p>
        </w:tc>
        <w:tc>
          <w:tcPr>
            <w:tcW w:w="341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CECBADB" w14:textId="07D19564"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Continuous (cm)</w:t>
            </w:r>
          </w:p>
        </w:tc>
      </w:tr>
      <w:tr w:rsidR="00784369" w:rsidRPr="00961465" w14:paraId="00C61D7E" w14:textId="77777777" w:rsidTr="008D1ABA">
        <w:trPr>
          <w:trHeight w:val="315"/>
        </w:trPr>
        <w:tc>
          <w:tcPr>
            <w:tcW w:w="1162" w:type="dxa"/>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43CC5DA6" w14:textId="1AC31500" w:rsidR="00784369" w:rsidRPr="00961465" w:rsidRDefault="00784369" w:rsidP="008D1ABA">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avg_systolic</w:t>
            </w:r>
            <w:proofErr w:type="spellEnd"/>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3180D3" w14:textId="087021AC"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Average systolic blood pressure</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27E397" w14:textId="3831CE64"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BPXSY1, BPXSY2, BPXSY3 (averaged)</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52CF86" w14:textId="296FFE76"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SBP1, SBP2, SBP3 (averaged)</w:t>
            </w:r>
          </w:p>
        </w:tc>
        <w:tc>
          <w:tcPr>
            <w:tcW w:w="341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4F0464F" w14:textId="362EAF93"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Continuous (mmHg)</w:t>
            </w:r>
          </w:p>
        </w:tc>
      </w:tr>
      <w:tr w:rsidR="00784369" w:rsidRPr="00961465" w14:paraId="4B279095" w14:textId="77777777" w:rsidTr="008D1ABA">
        <w:trPr>
          <w:trHeight w:val="315"/>
        </w:trPr>
        <w:tc>
          <w:tcPr>
            <w:tcW w:w="1162" w:type="dxa"/>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4B66279D" w14:textId="359AF05D" w:rsidR="00784369" w:rsidRPr="00961465" w:rsidRDefault="00784369" w:rsidP="008D1ABA">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avg_diastolic</w:t>
            </w:r>
            <w:proofErr w:type="spellEnd"/>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0A9EC2" w14:textId="7430C776"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Average diastolic blood pressure</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794CEC" w14:textId="3A046F19"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BPXDI1, BPXDI2, BPXDI3 (averaged)</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88C869" w14:textId="0BAB691B"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DBP1, DBP2, DBP3 (averaged)</w:t>
            </w:r>
          </w:p>
        </w:tc>
        <w:tc>
          <w:tcPr>
            <w:tcW w:w="341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17D3358" w14:textId="7CFD0F85"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Continuous (mmHg)</w:t>
            </w:r>
          </w:p>
        </w:tc>
      </w:tr>
      <w:tr w:rsidR="00784369" w:rsidRPr="00961465" w14:paraId="66A51BFF" w14:textId="77777777" w:rsidTr="008D1ABA">
        <w:trPr>
          <w:trHeight w:val="315"/>
        </w:trPr>
        <w:tc>
          <w:tcPr>
            <w:tcW w:w="1162" w:type="dxa"/>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47E28742" w14:textId="006E65A8" w:rsidR="00784369" w:rsidRPr="00961465" w:rsidRDefault="00784369" w:rsidP="008D1ABA">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avg_HR</w:t>
            </w:r>
            <w:proofErr w:type="spellEnd"/>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6BD4BA" w14:textId="4A720D9D"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Resting heart rate</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44A297" w14:textId="77777777"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BPXPLS1, BPXPLS2</w:t>
            </w:r>
          </w:p>
          <w:p w14:paraId="3BCCD709" w14:textId="3C1E420A"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(averaged)</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624A96" w14:textId="567D77DB"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pulse, PULSE</w:t>
            </w:r>
          </w:p>
        </w:tc>
        <w:tc>
          <w:tcPr>
            <w:tcW w:w="341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1D43FED" w14:textId="15F99724"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Continuous (beats per minute)</w:t>
            </w:r>
          </w:p>
        </w:tc>
      </w:tr>
      <w:tr w:rsidR="00784369" w:rsidRPr="00961465" w14:paraId="6C735389" w14:textId="77777777" w:rsidTr="008D1ABA">
        <w:trPr>
          <w:trHeight w:val="315"/>
        </w:trPr>
        <w:tc>
          <w:tcPr>
            <w:tcW w:w="1162" w:type="dxa"/>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672FE89D" w14:textId="50E5072B" w:rsidR="00784369" w:rsidRPr="00961465" w:rsidRDefault="00784369" w:rsidP="008D1ABA">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activity_level</w:t>
            </w:r>
            <w:proofErr w:type="spellEnd"/>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FBCD37" w14:textId="221AB4B6"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Overall physical activity category based on WHO guidelines</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C8C53" w14:textId="36376B51"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PAQ* series (e.g., PAQ605, PAQ620) + PAD* duration items</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A021B9" w14:textId="77410522"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Not used</w:t>
            </w:r>
          </w:p>
        </w:tc>
        <w:tc>
          <w:tcPr>
            <w:tcW w:w="341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63A7A51" w14:textId="7D678550"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Categorical: Low, Moderate, High</w:t>
            </w:r>
          </w:p>
        </w:tc>
      </w:tr>
      <w:tr w:rsidR="00784369" w:rsidRPr="00961465" w14:paraId="4010A60F" w14:textId="77777777" w:rsidTr="00DB19E4">
        <w:trPr>
          <w:trHeight w:val="315"/>
        </w:trPr>
        <w:tc>
          <w:tcPr>
            <w:tcW w:w="1162" w:type="dxa"/>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1F588E01" w14:textId="47063A51" w:rsidR="00784369" w:rsidRPr="00961465" w:rsidRDefault="00784369" w:rsidP="008D1ABA">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binary_diabetes</w:t>
            </w:r>
            <w:proofErr w:type="spellEnd"/>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4C911C" w14:textId="49212FE3"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Diabetes status based on glycemic laboratory values</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67A35B" w14:textId="6BE26E5C"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LBXGH (HbA1c)</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F2BF23" w14:textId="5C8C7323"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HE_L_HBA1C or similar (HbA1c)</w:t>
            </w:r>
          </w:p>
        </w:tc>
        <w:tc>
          <w:tcPr>
            <w:tcW w:w="3412" w:type="dxa"/>
            <w:tcBorders>
              <w:top w:val="single" w:sz="6" w:space="0" w:color="CCCCCC"/>
              <w:left w:val="single" w:sz="6" w:space="0" w:color="CCCCCC"/>
              <w:bottom w:val="single" w:sz="6" w:space="0" w:color="CCCCCC"/>
              <w:right w:val="single" w:sz="6" w:space="0" w:color="000000"/>
            </w:tcBorders>
            <w:tcMar>
              <w:top w:w="30" w:type="dxa"/>
              <w:left w:w="0" w:type="dxa"/>
              <w:bottom w:w="30" w:type="dxa"/>
              <w:right w:w="0" w:type="dxa"/>
            </w:tcMar>
            <w:vAlign w:val="bottom"/>
            <w:hideMark/>
          </w:tcPr>
          <w:p w14:paraId="389B7CD4" w14:textId="4971F0BF"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Binary (0/1)</w:t>
            </w:r>
          </w:p>
        </w:tc>
      </w:tr>
      <w:tr w:rsidR="00784369" w:rsidRPr="00961465" w14:paraId="7ADC9DBE" w14:textId="77777777" w:rsidTr="001C7DD5">
        <w:trPr>
          <w:trHeight w:val="315"/>
        </w:trPr>
        <w:tc>
          <w:tcPr>
            <w:tcW w:w="1162" w:type="dxa"/>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14:paraId="59BF6D82" w14:textId="7C376B6B" w:rsidR="00784369" w:rsidRPr="00961465" w:rsidRDefault="00784369" w:rsidP="008D1ABA">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lastRenderedPageBreak/>
              <w:t>binary_CKD</w:t>
            </w:r>
            <w:proofErr w:type="spellEnd"/>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D8E8D3" w14:textId="075D7625"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Chronic kidney disease status</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689CE6" w14:textId="75D25414"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LBXSCR (serum creatinine)</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5810E0" w14:textId="449D339A"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 xml:space="preserve">creatinine / </w:t>
            </w:r>
            <w:proofErr w:type="spellStart"/>
            <w:r w:rsidRPr="00961465">
              <w:rPr>
                <w:rFonts w:ascii="Times New Roman" w:eastAsia="Times New Roman" w:hAnsi="Times New Roman" w:cs="Times New Roman"/>
                <w:sz w:val="24"/>
                <w:szCs w:val="24"/>
                <w:lang w:val="en-US"/>
              </w:rPr>
              <w:t>HE_creatinine</w:t>
            </w:r>
            <w:proofErr w:type="spellEnd"/>
          </w:p>
        </w:tc>
        <w:tc>
          <w:tcPr>
            <w:tcW w:w="3412" w:type="dxa"/>
            <w:tcBorders>
              <w:top w:val="single" w:sz="6" w:space="0" w:color="CCCCCC"/>
              <w:left w:val="single" w:sz="6" w:space="0" w:color="CCCCCC"/>
              <w:bottom w:val="single" w:sz="6" w:space="0" w:color="CCCCCC"/>
              <w:right w:val="single" w:sz="6" w:space="0" w:color="000000"/>
            </w:tcBorders>
            <w:tcMar>
              <w:top w:w="30" w:type="dxa"/>
              <w:left w:w="0" w:type="dxa"/>
              <w:bottom w:w="30" w:type="dxa"/>
              <w:right w:w="0" w:type="dxa"/>
            </w:tcMar>
            <w:vAlign w:val="bottom"/>
            <w:hideMark/>
          </w:tcPr>
          <w:p w14:paraId="0C8C3BBE" w14:textId="4696FEE8"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Binary (0/1)</w:t>
            </w:r>
          </w:p>
        </w:tc>
      </w:tr>
      <w:tr w:rsidR="00784369" w:rsidRPr="00961465" w14:paraId="22F10C96" w14:textId="77777777" w:rsidTr="00DB19E4">
        <w:trPr>
          <w:trHeight w:val="315"/>
        </w:trPr>
        <w:tc>
          <w:tcPr>
            <w:tcW w:w="1162" w:type="dxa"/>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14:paraId="7C9C8B4A" w14:textId="779FCB81" w:rsidR="00784369" w:rsidRPr="00961465" w:rsidRDefault="00784369" w:rsidP="008D1ABA">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binary_cvd</w:t>
            </w:r>
            <w:proofErr w:type="spellEnd"/>
          </w:p>
        </w:tc>
        <w:tc>
          <w:tcPr>
            <w:tcW w:w="198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C988D19" w14:textId="1C18097B"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Cardiovascular disease status based on self-reported history</w:t>
            </w:r>
          </w:p>
        </w:tc>
        <w:tc>
          <w:tcPr>
            <w:tcW w:w="126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2369AB43" w14:textId="1AD26BF9"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MCQ160B, MCQ160C, MCQ160D, MCQ160E, MCQ160F</w:t>
            </w:r>
          </w:p>
        </w:tc>
        <w:tc>
          <w:tcPr>
            <w:tcW w:w="153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27DBDF24" w14:textId="264A9944" w:rsidR="00784369" w:rsidRPr="00961465" w:rsidRDefault="00784369" w:rsidP="008D1ABA">
            <w:pPr>
              <w:spacing w:line="240" w:lineRule="auto"/>
              <w:rPr>
                <w:rFonts w:ascii="Times New Roman" w:eastAsia="Times New Roman" w:hAnsi="Times New Roman" w:cs="Times New Roman"/>
                <w:sz w:val="24"/>
                <w:szCs w:val="24"/>
                <w:lang w:val="en-US"/>
              </w:rPr>
            </w:pPr>
            <w:proofErr w:type="spellStart"/>
            <w:r w:rsidRPr="00961465">
              <w:rPr>
                <w:rFonts w:ascii="Times New Roman" w:eastAsia="Times New Roman" w:hAnsi="Times New Roman" w:cs="Times New Roman"/>
                <w:sz w:val="24"/>
                <w:szCs w:val="24"/>
                <w:lang w:val="en-US"/>
              </w:rPr>
              <w:t>doctor_MI</w:t>
            </w:r>
            <w:proofErr w:type="spellEnd"/>
            <w:r w:rsidRPr="00961465">
              <w:rPr>
                <w:rFonts w:ascii="Times New Roman" w:eastAsia="Times New Roman" w:hAnsi="Times New Roman" w:cs="Times New Roman"/>
                <w:sz w:val="24"/>
                <w:szCs w:val="24"/>
                <w:lang w:val="en-US"/>
              </w:rPr>
              <w:t xml:space="preserve">, </w:t>
            </w:r>
            <w:proofErr w:type="spellStart"/>
            <w:r w:rsidRPr="00961465">
              <w:rPr>
                <w:rFonts w:ascii="Times New Roman" w:eastAsia="Times New Roman" w:hAnsi="Times New Roman" w:cs="Times New Roman"/>
                <w:sz w:val="24"/>
                <w:szCs w:val="24"/>
                <w:lang w:val="en-US"/>
              </w:rPr>
              <w:t>doctor_angina</w:t>
            </w:r>
            <w:proofErr w:type="spellEnd"/>
          </w:p>
        </w:tc>
        <w:tc>
          <w:tcPr>
            <w:tcW w:w="3412" w:type="dxa"/>
            <w:tcBorders>
              <w:top w:val="single" w:sz="6" w:space="0" w:color="CCCCCC"/>
              <w:left w:val="single" w:sz="6" w:space="0" w:color="CCCCCC"/>
              <w:bottom w:val="single" w:sz="6" w:space="0" w:color="000000"/>
              <w:right w:val="single" w:sz="6" w:space="0" w:color="000000"/>
            </w:tcBorders>
            <w:tcMar>
              <w:top w:w="30" w:type="dxa"/>
              <w:left w:w="0" w:type="dxa"/>
              <w:bottom w:w="30" w:type="dxa"/>
              <w:right w:w="0" w:type="dxa"/>
            </w:tcMar>
            <w:vAlign w:val="bottom"/>
            <w:hideMark/>
          </w:tcPr>
          <w:p w14:paraId="390C2B97" w14:textId="24813757" w:rsidR="00784369" w:rsidRPr="00961465" w:rsidRDefault="00784369" w:rsidP="008D1ABA">
            <w:pPr>
              <w:spacing w:line="240" w:lineRule="auto"/>
              <w:rPr>
                <w:rFonts w:ascii="Times New Roman" w:eastAsia="Times New Roman" w:hAnsi="Times New Roman" w:cs="Times New Roman"/>
                <w:sz w:val="24"/>
                <w:szCs w:val="24"/>
                <w:lang w:val="en-US"/>
              </w:rPr>
            </w:pPr>
            <w:r w:rsidRPr="00961465">
              <w:rPr>
                <w:rFonts w:ascii="Times New Roman" w:eastAsia="Times New Roman" w:hAnsi="Times New Roman" w:cs="Times New Roman"/>
                <w:sz w:val="24"/>
                <w:szCs w:val="24"/>
                <w:lang w:val="en-US"/>
              </w:rPr>
              <w:t xml:space="preserve">Binary (0/1). </w:t>
            </w:r>
            <w:r w:rsidRPr="00961465">
              <w:rPr>
                <w:rFonts w:ascii="Times New Roman" w:eastAsia="Times New Roman" w:hAnsi="Times New Roman" w:cs="Times New Roman"/>
                <w:b/>
                <w:bCs/>
                <w:sz w:val="24"/>
                <w:szCs w:val="24"/>
                <w:lang w:val="en-US"/>
              </w:rPr>
              <w:t>MISMATCH.</w:t>
            </w:r>
          </w:p>
        </w:tc>
      </w:tr>
    </w:tbl>
    <w:p w14:paraId="50219846" w14:textId="77777777" w:rsidR="008D1ABA" w:rsidRPr="00961465" w:rsidRDefault="008D1ABA" w:rsidP="000B7ED2">
      <w:pPr>
        <w:rPr>
          <w:rFonts w:ascii="Times New Roman" w:hAnsi="Times New Roman" w:cs="Times New Roman"/>
          <w:sz w:val="24"/>
          <w:szCs w:val="24"/>
        </w:rPr>
      </w:pPr>
    </w:p>
    <w:p w14:paraId="37364214" w14:textId="77777777" w:rsidR="00B664C2" w:rsidRPr="00961465" w:rsidRDefault="00B664C2" w:rsidP="000B7ED2">
      <w:pPr>
        <w:rPr>
          <w:rFonts w:ascii="Times New Roman" w:hAnsi="Times New Roman" w:cs="Times New Roman"/>
          <w:sz w:val="24"/>
          <w:szCs w:val="24"/>
        </w:rPr>
      </w:pPr>
    </w:p>
    <w:p w14:paraId="44EA95CC" w14:textId="3373621F" w:rsidR="00B664C2" w:rsidRPr="00961465" w:rsidRDefault="00B664C2" w:rsidP="00B664C2">
      <w:pPr>
        <w:rPr>
          <w:rFonts w:ascii="Times New Roman" w:hAnsi="Times New Roman" w:cs="Times New Roman"/>
          <w:color w:val="000000"/>
          <w:sz w:val="24"/>
          <w:szCs w:val="24"/>
        </w:rPr>
      </w:pPr>
      <w:r w:rsidRPr="00961465">
        <w:rPr>
          <w:rFonts w:ascii="Times New Roman" w:hAnsi="Times New Roman" w:cs="Times New Roman"/>
          <w:color w:val="000000"/>
          <w:sz w:val="24"/>
          <w:szCs w:val="24"/>
        </w:rPr>
        <w:t xml:space="preserve">Gradient-boosted tree models were implemented using </w:t>
      </w:r>
      <w:proofErr w:type="spellStart"/>
      <w:r w:rsidRPr="00961465">
        <w:rPr>
          <w:rFonts w:ascii="Times New Roman" w:hAnsi="Times New Roman" w:cs="Times New Roman"/>
          <w:color w:val="000000"/>
          <w:sz w:val="24"/>
          <w:szCs w:val="24"/>
        </w:rPr>
        <w:t>XGBoost</w:t>
      </w:r>
      <w:proofErr w:type="spellEnd"/>
      <w:r w:rsidRPr="00961465">
        <w:rPr>
          <w:rFonts w:ascii="Times New Roman" w:hAnsi="Times New Roman" w:cs="Times New Roman"/>
          <w:color w:val="000000"/>
          <w:sz w:val="24"/>
          <w:szCs w:val="24"/>
        </w:rPr>
        <w:t xml:space="preserve"> 3.1.2 and scikit-learn 1.6.1. For each outcome, we trained an </w:t>
      </w:r>
      <w:proofErr w:type="spellStart"/>
      <w:r w:rsidRPr="00961465">
        <w:rPr>
          <w:rFonts w:ascii="Times New Roman" w:hAnsi="Times New Roman" w:cs="Times New Roman"/>
          <w:color w:val="000000"/>
          <w:sz w:val="24"/>
          <w:szCs w:val="24"/>
        </w:rPr>
        <w:t>XGBClassifier</w:t>
      </w:r>
      <w:proofErr w:type="spellEnd"/>
      <w:r w:rsidRPr="00961465">
        <w:rPr>
          <w:rFonts w:ascii="Times New Roman" w:hAnsi="Times New Roman" w:cs="Times New Roman"/>
          <w:color w:val="000000"/>
          <w:sz w:val="24"/>
          <w:szCs w:val="24"/>
        </w:rPr>
        <w:t xml:space="preserve"> with 300 boosting rounds (</w:t>
      </w:r>
      <w:proofErr w:type="spellStart"/>
      <w:r w:rsidRPr="00961465">
        <w:rPr>
          <w:rFonts w:ascii="Times New Roman" w:hAnsi="Times New Roman" w:cs="Times New Roman"/>
          <w:color w:val="000000"/>
          <w:sz w:val="24"/>
          <w:szCs w:val="24"/>
        </w:rPr>
        <w:t>n_estimators</w:t>
      </w:r>
      <w:proofErr w:type="spellEnd"/>
      <w:r w:rsidRPr="00961465">
        <w:rPr>
          <w:rFonts w:ascii="Times New Roman" w:hAnsi="Times New Roman" w:cs="Times New Roman"/>
          <w:color w:val="000000"/>
          <w:sz w:val="24"/>
          <w:szCs w:val="24"/>
        </w:rPr>
        <w:t>=300), a maximum tree depth of 4 (</w:t>
      </w:r>
      <w:proofErr w:type="spellStart"/>
      <w:r w:rsidRPr="00961465">
        <w:rPr>
          <w:rFonts w:ascii="Times New Roman" w:hAnsi="Times New Roman" w:cs="Times New Roman"/>
          <w:color w:val="000000"/>
          <w:sz w:val="24"/>
          <w:szCs w:val="24"/>
        </w:rPr>
        <w:t>max_depth</w:t>
      </w:r>
      <w:proofErr w:type="spellEnd"/>
      <w:r w:rsidRPr="00961465">
        <w:rPr>
          <w:rFonts w:ascii="Times New Roman" w:hAnsi="Times New Roman" w:cs="Times New Roman"/>
          <w:color w:val="000000"/>
          <w:sz w:val="24"/>
          <w:szCs w:val="24"/>
        </w:rPr>
        <w:t xml:space="preserve">=4), a learning rate of 0.05, and subsampling and column-subsampling rates of 0.8 (subsample=0.8, </w:t>
      </w:r>
      <w:proofErr w:type="spellStart"/>
      <w:r w:rsidRPr="00961465">
        <w:rPr>
          <w:rFonts w:ascii="Times New Roman" w:hAnsi="Times New Roman" w:cs="Times New Roman"/>
          <w:color w:val="000000"/>
          <w:sz w:val="24"/>
          <w:szCs w:val="24"/>
        </w:rPr>
        <w:t>colsample_bytree</w:t>
      </w:r>
      <w:proofErr w:type="spellEnd"/>
      <w:r w:rsidRPr="00961465">
        <w:rPr>
          <w:rFonts w:ascii="Times New Roman" w:hAnsi="Times New Roman" w:cs="Times New Roman"/>
          <w:color w:val="000000"/>
          <w:sz w:val="24"/>
          <w:szCs w:val="24"/>
        </w:rPr>
        <w:t>=0.8). The loss function was binary logistic (objective="</w:t>
      </w:r>
      <w:proofErr w:type="spellStart"/>
      <w:proofErr w:type="gramStart"/>
      <w:r w:rsidRPr="00961465">
        <w:rPr>
          <w:rFonts w:ascii="Times New Roman" w:hAnsi="Times New Roman" w:cs="Times New Roman"/>
          <w:color w:val="000000"/>
          <w:sz w:val="24"/>
          <w:szCs w:val="24"/>
        </w:rPr>
        <w:t>binary:logistic</w:t>
      </w:r>
      <w:proofErr w:type="spellEnd"/>
      <w:proofErr w:type="gramEnd"/>
      <w:r w:rsidRPr="00961465">
        <w:rPr>
          <w:rFonts w:ascii="Times New Roman" w:hAnsi="Times New Roman" w:cs="Times New Roman"/>
          <w:color w:val="000000"/>
          <w:sz w:val="24"/>
          <w:szCs w:val="24"/>
        </w:rPr>
        <w:t>") with log-loss evaluation (</w:t>
      </w:r>
      <w:proofErr w:type="spellStart"/>
      <w:r w:rsidRPr="00961465">
        <w:rPr>
          <w:rFonts w:ascii="Times New Roman" w:hAnsi="Times New Roman" w:cs="Times New Roman"/>
          <w:color w:val="000000"/>
          <w:sz w:val="24"/>
          <w:szCs w:val="24"/>
        </w:rPr>
        <w:t>eval_metric</w:t>
      </w:r>
      <w:proofErr w:type="spellEnd"/>
      <w:r w:rsidRPr="00961465">
        <w:rPr>
          <w:rFonts w:ascii="Times New Roman" w:hAnsi="Times New Roman" w:cs="Times New Roman"/>
          <w:color w:val="000000"/>
          <w:sz w:val="24"/>
          <w:szCs w:val="24"/>
        </w:rPr>
        <w:t>="</w:t>
      </w:r>
      <w:proofErr w:type="spellStart"/>
      <w:r w:rsidRPr="00961465">
        <w:rPr>
          <w:rFonts w:ascii="Times New Roman" w:hAnsi="Times New Roman" w:cs="Times New Roman"/>
          <w:color w:val="000000"/>
          <w:sz w:val="24"/>
          <w:szCs w:val="24"/>
        </w:rPr>
        <w:t>logloss</w:t>
      </w:r>
      <w:proofErr w:type="spellEnd"/>
      <w:r w:rsidRPr="00961465">
        <w:rPr>
          <w:rFonts w:ascii="Times New Roman" w:hAnsi="Times New Roman" w:cs="Times New Roman"/>
          <w:color w:val="000000"/>
          <w:sz w:val="24"/>
          <w:szCs w:val="24"/>
        </w:rPr>
        <w:t>"), and trees were constructed using histogram-based splitting (</w:t>
      </w:r>
      <w:proofErr w:type="spellStart"/>
      <w:r w:rsidRPr="00961465">
        <w:rPr>
          <w:rFonts w:ascii="Times New Roman" w:hAnsi="Times New Roman" w:cs="Times New Roman"/>
          <w:color w:val="000000"/>
          <w:sz w:val="24"/>
          <w:szCs w:val="24"/>
        </w:rPr>
        <w:t>tree_method</w:t>
      </w:r>
      <w:proofErr w:type="spellEnd"/>
      <w:r w:rsidRPr="00961465">
        <w:rPr>
          <w:rFonts w:ascii="Times New Roman" w:hAnsi="Times New Roman" w:cs="Times New Roman"/>
          <w:color w:val="000000"/>
          <w:sz w:val="24"/>
          <w:szCs w:val="24"/>
        </w:rPr>
        <w:t xml:space="preserve">="hist"). To account for class imbalance, we applied outcome-specific </w:t>
      </w:r>
      <w:proofErr w:type="spellStart"/>
      <w:r w:rsidRPr="00961465">
        <w:rPr>
          <w:rFonts w:ascii="Times New Roman" w:hAnsi="Times New Roman" w:cs="Times New Roman"/>
          <w:color w:val="000000"/>
          <w:sz w:val="24"/>
          <w:szCs w:val="24"/>
        </w:rPr>
        <w:t>scale_pos_weight</w:t>
      </w:r>
      <w:proofErr w:type="spellEnd"/>
      <w:r w:rsidRPr="00961465">
        <w:rPr>
          <w:rFonts w:ascii="Times New Roman" w:hAnsi="Times New Roman" w:cs="Times New Roman"/>
          <w:color w:val="000000"/>
          <w:sz w:val="24"/>
          <w:szCs w:val="24"/>
        </w:rPr>
        <w:t xml:space="preserve"> values computed from the ratio of negative to positive cases in the training data. All models used </w:t>
      </w:r>
      <w:proofErr w:type="spellStart"/>
      <w:r w:rsidRPr="00961465">
        <w:rPr>
          <w:rFonts w:ascii="Times New Roman" w:hAnsi="Times New Roman" w:cs="Times New Roman"/>
          <w:color w:val="000000"/>
          <w:sz w:val="24"/>
          <w:szCs w:val="24"/>
        </w:rPr>
        <w:t>random_state</w:t>
      </w:r>
      <w:proofErr w:type="spellEnd"/>
      <w:r w:rsidRPr="00961465">
        <w:rPr>
          <w:rFonts w:ascii="Times New Roman" w:hAnsi="Times New Roman" w:cs="Times New Roman"/>
          <w:color w:val="000000"/>
          <w:sz w:val="24"/>
          <w:szCs w:val="24"/>
        </w:rPr>
        <w:t>=42 and parallel computation (</w:t>
      </w:r>
      <w:proofErr w:type="spellStart"/>
      <w:r w:rsidRPr="00961465">
        <w:rPr>
          <w:rFonts w:ascii="Times New Roman" w:hAnsi="Times New Roman" w:cs="Times New Roman"/>
          <w:color w:val="000000"/>
          <w:sz w:val="24"/>
          <w:szCs w:val="24"/>
        </w:rPr>
        <w:t>n_jobs</w:t>
      </w:r>
      <w:proofErr w:type="spellEnd"/>
      <w:r w:rsidRPr="00961465">
        <w:rPr>
          <w:rFonts w:ascii="Times New Roman" w:hAnsi="Times New Roman" w:cs="Times New Roman"/>
          <w:color w:val="000000"/>
          <w:sz w:val="24"/>
          <w:szCs w:val="24"/>
        </w:rPr>
        <w:t xml:space="preserve">=-1), with remaining </w:t>
      </w:r>
      <w:proofErr w:type="spellStart"/>
      <w:r w:rsidRPr="00961465">
        <w:rPr>
          <w:rFonts w:ascii="Times New Roman" w:hAnsi="Times New Roman" w:cs="Times New Roman"/>
          <w:color w:val="000000"/>
          <w:sz w:val="24"/>
          <w:szCs w:val="24"/>
        </w:rPr>
        <w:t>XGBoost</w:t>
      </w:r>
      <w:proofErr w:type="spellEnd"/>
      <w:r w:rsidRPr="00961465">
        <w:rPr>
          <w:rFonts w:ascii="Times New Roman" w:hAnsi="Times New Roman" w:cs="Times New Roman"/>
          <w:color w:val="000000"/>
          <w:sz w:val="24"/>
          <w:szCs w:val="24"/>
        </w:rPr>
        <w:t xml:space="preserve"> parameters left at their defaults.</w:t>
      </w:r>
    </w:p>
    <w:p w14:paraId="76817DBC" w14:textId="77777777" w:rsidR="00B664C2" w:rsidRPr="00961465" w:rsidRDefault="00B664C2" w:rsidP="00B664C2">
      <w:pPr>
        <w:rPr>
          <w:rFonts w:ascii="Times New Roman" w:hAnsi="Times New Roman" w:cs="Times New Roman"/>
          <w:color w:val="000000"/>
          <w:sz w:val="24"/>
          <w:szCs w:val="24"/>
        </w:rPr>
      </w:pPr>
    </w:p>
    <w:p w14:paraId="68AFDFC6" w14:textId="60C19233" w:rsidR="00B664C2" w:rsidRPr="00961465" w:rsidRDefault="00B664C2" w:rsidP="00B664C2">
      <w:pPr>
        <w:rPr>
          <w:rFonts w:ascii="Times New Roman" w:hAnsi="Times New Roman" w:cs="Times New Roman"/>
          <w:color w:val="000000"/>
          <w:sz w:val="24"/>
          <w:szCs w:val="24"/>
        </w:rPr>
      </w:pPr>
      <w:r w:rsidRPr="00961465">
        <w:rPr>
          <w:rFonts w:ascii="Times New Roman" w:hAnsi="Times New Roman" w:cs="Times New Roman"/>
          <w:color w:val="000000"/>
          <w:sz w:val="24"/>
          <w:szCs w:val="24"/>
        </w:rPr>
        <w:t xml:space="preserve">Predictor preprocessing was performed using scikit-learn Pipelines. Numeric variables were imputed using </w:t>
      </w:r>
      <w:proofErr w:type="spellStart"/>
      <w:r w:rsidRPr="00961465">
        <w:rPr>
          <w:rFonts w:ascii="Times New Roman" w:hAnsi="Times New Roman" w:cs="Times New Roman"/>
          <w:color w:val="000000"/>
          <w:sz w:val="24"/>
          <w:szCs w:val="24"/>
        </w:rPr>
        <w:t>KNNImputer</w:t>
      </w:r>
      <w:proofErr w:type="spellEnd"/>
      <w:r w:rsidRPr="00961465">
        <w:rPr>
          <w:rFonts w:ascii="Times New Roman" w:hAnsi="Times New Roman" w:cs="Times New Roman"/>
          <w:color w:val="000000"/>
          <w:sz w:val="24"/>
          <w:szCs w:val="24"/>
        </w:rPr>
        <w:t xml:space="preserve"> (</w:t>
      </w:r>
      <w:proofErr w:type="spellStart"/>
      <w:r w:rsidRPr="00961465">
        <w:rPr>
          <w:rFonts w:ascii="Times New Roman" w:hAnsi="Times New Roman" w:cs="Times New Roman"/>
          <w:color w:val="000000"/>
          <w:sz w:val="24"/>
          <w:szCs w:val="24"/>
        </w:rPr>
        <w:t>n_neighbors</w:t>
      </w:r>
      <w:proofErr w:type="spellEnd"/>
      <w:r w:rsidRPr="00961465">
        <w:rPr>
          <w:rFonts w:ascii="Times New Roman" w:hAnsi="Times New Roman" w:cs="Times New Roman"/>
          <w:color w:val="000000"/>
          <w:sz w:val="24"/>
          <w:szCs w:val="24"/>
        </w:rPr>
        <w:t xml:space="preserve">=5, weights="distance"), while the categorical sex variable was imputed using </w:t>
      </w:r>
      <w:proofErr w:type="spellStart"/>
      <w:r w:rsidRPr="00961465">
        <w:rPr>
          <w:rFonts w:ascii="Times New Roman" w:hAnsi="Times New Roman" w:cs="Times New Roman"/>
          <w:color w:val="000000"/>
          <w:sz w:val="24"/>
          <w:szCs w:val="24"/>
        </w:rPr>
        <w:t>SimpleImputer</w:t>
      </w:r>
      <w:proofErr w:type="spellEnd"/>
      <w:r w:rsidRPr="00961465">
        <w:rPr>
          <w:rFonts w:ascii="Times New Roman" w:hAnsi="Times New Roman" w:cs="Times New Roman"/>
          <w:color w:val="000000"/>
          <w:sz w:val="24"/>
          <w:szCs w:val="24"/>
        </w:rPr>
        <w:t>(strategy="</w:t>
      </w:r>
      <w:proofErr w:type="spellStart"/>
      <w:r w:rsidRPr="00961465">
        <w:rPr>
          <w:rFonts w:ascii="Times New Roman" w:hAnsi="Times New Roman" w:cs="Times New Roman"/>
          <w:color w:val="000000"/>
          <w:sz w:val="24"/>
          <w:szCs w:val="24"/>
        </w:rPr>
        <w:t>most_frequent</w:t>
      </w:r>
      <w:proofErr w:type="spellEnd"/>
      <w:r w:rsidRPr="00961465">
        <w:rPr>
          <w:rFonts w:ascii="Times New Roman" w:hAnsi="Times New Roman" w:cs="Times New Roman"/>
          <w:color w:val="000000"/>
          <w:sz w:val="24"/>
          <w:szCs w:val="24"/>
        </w:rPr>
        <w:t xml:space="preserve">") followed by one-hot encoding with </w:t>
      </w:r>
      <w:proofErr w:type="spellStart"/>
      <w:r w:rsidRPr="00961465">
        <w:rPr>
          <w:rFonts w:ascii="Times New Roman" w:hAnsi="Times New Roman" w:cs="Times New Roman"/>
          <w:color w:val="000000"/>
          <w:sz w:val="24"/>
          <w:szCs w:val="24"/>
        </w:rPr>
        <w:t>handle_unknown</w:t>
      </w:r>
      <w:proofErr w:type="spellEnd"/>
      <w:r w:rsidRPr="00961465">
        <w:rPr>
          <w:rFonts w:ascii="Times New Roman" w:hAnsi="Times New Roman" w:cs="Times New Roman"/>
          <w:color w:val="000000"/>
          <w:sz w:val="24"/>
          <w:szCs w:val="24"/>
        </w:rPr>
        <w:t>="ignore". Model probabilities were calibrated using isotonic regression. NHANES models were calibrated via 5-fold isotonic cross-validation (</w:t>
      </w:r>
      <w:proofErr w:type="spellStart"/>
      <w:r w:rsidRPr="00961465">
        <w:rPr>
          <w:rFonts w:ascii="Times New Roman" w:hAnsi="Times New Roman" w:cs="Times New Roman"/>
          <w:color w:val="000000"/>
          <w:sz w:val="24"/>
          <w:szCs w:val="24"/>
        </w:rPr>
        <w:t>CalibratedClassifierCV</w:t>
      </w:r>
      <w:proofErr w:type="spellEnd"/>
      <w:r w:rsidRPr="00961465">
        <w:rPr>
          <w:rFonts w:ascii="Times New Roman" w:hAnsi="Times New Roman" w:cs="Times New Roman"/>
          <w:color w:val="000000"/>
          <w:sz w:val="24"/>
          <w:szCs w:val="24"/>
        </w:rPr>
        <w:t xml:space="preserve"> with method="isotonic", cv=5). For external validation, KNHANES models were recalibrated by fitting a single isotonic regression mapping to predictions from the NHANES-trained model. All remaining preprocessing and calibration hyperparameters were left at their scikit-learn defaults.</w:t>
      </w:r>
    </w:p>
    <w:p w14:paraId="710EBC76" w14:textId="77777777" w:rsidR="00B664C2" w:rsidRPr="00961465" w:rsidRDefault="00B664C2" w:rsidP="000B7ED2">
      <w:pPr>
        <w:rPr>
          <w:rFonts w:ascii="Times New Roman" w:hAnsi="Times New Roman" w:cs="Times New Roman"/>
          <w:sz w:val="24"/>
          <w:szCs w:val="24"/>
        </w:rPr>
      </w:pPr>
    </w:p>
    <w:p w14:paraId="569DD0F3" w14:textId="2122E2FF" w:rsidR="00BB552B" w:rsidRPr="00961465" w:rsidRDefault="00BB552B" w:rsidP="00BB552B">
      <w:pPr>
        <w:spacing w:line="240" w:lineRule="auto"/>
        <w:rPr>
          <w:rFonts w:ascii="Times New Roman" w:eastAsia="Times New Roman" w:hAnsi="Times New Roman" w:cs="Times New Roman"/>
          <w:color w:val="000000"/>
          <w:sz w:val="24"/>
          <w:szCs w:val="24"/>
          <w:lang w:val="en-US"/>
        </w:rPr>
      </w:pPr>
      <w:r w:rsidRPr="00961465">
        <w:rPr>
          <w:rFonts w:ascii="Times New Roman" w:hAnsi="Times New Roman" w:cs="Times New Roman"/>
          <w:sz w:val="24"/>
          <w:szCs w:val="24"/>
        </w:rPr>
        <w:t xml:space="preserve">Table S6. Model hyperparameters </w:t>
      </w:r>
    </w:p>
    <w:tbl>
      <w:tblPr>
        <w:tblpPr w:leftFromText="180" w:rightFromText="180" w:vertAnchor="text" w:tblpY="1"/>
        <w:tblOverlap w:val="never"/>
        <w:tblW w:w="11096" w:type="dxa"/>
        <w:tblCellMar>
          <w:top w:w="15" w:type="dxa"/>
        </w:tblCellMar>
        <w:tblLook w:val="04A0" w:firstRow="1" w:lastRow="0" w:firstColumn="1" w:lastColumn="0" w:noHBand="0" w:noVBand="1"/>
      </w:tblPr>
      <w:tblGrid>
        <w:gridCol w:w="936"/>
        <w:gridCol w:w="803"/>
        <w:gridCol w:w="923"/>
        <w:gridCol w:w="954"/>
        <w:gridCol w:w="1056"/>
        <w:gridCol w:w="990"/>
        <w:gridCol w:w="1363"/>
        <w:gridCol w:w="1363"/>
        <w:gridCol w:w="1363"/>
        <w:gridCol w:w="1566"/>
      </w:tblGrid>
      <w:tr w:rsidR="00BB552B" w:rsidRPr="00961465" w14:paraId="5508D1FD" w14:textId="77777777" w:rsidTr="00BB552B">
        <w:trPr>
          <w:gridAfter w:val="1"/>
          <w:wAfter w:w="1566" w:type="dxa"/>
          <w:trHeight w:val="320"/>
        </w:trPr>
        <w:tc>
          <w:tcPr>
            <w:tcW w:w="922" w:type="dxa"/>
            <w:tcBorders>
              <w:top w:val="single" w:sz="4" w:space="0" w:color="auto"/>
              <w:left w:val="single" w:sz="4" w:space="0" w:color="auto"/>
              <w:bottom w:val="nil"/>
              <w:right w:val="single" w:sz="4" w:space="0" w:color="auto"/>
            </w:tcBorders>
            <w:noWrap/>
            <w:vAlign w:val="center"/>
            <w:hideMark/>
          </w:tcPr>
          <w:p w14:paraId="0EDD8031"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proofErr w:type="spellStart"/>
            <w:r w:rsidRPr="00961465">
              <w:rPr>
                <w:rFonts w:ascii="Times New Roman" w:eastAsia="Times New Roman" w:hAnsi="Times New Roman" w:cs="Times New Roman"/>
                <w:b/>
                <w:bCs/>
                <w:color w:val="000000"/>
                <w:sz w:val="24"/>
                <w:szCs w:val="24"/>
                <w:lang w:val="en-US"/>
              </w:rPr>
              <w:t>n_esti</w:t>
            </w:r>
            <w:proofErr w:type="spellEnd"/>
            <w:r w:rsidRPr="00961465">
              <w:rPr>
                <w:rFonts w:ascii="Times New Roman" w:eastAsia="Times New Roman" w:hAnsi="Times New Roman" w:cs="Times New Roman"/>
                <w:b/>
                <w:bCs/>
                <w:color w:val="000000"/>
                <w:sz w:val="24"/>
                <w:szCs w:val="24"/>
                <w:lang w:val="en-US"/>
              </w:rPr>
              <w:t>-</w:t>
            </w:r>
          </w:p>
        </w:tc>
        <w:tc>
          <w:tcPr>
            <w:tcW w:w="795" w:type="dxa"/>
            <w:tcBorders>
              <w:top w:val="single" w:sz="8" w:space="0" w:color="auto"/>
              <w:left w:val="nil"/>
              <w:bottom w:val="nil"/>
              <w:right w:val="single" w:sz="8" w:space="0" w:color="auto"/>
            </w:tcBorders>
            <w:noWrap/>
            <w:vAlign w:val="center"/>
            <w:hideMark/>
          </w:tcPr>
          <w:p w14:paraId="628BA307"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r w:rsidRPr="00961465">
              <w:rPr>
                <w:rFonts w:ascii="Times New Roman" w:eastAsia="Times New Roman" w:hAnsi="Times New Roman" w:cs="Times New Roman"/>
                <w:b/>
                <w:bCs/>
                <w:color w:val="000000"/>
                <w:sz w:val="24"/>
                <w:szCs w:val="24"/>
                <w:lang w:val="en-US"/>
              </w:rPr>
              <w:t>max_</w:t>
            </w:r>
          </w:p>
        </w:tc>
        <w:tc>
          <w:tcPr>
            <w:tcW w:w="848" w:type="dxa"/>
            <w:tcBorders>
              <w:top w:val="single" w:sz="8" w:space="0" w:color="auto"/>
              <w:left w:val="nil"/>
              <w:bottom w:val="nil"/>
              <w:right w:val="nil"/>
            </w:tcBorders>
            <w:noWrap/>
            <w:vAlign w:val="center"/>
            <w:hideMark/>
          </w:tcPr>
          <w:p w14:paraId="21FA2B78"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r w:rsidRPr="00961465">
              <w:rPr>
                <w:rFonts w:ascii="Times New Roman" w:eastAsia="Times New Roman" w:hAnsi="Times New Roman" w:cs="Times New Roman"/>
                <w:b/>
                <w:bCs/>
                <w:color w:val="000000"/>
                <w:sz w:val="24"/>
                <w:szCs w:val="24"/>
                <w:lang w:val="en-US"/>
              </w:rPr>
              <w:t>Learn-</w:t>
            </w:r>
          </w:p>
        </w:tc>
        <w:tc>
          <w:tcPr>
            <w:tcW w:w="954" w:type="dxa"/>
            <w:tcBorders>
              <w:top w:val="single" w:sz="8" w:space="0" w:color="auto"/>
              <w:left w:val="single" w:sz="8" w:space="0" w:color="auto"/>
              <w:bottom w:val="nil"/>
              <w:right w:val="single" w:sz="8" w:space="0" w:color="auto"/>
            </w:tcBorders>
            <w:noWrap/>
            <w:vAlign w:val="center"/>
            <w:hideMark/>
          </w:tcPr>
          <w:p w14:paraId="156271F7"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r w:rsidRPr="00961465">
              <w:rPr>
                <w:rFonts w:ascii="Times New Roman" w:eastAsia="Times New Roman" w:hAnsi="Times New Roman" w:cs="Times New Roman"/>
                <w:b/>
                <w:bCs/>
                <w:color w:val="000000"/>
                <w:sz w:val="24"/>
                <w:szCs w:val="24"/>
                <w:lang w:val="en-US"/>
              </w:rPr>
              <w:t>Sub-</w:t>
            </w:r>
          </w:p>
        </w:tc>
        <w:tc>
          <w:tcPr>
            <w:tcW w:w="1052" w:type="dxa"/>
            <w:tcBorders>
              <w:top w:val="single" w:sz="8" w:space="0" w:color="auto"/>
              <w:left w:val="nil"/>
              <w:bottom w:val="nil"/>
              <w:right w:val="nil"/>
            </w:tcBorders>
            <w:noWrap/>
            <w:vAlign w:val="center"/>
            <w:hideMark/>
          </w:tcPr>
          <w:p w14:paraId="7CBABC43"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r w:rsidRPr="00961465">
              <w:rPr>
                <w:rFonts w:ascii="Times New Roman" w:eastAsia="Times New Roman" w:hAnsi="Times New Roman" w:cs="Times New Roman"/>
                <w:b/>
                <w:bCs/>
                <w:color w:val="000000"/>
                <w:sz w:val="24"/>
                <w:szCs w:val="24"/>
                <w:lang w:val="en-US"/>
              </w:rPr>
              <w:t>Col-</w:t>
            </w:r>
          </w:p>
        </w:tc>
        <w:tc>
          <w:tcPr>
            <w:tcW w:w="986" w:type="dxa"/>
            <w:tcBorders>
              <w:top w:val="single" w:sz="8" w:space="0" w:color="auto"/>
              <w:left w:val="single" w:sz="8" w:space="0" w:color="auto"/>
              <w:bottom w:val="nil"/>
              <w:right w:val="single" w:sz="8" w:space="0" w:color="auto"/>
            </w:tcBorders>
            <w:noWrap/>
            <w:vAlign w:val="center"/>
            <w:hideMark/>
          </w:tcPr>
          <w:p w14:paraId="22D544A3"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r w:rsidRPr="00961465">
              <w:rPr>
                <w:rFonts w:ascii="Times New Roman" w:eastAsia="Times New Roman" w:hAnsi="Times New Roman" w:cs="Times New Roman"/>
                <w:b/>
                <w:bCs/>
                <w:color w:val="000000"/>
                <w:sz w:val="24"/>
                <w:szCs w:val="24"/>
                <w:lang w:val="en-US"/>
              </w:rPr>
              <w:t>tree_</w:t>
            </w:r>
          </w:p>
        </w:tc>
        <w:tc>
          <w:tcPr>
            <w:tcW w:w="1334" w:type="dxa"/>
            <w:tcBorders>
              <w:top w:val="single" w:sz="8" w:space="0" w:color="auto"/>
              <w:left w:val="nil"/>
              <w:bottom w:val="nil"/>
              <w:right w:val="nil"/>
            </w:tcBorders>
            <w:noWrap/>
            <w:vAlign w:val="center"/>
            <w:hideMark/>
          </w:tcPr>
          <w:p w14:paraId="6AB6E313"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r w:rsidRPr="00961465">
              <w:rPr>
                <w:rFonts w:ascii="Times New Roman" w:eastAsia="Times New Roman" w:hAnsi="Times New Roman" w:cs="Times New Roman"/>
                <w:b/>
                <w:bCs/>
                <w:color w:val="000000"/>
                <w:sz w:val="24"/>
                <w:szCs w:val="24"/>
                <w:lang w:val="en-US"/>
              </w:rPr>
              <w:t>DM scale_</w:t>
            </w:r>
          </w:p>
        </w:tc>
        <w:tc>
          <w:tcPr>
            <w:tcW w:w="1334" w:type="dxa"/>
            <w:tcBorders>
              <w:top w:val="single" w:sz="8" w:space="0" w:color="auto"/>
              <w:left w:val="single" w:sz="8" w:space="0" w:color="auto"/>
              <w:bottom w:val="nil"/>
              <w:right w:val="single" w:sz="8" w:space="0" w:color="auto"/>
            </w:tcBorders>
            <w:noWrap/>
            <w:vAlign w:val="center"/>
            <w:hideMark/>
          </w:tcPr>
          <w:p w14:paraId="05324325"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r w:rsidRPr="00961465">
              <w:rPr>
                <w:rFonts w:ascii="Times New Roman" w:eastAsia="Times New Roman" w:hAnsi="Times New Roman" w:cs="Times New Roman"/>
                <w:b/>
                <w:bCs/>
                <w:color w:val="000000"/>
                <w:sz w:val="24"/>
                <w:szCs w:val="24"/>
                <w:lang w:val="en-US"/>
              </w:rPr>
              <w:t>CKD scale_</w:t>
            </w:r>
          </w:p>
        </w:tc>
        <w:tc>
          <w:tcPr>
            <w:tcW w:w="1305" w:type="dxa"/>
            <w:tcBorders>
              <w:top w:val="single" w:sz="8" w:space="0" w:color="auto"/>
              <w:left w:val="nil"/>
              <w:bottom w:val="nil"/>
              <w:right w:val="single" w:sz="8" w:space="0" w:color="auto"/>
            </w:tcBorders>
            <w:noWrap/>
            <w:vAlign w:val="center"/>
            <w:hideMark/>
          </w:tcPr>
          <w:p w14:paraId="7446A3DA"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r w:rsidRPr="00961465">
              <w:rPr>
                <w:rFonts w:ascii="Times New Roman" w:eastAsia="Times New Roman" w:hAnsi="Times New Roman" w:cs="Times New Roman"/>
                <w:b/>
                <w:bCs/>
                <w:color w:val="000000"/>
                <w:sz w:val="24"/>
                <w:szCs w:val="24"/>
                <w:lang w:val="en-US"/>
              </w:rPr>
              <w:t>CVD scale_</w:t>
            </w:r>
          </w:p>
        </w:tc>
      </w:tr>
      <w:tr w:rsidR="00BB552B" w:rsidRPr="00961465" w14:paraId="51279CCD" w14:textId="77777777" w:rsidTr="00BB552B">
        <w:trPr>
          <w:gridAfter w:val="1"/>
          <w:wAfter w:w="1566" w:type="dxa"/>
          <w:trHeight w:val="320"/>
        </w:trPr>
        <w:tc>
          <w:tcPr>
            <w:tcW w:w="922" w:type="dxa"/>
            <w:tcBorders>
              <w:top w:val="nil"/>
              <w:left w:val="single" w:sz="4" w:space="0" w:color="auto"/>
              <w:bottom w:val="nil"/>
              <w:right w:val="single" w:sz="4" w:space="0" w:color="auto"/>
            </w:tcBorders>
            <w:noWrap/>
            <w:vAlign w:val="center"/>
            <w:hideMark/>
          </w:tcPr>
          <w:p w14:paraId="4E6CB10C"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proofErr w:type="spellStart"/>
            <w:r w:rsidRPr="00961465">
              <w:rPr>
                <w:rFonts w:ascii="Times New Roman" w:eastAsia="Times New Roman" w:hAnsi="Times New Roman" w:cs="Times New Roman"/>
                <w:b/>
                <w:bCs/>
                <w:color w:val="000000"/>
                <w:sz w:val="24"/>
                <w:szCs w:val="24"/>
                <w:lang w:val="en-US"/>
              </w:rPr>
              <w:t>mators</w:t>
            </w:r>
            <w:proofErr w:type="spellEnd"/>
          </w:p>
        </w:tc>
        <w:tc>
          <w:tcPr>
            <w:tcW w:w="795" w:type="dxa"/>
            <w:tcBorders>
              <w:top w:val="nil"/>
              <w:left w:val="nil"/>
              <w:bottom w:val="nil"/>
              <w:right w:val="single" w:sz="8" w:space="0" w:color="auto"/>
            </w:tcBorders>
            <w:noWrap/>
            <w:vAlign w:val="center"/>
            <w:hideMark/>
          </w:tcPr>
          <w:p w14:paraId="3AD106E8"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r w:rsidRPr="00961465">
              <w:rPr>
                <w:rFonts w:ascii="Times New Roman" w:eastAsia="Times New Roman" w:hAnsi="Times New Roman" w:cs="Times New Roman"/>
                <w:b/>
                <w:bCs/>
                <w:color w:val="000000"/>
                <w:sz w:val="24"/>
                <w:szCs w:val="24"/>
                <w:lang w:val="en-US"/>
              </w:rPr>
              <w:t>depth</w:t>
            </w:r>
          </w:p>
        </w:tc>
        <w:tc>
          <w:tcPr>
            <w:tcW w:w="848" w:type="dxa"/>
            <w:tcBorders>
              <w:top w:val="nil"/>
              <w:left w:val="nil"/>
              <w:bottom w:val="nil"/>
              <w:right w:val="nil"/>
            </w:tcBorders>
            <w:noWrap/>
            <w:vAlign w:val="center"/>
            <w:hideMark/>
          </w:tcPr>
          <w:p w14:paraId="0002BB31"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proofErr w:type="spellStart"/>
            <w:r w:rsidRPr="00961465">
              <w:rPr>
                <w:rFonts w:ascii="Times New Roman" w:eastAsia="Times New Roman" w:hAnsi="Times New Roman" w:cs="Times New Roman"/>
                <w:b/>
                <w:bCs/>
                <w:color w:val="000000"/>
                <w:sz w:val="24"/>
                <w:szCs w:val="24"/>
                <w:lang w:val="en-US"/>
              </w:rPr>
              <w:t>ing</w:t>
            </w:r>
            <w:proofErr w:type="spellEnd"/>
            <w:r w:rsidRPr="00961465">
              <w:rPr>
                <w:rFonts w:ascii="Times New Roman" w:eastAsia="Times New Roman" w:hAnsi="Times New Roman" w:cs="Times New Roman"/>
                <w:b/>
                <w:bCs/>
                <w:color w:val="000000"/>
                <w:sz w:val="24"/>
                <w:szCs w:val="24"/>
                <w:lang w:val="en-US"/>
              </w:rPr>
              <w:t>_</w:t>
            </w:r>
          </w:p>
        </w:tc>
        <w:tc>
          <w:tcPr>
            <w:tcW w:w="954" w:type="dxa"/>
            <w:tcBorders>
              <w:top w:val="nil"/>
              <w:left w:val="single" w:sz="8" w:space="0" w:color="auto"/>
              <w:bottom w:val="nil"/>
              <w:right w:val="single" w:sz="8" w:space="0" w:color="auto"/>
            </w:tcBorders>
            <w:noWrap/>
            <w:vAlign w:val="center"/>
            <w:hideMark/>
          </w:tcPr>
          <w:p w14:paraId="03D3F02A"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r w:rsidRPr="00961465">
              <w:rPr>
                <w:rFonts w:ascii="Times New Roman" w:eastAsia="Times New Roman" w:hAnsi="Times New Roman" w:cs="Times New Roman"/>
                <w:b/>
                <w:bCs/>
                <w:color w:val="000000"/>
                <w:sz w:val="24"/>
                <w:szCs w:val="24"/>
                <w:lang w:val="en-US"/>
              </w:rPr>
              <w:t>sample</w:t>
            </w:r>
          </w:p>
        </w:tc>
        <w:tc>
          <w:tcPr>
            <w:tcW w:w="1052" w:type="dxa"/>
            <w:tcBorders>
              <w:top w:val="nil"/>
              <w:left w:val="nil"/>
              <w:bottom w:val="nil"/>
              <w:right w:val="nil"/>
            </w:tcBorders>
            <w:noWrap/>
            <w:vAlign w:val="center"/>
            <w:hideMark/>
          </w:tcPr>
          <w:p w14:paraId="74B138EC"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r w:rsidRPr="00961465">
              <w:rPr>
                <w:rFonts w:ascii="Times New Roman" w:eastAsia="Times New Roman" w:hAnsi="Times New Roman" w:cs="Times New Roman"/>
                <w:b/>
                <w:bCs/>
                <w:color w:val="000000"/>
                <w:sz w:val="24"/>
                <w:szCs w:val="24"/>
                <w:lang w:val="en-US"/>
              </w:rPr>
              <w:t>sample_</w:t>
            </w:r>
          </w:p>
        </w:tc>
        <w:tc>
          <w:tcPr>
            <w:tcW w:w="986" w:type="dxa"/>
            <w:tcBorders>
              <w:top w:val="nil"/>
              <w:left w:val="single" w:sz="8" w:space="0" w:color="auto"/>
              <w:bottom w:val="nil"/>
              <w:right w:val="single" w:sz="8" w:space="0" w:color="auto"/>
            </w:tcBorders>
            <w:noWrap/>
            <w:vAlign w:val="center"/>
            <w:hideMark/>
          </w:tcPr>
          <w:p w14:paraId="4DE1B037"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r w:rsidRPr="00961465">
              <w:rPr>
                <w:rFonts w:ascii="Times New Roman" w:eastAsia="Times New Roman" w:hAnsi="Times New Roman" w:cs="Times New Roman"/>
                <w:b/>
                <w:bCs/>
                <w:color w:val="000000"/>
                <w:sz w:val="24"/>
                <w:szCs w:val="24"/>
                <w:lang w:val="en-US"/>
              </w:rPr>
              <w:t>method</w:t>
            </w:r>
          </w:p>
        </w:tc>
        <w:tc>
          <w:tcPr>
            <w:tcW w:w="1334" w:type="dxa"/>
            <w:tcBorders>
              <w:top w:val="nil"/>
              <w:left w:val="nil"/>
              <w:bottom w:val="nil"/>
              <w:right w:val="nil"/>
            </w:tcBorders>
            <w:noWrap/>
            <w:vAlign w:val="center"/>
            <w:hideMark/>
          </w:tcPr>
          <w:p w14:paraId="6631FFBA"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proofErr w:type="spellStart"/>
            <w:r w:rsidRPr="00961465">
              <w:rPr>
                <w:rFonts w:ascii="Times New Roman" w:eastAsia="Times New Roman" w:hAnsi="Times New Roman" w:cs="Times New Roman"/>
                <w:b/>
                <w:bCs/>
                <w:color w:val="000000"/>
                <w:sz w:val="24"/>
                <w:szCs w:val="24"/>
                <w:lang w:val="en-US"/>
              </w:rPr>
              <w:t>pos_weight</w:t>
            </w:r>
            <w:proofErr w:type="spellEnd"/>
          </w:p>
        </w:tc>
        <w:tc>
          <w:tcPr>
            <w:tcW w:w="1334" w:type="dxa"/>
            <w:tcBorders>
              <w:top w:val="nil"/>
              <w:left w:val="single" w:sz="8" w:space="0" w:color="auto"/>
              <w:bottom w:val="nil"/>
              <w:right w:val="single" w:sz="8" w:space="0" w:color="auto"/>
            </w:tcBorders>
            <w:noWrap/>
            <w:vAlign w:val="center"/>
            <w:hideMark/>
          </w:tcPr>
          <w:p w14:paraId="272C62EE"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proofErr w:type="spellStart"/>
            <w:r w:rsidRPr="00961465">
              <w:rPr>
                <w:rFonts w:ascii="Times New Roman" w:eastAsia="Times New Roman" w:hAnsi="Times New Roman" w:cs="Times New Roman"/>
                <w:b/>
                <w:bCs/>
                <w:color w:val="000000"/>
                <w:sz w:val="24"/>
                <w:szCs w:val="24"/>
                <w:lang w:val="en-US"/>
              </w:rPr>
              <w:t>pos_weight</w:t>
            </w:r>
            <w:proofErr w:type="spellEnd"/>
          </w:p>
        </w:tc>
        <w:tc>
          <w:tcPr>
            <w:tcW w:w="1305" w:type="dxa"/>
            <w:tcBorders>
              <w:top w:val="nil"/>
              <w:left w:val="nil"/>
              <w:bottom w:val="nil"/>
              <w:right w:val="single" w:sz="8" w:space="0" w:color="auto"/>
            </w:tcBorders>
            <w:noWrap/>
            <w:vAlign w:val="center"/>
            <w:hideMark/>
          </w:tcPr>
          <w:p w14:paraId="6CDC0E90"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proofErr w:type="spellStart"/>
            <w:r w:rsidRPr="00961465">
              <w:rPr>
                <w:rFonts w:ascii="Times New Roman" w:eastAsia="Times New Roman" w:hAnsi="Times New Roman" w:cs="Times New Roman"/>
                <w:b/>
                <w:bCs/>
                <w:color w:val="000000"/>
                <w:sz w:val="24"/>
                <w:szCs w:val="24"/>
                <w:lang w:val="en-US"/>
              </w:rPr>
              <w:t>pos_weight</w:t>
            </w:r>
            <w:proofErr w:type="spellEnd"/>
          </w:p>
        </w:tc>
      </w:tr>
      <w:tr w:rsidR="00BB552B" w:rsidRPr="00961465" w14:paraId="616EE6DA" w14:textId="77777777" w:rsidTr="00BB552B">
        <w:trPr>
          <w:gridAfter w:val="1"/>
          <w:wAfter w:w="1566" w:type="dxa"/>
          <w:trHeight w:val="65"/>
        </w:trPr>
        <w:tc>
          <w:tcPr>
            <w:tcW w:w="922" w:type="dxa"/>
            <w:tcBorders>
              <w:top w:val="nil"/>
              <w:left w:val="single" w:sz="4" w:space="0" w:color="auto"/>
              <w:bottom w:val="single" w:sz="4" w:space="0" w:color="auto"/>
              <w:right w:val="single" w:sz="4" w:space="0" w:color="auto"/>
            </w:tcBorders>
            <w:noWrap/>
            <w:vAlign w:val="bottom"/>
            <w:hideMark/>
          </w:tcPr>
          <w:p w14:paraId="77B7534A"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 </w:t>
            </w:r>
          </w:p>
        </w:tc>
        <w:tc>
          <w:tcPr>
            <w:tcW w:w="795" w:type="dxa"/>
            <w:tcBorders>
              <w:top w:val="nil"/>
              <w:left w:val="nil"/>
              <w:bottom w:val="nil"/>
              <w:right w:val="single" w:sz="8" w:space="0" w:color="auto"/>
            </w:tcBorders>
            <w:noWrap/>
            <w:vAlign w:val="bottom"/>
            <w:hideMark/>
          </w:tcPr>
          <w:p w14:paraId="4F033086"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 </w:t>
            </w:r>
          </w:p>
        </w:tc>
        <w:tc>
          <w:tcPr>
            <w:tcW w:w="848" w:type="dxa"/>
            <w:tcBorders>
              <w:top w:val="nil"/>
              <w:left w:val="nil"/>
              <w:bottom w:val="nil"/>
              <w:right w:val="nil"/>
            </w:tcBorders>
            <w:noWrap/>
            <w:vAlign w:val="center"/>
            <w:hideMark/>
          </w:tcPr>
          <w:p w14:paraId="48695B12"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r w:rsidRPr="00961465">
              <w:rPr>
                <w:rFonts w:ascii="Times New Roman" w:eastAsia="Times New Roman" w:hAnsi="Times New Roman" w:cs="Times New Roman"/>
                <w:b/>
                <w:bCs/>
                <w:color w:val="000000"/>
                <w:sz w:val="24"/>
                <w:szCs w:val="24"/>
                <w:lang w:val="en-US"/>
              </w:rPr>
              <w:t>rate</w:t>
            </w:r>
          </w:p>
        </w:tc>
        <w:tc>
          <w:tcPr>
            <w:tcW w:w="954" w:type="dxa"/>
            <w:tcBorders>
              <w:top w:val="nil"/>
              <w:left w:val="single" w:sz="8" w:space="0" w:color="auto"/>
              <w:bottom w:val="nil"/>
              <w:right w:val="single" w:sz="8" w:space="0" w:color="auto"/>
            </w:tcBorders>
            <w:noWrap/>
            <w:vAlign w:val="bottom"/>
            <w:hideMark/>
          </w:tcPr>
          <w:p w14:paraId="0CD7ABF1"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 </w:t>
            </w:r>
          </w:p>
        </w:tc>
        <w:tc>
          <w:tcPr>
            <w:tcW w:w="1052" w:type="dxa"/>
            <w:tcBorders>
              <w:top w:val="nil"/>
              <w:left w:val="nil"/>
              <w:bottom w:val="nil"/>
              <w:right w:val="nil"/>
            </w:tcBorders>
            <w:noWrap/>
            <w:vAlign w:val="center"/>
            <w:hideMark/>
          </w:tcPr>
          <w:p w14:paraId="48EBED54" w14:textId="77777777" w:rsidR="00BB552B" w:rsidRPr="00961465" w:rsidRDefault="00BB552B" w:rsidP="00BB552B">
            <w:pPr>
              <w:spacing w:line="240" w:lineRule="auto"/>
              <w:rPr>
                <w:rFonts w:ascii="Times New Roman" w:eastAsia="Times New Roman" w:hAnsi="Times New Roman" w:cs="Times New Roman"/>
                <w:b/>
                <w:bCs/>
                <w:color w:val="000000"/>
                <w:sz w:val="24"/>
                <w:szCs w:val="24"/>
                <w:lang w:val="en-US"/>
              </w:rPr>
            </w:pPr>
            <w:proofErr w:type="spellStart"/>
            <w:r w:rsidRPr="00961465">
              <w:rPr>
                <w:rFonts w:ascii="Times New Roman" w:eastAsia="Times New Roman" w:hAnsi="Times New Roman" w:cs="Times New Roman"/>
                <w:b/>
                <w:bCs/>
                <w:color w:val="000000"/>
                <w:sz w:val="24"/>
                <w:szCs w:val="24"/>
                <w:lang w:val="en-US"/>
              </w:rPr>
              <w:t>bytree</w:t>
            </w:r>
            <w:proofErr w:type="spellEnd"/>
          </w:p>
        </w:tc>
        <w:tc>
          <w:tcPr>
            <w:tcW w:w="986" w:type="dxa"/>
            <w:tcBorders>
              <w:top w:val="nil"/>
              <w:left w:val="single" w:sz="8" w:space="0" w:color="auto"/>
              <w:bottom w:val="nil"/>
              <w:right w:val="single" w:sz="8" w:space="0" w:color="auto"/>
            </w:tcBorders>
            <w:noWrap/>
            <w:vAlign w:val="bottom"/>
            <w:hideMark/>
          </w:tcPr>
          <w:p w14:paraId="1DFC92DF"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 </w:t>
            </w:r>
          </w:p>
        </w:tc>
        <w:tc>
          <w:tcPr>
            <w:tcW w:w="1334" w:type="dxa"/>
            <w:tcBorders>
              <w:top w:val="nil"/>
              <w:left w:val="nil"/>
              <w:bottom w:val="nil"/>
              <w:right w:val="nil"/>
            </w:tcBorders>
            <w:noWrap/>
            <w:vAlign w:val="bottom"/>
            <w:hideMark/>
          </w:tcPr>
          <w:p w14:paraId="7D9B494D"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1334" w:type="dxa"/>
            <w:tcBorders>
              <w:top w:val="nil"/>
              <w:left w:val="single" w:sz="8" w:space="0" w:color="auto"/>
              <w:bottom w:val="nil"/>
              <w:right w:val="single" w:sz="8" w:space="0" w:color="auto"/>
            </w:tcBorders>
            <w:noWrap/>
            <w:vAlign w:val="bottom"/>
            <w:hideMark/>
          </w:tcPr>
          <w:p w14:paraId="49581C70"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 </w:t>
            </w:r>
          </w:p>
        </w:tc>
        <w:tc>
          <w:tcPr>
            <w:tcW w:w="1305" w:type="dxa"/>
            <w:tcBorders>
              <w:top w:val="nil"/>
              <w:left w:val="nil"/>
              <w:bottom w:val="nil"/>
              <w:right w:val="single" w:sz="8" w:space="0" w:color="auto"/>
            </w:tcBorders>
            <w:noWrap/>
            <w:vAlign w:val="bottom"/>
            <w:hideMark/>
          </w:tcPr>
          <w:p w14:paraId="5447CC21"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 </w:t>
            </w:r>
          </w:p>
        </w:tc>
      </w:tr>
      <w:tr w:rsidR="00BB552B" w:rsidRPr="00961465" w14:paraId="3BB9819A" w14:textId="77777777" w:rsidTr="00BB552B">
        <w:trPr>
          <w:gridAfter w:val="1"/>
          <w:wAfter w:w="1566" w:type="dxa"/>
          <w:trHeight w:val="480"/>
        </w:trPr>
        <w:tc>
          <w:tcPr>
            <w:tcW w:w="922" w:type="dxa"/>
            <w:vMerge w:val="restart"/>
            <w:tcBorders>
              <w:top w:val="nil"/>
              <w:left w:val="single" w:sz="8" w:space="0" w:color="auto"/>
              <w:bottom w:val="single" w:sz="8" w:space="0" w:color="000000"/>
              <w:right w:val="single" w:sz="8" w:space="0" w:color="auto"/>
            </w:tcBorders>
            <w:noWrap/>
            <w:vAlign w:val="center"/>
            <w:hideMark/>
          </w:tcPr>
          <w:p w14:paraId="769B235E" w14:textId="77777777" w:rsidR="00BB552B" w:rsidRPr="00961465" w:rsidRDefault="00BB552B" w:rsidP="00BB552B">
            <w:pPr>
              <w:spacing w:line="240" w:lineRule="auto"/>
              <w:jc w:val="right"/>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300</w:t>
            </w:r>
          </w:p>
        </w:tc>
        <w:tc>
          <w:tcPr>
            <w:tcW w:w="795" w:type="dxa"/>
            <w:vMerge w:val="restart"/>
            <w:tcBorders>
              <w:top w:val="single" w:sz="8" w:space="0" w:color="auto"/>
              <w:left w:val="single" w:sz="8" w:space="0" w:color="auto"/>
              <w:bottom w:val="single" w:sz="8" w:space="0" w:color="000000"/>
              <w:right w:val="single" w:sz="8" w:space="0" w:color="auto"/>
            </w:tcBorders>
            <w:noWrap/>
            <w:vAlign w:val="center"/>
            <w:hideMark/>
          </w:tcPr>
          <w:p w14:paraId="38A8B5C0" w14:textId="77777777" w:rsidR="00BB552B" w:rsidRPr="00961465" w:rsidRDefault="00BB552B" w:rsidP="00BB552B">
            <w:pPr>
              <w:spacing w:line="240" w:lineRule="auto"/>
              <w:jc w:val="right"/>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4</w:t>
            </w:r>
          </w:p>
        </w:tc>
        <w:tc>
          <w:tcPr>
            <w:tcW w:w="848" w:type="dxa"/>
            <w:vMerge w:val="restart"/>
            <w:tcBorders>
              <w:top w:val="single" w:sz="8" w:space="0" w:color="auto"/>
              <w:left w:val="single" w:sz="8" w:space="0" w:color="auto"/>
              <w:bottom w:val="single" w:sz="8" w:space="0" w:color="000000"/>
              <w:right w:val="single" w:sz="8" w:space="0" w:color="auto"/>
            </w:tcBorders>
            <w:noWrap/>
            <w:vAlign w:val="center"/>
            <w:hideMark/>
          </w:tcPr>
          <w:p w14:paraId="3B51501B" w14:textId="77777777" w:rsidR="00BB552B" w:rsidRPr="00961465" w:rsidRDefault="00BB552B" w:rsidP="00BB552B">
            <w:pPr>
              <w:spacing w:line="240" w:lineRule="auto"/>
              <w:jc w:val="right"/>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0.05</w:t>
            </w:r>
          </w:p>
        </w:tc>
        <w:tc>
          <w:tcPr>
            <w:tcW w:w="954" w:type="dxa"/>
            <w:vMerge w:val="restart"/>
            <w:tcBorders>
              <w:top w:val="single" w:sz="8" w:space="0" w:color="auto"/>
              <w:left w:val="single" w:sz="8" w:space="0" w:color="auto"/>
              <w:bottom w:val="single" w:sz="8" w:space="0" w:color="000000"/>
              <w:right w:val="single" w:sz="8" w:space="0" w:color="auto"/>
            </w:tcBorders>
            <w:noWrap/>
            <w:vAlign w:val="center"/>
            <w:hideMark/>
          </w:tcPr>
          <w:p w14:paraId="397AEEFB" w14:textId="77777777" w:rsidR="00BB552B" w:rsidRPr="00961465" w:rsidRDefault="00BB552B" w:rsidP="00BB552B">
            <w:pPr>
              <w:spacing w:line="240" w:lineRule="auto"/>
              <w:jc w:val="right"/>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0.8</w:t>
            </w:r>
          </w:p>
        </w:tc>
        <w:tc>
          <w:tcPr>
            <w:tcW w:w="1052" w:type="dxa"/>
            <w:vMerge w:val="restart"/>
            <w:tcBorders>
              <w:top w:val="single" w:sz="8" w:space="0" w:color="auto"/>
              <w:left w:val="single" w:sz="8" w:space="0" w:color="auto"/>
              <w:bottom w:val="single" w:sz="8" w:space="0" w:color="000000"/>
              <w:right w:val="single" w:sz="8" w:space="0" w:color="auto"/>
            </w:tcBorders>
            <w:noWrap/>
            <w:vAlign w:val="center"/>
            <w:hideMark/>
          </w:tcPr>
          <w:p w14:paraId="3C2EDE7D" w14:textId="77777777" w:rsidR="00BB552B" w:rsidRPr="00961465" w:rsidRDefault="00BB552B" w:rsidP="00BB552B">
            <w:pPr>
              <w:spacing w:line="240" w:lineRule="auto"/>
              <w:jc w:val="right"/>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0.8</w:t>
            </w:r>
          </w:p>
        </w:tc>
        <w:tc>
          <w:tcPr>
            <w:tcW w:w="986" w:type="dxa"/>
            <w:vMerge w:val="restart"/>
            <w:tcBorders>
              <w:top w:val="single" w:sz="8" w:space="0" w:color="auto"/>
              <w:left w:val="single" w:sz="8" w:space="0" w:color="auto"/>
              <w:bottom w:val="single" w:sz="8" w:space="0" w:color="000000"/>
              <w:right w:val="single" w:sz="8" w:space="0" w:color="auto"/>
            </w:tcBorders>
            <w:noWrap/>
            <w:vAlign w:val="center"/>
            <w:hideMark/>
          </w:tcPr>
          <w:p w14:paraId="6D1A29F0"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hist</w:t>
            </w:r>
          </w:p>
        </w:tc>
        <w:tc>
          <w:tcPr>
            <w:tcW w:w="1334" w:type="dxa"/>
            <w:vMerge w:val="restart"/>
            <w:tcBorders>
              <w:top w:val="single" w:sz="8" w:space="0" w:color="auto"/>
              <w:left w:val="single" w:sz="8" w:space="0" w:color="auto"/>
              <w:bottom w:val="single" w:sz="8" w:space="0" w:color="000000"/>
              <w:right w:val="single" w:sz="8" w:space="0" w:color="auto"/>
            </w:tcBorders>
            <w:noWrap/>
            <w:vAlign w:val="center"/>
            <w:hideMark/>
          </w:tcPr>
          <w:p w14:paraId="1FC7D5CC" w14:textId="77777777" w:rsidR="00BB552B" w:rsidRPr="00961465" w:rsidRDefault="00BB552B" w:rsidP="00BB552B">
            <w:pPr>
              <w:spacing w:line="240" w:lineRule="auto"/>
              <w:jc w:val="right"/>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8.23</w:t>
            </w:r>
          </w:p>
        </w:tc>
        <w:tc>
          <w:tcPr>
            <w:tcW w:w="1334" w:type="dxa"/>
            <w:vMerge w:val="restart"/>
            <w:tcBorders>
              <w:top w:val="single" w:sz="8" w:space="0" w:color="auto"/>
              <w:left w:val="single" w:sz="8" w:space="0" w:color="auto"/>
              <w:bottom w:val="single" w:sz="8" w:space="0" w:color="000000"/>
              <w:right w:val="single" w:sz="8" w:space="0" w:color="auto"/>
            </w:tcBorders>
            <w:noWrap/>
            <w:vAlign w:val="center"/>
            <w:hideMark/>
          </w:tcPr>
          <w:p w14:paraId="5061C574" w14:textId="77777777" w:rsidR="00BB552B" w:rsidRPr="00961465" w:rsidRDefault="00BB552B" w:rsidP="00BB552B">
            <w:pPr>
              <w:spacing w:line="240" w:lineRule="auto"/>
              <w:jc w:val="right"/>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13.12</w:t>
            </w:r>
          </w:p>
        </w:tc>
        <w:tc>
          <w:tcPr>
            <w:tcW w:w="1305" w:type="dxa"/>
            <w:vMerge w:val="restart"/>
            <w:tcBorders>
              <w:top w:val="single" w:sz="8" w:space="0" w:color="auto"/>
              <w:left w:val="single" w:sz="8" w:space="0" w:color="auto"/>
              <w:bottom w:val="single" w:sz="8" w:space="0" w:color="000000"/>
              <w:right w:val="single" w:sz="8" w:space="0" w:color="auto"/>
            </w:tcBorders>
            <w:noWrap/>
            <w:vAlign w:val="center"/>
            <w:hideMark/>
          </w:tcPr>
          <w:p w14:paraId="51E0E4E2" w14:textId="77777777" w:rsidR="00BB552B" w:rsidRPr="00961465" w:rsidRDefault="00BB552B" w:rsidP="00BB552B">
            <w:pPr>
              <w:spacing w:line="240" w:lineRule="auto"/>
              <w:jc w:val="right"/>
              <w:rPr>
                <w:rFonts w:ascii="Times New Roman" w:eastAsia="Times New Roman" w:hAnsi="Times New Roman" w:cs="Times New Roman"/>
                <w:color w:val="000000"/>
                <w:sz w:val="24"/>
                <w:szCs w:val="24"/>
                <w:lang w:val="en-US"/>
              </w:rPr>
            </w:pPr>
            <w:r w:rsidRPr="00961465">
              <w:rPr>
                <w:rFonts w:ascii="Times New Roman" w:eastAsia="Times New Roman" w:hAnsi="Times New Roman" w:cs="Times New Roman"/>
                <w:color w:val="000000"/>
                <w:sz w:val="24"/>
                <w:szCs w:val="24"/>
                <w:lang w:val="en-US"/>
              </w:rPr>
              <w:t>8.41</w:t>
            </w:r>
          </w:p>
        </w:tc>
      </w:tr>
      <w:tr w:rsidR="00BB552B" w:rsidRPr="00961465" w14:paraId="12118A67" w14:textId="77777777" w:rsidTr="00BB552B">
        <w:trPr>
          <w:trHeight w:val="320"/>
        </w:trPr>
        <w:tc>
          <w:tcPr>
            <w:tcW w:w="922" w:type="dxa"/>
            <w:vMerge/>
            <w:tcBorders>
              <w:top w:val="nil"/>
              <w:left w:val="single" w:sz="8" w:space="0" w:color="auto"/>
              <w:bottom w:val="single" w:sz="8" w:space="0" w:color="000000"/>
              <w:right w:val="single" w:sz="8" w:space="0" w:color="auto"/>
            </w:tcBorders>
            <w:vAlign w:val="center"/>
            <w:hideMark/>
          </w:tcPr>
          <w:p w14:paraId="56ADC012"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795" w:type="dxa"/>
            <w:vMerge/>
            <w:tcBorders>
              <w:top w:val="single" w:sz="8" w:space="0" w:color="auto"/>
              <w:left w:val="single" w:sz="8" w:space="0" w:color="auto"/>
              <w:bottom w:val="single" w:sz="8" w:space="0" w:color="000000"/>
              <w:right w:val="single" w:sz="8" w:space="0" w:color="auto"/>
            </w:tcBorders>
            <w:vAlign w:val="center"/>
            <w:hideMark/>
          </w:tcPr>
          <w:p w14:paraId="62AE452F"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848" w:type="dxa"/>
            <w:vMerge/>
            <w:tcBorders>
              <w:top w:val="single" w:sz="8" w:space="0" w:color="auto"/>
              <w:left w:val="single" w:sz="8" w:space="0" w:color="auto"/>
              <w:bottom w:val="single" w:sz="8" w:space="0" w:color="000000"/>
              <w:right w:val="single" w:sz="8" w:space="0" w:color="auto"/>
            </w:tcBorders>
            <w:vAlign w:val="center"/>
            <w:hideMark/>
          </w:tcPr>
          <w:p w14:paraId="52A10353"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954" w:type="dxa"/>
            <w:vMerge/>
            <w:tcBorders>
              <w:top w:val="single" w:sz="8" w:space="0" w:color="auto"/>
              <w:left w:val="single" w:sz="8" w:space="0" w:color="auto"/>
              <w:bottom w:val="single" w:sz="8" w:space="0" w:color="000000"/>
              <w:right w:val="single" w:sz="8" w:space="0" w:color="auto"/>
            </w:tcBorders>
            <w:vAlign w:val="center"/>
            <w:hideMark/>
          </w:tcPr>
          <w:p w14:paraId="06096C89"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1052" w:type="dxa"/>
            <w:vMerge/>
            <w:tcBorders>
              <w:top w:val="single" w:sz="8" w:space="0" w:color="auto"/>
              <w:left w:val="single" w:sz="8" w:space="0" w:color="auto"/>
              <w:bottom w:val="single" w:sz="8" w:space="0" w:color="000000"/>
              <w:right w:val="single" w:sz="8" w:space="0" w:color="auto"/>
            </w:tcBorders>
            <w:vAlign w:val="center"/>
            <w:hideMark/>
          </w:tcPr>
          <w:p w14:paraId="32956E08"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986" w:type="dxa"/>
            <w:vMerge/>
            <w:tcBorders>
              <w:top w:val="single" w:sz="8" w:space="0" w:color="auto"/>
              <w:left w:val="single" w:sz="8" w:space="0" w:color="auto"/>
              <w:bottom w:val="single" w:sz="8" w:space="0" w:color="000000"/>
              <w:right w:val="single" w:sz="8" w:space="0" w:color="auto"/>
            </w:tcBorders>
            <w:vAlign w:val="center"/>
            <w:hideMark/>
          </w:tcPr>
          <w:p w14:paraId="29AAED78"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1334" w:type="dxa"/>
            <w:vMerge/>
            <w:tcBorders>
              <w:top w:val="single" w:sz="8" w:space="0" w:color="auto"/>
              <w:left w:val="single" w:sz="8" w:space="0" w:color="auto"/>
              <w:bottom w:val="single" w:sz="8" w:space="0" w:color="000000"/>
              <w:right w:val="single" w:sz="8" w:space="0" w:color="auto"/>
            </w:tcBorders>
            <w:vAlign w:val="center"/>
            <w:hideMark/>
          </w:tcPr>
          <w:p w14:paraId="1D64CFCA"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1334" w:type="dxa"/>
            <w:vMerge/>
            <w:tcBorders>
              <w:top w:val="single" w:sz="8" w:space="0" w:color="auto"/>
              <w:left w:val="single" w:sz="8" w:space="0" w:color="auto"/>
              <w:bottom w:val="single" w:sz="8" w:space="0" w:color="000000"/>
              <w:right w:val="single" w:sz="8" w:space="0" w:color="auto"/>
            </w:tcBorders>
            <w:vAlign w:val="center"/>
            <w:hideMark/>
          </w:tcPr>
          <w:p w14:paraId="3F843EE4"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1305" w:type="dxa"/>
            <w:vMerge/>
            <w:tcBorders>
              <w:top w:val="single" w:sz="8" w:space="0" w:color="auto"/>
              <w:left w:val="single" w:sz="8" w:space="0" w:color="auto"/>
              <w:bottom w:val="single" w:sz="8" w:space="0" w:color="000000"/>
              <w:right w:val="single" w:sz="8" w:space="0" w:color="auto"/>
            </w:tcBorders>
            <w:vAlign w:val="center"/>
            <w:hideMark/>
          </w:tcPr>
          <w:p w14:paraId="4F6D87BF"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1566" w:type="dxa"/>
            <w:tcBorders>
              <w:top w:val="nil"/>
              <w:left w:val="nil"/>
              <w:bottom w:val="nil"/>
              <w:right w:val="nil"/>
            </w:tcBorders>
            <w:noWrap/>
            <w:vAlign w:val="bottom"/>
            <w:hideMark/>
          </w:tcPr>
          <w:p w14:paraId="37FD78D6" w14:textId="77777777" w:rsidR="00BB552B" w:rsidRPr="00961465" w:rsidRDefault="00BB552B" w:rsidP="00BB552B">
            <w:pPr>
              <w:spacing w:line="240" w:lineRule="auto"/>
              <w:jc w:val="right"/>
              <w:rPr>
                <w:rFonts w:ascii="Times New Roman" w:eastAsia="Times New Roman" w:hAnsi="Times New Roman" w:cs="Times New Roman"/>
                <w:color w:val="000000"/>
                <w:sz w:val="24"/>
                <w:szCs w:val="24"/>
                <w:lang w:val="en-US"/>
              </w:rPr>
            </w:pPr>
          </w:p>
        </w:tc>
      </w:tr>
      <w:tr w:rsidR="00BB552B" w:rsidRPr="00961465" w14:paraId="3C625578" w14:textId="77777777" w:rsidTr="00BB552B">
        <w:trPr>
          <w:trHeight w:val="45"/>
        </w:trPr>
        <w:tc>
          <w:tcPr>
            <w:tcW w:w="922" w:type="dxa"/>
            <w:vMerge/>
            <w:tcBorders>
              <w:top w:val="nil"/>
              <w:left w:val="single" w:sz="8" w:space="0" w:color="auto"/>
              <w:bottom w:val="single" w:sz="8" w:space="0" w:color="000000"/>
              <w:right w:val="single" w:sz="8" w:space="0" w:color="auto"/>
            </w:tcBorders>
            <w:vAlign w:val="center"/>
            <w:hideMark/>
          </w:tcPr>
          <w:p w14:paraId="45F75108"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795" w:type="dxa"/>
            <w:vMerge/>
            <w:tcBorders>
              <w:top w:val="single" w:sz="8" w:space="0" w:color="auto"/>
              <w:left w:val="single" w:sz="8" w:space="0" w:color="auto"/>
              <w:bottom w:val="single" w:sz="8" w:space="0" w:color="000000"/>
              <w:right w:val="single" w:sz="8" w:space="0" w:color="auto"/>
            </w:tcBorders>
            <w:vAlign w:val="center"/>
            <w:hideMark/>
          </w:tcPr>
          <w:p w14:paraId="3BEC81EA"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848" w:type="dxa"/>
            <w:vMerge/>
            <w:tcBorders>
              <w:top w:val="single" w:sz="8" w:space="0" w:color="auto"/>
              <w:left w:val="single" w:sz="8" w:space="0" w:color="auto"/>
              <w:bottom w:val="single" w:sz="8" w:space="0" w:color="000000"/>
              <w:right w:val="single" w:sz="8" w:space="0" w:color="auto"/>
            </w:tcBorders>
            <w:vAlign w:val="center"/>
            <w:hideMark/>
          </w:tcPr>
          <w:p w14:paraId="7B40B7F5"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954" w:type="dxa"/>
            <w:vMerge/>
            <w:tcBorders>
              <w:top w:val="single" w:sz="8" w:space="0" w:color="auto"/>
              <w:left w:val="single" w:sz="8" w:space="0" w:color="auto"/>
              <w:bottom w:val="single" w:sz="8" w:space="0" w:color="000000"/>
              <w:right w:val="single" w:sz="8" w:space="0" w:color="auto"/>
            </w:tcBorders>
            <w:vAlign w:val="center"/>
            <w:hideMark/>
          </w:tcPr>
          <w:p w14:paraId="7CDE3CEB"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1052" w:type="dxa"/>
            <w:vMerge/>
            <w:tcBorders>
              <w:top w:val="single" w:sz="8" w:space="0" w:color="auto"/>
              <w:left w:val="single" w:sz="8" w:space="0" w:color="auto"/>
              <w:bottom w:val="single" w:sz="8" w:space="0" w:color="000000"/>
              <w:right w:val="single" w:sz="8" w:space="0" w:color="auto"/>
            </w:tcBorders>
            <w:vAlign w:val="center"/>
            <w:hideMark/>
          </w:tcPr>
          <w:p w14:paraId="74D3FA6E"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986" w:type="dxa"/>
            <w:vMerge/>
            <w:tcBorders>
              <w:top w:val="single" w:sz="8" w:space="0" w:color="auto"/>
              <w:left w:val="single" w:sz="8" w:space="0" w:color="auto"/>
              <w:bottom w:val="single" w:sz="8" w:space="0" w:color="000000"/>
              <w:right w:val="single" w:sz="8" w:space="0" w:color="auto"/>
            </w:tcBorders>
            <w:vAlign w:val="center"/>
            <w:hideMark/>
          </w:tcPr>
          <w:p w14:paraId="033B3FEE"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1334" w:type="dxa"/>
            <w:vMerge/>
            <w:tcBorders>
              <w:top w:val="single" w:sz="8" w:space="0" w:color="auto"/>
              <w:left w:val="single" w:sz="8" w:space="0" w:color="auto"/>
              <w:bottom w:val="single" w:sz="8" w:space="0" w:color="000000"/>
              <w:right w:val="single" w:sz="8" w:space="0" w:color="auto"/>
            </w:tcBorders>
            <w:vAlign w:val="center"/>
            <w:hideMark/>
          </w:tcPr>
          <w:p w14:paraId="13104B94"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1334" w:type="dxa"/>
            <w:vMerge/>
            <w:tcBorders>
              <w:top w:val="single" w:sz="8" w:space="0" w:color="auto"/>
              <w:left w:val="single" w:sz="8" w:space="0" w:color="auto"/>
              <w:bottom w:val="single" w:sz="8" w:space="0" w:color="000000"/>
              <w:right w:val="single" w:sz="8" w:space="0" w:color="auto"/>
            </w:tcBorders>
            <w:vAlign w:val="center"/>
            <w:hideMark/>
          </w:tcPr>
          <w:p w14:paraId="7330367F"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1305" w:type="dxa"/>
            <w:vMerge/>
            <w:tcBorders>
              <w:top w:val="single" w:sz="8" w:space="0" w:color="auto"/>
              <w:left w:val="single" w:sz="8" w:space="0" w:color="auto"/>
              <w:bottom w:val="single" w:sz="8" w:space="0" w:color="000000"/>
              <w:right w:val="single" w:sz="8" w:space="0" w:color="auto"/>
            </w:tcBorders>
            <w:vAlign w:val="center"/>
            <w:hideMark/>
          </w:tcPr>
          <w:p w14:paraId="1BA78CCB" w14:textId="77777777" w:rsidR="00BB552B" w:rsidRPr="00961465" w:rsidRDefault="00BB552B" w:rsidP="00BB552B">
            <w:pPr>
              <w:spacing w:line="240" w:lineRule="auto"/>
              <w:rPr>
                <w:rFonts w:ascii="Times New Roman" w:eastAsia="Times New Roman" w:hAnsi="Times New Roman" w:cs="Times New Roman"/>
                <w:color w:val="000000"/>
                <w:sz w:val="24"/>
                <w:szCs w:val="24"/>
                <w:lang w:val="en-US"/>
              </w:rPr>
            </w:pPr>
          </w:p>
        </w:tc>
        <w:tc>
          <w:tcPr>
            <w:tcW w:w="1566" w:type="dxa"/>
            <w:tcBorders>
              <w:top w:val="nil"/>
              <w:left w:val="nil"/>
              <w:bottom w:val="nil"/>
              <w:right w:val="nil"/>
            </w:tcBorders>
            <w:noWrap/>
            <w:vAlign w:val="bottom"/>
            <w:hideMark/>
          </w:tcPr>
          <w:p w14:paraId="05D0F562" w14:textId="77777777" w:rsidR="00BB552B" w:rsidRPr="00961465" w:rsidRDefault="00BB552B" w:rsidP="00BB552B">
            <w:pPr>
              <w:spacing w:line="240" w:lineRule="auto"/>
              <w:rPr>
                <w:rFonts w:ascii="Times New Roman" w:eastAsia="Times New Roman" w:hAnsi="Times New Roman" w:cs="Times New Roman"/>
                <w:sz w:val="24"/>
                <w:szCs w:val="24"/>
                <w:lang w:val="en-US"/>
              </w:rPr>
            </w:pPr>
          </w:p>
        </w:tc>
      </w:tr>
    </w:tbl>
    <w:p w14:paraId="04922604" w14:textId="6B2AACB0" w:rsidR="00BB552B" w:rsidRPr="00961465" w:rsidRDefault="00BB552B" w:rsidP="000B7ED2">
      <w:pPr>
        <w:rPr>
          <w:rFonts w:ascii="Times New Roman" w:hAnsi="Times New Roman" w:cs="Times New Roman"/>
          <w:sz w:val="24"/>
          <w:szCs w:val="24"/>
        </w:rPr>
      </w:pPr>
      <w:r w:rsidRPr="00961465">
        <w:rPr>
          <w:rFonts w:ascii="Times New Roman" w:hAnsi="Times New Roman" w:cs="Times New Roman"/>
          <w:sz w:val="24"/>
          <w:szCs w:val="24"/>
        </w:rPr>
        <w:br w:type="textWrapping" w:clear="all"/>
      </w:r>
    </w:p>
    <w:sectPr w:rsidR="00BB552B" w:rsidRPr="00961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BB9"/>
    <w:multiLevelType w:val="multilevel"/>
    <w:tmpl w:val="0A5A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24976"/>
    <w:multiLevelType w:val="multilevel"/>
    <w:tmpl w:val="F810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2123D"/>
    <w:multiLevelType w:val="multilevel"/>
    <w:tmpl w:val="D288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946124">
    <w:abstractNumId w:val="0"/>
  </w:num>
  <w:num w:numId="2" w16cid:durableId="1218739812">
    <w:abstractNumId w:val="2"/>
  </w:num>
  <w:num w:numId="3" w16cid:durableId="123866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B5"/>
    <w:rsid w:val="00080912"/>
    <w:rsid w:val="0008613A"/>
    <w:rsid w:val="000B7ED2"/>
    <w:rsid w:val="00142E5B"/>
    <w:rsid w:val="00173214"/>
    <w:rsid w:val="001847CD"/>
    <w:rsid w:val="001905C5"/>
    <w:rsid w:val="00196A18"/>
    <w:rsid w:val="001A50E2"/>
    <w:rsid w:val="001C0458"/>
    <w:rsid w:val="001C74BF"/>
    <w:rsid w:val="001D255D"/>
    <w:rsid w:val="001F2FA2"/>
    <w:rsid w:val="00245485"/>
    <w:rsid w:val="002A62B5"/>
    <w:rsid w:val="002E3D7C"/>
    <w:rsid w:val="002F31B4"/>
    <w:rsid w:val="0031417F"/>
    <w:rsid w:val="0034777B"/>
    <w:rsid w:val="00380BC3"/>
    <w:rsid w:val="003A0CDD"/>
    <w:rsid w:val="003A3B66"/>
    <w:rsid w:val="003D4E7A"/>
    <w:rsid w:val="0040216F"/>
    <w:rsid w:val="0048197B"/>
    <w:rsid w:val="004B2EEA"/>
    <w:rsid w:val="00512263"/>
    <w:rsid w:val="00550E34"/>
    <w:rsid w:val="005653B4"/>
    <w:rsid w:val="00587567"/>
    <w:rsid w:val="005C2599"/>
    <w:rsid w:val="005E36DD"/>
    <w:rsid w:val="005E5D22"/>
    <w:rsid w:val="006351F0"/>
    <w:rsid w:val="00636E3B"/>
    <w:rsid w:val="0065113A"/>
    <w:rsid w:val="0067558C"/>
    <w:rsid w:val="006A3B99"/>
    <w:rsid w:val="00705D2D"/>
    <w:rsid w:val="00707EF4"/>
    <w:rsid w:val="00731AA0"/>
    <w:rsid w:val="0075510D"/>
    <w:rsid w:val="00770855"/>
    <w:rsid w:val="00784369"/>
    <w:rsid w:val="00793C2D"/>
    <w:rsid w:val="007E4C4D"/>
    <w:rsid w:val="00822097"/>
    <w:rsid w:val="00836CCC"/>
    <w:rsid w:val="00847D4B"/>
    <w:rsid w:val="00894689"/>
    <w:rsid w:val="00896C17"/>
    <w:rsid w:val="008D1ABA"/>
    <w:rsid w:val="00940545"/>
    <w:rsid w:val="00961465"/>
    <w:rsid w:val="009F0E46"/>
    <w:rsid w:val="00A31999"/>
    <w:rsid w:val="00A674CE"/>
    <w:rsid w:val="00AE75F2"/>
    <w:rsid w:val="00B26D72"/>
    <w:rsid w:val="00B63266"/>
    <w:rsid w:val="00B664C2"/>
    <w:rsid w:val="00BB552B"/>
    <w:rsid w:val="00BB61D2"/>
    <w:rsid w:val="00BC4351"/>
    <w:rsid w:val="00C17F1F"/>
    <w:rsid w:val="00CB1591"/>
    <w:rsid w:val="00CC7FDB"/>
    <w:rsid w:val="00CF2D1C"/>
    <w:rsid w:val="00D74C90"/>
    <w:rsid w:val="00D86116"/>
    <w:rsid w:val="00D97AEC"/>
    <w:rsid w:val="00DA70BE"/>
    <w:rsid w:val="00DC7C95"/>
    <w:rsid w:val="00DD3946"/>
    <w:rsid w:val="00DF0C4A"/>
    <w:rsid w:val="00E020BA"/>
    <w:rsid w:val="00E1585E"/>
    <w:rsid w:val="00E36E92"/>
    <w:rsid w:val="00E72886"/>
    <w:rsid w:val="00EB2168"/>
    <w:rsid w:val="00F93F16"/>
    <w:rsid w:val="00FA0958"/>
    <w:rsid w:val="00FB0D71"/>
    <w:rsid w:val="00FF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981B"/>
  <w15:chartTrackingRefBased/>
  <w15:docId w15:val="{CE74EE42-68BA-8547-A43A-1CFBB2A9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097"/>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A62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2A62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A62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A62B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A62B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A62B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A62B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A62B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A62B5"/>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6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2B5"/>
    <w:rPr>
      <w:rFonts w:eastAsiaTheme="majorEastAsia" w:cstheme="majorBidi"/>
      <w:color w:val="272727" w:themeColor="text1" w:themeTint="D8"/>
    </w:rPr>
  </w:style>
  <w:style w:type="paragraph" w:styleId="Title">
    <w:name w:val="Title"/>
    <w:basedOn w:val="Normal"/>
    <w:next w:val="Normal"/>
    <w:link w:val="TitleChar"/>
    <w:uiPriority w:val="10"/>
    <w:qFormat/>
    <w:rsid w:val="002A62B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A6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2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A6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2B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A62B5"/>
    <w:rPr>
      <w:i/>
      <w:iCs/>
      <w:color w:val="404040" w:themeColor="text1" w:themeTint="BF"/>
    </w:rPr>
  </w:style>
  <w:style w:type="paragraph" w:styleId="ListParagraph">
    <w:name w:val="List Paragraph"/>
    <w:basedOn w:val="Normal"/>
    <w:uiPriority w:val="34"/>
    <w:qFormat/>
    <w:rsid w:val="002A62B5"/>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2A62B5"/>
    <w:rPr>
      <w:i/>
      <w:iCs/>
      <w:color w:val="0F4761" w:themeColor="accent1" w:themeShade="BF"/>
    </w:rPr>
  </w:style>
  <w:style w:type="paragraph" w:styleId="IntenseQuote">
    <w:name w:val="Intense Quote"/>
    <w:basedOn w:val="Normal"/>
    <w:next w:val="Normal"/>
    <w:link w:val="IntenseQuoteChar"/>
    <w:uiPriority w:val="30"/>
    <w:qFormat/>
    <w:rsid w:val="002A62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A62B5"/>
    <w:rPr>
      <w:i/>
      <w:iCs/>
      <w:color w:val="0F4761" w:themeColor="accent1" w:themeShade="BF"/>
    </w:rPr>
  </w:style>
  <w:style w:type="character" w:styleId="IntenseReference">
    <w:name w:val="Intense Reference"/>
    <w:basedOn w:val="DefaultParagraphFont"/>
    <w:uiPriority w:val="32"/>
    <w:qFormat/>
    <w:rsid w:val="002A62B5"/>
    <w:rPr>
      <w:b/>
      <w:bCs/>
      <w:smallCaps/>
      <w:color w:val="0F4761" w:themeColor="accent1" w:themeShade="BF"/>
      <w:spacing w:val="5"/>
    </w:rPr>
  </w:style>
  <w:style w:type="character" w:styleId="Strong">
    <w:name w:val="Strong"/>
    <w:basedOn w:val="DefaultParagraphFont"/>
    <w:uiPriority w:val="22"/>
    <w:qFormat/>
    <w:rsid w:val="00BC4351"/>
    <w:rPr>
      <w:b/>
      <w:bCs/>
    </w:rPr>
  </w:style>
  <w:style w:type="character" w:styleId="Hyperlink">
    <w:name w:val="Hyperlink"/>
    <w:basedOn w:val="DefaultParagraphFont"/>
    <w:uiPriority w:val="99"/>
    <w:unhideWhenUsed/>
    <w:rsid w:val="008D1ABA"/>
    <w:rPr>
      <w:color w:val="0000FF"/>
      <w:u w:val="single"/>
    </w:rPr>
  </w:style>
  <w:style w:type="character" w:styleId="UnresolvedMention">
    <w:name w:val="Unresolved Mention"/>
    <w:basedOn w:val="DefaultParagraphFont"/>
    <w:uiPriority w:val="99"/>
    <w:semiHidden/>
    <w:unhideWhenUsed/>
    <w:rsid w:val="0034777B"/>
    <w:rPr>
      <w:color w:val="605E5C"/>
      <w:shd w:val="clear" w:color="auto" w:fill="E1DFDD"/>
    </w:rPr>
  </w:style>
  <w:style w:type="character" w:styleId="FollowedHyperlink">
    <w:name w:val="FollowedHyperlink"/>
    <w:basedOn w:val="DefaultParagraphFont"/>
    <w:uiPriority w:val="99"/>
    <w:semiHidden/>
    <w:unhideWhenUsed/>
    <w:rsid w:val="00245485"/>
    <w:rPr>
      <w:color w:val="96607D" w:themeColor="followedHyperlink"/>
      <w:u w:val="single"/>
    </w:rPr>
  </w:style>
  <w:style w:type="paragraph" w:styleId="NormalWeb">
    <w:name w:val="Normal (Web)"/>
    <w:basedOn w:val="Normal"/>
    <w:uiPriority w:val="99"/>
    <w:semiHidden/>
    <w:unhideWhenUsed/>
    <w:rsid w:val="0096146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sr-models.onrender.com/"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ab.research.google.com/drive/1G7M2g-yc9sv2OqPvyrTPfQMI4LdMwfkY?usp=sharing" TargetMode="External"/><Relationship Id="rId11" Type="http://schemas.openxmlformats.org/officeDocument/2006/relationships/image" Target="media/image4.png"/><Relationship Id="rId5" Type="http://schemas.openxmlformats.org/officeDocument/2006/relationships/hyperlink" Target="https://github.com/risk-prediction-research/NSR_models"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Costa</dc:creator>
  <cp:keywords/>
  <dc:description/>
  <cp:lastModifiedBy>Arthur Costa</cp:lastModifiedBy>
  <cp:revision>2</cp:revision>
  <dcterms:created xsi:type="dcterms:W3CDTF">2025-12-08T21:26:00Z</dcterms:created>
  <dcterms:modified xsi:type="dcterms:W3CDTF">2025-12-08T21:26:00Z</dcterms:modified>
</cp:coreProperties>
</file>