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DAB65C" w14:textId="4228B25D" w:rsidR="007443F4" w:rsidRDefault="007443F4" w:rsidP="007443F4">
      <w:pPr>
        <w:spacing w:before="240" w:after="24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Supplementary Figures</w:t>
      </w:r>
    </w:p>
    <w:p w14:paraId="11959533" w14:textId="0472F983" w:rsidR="00F6225A" w:rsidRPr="00F6225A" w:rsidRDefault="00964F50" w:rsidP="0045374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  <w14:ligatures w14:val="standardContextual"/>
        </w:rPr>
        <w:drawing>
          <wp:inline distT="0" distB="0" distL="0" distR="0" wp14:anchorId="42BE8CD0" wp14:editId="5DB14BF0">
            <wp:extent cx="4628961" cy="5786203"/>
            <wp:effectExtent l="0" t="0" r="0" b="5080"/>
            <wp:docPr id="1580649105" name="Picture 5" descr="A table with numbers and numb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0649105" name="Picture 5" descr="A table with numbers and numbers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0840" cy="58385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D467" w14:textId="4CF8097A" w:rsidR="005A7776" w:rsidRDefault="005A7776" w:rsidP="005A7776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F6225A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D8672F">
        <w:rPr>
          <w:rFonts w:ascii="Times New Roman" w:hAnsi="Times New Roman" w:cs="Times New Roman"/>
          <w:b/>
          <w:bCs/>
          <w:sz w:val="24"/>
          <w:szCs w:val="24"/>
        </w:rPr>
        <w:t>1</w:t>
      </w:r>
      <w:r w:rsidRPr="00F6225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F6225A">
        <w:rPr>
          <w:rFonts w:ascii="Times New Roman" w:hAnsi="Times New Roman" w:cs="Times New Roman"/>
          <w:sz w:val="24"/>
          <w:szCs w:val="24"/>
        </w:rPr>
        <w:t xml:space="preserve">Colocalizing </w:t>
      </w:r>
      <w:proofErr w:type="spellStart"/>
      <w:r w:rsidRPr="00F6225A">
        <w:rPr>
          <w:rFonts w:ascii="Times New Roman" w:hAnsi="Times New Roman" w:cs="Times New Roman"/>
          <w:sz w:val="24"/>
          <w:szCs w:val="24"/>
        </w:rPr>
        <w:t>eQTLs</w:t>
      </w:r>
      <w:proofErr w:type="spellEnd"/>
      <w:r w:rsidRPr="00F622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and </w:t>
      </w:r>
      <w:proofErr w:type="spellStart"/>
      <w:r>
        <w:rPr>
          <w:rFonts w:ascii="Times New Roman" w:hAnsi="Times New Roman" w:cs="Times New Roman"/>
          <w:sz w:val="24"/>
          <w:szCs w:val="24"/>
        </w:rPr>
        <w:t>sQTLs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6225A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F6225A">
        <w:rPr>
          <w:rFonts w:ascii="Times New Roman" w:hAnsi="Times New Roman" w:cs="Times New Roman"/>
          <w:sz w:val="24"/>
          <w:szCs w:val="24"/>
        </w:rPr>
        <w:t>GTEx</w:t>
      </w:r>
      <w:proofErr w:type="spellEnd"/>
      <w:r w:rsidRPr="00F6225A">
        <w:rPr>
          <w:rFonts w:ascii="Times New Roman" w:hAnsi="Times New Roman" w:cs="Times New Roman"/>
          <w:sz w:val="24"/>
          <w:szCs w:val="24"/>
        </w:rPr>
        <w:t xml:space="preserve"> tissues and retina with genome-wide significant loci in EUR </w:t>
      </w:r>
      <w:r>
        <w:rPr>
          <w:rFonts w:ascii="Times New Roman" w:hAnsi="Times New Roman" w:cs="Times New Roman"/>
          <w:sz w:val="24"/>
          <w:szCs w:val="24"/>
        </w:rPr>
        <w:t xml:space="preserve">ML endophenotype </w:t>
      </w:r>
      <w:r w:rsidRPr="00F6225A">
        <w:rPr>
          <w:rFonts w:ascii="Times New Roman" w:hAnsi="Times New Roman" w:cs="Times New Roman"/>
          <w:sz w:val="24"/>
          <w:szCs w:val="24"/>
        </w:rPr>
        <w:t xml:space="preserve">meta-analyses. Genes with at least one significant colocalization result </w:t>
      </w:r>
      <w:r>
        <w:rPr>
          <w:rFonts w:ascii="Times New Roman" w:hAnsi="Times New Roman" w:cs="Times New Roman"/>
          <w:sz w:val="24"/>
          <w:szCs w:val="24"/>
        </w:rPr>
        <w:t xml:space="preserve">(CLPP&gt;0.01) </w:t>
      </w:r>
      <w:r w:rsidRPr="00F6225A">
        <w:rPr>
          <w:rFonts w:ascii="Times New Roman" w:hAnsi="Times New Roman" w:cs="Times New Roman"/>
          <w:sz w:val="24"/>
          <w:szCs w:val="24"/>
        </w:rPr>
        <w:t>are shown for e/</w:t>
      </w:r>
      <w:proofErr w:type="spellStart"/>
      <w:r w:rsidRPr="00F6225A">
        <w:rPr>
          <w:rFonts w:ascii="Times New Roman" w:hAnsi="Times New Roman" w:cs="Times New Roman"/>
          <w:sz w:val="24"/>
          <w:szCs w:val="24"/>
        </w:rPr>
        <w:t>sQTLs</w:t>
      </w:r>
      <w:proofErr w:type="spellEnd"/>
      <w:r w:rsidRPr="00F6225A">
        <w:rPr>
          <w:rFonts w:ascii="Times New Roman" w:hAnsi="Times New Roman" w:cs="Times New Roman"/>
          <w:sz w:val="24"/>
          <w:szCs w:val="24"/>
        </w:rPr>
        <w:t xml:space="preserve"> tested across selected </w:t>
      </w:r>
      <w:proofErr w:type="spellStart"/>
      <w:r w:rsidRPr="00F6225A">
        <w:rPr>
          <w:rFonts w:ascii="Times New Roman" w:hAnsi="Times New Roman" w:cs="Times New Roman"/>
          <w:sz w:val="24"/>
          <w:szCs w:val="24"/>
        </w:rPr>
        <w:t>GTEx</w:t>
      </w:r>
      <w:proofErr w:type="spellEnd"/>
      <w:r w:rsidRPr="00F6225A">
        <w:rPr>
          <w:rFonts w:ascii="Times New Roman" w:hAnsi="Times New Roman" w:cs="Times New Roman"/>
          <w:sz w:val="24"/>
          <w:szCs w:val="24"/>
        </w:rPr>
        <w:t xml:space="preserve"> tissues and peripheral retina for the genome-wide significant loci from the EUR and the cross-ancestry </w:t>
      </w:r>
      <w:r>
        <w:rPr>
          <w:rFonts w:ascii="Times New Roman" w:hAnsi="Times New Roman" w:cs="Times New Roman"/>
          <w:sz w:val="24"/>
          <w:szCs w:val="24"/>
        </w:rPr>
        <w:t xml:space="preserve">endophenotype </w:t>
      </w:r>
      <w:r w:rsidRPr="00F6225A">
        <w:rPr>
          <w:rFonts w:ascii="Times New Roman" w:hAnsi="Times New Roman" w:cs="Times New Roman"/>
          <w:sz w:val="24"/>
          <w:szCs w:val="24"/>
        </w:rPr>
        <w:t>meta-analys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F6225A">
        <w:rPr>
          <w:rFonts w:ascii="Times New Roman" w:hAnsi="Times New Roman" w:cs="Times New Roman"/>
          <w:sz w:val="24"/>
          <w:szCs w:val="24"/>
        </w:rPr>
        <w:t xml:space="preserve">s. Bubble size is proportional to the maximum colocalization posterior probability </w:t>
      </w:r>
      <w:r>
        <w:rPr>
          <w:rFonts w:ascii="Times New Roman" w:hAnsi="Times New Roman" w:cs="Times New Roman"/>
          <w:sz w:val="24"/>
          <w:szCs w:val="24"/>
        </w:rPr>
        <w:t xml:space="preserve">(CLPP) </w:t>
      </w:r>
      <w:r w:rsidRPr="00F6225A">
        <w:rPr>
          <w:rFonts w:ascii="Times New Roman" w:hAnsi="Times New Roman" w:cs="Times New Roman"/>
          <w:sz w:val="24"/>
          <w:szCs w:val="24"/>
        </w:rPr>
        <w:t>of all e/</w:t>
      </w:r>
      <w:proofErr w:type="spellStart"/>
      <w:r w:rsidRPr="00F6225A">
        <w:rPr>
          <w:rFonts w:ascii="Times New Roman" w:hAnsi="Times New Roman" w:cs="Times New Roman"/>
          <w:sz w:val="24"/>
          <w:szCs w:val="24"/>
        </w:rPr>
        <w:t>sVariants</w:t>
      </w:r>
      <w:proofErr w:type="spellEnd"/>
      <w:r w:rsidRPr="00F6225A">
        <w:rPr>
          <w:rFonts w:ascii="Times New Roman" w:hAnsi="Times New Roman" w:cs="Times New Roman"/>
          <w:sz w:val="24"/>
          <w:szCs w:val="24"/>
        </w:rPr>
        <w:t xml:space="preserve"> tested for the given gene, QTL type and tissue combination. Points are color-coded by the relative direction of effect between the QTL and the GWAS meta-analysis.</w:t>
      </w:r>
    </w:p>
    <w:p w14:paraId="2E776285" w14:textId="77777777" w:rsidR="007443F4" w:rsidRDefault="007443F4" w:rsidP="0045374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2A0C182F" w14:textId="70CE6720" w:rsidR="00453744" w:rsidRPr="00F6225A" w:rsidRDefault="00107AD4" w:rsidP="00453744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F6225A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CE2D980" wp14:editId="37FBE981">
                <wp:simplePos x="0" y="0"/>
                <wp:positionH relativeFrom="column">
                  <wp:posOffset>-90170</wp:posOffset>
                </wp:positionH>
                <wp:positionV relativeFrom="paragraph">
                  <wp:posOffset>524800</wp:posOffset>
                </wp:positionV>
                <wp:extent cx="307340" cy="253497"/>
                <wp:effectExtent l="0" t="0" r="0" b="635"/>
                <wp:wrapNone/>
                <wp:docPr id="13208506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340" cy="25349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3D6045" w14:textId="6532304A" w:rsidR="00453744" w:rsidRPr="00453744" w:rsidRDefault="00453744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53744">
                              <w:rPr>
                                <w:sz w:val="18"/>
                                <w:szCs w:val="18"/>
                                <w:lang w:val="en-US"/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CE2D980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7.1pt;margin-top:41.3pt;width:24.2pt;height:19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" fillcolor="white [3201]" stroked="f" strokeweight=".5pt">
                <v:textbox>
                  <w:txbxContent>
                    <w:p w14:paraId="5D3D6045" w14:textId="6532304A" w:rsidR="00453744" w:rsidRPr="00453744" w:rsidRDefault="00453744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453744">
                        <w:rPr>
                          <w:sz w:val="18"/>
                          <w:szCs w:val="18"/>
                          <w:lang w:val="en-US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 w:rsidR="00453744" w:rsidRPr="00F6225A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D4E23E4" wp14:editId="3BD3F2A3">
                <wp:simplePos x="0" y="0"/>
                <wp:positionH relativeFrom="column">
                  <wp:posOffset>2769908</wp:posOffset>
                </wp:positionH>
                <wp:positionV relativeFrom="paragraph">
                  <wp:posOffset>513841</wp:posOffset>
                </wp:positionV>
                <wp:extent cx="307818" cy="244444"/>
                <wp:effectExtent l="0" t="0" r="0" b="0"/>
                <wp:wrapNone/>
                <wp:docPr id="164209035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18" cy="2444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E317E0" w14:textId="2809BDF5" w:rsidR="00453744" w:rsidRPr="00453744" w:rsidRDefault="00453744" w:rsidP="00453744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</w:t>
                            </w:r>
                            <w:r w:rsidRPr="00453744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E23E4" id="_x0000_s1027" type="#_x0000_t202" style="position:absolute;margin-left:218.1pt;margin-top:40.45pt;width:24.25pt;height:19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" fillcolor="white [3201]" stroked="f" strokeweight=".5pt">
                <v:textbox>
                  <w:txbxContent>
                    <w:p w14:paraId="10E317E0" w14:textId="2809BDF5" w:rsidR="00453744" w:rsidRPr="00453744" w:rsidRDefault="00453744" w:rsidP="00453744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b</w:t>
                      </w:r>
                      <w:r w:rsidRPr="00453744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453744" w:rsidRPr="00F6225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CA56C9F" wp14:editId="20D4D852">
            <wp:extent cx="2772117" cy="1511929"/>
            <wp:effectExtent l="0" t="0" r="0" b="0"/>
            <wp:docPr id="587154794" name="Picture 1" descr="A graph with blue dots and white line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7154794" name="Picture 1" descr="A graph with blue dots and white lines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803149" cy="1528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53744" w:rsidRPr="00F6225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B1ACBE" wp14:editId="040D55FA">
            <wp:extent cx="2788426" cy="1520825"/>
            <wp:effectExtent l="0" t="0" r="5715" b="3175"/>
            <wp:docPr id="1139826764" name="Picture 1" descr="A graph with blue dots and red do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826764" name="Picture 1" descr="A graph with blue dots and red dots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836547" cy="1547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A8D45" w14:textId="5A4DD07E" w:rsidR="007443F4" w:rsidRPr="00F6225A" w:rsidRDefault="007443F4" w:rsidP="007443F4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F</w:t>
      </w:r>
      <w:r w:rsidRPr="00F6225A">
        <w:rPr>
          <w:rFonts w:ascii="Times New Roman" w:hAnsi="Times New Roman" w:cs="Times New Roman"/>
          <w:b/>
          <w:bCs/>
          <w:sz w:val="24"/>
          <w:szCs w:val="24"/>
        </w:rPr>
        <w:t>ig. S</w:t>
      </w:r>
      <w:r w:rsidR="00D8672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F6225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6225A">
        <w:rPr>
          <w:rFonts w:ascii="Times New Roman" w:hAnsi="Times New Roman" w:cs="Times New Roman"/>
          <w:sz w:val="24"/>
          <w:szCs w:val="24"/>
        </w:rPr>
        <w:t xml:space="preserve"> Cross-ancestry GWAS enrichment </w:t>
      </w:r>
      <w:r w:rsidR="005A7776">
        <w:rPr>
          <w:rFonts w:ascii="Times New Roman" w:hAnsi="Times New Roman" w:cs="Times New Roman"/>
          <w:sz w:val="24"/>
          <w:szCs w:val="24"/>
        </w:rPr>
        <w:t>in</w:t>
      </w:r>
      <w:r w:rsidRPr="00F6225A">
        <w:rPr>
          <w:rFonts w:ascii="Times New Roman" w:hAnsi="Times New Roman" w:cs="Times New Roman"/>
          <w:sz w:val="24"/>
          <w:szCs w:val="24"/>
        </w:rPr>
        <w:t xml:space="preserve"> specific cell types in a) 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F6225A">
        <w:rPr>
          <w:rFonts w:ascii="Times New Roman" w:hAnsi="Times New Roman" w:cs="Times New Roman"/>
          <w:sz w:val="24"/>
          <w:szCs w:val="24"/>
        </w:rPr>
        <w:t>ptic nerve head, and b) anterior segment</w:t>
      </w:r>
      <w:r w:rsidR="005A7776">
        <w:rPr>
          <w:rFonts w:ascii="Times New Roman" w:hAnsi="Times New Roman" w:cs="Times New Roman"/>
          <w:sz w:val="24"/>
          <w:szCs w:val="24"/>
        </w:rPr>
        <w:t xml:space="preserve"> using ECLIPSER.</w:t>
      </w:r>
    </w:p>
    <w:p w14:paraId="5AC90610" w14:textId="24147DDB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60A8C2BA" w14:textId="77777777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428781BC" w14:textId="77777777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12F204BF" w14:textId="77777777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267AE542" w14:textId="77777777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1C009CA6" w14:textId="77777777" w:rsidR="007443F4" w:rsidRDefault="007443F4" w:rsidP="00107AD4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3BB3F3CA" w14:textId="51BEC245" w:rsidR="00107AD4" w:rsidRPr="00F6225A" w:rsidRDefault="00107AD4" w:rsidP="00107AD4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F6225A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9F03485" wp14:editId="5AFB255B">
                <wp:simplePos x="0" y="0"/>
                <wp:positionH relativeFrom="column">
                  <wp:posOffset>2824681</wp:posOffset>
                </wp:positionH>
                <wp:positionV relativeFrom="paragraph">
                  <wp:posOffset>368300</wp:posOffset>
                </wp:positionV>
                <wp:extent cx="362139" cy="298161"/>
                <wp:effectExtent l="0" t="0" r="6350" b="0"/>
                <wp:wrapNone/>
                <wp:docPr id="1240682919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139" cy="2981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0832B8A" w14:textId="77777777" w:rsidR="00107AD4" w:rsidRPr="00453744" w:rsidRDefault="00107AD4" w:rsidP="00107AD4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</w:t>
                            </w:r>
                            <w:r w:rsidRPr="00453744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03485" id="_x0000_s1028" type="#_x0000_t202" style="position:absolute;margin-left:222.4pt;margin-top:29pt;width:28.5pt;height:23.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" fillcolor="white [3201]" stroked="f" strokeweight=".5pt">
                <v:textbox>
                  <w:txbxContent>
                    <w:p w14:paraId="10832B8A" w14:textId="77777777" w:rsidR="00107AD4" w:rsidRPr="00453744" w:rsidRDefault="00107AD4" w:rsidP="00107AD4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sz w:val="18"/>
                          <w:szCs w:val="18"/>
                          <w:lang w:val="en-US"/>
                        </w:rPr>
                        <w:t>b</w:t>
                      </w:r>
                      <w:r w:rsidRPr="00453744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Pr="00F6225A"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873C072" wp14:editId="62A991B5">
                <wp:simplePos x="0" y="0"/>
                <wp:positionH relativeFrom="column">
                  <wp:posOffset>-90170</wp:posOffset>
                </wp:positionH>
                <wp:positionV relativeFrom="paragraph">
                  <wp:posOffset>425846</wp:posOffset>
                </wp:positionV>
                <wp:extent cx="307818" cy="244444"/>
                <wp:effectExtent l="0" t="0" r="0" b="0"/>
                <wp:wrapNone/>
                <wp:docPr id="1300569158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818" cy="24444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13A663E" w14:textId="77777777" w:rsidR="00107AD4" w:rsidRPr="00453744" w:rsidRDefault="00107AD4" w:rsidP="00107AD4">
                            <w:pPr>
                              <w:rPr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453744">
                              <w:rPr>
                                <w:sz w:val="18"/>
                                <w:szCs w:val="18"/>
                                <w:lang w:val="en-US"/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73C072" id="_x0000_s1029" type="#_x0000_t202" style="position:absolute;margin-left:-7.1pt;margin-top:33.55pt;width:24.25pt;height:19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" fillcolor="white [3201]" stroked="f" strokeweight=".5pt">
                <v:textbox>
                  <w:txbxContent>
                    <w:p w14:paraId="513A663E" w14:textId="77777777" w:rsidR="00107AD4" w:rsidRPr="00453744" w:rsidRDefault="00107AD4" w:rsidP="00107AD4">
                      <w:pPr>
                        <w:rPr>
                          <w:sz w:val="18"/>
                          <w:szCs w:val="18"/>
                          <w:lang w:val="en-US"/>
                        </w:rPr>
                      </w:pPr>
                      <w:r w:rsidRPr="00453744">
                        <w:rPr>
                          <w:sz w:val="18"/>
                          <w:szCs w:val="18"/>
                          <w:lang w:val="en-US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6CD409AF" w14:textId="7CD21033" w:rsidR="00453744" w:rsidRPr="00F6225A" w:rsidRDefault="00107AD4" w:rsidP="006B0187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 w:rsidRPr="00F6225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E30A526" wp14:editId="64C7766D">
            <wp:extent cx="2821913" cy="1539089"/>
            <wp:effectExtent l="0" t="0" r="0" b="0"/>
            <wp:docPr id="290066575" name="Picture 1" descr="A graph with blue dots and red do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066575" name="Picture 1" descr="A graph with blue dots and red dots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850691" cy="1554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6225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1C46273" wp14:editId="478D642E">
            <wp:extent cx="2788468" cy="1520847"/>
            <wp:effectExtent l="0" t="0" r="5715" b="3175"/>
            <wp:docPr id="3437835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378354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46586" cy="1552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E9915" w14:textId="39BBA22B" w:rsidR="00107AD4" w:rsidRPr="00F6225A" w:rsidRDefault="007443F4" w:rsidP="006B0187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  <w:r w:rsidRPr="00F6225A">
        <w:rPr>
          <w:rFonts w:ascii="Times New Roman" w:hAnsi="Times New Roman" w:cs="Times New Roman"/>
          <w:b/>
          <w:bCs/>
          <w:sz w:val="24"/>
          <w:szCs w:val="24"/>
        </w:rPr>
        <w:t>Fig. S</w:t>
      </w:r>
      <w:r w:rsidR="00D8672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F6225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F6225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EUR</w:t>
      </w:r>
      <w:r w:rsidRPr="00F6225A">
        <w:rPr>
          <w:rFonts w:ascii="Times New Roman" w:hAnsi="Times New Roman" w:cs="Times New Roman"/>
          <w:sz w:val="24"/>
          <w:szCs w:val="24"/>
        </w:rPr>
        <w:t xml:space="preserve"> GWAS enrichment </w:t>
      </w:r>
      <w:r w:rsidR="005A7776">
        <w:rPr>
          <w:rFonts w:ascii="Times New Roman" w:hAnsi="Times New Roman" w:cs="Times New Roman"/>
          <w:sz w:val="24"/>
          <w:szCs w:val="24"/>
        </w:rPr>
        <w:t>in</w:t>
      </w:r>
      <w:r w:rsidRPr="00F6225A">
        <w:rPr>
          <w:rFonts w:ascii="Times New Roman" w:hAnsi="Times New Roman" w:cs="Times New Roman"/>
          <w:sz w:val="24"/>
          <w:szCs w:val="24"/>
        </w:rPr>
        <w:t xml:space="preserve"> specific cell types in a) </w:t>
      </w:r>
      <w:r>
        <w:rPr>
          <w:rFonts w:ascii="Times New Roman" w:hAnsi="Times New Roman" w:cs="Times New Roman"/>
          <w:sz w:val="24"/>
          <w:szCs w:val="24"/>
        </w:rPr>
        <w:t>o</w:t>
      </w:r>
      <w:r w:rsidRPr="00F6225A">
        <w:rPr>
          <w:rFonts w:ascii="Times New Roman" w:hAnsi="Times New Roman" w:cs="Times New Roman"/>
          <w:sz w:val="24"/>
          <w:szCs w:val="24"/>
        </w:rPr>
        <w:t>ptic nerve head, and b) anterior segment</w:t>
      </w:r>
      <w:r w:rsidR="005A7776">
        <w:rPr>
          <w:rFonts w:ascii="Times New Roman" w:hAnsi="Times New Roman" w:cs="Times New Roman"/>
          <w:sz w:val="24"/>
          <w:szCs w:val="24"/>
        </w:rPr>
        <w:t xml:space="preserve"> using ECLIPSER.</w:t>
      </w:r>
    </w:p>
    <w:p w14:paraId="620B2DB7" w14:textId="77777777" w:rsidR="00107AD4" w:rsidRPr="00F6225A" w:rsidRDefault="00107AD4" w:rsidP="006B0187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72F45137" w14:textId="77777777" w:rsidR="00F6225A" w:rsidRDefault="00F6225A" w:rsidP="006B0187">
      <w:pPr>
        <w:spacing w:before="240" w:after="240"/>
        <w:rPr>
          <w:rFonts w:ascii="Times New Roman" w:hAnsi="Times New Roman" w:cs="Times New Roman"/>
          <w:b/>
          <w:bCs/>
          <w:sz w:val="24"/>
          <w:szCs w:val="24"/>
        </w:rPr>
      </w:pPr>
    </w:p>
    <w:p w14:paraId="7566E4AA" w14:textId="17690FD7" w:rsidR="006B0187" w:rsidRPr="00F6225A" w:rsidRDefault="007A463A" w:rsidP="006B0187">
      <w:pPr>
        <w:spacing w:before="240" w:after="24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14:ligatures w14:val="standardContextual"/>
        </w:rPr>
        <w:lastRenderedPageBreak/>
        <w:drawing>
          <wp:inline distT="0" distB="0" distL="0" distR="0" wp14:anchorId="349179A2" wp14:editId="479CC4C3">
            <wp:extent cx="5943600" cy="3343275"/>
            <wp:effectExtent l="0" t="0" r="0" b="0"/>
            <wp:docPr id="336301269" name="Picture 5" descr="A diagram of a grap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6301269" name="Picture 5" descr="A diagram of a graph&#10;&#10;AI-generated content may be incorrect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5F40DA" w14:textId="0466119E" w:rsidR="006B0187" w:rsidRPr="005A7776" w:rsidRDefault="005A7776" w:rsidP="006B0187">
      <w:pPr>
        <w:spacing w:before="240" w:after="240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A777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Fig. S</w:t>
      </w:r>
      <w:r w:rsidR="00D8672F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4</w:t>
      </w:r>
      <w:r w:rsidRPr="005A7776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.</w:t>
      </w:r>
      <w:r w:rsidRPr="005A777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Single-cell expression of genes in various cell types in a) anterior segment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 w:rsidRPr="005A7776">
        <w:rPr>
          <w:rFonts w:ascii="Times New Roman" w:hAnsi="Times New Roman" w:cs="Times New Roman"/>
          <w:color w:val="000000" w:themeColor="text1"/>
          <w:sz w:val="24"/>
          <w:szCs w:val="24"/>
        </w:rPr>
        <w:t>b) optic nerve head, optic nerve and surrounding posterior tissues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and c) retina.</w:t>
      </w:r>
      <w:r w:rsidRPr="005A777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Single nucleus RNA-seq for the anterior segment was taken from van Zyl et al., 2022 </w:t>
      </w:r>
      <w:r w:rsidRPr="005A7776">
        <w:rPr>
          <w:rFonts w:ascii="Times New Roman" w:hAnsi="Times New Roman" w:cs="Times New Roman"/>
          <w:i/>
          <w:iCs/>
          <w:color w:val="000000" w:themeColor="text1"/>
          <w:sz w:val="24"/>
          <w:szCs w:val="24"/>
        </w:rPr>
        <w:t>(48)</w:t>
      </w:r>
      <w:r w:rsidRPr="005A7776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and for the optic nerve head and surrounding posterior tissues from </w:t>
      </w:r>
      <w:proofErr w:type="spellStart"/>
      <w:r w:rsidRPr="005A7776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Monavarfeshani</w:t>
      </w:r>
      <w:proofErr w:type="spellEnd"/>
      <w:r w:rsidRPr="005A7776">
        <w:rPr>
          <w:rStyle w:val="citation-part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Yan, </w:t>
      </w:r>
      <w:r w:rsidRPr="005A7776">
        <w:rPr>
          <w:rStyle w:val="citation-part"/>
          <w:rFonts w:ascii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et al.,</w:t>
      </w:r>
      <w:r w:rsidRPr="005A7776">
        <w:rPr>
          <w:rStyle w:val="citation-part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2023 </w:t>
      </w:r>
      <w:r w:rsidRPr="005A7776">
        <w:rPr>
          <w:rStyle w:val="citation-part"/>
          <w:rFonts w:ascii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(49)</w:t>
      </w:r>
      <w:r>
        <w:rPr>
          <w:rStyle w:val="citation-part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14:paraId="415A5CEF" w14:textId="77777777" w:rsidR="00667A20" w:rsidRPr="00F6225A" w:rsidRDefault="00667A20">
      <w:pPr>
        <w:rPr>
          <w:rFonts w:ascii="Times New Roman" w:hAnsi="Times New Roman" w:cs="Times New Roman"/>
          <w:sz w:val="24"/>
          <w:szCs w:val="24"/>
        </w:rPr>
      </w:pPr>
    </w:p>
    <w:p w14:paraId="223C48C3" w14:textId="77777777" w:rsidR="00F6225A" w:rsidRPr="00F6225A" w:rsidRDefault="00F6225A">
      <w:pPr>
        <w:rPr>
          <w:rFonts w:ascii="Times New Roman" w:hAnsi="Times New Roman" w:cs="Times New Roman"/>
          <w:sz w:val="24"/>
          <w:szCs w:val="24"/>
        </w:rPr>
      </w:pPr>
    </w:p>
    <w:sectPr w:rsidR="00F6225A" w:rsidRPr="00F6225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0187"/>
    <w:rsid w:val="001012C6"/>
    <w:rsid w:val="00107AD4"/>
    <w:rsid w:val="00327042"/>
    <w:rsid w:val="00382BDB"/>
    <w:rsid w:val="003D3B6E"/>
    <w:rsid w:val="00453744"/>
    <w:rsid w:val="005A7776"/>
    <w:rsid w:val="00644118"/>
    <w:rsid w:val="00667678"/>
    <w:rsid w:val="00667A20"/>
    <w:rsid w:val="006B0187"/>
    <w:rsid w:val="006B1B4A"/>
    <w:rsid w:val="007443F4"/>
    <w:rsid w:val="007A10A1"/>
    <w:rsid w:val="007A463A"/>
    <w:rsid w:val="00813751"/>
    <w:rsid w:val="008150DC"/>
    <w:rsid w:val="00837B47"/>
    <w:rsid w:val="00964F50"/>
    <w:rsid w:val="009E0972"/>
    <w:rsid w:val="00A15ECC"/>
    <w:rsid w:val="00BA1959"/>
    <w:rsid w:val="00C67B88"/>
    <w:rsid w:val="00D64578"/>
    <w:rsid w:val="00D8672F"/>
    <w:rsid w:val="00F276FA"/>
    <w:rsid w:val="00F62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A83809"/>
  <w15:chartTrackingRefBased/>
  <w15:docId w15:val="{E7A5619F-CD69-5E48-A5AE-079815DB78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zh-CN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B0187"/>
    <w:pPr>
      <w:spacing w:after="0" w:line="276" w:lineRule="auto"/>
    </w:pPr>
    <w:rPr>
      <w:rFonts w:ascii="Arial" w:eastAsia="Arial" w:hAnsi="Arial" w:cs="Arial"/>
      <w:kern w:val="0"/>
      <w:sz w:val="22"/>
      <w:szCs w:val="22"/>
      <w:lang w:val="en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6B0187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:lang w:val="en-US"/>
      <w14:ligatures w14:val="standardContextual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6B0187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:lang w:val="en-US"/>
      <w14:ligatures w14:val="standardContextual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6B0187"/>
    <w:pPr>
      <w:keepNext/>
      <w:keepLines/>
      <w:spacing w:before="160" w:after="80" w:line="278" w:lineRule="auto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:lang w:val="en-US"/>
      <w14:ligatures w14:val="standardContextual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6B0187"/>
    <w:pPr>
      <w:keepNext/>
      <w:keepLines/>
      <w:spacing w:before="80" w:after="40" w:line="278" w:lineRule="auto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B0187"/>
    <w:pPr>
      <w:keepNext/>
      <w:keepLines/>
      <w:spacing w:before="80" w:after="40" w:line="278" w:lineRule="auto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B0187"/>
    <w:pPr>
      <w:keepNext/>
      <w:keepLines/>
      <w:spacing w:before="40" w:line="278" w:lineRule="auto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:lang w:val="en-US"/>
      <w14:ligatures w14:val="standardContextual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B0187"/>
    <w:pPr>
      <w:keepNext/>
      <w:keepLines/>
      <w:spacing w:before="40" w:line="278" w:lineRule="auto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:lang w:val="en-US"/>
      <w14:ligatures w14:val="standardContextual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B0187"/>
    <w:pPr>
      <w:keepNext/>
      <w:keepLines/>
      <w:spacing w:line="278" w:lineRule="auto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:lang w:val="en-US"/>
      <w14:ligatures w14:val="standardContextual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B0187"/>
    <w:pPr>
      <w:keepNext/>
      <w:keepLines/>
      <w:spacing w:line="278" w:lineRule="auto"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:lang w:val="en-US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6B018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6B018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6B018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6B018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B018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B018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B018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B018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B018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6B018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:lang w:val="en-US"/>
      <w14:ligatures w14:val="standardContextual"/>
    </w:rPr>
  </w:style>
  <w:style w:type="character" w:customStyle="1" w:styleId="TitleChar">
    <w:name w:val="Title Char"/>
    <w:basedOn w:val="DefaultParagraphFont"/>
    <w:link w:val="Title"/>
    <w:uiPriority w:val="10"/>
    <w:rsid w:val="006B018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6B0187"/>
    <w:pPr>
      <w:numPr>
        <w:ilvl w:val="1"/>
      </w:numPr>
      <w:spacing w:after="160" w:line="278" w:lineRule="auto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:lang w:val="en-US"/>
      <w14:ligatures w14:val="standardContextual"/>
    </w:rPr>
  </w:style>
  <w:style w:type="character" w:customStyle="1" w:styleId="SubtitleChar">
    <w:name w:val="Subtitle Char"/>
    <w:basedOn w:val="DefaultParagraphFont"/>
    <w:link w:val="Subtitle"/>
    <w:uiPriority w:val="11"/>
    <w:rsid w:val="006B018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6B0187"/>
    <w:pPr>
      <w:spacing w:before="160" w:after="160" w:line="278" w:lineRule="auto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kern w:val="2"/>
      <w:sz w:val="24"/>
      <w:szCs w:val="24"/>
      <w:lang w:val="en-US"/>
      <w14:ligatures w14:val="standardContextual"/>
    </w:rPr>
  </w:style>
  <w:style w:type="character" w:customStyle="1" w:styleId="QuoteChar">
    <w:name w:val="Quote Char"/>
    <w:basedOn w:val="DefaultParagraphFont"/>
    <w:link w:val="Quote"/>
    <w:uiPriority w:val="29"/>
    <w:rsid w:val="006B018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6B0187"/>
    <w:pPr>
      <w:spacing w:after="160" w:line="278" w:lineRule="auto"/>
      <w:ind w:left="720"/>
      <w:contextualSpacing/>
    </w:pPr>
    <w:rPr>
      <w:rFonts w:asciiTheme="minorHAnsi" w:eastAsiaTheme="minorEastAsia" w:hAnsiTheme="minorHAnsi" w:cstheme="minorBidi"/>
      <w:kern w:val="2"/>
      <w:sz w:val="24"/>
      <w:szCs w:val="24"/>
      <w:lang w:val="en-US"/>
      <w14:ligatures w14:val="standardContextual"/>
    </w:rPr>
  </w:style>
  <w:style w:type="character" w:styleId="IntenseEmphasis">
    <w:name w:val="Intense Emphasis"/>
    <w:basedOn w:val="DefaultParagraphFont"/>
    <w:uiPriority w:val="21"/>
    <w:qFormat/>
    <w:rsid w:val="006B018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B018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rFonts w:asciiTheme="minorHAnsi" w:eastAsiaTheme="minorEastAsia" w:hAnsiTheme="minorHAnsi" w:cstheme="minorBidi"/>
      <w:i/>
      <w:iCs/>
      <w:color w:val="0F4761" w:themeColor="accent1" w:themeShade="BF"/>
      <w:kern w:val="2"/>
      <w:sz w:val="24"/>
      <w:szCs w:val="24"/>
      <w:lang w:val="en-US"/>
      <w14:ligatures w14:val="standardContextual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B018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6B0187"/>
    <w:rPr>
      <w:b/>
      <w:bCs/>
      <w:smallCaps/>
      <w:color w:val="0F4761" w:themeColor="accent1" w:themeShade="BF"/>
      <w:spacing w:val="5"/>
    </w:rPr>
  </w:style>
  <w:style w:type="character" w:styleId="CommentReference">
    <w:name w:val="annotation reference"/>
    <w:basedOn w:val="DefaultParagraphFont"/>
    <w:uiPriority w:val="99"/>
    <w:semiHidden/>
    <w:unhideWhenUsed/>
    <w:rsid w:val="006B0187"/>
    <w:rPr>
      <w:sz w:val="16"/>
      <w:szCs w:val="16"/>
    </w:rPr>
  </w:style>
  <w:style w:type="character" w:customStyle="1" w:styleId="citation-part">
    <w:name w:val="citation-part"/>
    <w:basedOn w:val="DefaultParagraphFont"/>
    <w:rsid w:val="005A7776"/>
  </w:style>
  <w:style w:type="character" w:customStyle="1" w:styleId="docsum-pmid">
    <w:name w:val="docsum-pmid"/>
    <w:basedOn w:val="DefaultParagraphFont"/>
    <w:rsid w:val="005A777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3</Pages>
  <Words>196</Words>
  <Characters>1121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Chen, Liyin</dc:creator>
  <cp:keywords/>
  <dc:description/>
  <cp:lastModifiedBy>Chen, Liyin</cp:lastModifiedBy>
  <cp:revision>12</cp:revision>
  <dcterms:created xsi:type="dcterms:W3CDTF">2025-09-17T16:14:00Z</dcterms:created>
  <dcterms:modified xsi:type="dcterms:W3CDTF">2025-10-14T16:03:00Z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zotero-version="7.0.26"&gt;&lt;session id="9B1kj8MO"/&gt;&lt;style id="http://www.zotero.org/styles/science-translational-medicine" hasBibliography="1" bibliographyStyleHasBeenSet="0"/&gt;&lt;prefs&gt;&lt;pref name="fieldType" value="Field"/&gt;&lt;/prefs&gt;&lt;/data</vt:lpwstr>
  </property>
  <property fmtid="{D5CDD505-2E9C-101B-9397-08002B2CF9AE}" pid="3" name="ZOTERO_PREF_2">
    <vt:lpwstr>&gt;</vt:lpwstr>
  </property>
</Properties>
</file>