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Tables – Comparison of Preformed Archwires with Modified Dental Arch Forms</w:t>
      </w:r>
    </w:p>
    <w:p>
      <w:r>
        <w:t>Table 1. Sample characteristics.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Characteristic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Total sample (n)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Male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Female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Angle Class I</w:t>
            </w:r>
          </w:p>
        </w:tc>
        <w:tc>
          <w:tcPr>
            <w:tcW w:type="dxa" w:w="4320"/>
          </w:tcPr>
          <w:p>
            <w:r>
              <w:t>120 (approx.)</w:t>
            </w:r>
          </w:p>
        </w:tc>
      </w:tr>
      <w:tr>
        <w:tc>
          <w:tcPr>
            <w:tcW w:type="dxa" w:w="4320"/>
          </w:tcPr>
          <w:p>
            <w:r>
              <w:t>Angle Class II</w:t>
            </w:r>
          </w:p>
        </w:tc>
        <w:tc>
          <w:tcPr>
            <w:tcW w:type="dxa" w:w="4320"/>
          </w:tcPr>
          <w:p>
            <w:r>
              <w:t>102 (approx.)</w:t>
            </w:r>
          </w:p>
        </w:tc>
      </w:tr>
    </w:tbl>
    <w:p>
      <w:r>
        <w:t>Table 2. Overall mean arch dimensions (CBP‑based).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Arch / Landmark</w:t>
            </w:r>
          </w:p>
        </w:tc>
        <w:tc>
          <w:tcPr>
            <w:tcW w:type="dxa" w:w="4320"/>
          </w:tcPr>
          <w:p>
            <w:r>
              <w:t>Mean (SD)</w:t>
            </w:r>
          </w:p>
        </w:tc>
      </w:tr>
      <w:tr>
        <w:tc>
          <w:tcPr>
            <w:tcW w:type="dxa" w:w="4320"/>
          </w:tcPr>
          <w:p>
            <w:r>
              <w:t>Maxilla Wc (mm)</w:t>
            </w:r>
          </w:p>
        </w:tc>
        <w:tc>
          <w:tcPr>
            <w:tcW w:type="dxa" w:w="4320"/>
          </w:tcPr>
          <w:p>
            <w:r>
              <w:t>35.92 (—)</w:t>
            </w:r>
          </w:p>
        </w:tc>
      </w:tr>
      <w:tr>
        <w:tc>
          <w:tcPr>
            <w:tcW w:type="dxa" w:w="4320"/>
          </w:tcPr>
          <w:p>
            <w:r>
              <w:t>Maxilla Wm (mm)</w:t>
            </w:r>
          </w:p>
        </w:tc>
        <w:tc>
          <w:tcPr>
            <w:tcW w:type="dxa" w:w="4320"/>
          </w:tcPr>
          <w:p>
            <w:r>
              <w:t>54.54 (—)</w:t>
            </w:r>
          </w:p>
        </w:tc>
      </w:tr>
      <w:tr>
        <w:tc>
          <w:tcPr>
            <w:tcW w:type="dxa" w:w="4320"/>
          </w:tcPr>
          <w:p>
            <w:r>
              <w:t>Mandible Wc (mm)</w:t>
            </w:r>
          </w:p>
        </w:tc>
        <w:tc>
          <w:tcPr>
            <w:tcW w:type="dxa" w:w="4320"/>
          </w:tcPr>
          <w:p>
            <w:r>
              <w:t>28.37 (—)</w:t>
            </w:r>
          </w:p>
        </w:tc>
      </w:tr>
      <w:tr>
        <w:tc>
          <w:tcPr>
            <w:tcW w:type="dxa" w:w="4320"/>
          </w:tcPr>
          <w:p>
            <w:r>
              <w:t>Mandible Wm (mm)</w:t>
            </w:r>
          </w:p>
        </w:tc>
        <w:tc>
          <w:tcPr>
            <w:tcW w:type="dxa" w:w="4320"/>
          </w:tcPr>
          <w:p>
            <w:r>
              <w:t>48.85 (—)</w:t>
            </w:r>
          </w:p>
        </w:tc>
      </w:tr>
    </w:tbl>
    <w:p>
      <w:r>
        <w:t>Table 3. Mean archwire–arch differences (mm).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Landmark</w:t>
            </w:r>
          </w:p>
        </w:tc>
        <w:tc>
          <w:tcPr>
            <w:tcW w:type="dxa" w:w="4320"/>
          </w:tcPr>
          <w:p>
            <w:r>
              <w:t>Mean difference (mm)</w:t>
            </w:r>
          </w:p>
        </w:tc>
      </w:tr>
      <w:tr>
        <w:tc>
          <w:tcPr>
            <w:tcW w:type="dxa" w:w="4320"/>
          </w:tcPr>
          <w:p>
            <w:r>
              <w:t>Maxillary canines (L3)</w:t>
            </w:r>
          </w:p>
        </w:tc>
        <w:tc>
          <w:tcPr>
            <w:tcW w:type="dxa" w:w="4320"/>
          </w:tcPr>
          <w:p>
            <w:r>
              <w:t>+3.38</w:t>
            </w:r>
          </w:p>
        </w:tc>
      </w:tr>
      <w:tr>
        <w:tc>
          <w:tcPr>
            <w:tcW w:type="dxa" w:w="4320"/>
          </w:tcPr>
          <w:p>
            <w:r>
              <w:t>Maxillary first molars (L6)</w:t>
            </w:r>
          </w:p>
        </w:tc>
        <w:tc>
          <w:tcPr>
            <w:tcW w:type="dxa" w:w="4320"/>
          </w:tcPr>
          <w:p>
            <w:r>
              <w:t>+1.94</w:t>
            </w:r>
          </w:p>
        </w:tc>
      </w:tr>
      <w:tr>
        <w:tc>
          <w:tcPr>
            <w:tcW w:type="dxa" w:w="4320"/>
          </w:tcPr>
          <w:p>
            <w:r>
              <w:t>Mandibular canines (L3)</w:t>
            </w:r>
          </w:p>
        </w:tc>
        <w:tc>
          <w:tcPr>
            <w:tcW w:type="dxa" w:w="4320"/>
          </w:tcPr>
          <w:p>
            <w:r>
              <w:t>+4.05</w:t>
            </w:r>
          </w:p>
        </w:tc>
      </w:tr>
      <w:tr>
        <w:tc>
          <w:tcPr>
            <w:tcW w:type="dxa" w:w="4320"/>
          </w:tcPr>
          <w:p>
            <w:r>
              <w:t>Mandibular first molars (L6)</w:t>
            </w:r>
          </w:p>
        </w:tc>
        <w:tc>
          <w:tcPr>
            <w:tcW w:type="dxa" w:w="4320"/>
          </w:tcPr>
          <w:p>
            <w:r>
              <w:t>+1.53</w:t>
            </w:r>
          </w:p>
        </w:tc>
      </w:tr>
    </w:tbl>
    <w:p>
      <w:r>
        <w:t>Table 4. Wires with closest geometric matches.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Manufacturer</w:t>
            </w:r>
          </w:p>
        </w:tc>
        <w:tc>
          <w:tcPr>
            <w:tcW w:type="dxa" w:w="2880"/>
          </w:tcPr>
          <w:p>
            <w:r>
              <w:t>Model/form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3M</w:t>
            </w:r>
          </w:p>
        </w:tc>
        <w:tc>
          <w:tcPr>
            <w:tcW w:type="dxa" w:w="2880"/>
          </w:tcPr>
          <w:p>
            <w:r>
              <w:t>Ortho Form I (tapered)</w:t>
            </w:r>
          </w:p>
        </w:tc>
        <w:tc>
          <w:tcPr>
            <w:tcW w:type="dxa" w:w="2880"/>
          </w:tcPr>
          <w:p>
            <w:r>
              <w:t>Overall closest at L3/L6</w:t>
            </w:r>
          </w:p>
        </w:tc>
      </w:tr>
      <w:tr>
        <w:tc>
          <w:tcPr>
            <w:tcW w:type="dxa" w:w="2880"/>
          </w:tcPr>
          <w:p>
            <w:r>
              <w:t>Dentaurum</w:t>
            </w:r>
          </w:p>
        </w:tc>
        <w:tc>
          <w:tcPr>
            <w:tcW w:type="dxa" w:w="2880"/>
          </w:tcPr>
          <w:p>
            <w:r>
              <w:t>Arch Form I (tapered)</w:t>
            </w:r>
          </w:p>
        </w:tc>
        <w:tc>
          <w:tcPr>
            <w:tcW w:type="dxa" w:w="2880"/>
          </w:tcPr>
          <w:p>
            <w:r>
              <w:t>Close at L3; modest at L6</w:t>
            </w:r>
          </w:p>
        </w:tc>
      </w:tr>
      <w:tr>
        <w:tc>
          <w:tcPr>
            <w:tcW w:type="dxa" w:w="2880"/>
          </w:tcPr>
          <w:p>
            <w:r>
              <w:t>Ormco</w:t>
            </w:r>
          </w:p>
        </w:tc>
        <w:tc>
          <w:tcPr>
            <w:tcW w:type="dxa" w:w="2880"/>
          </w:tcPr>
          <w:p>
            <w:r>
              <w:t>Ortho Small</w:t>
            </w:r>
          </w:p>
        </w:tc>
        <w:tc>
          <w:tcPr>
            <w:tcW w:type="dxa" w:w="2880"/>
          </w:tcPr>
          <w:p>
            <w:r>
              <w:t>Close at L6; narrower canine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