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21D9B" w14:textId="77777777" w:rsidR="009A1E2A" w:rsidRPr="009A1E2A" w:rsidRDefault="009A1E2A" w:rsidP="009A1E2A">
      <w:pPr>
        <w:spacing w:line="480" w:lineRule="auto"/>
        <w:jc w:val="both"/>
        <w:rPr>
          <w:rFonts w:ascii="Arial" w:eastAsia="Aptos" w:hAnsi="Arial" w:cs="Arial"/>
          <w:lang w:val="en-US"/>
        </w:rPr>
      </w:pPr>
    </w:p>
    <w:p w14:paraId="5506A3F7" w14:textId="77777777" w:rsidR="009A1E2A" w:rsidRPr="009A1E2A" w:rsidRDefault="009A1E2A" w:rsidP="009A1E2A">
      <w:pPr>
        <w:spacing w:line="480" w:lineRule="auto"/>
        <w:jc w:val="both"/>
        <w:rPr>
          <w:rFonts w:ascii="Arial" w:eastAsia="Aptos" w:hAnsi="Arial" w:cs="Arial"/>
          <w:b/>
          <w:bCs/>
          <w:lang w:val="es-ES"/>
        </w:rPr>
      </w:pPr>
      <w:r w:rsidRPr="009A1E2A">
        <w:rPr>
          <w:rFonts w:ascii="Arial" w:eastAsia="Aptos" w:hAnsi="Arial" w:cs="Arial"/>
          <w:b/>
          <w:bCs/>
          <w:lang w:val="es-ES"/>
        </w:rPr>
        <w:t>Additional information</w:t>
      </w:r>
    </w:p>
    <w:p w14:paraId="7ACD20B4" w14:textId="77777777" w:rsidR="009A1E2A" w:rsidRPr="009A1E2A" w:rsidRDefault="009A1E2A" w:rsidP="009A1E2A">
      <w:pPr>
        <w:spacing w:line="480" w:lineRule="auto"/>
        <w:jc w:val="both"/>
        <w:rPr>
          <w:rFonts w:ascii="Arial" w:eastAsia="Aptos" w:hAnsi="Arial" w:cs="Arial"/>
          <w:b/>
          <w:bCs/>
          <w:lang w:val="es-ES"/>
        </w:rPr>
      </w:pPr>
      <w:r w:rsidRPr="009A1E2A">
        <w:rPr>
          <w:rFonts w:ascii="Arial" w:eastAsia="Aptos" w:hAnsi="Arial" w:cs="Arial"/>
          <w:b/>
          <w:bCs/>
          <w:lang w:val="es-ES"/>
        </w:rPr>
        <w:t>Data base</w:t>
      </w:r>
    </w:p>
    <w:p w14:paraId="2A6CA1C3"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MHAS is a prospective population-based study on the dynamics of health and aging in Mexico. The overall objective is to generate knowledge about the aging and health of older adults in Mexico.</w:t>
      </w:r>
    </w:p>
    <w:p w14:paraId="24867FCC"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 xml:space="preserve">The study includes longitudinal household surveys using a nationally representative sample of people over 50 years of age. It was conducted from 2001 to 2003 (this being the third survey of the MHAS study). This study works in collaboration with the National Institute of Geographic Statistics and Informatics (INEGI) and the National Institute of Public Health (INSP). It consists of two phases: a general interview and a sub-phase for the subsamples (anthropology and biological markers). Participants previously provided informed consent in accordance with the Statistical Informatics and Geography Law of the Constitution of the United Mexican States. The study uses the guidelines for correct anthropometric measurements described below. </w:t>
      </w:r>
    </w:p>
    <w:p w14:paraId="56E1734C"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 xml:space="preserve">PREHCO is a prospective population-based study of the Puerto Rican population. Its objective is to investigate the health conditions of older adults in Puerto Rico. It was developed with federal funding from the National Institute on Aging and a subcontract with the University of Wisconsin-Madison and the University of Puerto Rico between 2000 and 2009. This is a cross-sectional study of the non-institutionalized population aged 60 years and older. It is a stratified, multi-stage </w:t>
      </w:r>
      <w:r w:rsidRPr="009A1E2A">
        <w:rPr>
          <w:rFonts w:ascii="Arial" w:eastAsia="Aptos" w:hAnsi="Arial" w:cs="Arial"/>
          <w:lang w:val="es-ES"/>
        </w:rPr>
        <w:lastRenderedPageBreak/>
        <w:t>cluster sampling, using the 2000 U.S. Bureau of Population and Housing Census as a reference framework.</w:t>
      </w:r>
    </w:p>
    <w:p w14:paraId="221121AC"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 xml:space="preserve">The first phase of the project involved 4,291 interviews, collected between 2000 and 2003; and a second phase between 2006 and 2007. This longitudinal study continues to this day, including new tests of cognitive function and measures of stress and mental health. A central instrument was used to collect information on the REDCap (Research Electronic Data Capture) platform. </w:t>
      </w:r>
    </w:p>
    <w:p w14:paraId="06458F04"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 xml:space="preserve">The Brazilian Longitudinal Aging Index (ELSI – Brazil) is the first large-scale population-based cohort study on aging in Brazil. It was designed to obtain population-based information on aging processes and health, psychology, economics, determinants, and social consequences in the population over 50 years of age. It was conducted in conjunction with the Brazilian Institute of Geography and Statistics for the stratification and selection of information. It was conducted between 2015 and 2021 in two phases: the first phase from 2015 to 2016 and the second from 2019 to 2021. The study included a total of 9,412 and 9,949 participants. The study was conducted with prior informed consent from each participant. Anthropometric measurements were taken on two occasions: weight, height, waist circumference, and hip circumference. </w:t>
      </w:r>
    </w:p>
    <w:p w14:paraId="358C4387"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 xml:space="preserve">The Costa Rican Longevity and Healthy Aging Study (CRELES) is a population-representative longitudinal study of health and life experience. It consists of three phases: the first and second phases from 2006 to 2008, and the third phase from 2009 to 2010. It was conducted in conjunction with the Central American Population Center of the University of Costa Rica and the Health Research Institute. The study </w:t>
      </w:r>
      <w:r w:rsidRPr="009A1E2A">
        <w:rPr>
          <w:rFonts w:ascii="Arial" w:eastAsia="Aptos" w:hAnsi="Arial" w:cs="Arial"/>
          <w:lang w:val="es-ES"/>
        </w:rPr>
        <w:lastRenderedPageBreak/>
        <w:t xml:space="preserve">included adults over 50 years of age, with a sample of 2,827 individuals, who received prior informed consent, </w:t>
      </w:r>
    </w:p>
    <w:p w14:paraId="610758EC"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lang w:val="es-ES"/>
        </w:rPr>
        <w:t>Anthropometry measurements were performed using the following equipment: body weight was measured using a scale (Life Source, M&amp;D medical, model UC-231p); height was measured using a Seca stadiometer; waist and hip circumference were measured using Dry and Quick Medical tape measures.</w:t>
      </w:r>
    </w:p>
    <w:p w14:paraId="71EB4F7D" w14:textId="77777777" w:rsidR="009A1E2A" w:rsidRPr="009A1E2A" w:rsidRDefault="009A1E2A" w:rsidP="009A1E2A">
      <w:pPr>
        <w:spacing w:line="480" w:lineRule="auto"/>
        <w:jc w:val="both"/>
        <w:rPr>
          <w:rFonts w:ascii="Arial" w:eastAsia="Aptos" w:hAnsi="Arial" w:cs="Arial"/>
          <w:b/>
          <w:bCs/>
          <w:lang w:val="es-ES"/>
        </w:rPr>
      </w:pPr>
      <w:r w:rsidRPr="009A1E2A">
        <w:rPr>
          <w:rFonts w:ascii="Arial" w:eastAsia="Aptos" w:hAnsi="Arial" w:cs="Arial"/>
          <w:b/>
          <w:bCs/>
          <w:lang w:val="es-ES"/>
        </w:rPr>
        <w:t>Variables analyzed</w:t>
      </w:r>
    </w:p>
    <w:p w14:paraId="6B5574FB"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b/>
          <w:bCs/>
          <w:lang w:val="es-ES"/>
        </w:rPr>
        <w:t>Weight</w:t>
      </w:r>
      <w:r w:rsidRPr="009A1E2A">
        <w:rPr>
          <w:rFonts w:ascii="Arial" w:eastAsia="Aptos" w:hAnsi="Arial" w:cs="Arial"/>
          <w:lang w:val="es-ES"/>
        </w:rPr>
        <w:t>: defined as the result of the force of gravity (differences in measurements could be explained by sex, age, and several other individual characteristics); using BMI as the assessment measure, using a portable electronic scale with a precision of 100 g and a maximum weight of 150 kg; the procedure consisted of wearing the minimum necessary clothing without shoes, with weight recorded in kilograms.</w:t>
      </w:r>
    </w:p>
    <w:p w14:paraId="4875A3B7" w14:textId="77777777" w:rsidR="009A1E2A" w:rsidRPr="009A1E2A" w:rsidRDefault="009A1E2A" w:rsidP="009A1E2A">
      <w:pPr>
        <w:spacing w:line="480" w:lineRule="auto"/>
        <w:jc w:val="both"/>
        <w:rPr>
          <w:rFonts w:ascii="Arial" w:eastAsia="Aptos" w:hAnsi="Arial" w:cs="Arial"/>
          <w:lang w:val="es-ES"/>
        </w:rPr>
      </w:pPr>
      <w:r w:rsidRPr="009A1E2A">
        <w:rPr>
          <w:rFonts w:ascii="Arial" w:eastAsia="Aptos" w:hAnsi="Arial" w:cs="Arial"/>
          <w:b/>
          <w:bCs/>
          <w:lang w:val="es-ES"/>
        </w:rPr>
        <w:t xml:space="preserve">Height: </w:t>
      </w:r>
      <w:r w:rsidRPr="009A1E2A">
        <w:rPr>
          <w:rFonts w:ascii="Arial" w:eastAsia="Aptos" w:hAnsi="Arial" w:cs="Arial"/>
          <w:lang w:val="es-ES"/>
        </w:rPr>
        <w:t>defined as the vertical distance from the ground to the highest point of the skull. It was measured using a stadiometer. The patient's height was measured barefoot, with his or her back against the ruler, arms at his or her sides, and the reading was taken from the top of the stadiometer on the patient's left loop marked with dates. The reading was reported in centimeters and was measured twice.</w:t>
      </w:r>
    </w:p>
    <w:p w14:paraId="641677EC" w14:textId="77777777" w:rsidR="009A1E2A" w:rsidRPr="009A1E2A" w:rsidRDefault="009A1E2A" w:rsidP="009A1E2A">
      <w:pPr>
        <w:spacing w:line="480" w:lineRule="auto"/>
        <w:jc w:val="both"/>
        <w:rPr>
          <w:rFonts w:ascii="Arial" w:eastAsia="Aptos" w:hAnsi="Arial" w:cs="Arial"/>
          <w:b/>
          <w:bCs/>
          <w:lang w:val="es-ES"/>
        </w:rPr>
      </w:pPr>
      <w:r w:rsidRPr="009A1E2A">
        <w:rPr>
          <w:rFonts w:ascii="Arial" w:eastAsia="Aptos" w:hAnsi="Arial" w:cs="Arial"/>
          <w:b/>
          <w:bCs/>
          <w:lang w:val="es-ES"/>
        </w:rPr>
        <w:t xml:space="preserve">Waist circumference: </w:t>
      </w:r>
      <w:r w:rsidRPr="009A1E2A">
        <w:rPr>
          <w:rFonts w:ascii="Arial" w:eastAsia="Aptos" w:hAnsi="Arial" w:cs="Arial"/>
          <w:lang w:val="es-ES"/>
        </w:rPr>
        <w:t xml:space="preserve">This is widely used as an indicator of abdominal circumference, and is the best indicator of intra-abdominal and visceral fat. A fiberglass tape measure was used. The measurement was taken with the patient standing, relaxed, with their abdomen exposed, their arms resting on their shoulders. The iliac crest and the last rib were located, marking the distance between both </w:t>
      </w:r>
      <w:r w:rsidRPr="009A1E2A">
        <w:rPr>
          <w:rFonts w:ascii="Arial" w:eastAsia="Aptos" w:hAnsi="Arial" w:cs="Arial"/>
          <w:lang w:val="es-ES"/>
        </w:rPr>
        <w:lastRenderedPageBreak/>
        <w:t>anatomical points. The tape was wrapped around the waist, leaving the "0" visible and ensuring there were no folds in the tape.</w:t>
      </w:r>
      <w:r w:rsidRPr="009A1E2A">
        <w:rPr>
          <w:rFonts w:ascii="Arial" w:eastAsia="Aptos" w:hAnsi="Arial" w:cs="Arial"/>
          <w:b/>
          <w:bCs/>
          <w:lang w:val="es-ES"/>
        </w:rPr>
        <w:t xml:space="preserve"> </w:t>
      </w:r>
    </w:p>
    <w:p w14:paraId="4D038DC6" w14:textId="77777777" w:rsidR="009A1E2A" w:rsidRPr="009A1E2A" w:rsidRDefault="009A1E2A" w:rsidP="009A1E2A">
      <w:pPr>
        <w:spacing w:line="480" w:lineRule="auto"/>
        <w:jc w:val="both"/>
        <w:rPr>
          <w:rFonts w:ascii="Arial" w:eastAsia="Aptos" w:hAnsi="Arial" w:cs="Arial"/>
          <w:b/>
          <w:bCs/>
          <w:lang w:val="es-ES"/>
        </w:rPr>
      </w:pPr>
      <w:r w:rsidRPr="009A1E2A">
        <w:rPr>
          <w:rFonts w:ascii="Arial" w:eastAsia="Aptos" w:hAnsi="Arial" w:cs="Arial"/>
          <w:b/>
          <w:bCs/>
          <w:lang w:val="es-ES"/>
        </w:rPr>
        <w:t xml:space="preserve">Hip circumference: </w:t>
      </w:r>
      <w:r w:rsidRPr="009A1E2A">
        <w:rPr>
          <w:rFonts w:ascii="Arial" w:eastAsia="Aptos" w:hAnsi="Arial" w:cs="Arial"/>
          <w:lang w:val="es-ES"/>
        </w:rPr>
        <w:t>This indicator assesses the distribution of adipose tissue around the body, measuring the widest part of the buttocks using a fiberglass tape measure. The measurement was taken with the patient standing, 20 cm apart, with their weight evenly distributed, without shoes and wearing as little clothing as possible. The circumference was measured horizontally along the widest part of the buttocks, using the trochanters as a reference line, with the tape measure placed along this plane,</w:t>
      </w:r>
      <w:r w:rsidRPr="009A1E2A">
        <w:rPr>
          <w:rFonts w:ascii="Arial" w:eastAsia="Aptos" w:hAnsi="Arial" w:cs="Arial"/>
          <w:b/>
          <w:bCs/>
          <w:lang w:val="es-ES"/>
        </w:rPr>
        <w:t xml:space="preserve"> </w:t>
      </w:r>
      <w:r w:rsidRPr="009A1E2A">
        <w:rPr>
          <w:rFonts w:ascii="Arial" w:eastAsia="Aptos" w:hAnsi="Arial" w:cs="Arial"/>
          <w:lang w:val="es-ES"/>
        </w:rPr>
        <w:t>without squeezing the body.</w:t>
      </w:r>
    </w:p>
    <w:p w14:paraId="1C62B422" w14:textId="77777777" w:rsidR="009A1E2A" w:rsidRPr="009A1E2A" w:rsidRDefault="009A1E2A" w:rsidP="009A1E2A">
      <w:pPr>
        <w:spacing w:line="480" w:lineRule="auto"/>
        <w:jc w:val="both"/>
        <w:rPr>
          <w:rFonts w:ascii="Arial" w:eastAsia="Aptos" w:hAnsi="Arial" w:cs="Arial"/>
          <w:b/>
          <w:bCs/>
          <w:lang w:val="es-ES"/>
        </w:rPr>
      </w:pPr>
    </w:p>
    <w:p w14:paraId="11A52F9B" w14:textId="77777777" w:rsidR="009A1E2A" w:rsidRPr="009A1E2A" w:rsidRDefault="009A1E2A" w:rsidP="009A1E2A">
      <w:pPr>
        <w:spacing w:line="480" w:lineRule="auto"/>
        <w:jc w:val="both"/>
        <w:rPr>
          <w:rFonts w:ascii="Arial" w:eastAsia="Aptos" w:hAnsi="Arial" w:cs="Arial"/>
          <w:lang w:val="en-US"/>
        </w:rPr>
      </w:pPr>
    </w:p>
    <w:p w14:paraId="09200A14" w14:textId="77777777" w:rsidR="009A1E2A" w:rsidRPr="009A1E2A" w:rsidRDefault="009A1E2A" w:rsidP="009A1E2A">
      <w:pPr>
        <w:spacing w:line="480" w:lineRule="auto"/>
        <w:jc w:val="both"/>
        <w:rPr>
          <w:rFonts w:ascii="Arial" w:eastAsia="Aptos" w:hAnsi="Arial" w:cs="Arial"/>
          <w:lang w:val="en-US"/>
        </w:rPr>
      </w:pPr>
    </w:p>
    <w:p w14:paraId="2D2F60A8" w14:textId="77777777" w:rsidR="009A1E2A" w:rsidRPr="009A1E2A" w:rsidRDefault="009A1E2A" w:rsidP="009A1E2A">
      <w:pPr>
        <w:spacing w:line="480" w:lineRule="auto"/>
        <w:jc w:val="both"/>
        <w:rPr>
          <w:rFonts w:ascii="Arial" w:eastAsia="Aptos" w:hAnsi="Arial" w:cs="Arial"/>
          <w:lang w:val="en-US"/>
        </w:rPr>
      </w:pPr>
    </w:p>
    <w:p w14:paraId="03E56BA6" w14:textId="77777777" w:rsidR="009A1E2A" w:rsidRPr="00A34150" w:rsidRDefault="009A1E2A">
      <w:pPr>
        <w:tabs>
          <w:tab w:val="left" w:pos="7840"/>
        </w:tabs>
        <w:rPr>
          <w:lang w:val="en-US"/>
        </w:rPr>
      </w:pPr>
    </w:p>
    <w:sectPr w:rsidR="009A1E2A" w:rsidRPr="00A3415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414"/>
    <w:rsid w:val="00003452"/>
    <w:rsid w:val="000C0285"/>
    <w:rsid w:val="001F45B4"/>
    <w:rsid w:val="00206EA3"/>
    <w:rsid w:val="0025551F"/>
    <w:rsid w:val="0034735C"/>
    <w:rsid w:val="003837B6"/>
    <w:rsid w:val="003A7FDE"/>
    <w:rsid w:val="003C5B07"/>
    <w:rsid w:val="003F17A0"/>
    <w:rsid w:val="0048421F"/>
    <w:rsid w:val="00577032"/>
    <w:rsid w:val="005C6414"/>
    <w:rsid w:val="005D05C7"/>
    <w:rsid w:val="00626F56"/>
    <w:rsid w:val="008B5469"/>
    <w:rsid w:val="00910BC1"/>
    <w:rsid w:val="0096282E"/>
    <w:rsid w:val="009A1E2A"/>
    <w:rsid w:val="00A34150"/>
    <w:rsid w:val="00AA7B6B"/>
    <w:rsid w:val="00B03F87"/>
    <w:rsid w:val="00B472B4"/>
    <w:rsid w:val="00C36F9A"/>
    <w:rsid w:val="00C46AB3"/>
    <w:rsid w:val="00CA1FC5"/>
    <w:rsid w:val="00CD5BA5"/>
    <w:rsid w:val="00DB341A"/>
    <w:rsid w:val="00FD5D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67A27"/>
  <w15:chartTrackingRefBased/>
  <w15:docId w15:val="{91BB0961-3F8D-40ED-9079-44363C37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414"/>
    <w:pPr>
      <w:spacing w:line="278" w:lineRule="auto"/>
    </w:pPr>
    <w:rPr>
      <w:sz w:val="24"/>
      <w:szCs w:val="24"/>
    </w:rPr>
  </w:style>
  <w:style w:type="paragraph" w:styleId="Ttulo1">
    <w:name w:val="heading 1"/>
    <w:basedOn w:val="Normal"/>
    <w:next w:val="Normal"/>
    <w:link w:val="Ttulo1Car"/>
    <w:uiPriority w:val="9"/>
    <w:qFormat/>
    <w:rsid w:val="005C6414"/>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C6414"/>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C6414"/>
    <w:pPr>
      <w:keepNext/>
      <w:keepLines/>
      <w:spacing w:before="160" w:after="80" w:line="259" w:lineRule="auto"/>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C6414"/>
    <w:pPr>
      <w:keepNext/>
      <w:keepLines/>
      <w:spacing w:before="80" w:after="40" w:line="259" w:lineRule="auto"/>
      <w:outlineLvl w:val="3"/>
    </w:pPr>
    <w:rPr>
      <w:rFonts w:eastAsiaTheme="majorEastAsia" w:cstheme="majorBidi"/>
      <w:i/>
      <w:iCs/>
      <w:color w:val="0F4761" w:themeColor="accent1" w:themeShade="BF"/>
      <w:sz w:val="22"/>
      <w:szCs w:val="22"/>
    </w:rPr>
  </w:style>
  <w:style w:type="paragraph" w:styleId="Ttulo5">
    <w:name w:val="heading 5"/>
    <w:basedOn w:val="Normal"/>
    <w:next w:val="Normal"/>
    <w:link w:val="Ttulo5Car"/>
    <w:uiPriority w:val="9"/>
    <w:semiHidden/>
    <w:unhideWhenUsed/>
    <w:qFormat/>
    <w:rsid w:val="005C6414"/>
    <w:pPr>
      <w:keepNext/>
      <w:keepLines/>
      <w:spacing w:before="80" w:after="40" w:line="259" w:lineRule="auto"/>
      <w:outlineLvl w:val="4"/>
    </w:pPr>
    <w:rPr>
      <w:rFonts w:eastAsiaTheme="majorEastAsia" w:cstheme="majorBidi"/>
      <w:color w:val="0F4761" w:themeColor="accent1" w:themeShade="BF"/>
      <w:sz w:val="22"/>
      <w:szCs w:val="22"/>
    </w:rPr>
  </w:style>
  <w:style w:type="paragraph" w:styleId="Ttulo6">
    <w:name w:val="heading 6"/>
    <w:basedOn w:val="Normal"/>
    <w:next w:val="Normal"/>
    <w:link w:val="Ttulo6Car"/>
    <w:uiPriority w:val="9"/>
    <w:semiHidden/>
    <w:unhideWhenUsed/>
    <w:qFormat/>
    <w:rsid w:val="005C6414"/>
    <w:pPr>
      <w:keepNext/>
      <w:keepLines/>
      <w:spacing w:before="40" w:after="0" w:line="259" w:lineRule="auto"/>
      <w:outlineLvl w:val="5"/>
    </w:pPr>
    <w:rPr>
      <w:rFonts w:eastAsiaTheme="majorEastAsia" w:cstheme="majorBidi"/>
      <w:i/>
      <w:iCs/>
      <w:color w:val="595959" w:themeColor="text1" w:themeTint="A6"/>
      <w:sz w:val="22"/>
      <w:szCs w:val="22"/>
    </w:rPr>
  </w:style>
  <w:style w:type="paragraph" w:styleId="Ttulo7">
    <w:name w:val="heading 7"/>
    <w:basedOn w:val="Normal"/>
    <w:next w:val="Normal"/>
    <w:link w:val="Ttulo7Car"/>
    <w:uiPriority w:val="9"/>
    <w:semiHidden/>
    <w:unhideWhenUsed/>
    <w:qFormat/>
    <w:rsid w:val="005C6414"/>
    <w:pPr>
      <w:keepNext/>
      <w:keepLines/>
      <w:spacing w:before="40" w:after="0" w:line="259" w:lineRule="auto"/>
      <w:outlineLvl w:val="6"/>
    </w:pPr>
    <w:rPr>
      <w:rFonts w:eastAsiaTheme="majorEastAsia" w:cstheme="majorBidi"/>
      <w:color w:val="595959" w:themeColor="text1" w:themeTint="A6"/>
      <w:sz w:val="22"/>
      <w:szCs w:val="22"/>
    </w:rPr>
  </w:style>
  <w:style w:type="paragraph" w:styleId="Ttulo8">
    <w:name w:val="heading 8"/>
    <w:basedOn w:val="Normal"/>
    <w:next w:val="Normal"/>
    <w:link w:val="Ttulo8Car"/>
    <w:uiPriority w:val="9"/>
    <w:semiHidden/>
    <w:unhideWhenUsed/>
    <w:qFormat/>
    <w:rsid w:val="005C6414"/>
    <w:pPr>
      <w:keepNext/>
      <w:keepLines/>
      <w:spacing w:after="0" w:line="259" w:lineRule="auto"/>
      <w:outlineLvl w:val="7"/>
    </w:pPr>
    <w:rPr>
      <w:rFonts w:eastAsiaTheme="majorEastAsia" w:cstheme="majorBidi"/>
      <w:i/>
      <w:iCs/>
      <w:color w:val="272727" w:themeColor="text1" w:themeTint="D8"/>
      <w:sz w:val="22"/>
      <w:szCs w:val="22"/>
    </w:rPr>
  </w:style>
  <w:style w:type="paragraph" w:styleId="Ttulo9">
    <w:name w:val="heading 9"/>
    <w:basedOn w:val="Normal"/>
    <w:next w:val="Normal"/>
    <w:link w:val="Ttulo9Car"/>
    <w:uiPriority w:val="9"/>
    <w:semiHidden/>
    <w:unhideWhenUsed/>
    <w:qFormat/>
    <w:rsid w:val="005C6414"/>
    <w:pPr>
      <w:keepNext/>
      <w:keepLines/>
      <w:spacing w:after="0" w:line="259" w:lineRule="auto"/>
      <w:outlineLvl w:val="8"/>
    </w:pPr>
    <w:rPr>
      <w:rFonts w:eastAsiaTheme="majorEastAsia" w:cstheme="majorBidi"/>
      <w:color w:val="272727" w:themeColor="text1" w:themeTint="D8"/>
      <w:sz w:val="22"/>
      <w:szCs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641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C641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C641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C641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C641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C641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C641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C641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C6414"/>
    <w:rPr>
      <w:rFonts w:eastAsiaTheme="majorEastAsia" w:cstheme="majorBidi"/>
      <w:color w:val="272727" w:themeColor="text1" w:themeTint="D8"/>
    </w:rPr>
  </w:style>
  <w:style w:type="paragraph" w:styleId="Ttulo">
    <w:name w:val="Title"/>
    <w:basedOn w:val="Normal"/>
    <w:next w:val="Normal"/>
    <w:link w:val="TtuloCar"/>
    <w:uiPriority w:val="10"/>
    <w:qFormat/>
    <w:rsid w:val="005C64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C641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C6414"/>
    <w:pPr>
      <w:numPr>
        <w:ilvl w:val="1"/>
      </w:numPr>
      <w:spacing w:line="259" w:lineRule="auto"/>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C641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C6414"/>
    <w:pPr>
      <w:spacing w:before="160" w:line="259" w:lineRule="auto"/>
      <w:jc w:val="center"/>
    </w:pPr>
    <w:rPr>
      <w:i/>
      <w:iCs/>
      <w:color w:val="404040" w:themeColor="text1" w:themeTint="BF"/>
      <w:sz w:val="22"/>
      <w:szCs w:val="22"/>
    </w:rPr>
  </w:style>
  <w:style w:type="character" w:customStyle="1" w:styleId="CitaCar">
    <w:name w:val="Cita Car"/>
    <w:basedOn w:val="Fuentedeprrafopredeter"/>
    <w:link w:val="Cita"/>
    <w:uiPriority w:val="29"/>
    <w:rsid w:val="005C6414"/>
    <w:rPr>
      <w:i/>
      <w:iCs/>
      <w:color w:val="404040" w:themeColor="text1" w:themeTint="BF"/>
    </w:rPr>
  </w:style>
  <w:style w:type="paragraph" w:styleId="Prrafodelista">
    <w:name w:val="List Paragraph"/>
    <w:basedOn w:val="Normal"/>
    <w:uiPriority w:val="34"/>
    <w:qFormat/>
    <w:rsid w:val="005C6414"/>
    <w:pPr>
      <w:spacing w:line="259" w:lineRule="auto"/>
      <w:ind w:left="720"/>
      <w:contextualSpacing/>
    </w:pPr>
    <w:rPr>
      <w:sz w:val="22"/>
      <w:szCs w:val="22"/>
    </w:rPr>
  </w:style>
  <w:style w:type="character" w:styleId="nfasisintenso">
    <w:name w:val="Intense Emphasis"/>
    <w:basedOn w:val="Fuentedeprrafopredeter"/>
    <w:uiPriority w:val="21"/>
    <w:qFormat/>
    <w:rsid w:val="005C6414"/>
    <w:rPr>
      <w:i/>
      <w:iCs/>
      <w:color w:val="0F4761" w:themeColor="accent1" w:themeShade="BF"/>
    </w:rPr>
  </w:style>
  <w:style w:type="paragraph" w:styleId="Citadestacada">
    <w:name w:val="Intense Quote"/>
    <w:basedOn w:val="Normal"/>
    <w:next w:val="Normal"/>
    <w:link w:val="CitadestacadaCar"/>
    <w:uiPriority w:val="30"/>
    <w:qFormat/>
    <w:rsid w:val="005C6414"/>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rPr>
  </w:style>
  <w:style w:type="character" w:customStyle="1" w:styleId="CitadestacadaCar">
    <w:name w:val="Cita destacada Car"/>
    <w:basedOn w:val="Fuentedeprrafopredeter"/>
    <w:link w:val="Citadestacada"/>
    <w:uiPriority w:val="30"/>
    <w:rsid w:val="005C6414"/>
    <w:rPr>
      <w:i/>
      <w:iCs/>
      <w:color w:val="0F4761" w:themeColor="accent1" w:themeShade="BF"/>
    </w:rPr>
  </w:style>
  <w:style w:type="character" w:styleId="Referenciaintensa">
    <w:name w:val="Intense Reference"/>
    <w:basedOn w:val="Fuentedeprrafopredeter"/>
    <w:uiPriority w:val="32"/>
    <w:qFormat/>
    <w:rsid w:val="005C6414"/>
    <w:rPr>
      <w:b/>
      <w:bCs/>
      <w:smallCaps/>
      <w:color w:val="0F4761" w:themeColor="accent1" w:themeShade="BF"/>
      <w:spacing w:val="5"/>
    </w:rPr>
  </w:style>
  <w:style w:type="table" w:styleId="Tablaconcuadrcula">
    <w:name w:val="Table Grid"/>
    <w:basedOn w:val="Tablanormal"/>
    <w:uiPriority w:val="39"/>
    <w:rsid w:val="005C641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1006</TotalTime>
  <Pages>4</Pages>
  <Words>841</Words>
  <Characters>4630</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Antonio Ramos Gutierrez</dc:creator>
  <cp:keywords/>
  <dc:description/>
  <cp:lastModifiedBy>Edgar Antonio Ramos Gutierrez</cp:lastModifiedBy>
  <cp:revision>12</cp:revision>
  <dcterms:created xsi:type="dcterms:W3CDTF">2025-06-05T20:29:00Z</dcterms:created>
  <dcterms:modified xsi:type="dcterms:W3CDTF">2025-12-08T14:13:00Z</dcterms:modified>
</cp:coreProperties>
</file>