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E5A45" w14:textId="77777777" w:rsidR="00240E0C" w:rsidRPr="00355F7D" w:rsidRDefault="00240E0C" w:rsidP="00240E0C">
      <w:pPr>
        <w:spacing w:line="360" w:lineRule="auto"/>
        <w:rPr>
          <w:rFonts w:ascii="Times New Roman" w:eastAsia="Calibri" w:hAnsi="Times New Roman" w:cs="Times New Roman"/>
          <w:b/>
          <w:color w:val="000000"/>
          <w:sz w:val="20"/>
          <w:szCs w:val="20"/>
          <w:lang w:val="en-GB"/>
        </w:rPr>
      </w:pPr>
      <w:r w:rsidRPr="00355F7D">
        <w:rPr>
          <w:rFonts w:ascii="Times New Roman" w:eastAsia="Calibri" w:hAnsi="Times New Roman" w:cs="Times New Roman"/>
          <w:b/>
          <w:color w:val="000000"/>
          <w:sz w:val="20"/>
          <w:szCs w:val="20"/>
          <w:lang w:val="en-GB"/>
        </w:rPr>
        <w:t>CONSORT 2025 Flow Diagram</w:t>
      </w:r>
    </w:p>
    <w:p w14:paraId="3129CD54" w14:textId="77777777" w:rsidR="00240E0C" w:rsidRPr="00355F7D" w:rsidRDefault="00240E0C" w:rsidP="00240E0C">
      <w:pPr>
        <w:spacing w:line="360" w:lineRule="auto"/>
        <w:rPr>
          <w:rFonts w:ascii="Times New Roman" w:eastAsia="Helvetica Neue" w:hAnsi="Times New Roman" w:cs="Times New Roman"/>
          <w:sz w:val="20"/>
          <w:szCs w:val="20"/>
          <w:shd w:val="clear" w:color="auto" w:fill="DFDFDF"/>
          <w:lang w:val="en-GB"/>
        </w:rPr>
      </w:pPr>
      <w:r w:rsidRPr="00355F7D">
        <w:rPr>
          <w:rFonts w:ascii="Times New Roman" w:hAnsi="Times New Roman" w:cs="Times New Roman"/>
          <w:noProof/>
          <w:sz w:val="20"/>
          <w:szCs w:val="20"/>
          <w:lang w:val="en-GB"/>
        </w:rPr>
        <mc:AlternateContent>
          <mc:Choice Requires="wps">
            <w:drawing>
              <wp:anchor distT="0" distB="0" distL="114300" distR="114300" simplePos="0" relativeHeight="251659264" behindDoc="0" locked="0" layoutInCell="1" hidden="0" allowOverlap="1" wp14:anchorId="447B363B" wp14:editId="45DC43CF">
                <wp:simplePos x="0" y="0"/>
                <wp:positionH relativeFrom="column">
                  <wp:posOffset>1978885</wp:posOffset>
                </wp:positionH>
                <wp:positionV relativeFrom="paragraph">
                  <wp:posOffset>958850</wp:posOffset>
                </wp:positionV>
                <wp:extent cx="2257063" cy="383684"/>
                <wp:effectExtent l="0" t="0" r="16510" b="10160"/>
                <wp:wrapNone/>
                <wp:docPr id="13" name="Rectangle 13"/>
                <wp:cNvGraphicFramePr/>
                <a:graphic xmlns:a="http://schemas.openxmlformats.org/drawingml/2006/main">
                  <a:graphicData uri="http://schemas.microsoft.com/office/word/2010/wordprocessingShape">
                    <wps:wsp>
                      <wps:cNvSpPr/>
                      <wps:spPr>
                        <a:xfrm>
                          <a:off x="0" y="0"/>
                          <a:ext cx="2257063" cy="383684"/>
                        </a:xfrm>
                        <a:prstGeom prst="rect">
                          <a:avLst/>
                        </a:prstGeom>
                        <a:solidFill>
                          <a:srgbClr val="FFFFFF"/>
                        </a:solidFill>
                        <a:ln w="9525" cap="flat" cmpd="sng">
                          <a:solidFill>
                            <a:schemeClr val="dk1"/>
                          </a:solidFill>
                          <a:prstDash val="solid"/>
                          <a:miter lim="800000"/>
                          <a:headEnd type="none" w="sm" len="sm"/>
                          <a:tailEnd type="none" w="sm" len="sm"/>
                        </a:ln>
                      </wps:spPr>
                      <wps:txbx>
                        <w:txbxContent>
                          <w:p w14:paraId="0181E690" w14:textId="77777777" w:rsidR="00240E0C" w:rsidRDefault="00240E0C" w:rsidP="00240E0C">
                            <w:pPr>
                              <w:jc w:val="center"/>
                              <w:textDirection w:val="btLr"/>
                            </w:pPr>
                            <w:r>
                              <w:rPr>
                                <w:rFonts w:ascii="Arial" w:eastAsia="Arial" w:hAnsi="Arial" w:cs="Arial"/>
                                <w:sz w:val="20"/>
                              </w:rPr>
                              <w:t>Assessed for eligibility (n=98)</w:t>
                            </w:r>
                          </w:p>
                        </w:txbxContent>
                      </wps:txbx>
                      <wps:bodyPr spcFirstLastPara="1" wrap="square" lIns="91425" tIns="91425" rIns="91425" bIns="91425" anchor="t" anchorCtr="0">
                        <a:noAutofit/>
                      </wps:bodyPr>
                    </wps:wsp>
                  </a:graphicData>
                </a:graphic>
                <wp14:sizeRelH relativeFrom="margin">
                  <wp14:pctWidth>0</wp14:pctWidth>
                </wp14:sizeRelH>
                <wp14:sizeRelV relativeFrom="margin">
                  <wp14:pctHeight>0</wp14:pctHeight>
                </wp14:sizeRelV>
              </wp:anchor>
            </w:drawing>
          </mc:Choice>
          <mc:Fallback>
            <w:pict>
              <v:rect w14:anchorId="447B363B" id="Rectangle 13" o:spid="_x0000_s1026" style="position:absolute;margin-left:155.8pt;margin-top:75.5pt;width:177.7pt;height:3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" strokecolor="black [3200]">
                <v:stroke startarrowwidth="narrow" startarrowlength="short" endarrowwidth="narrow" endarrowlength="short"/>
                <v:textbox inset="2.53958mm,2.53958mm,2.53958mm,2.53958mm">
                  <w:txbxContent>
                    <w:p w14:paraId="0181E690" w14:textId="77777777" w:rsidR="00240E0C" w:rsidRDefault="00240E0C" w:rsidP="00240E0C">
                      <w:pPr>
                        <w:jc w:val="center"/>
                        <w:textDirection w:val="btLr"/>
                      </w:pPr>
                      <w:r>
                        <w:rPr>
                          <w:rFonts w:ascii="Arial" w:eastAsia="Arial" w:hAnsi="Arial" w:cs="Arial"/>
                          <w:sz w:val="20"/>
                        </w:rPr>
                        <w:t>Assessed for eligibility (n=98)</w:t>
                      </w:r>
                    </w:p>
                  </w:txbxContent>
                </v:textbox>
              </v:rect>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60288" behindDoc="0" locked="0" layoutInCell="1" hidden="0" allowOverlap="1" wp14:anchorId="2E22415B" wp14:editId="7331FBC6">
                <wp:simplePos x="0" y="0"/>
                <wp:positionH relativeFrom="column">
                  <wp:posOffset>3796495</wp:posOffset>
                </wp:positionH>
                <wp:positionV relativeFrom="paragraph">
                  <wp:posOffset>1491872</wp:posOffset>
                </wp:positionV>
                <wp:extent cx="2635765" cy="807720"/>
                <wp:effectExtent l="0" t="0" r="19050" b="17780"/>
                <wp:wrapNone/>
                <wp:docPr id="20" name="Rectangle 20"/>
                <wp:cNvGraphicFramePr/>
                <a:graphic xmlns:a="http://schemas.openxmlformats.org/drawingml/2006/main">
                  <a:graphicData uri="http://schemas.microsoft.com/office/word/2010/wordprocessingShape">
                    <wps:wsp>
                      <wps:cNvSpPr/>
                      <wps:spPr>
                        <a:xfrm>
                          <a:off x="0" y="0"/>
                          <a:ext cx="2635765" cy="8077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E3389B3" w14:textId="77777777" w:rsidR="00240E0C" w:rsidRPr="00262F2C" w:rsidRDefault="00240E0C" w:rsidP="00240E0C">
                            <w:pPr>
                              <w:spacing w:line="240" w:lineRule="auto"/>
                              <w:textDirection w:val="btLr"/>
                              <w:rPr>
                                <w:lang w:val="en-US"/>
                              </w:rPr>
                            </w:pPr>
                            <w:r w:rsidRPr="00084FF8">
                              <w:rPr>
                                <w:rFonts w:ascii="Arial" w:eastAsia="Arial" w:hAnsi="Arial" w:cs="Arial"/>
                                <w:sz w:val="20"/>
                                <w:lang w:val="en-US"/>
                              </w:rPr>
                              <w:t xml:space="preserve">        </w:t>
                            </w:r>
                            <w:r w:rsidRPr="00262F2C">
                              <w:rPr>
                                <w:rFonts w:ascii="Arial" w:eastAsia="Arial" w:hAnsi="Arial" w:cs="Arial"/>
                                <w:sz w:val="20"/>
                                <w:lang w:val="en-US"/>
                              </w:rPr>
                              <w:t>Excluded (n=57)</w:t>
                            </w:r>
                          </w:p>
                          <w:p w14:paraId="5A367FF4" w14:textId="77777777" w:rsidR="00240E0C" w:rsidRPr="00262F2C" w:rsidRDefault="00240E0C" w:rsidP="00240E0C">
                            <w:pPr>
                              <w:spacing w:line="240" w:lineRule="auto"/>
                              <w:ind w:left="312" w:firstLine="113"/>
                              <w:textDirection w:val="btLr"/>
                              <w:rPr>
                                <w:lang w:val="en-US"/>
                              </w:rPr>
                            </w:pPr>
                            <w:r w:rsidRPr="00262F2C">
                              <w:rPr>
                                <w:rFonts w:ascii="Arial" w:eastAsia="Arial" w:hAnsi="Arial" w:cs="Arial"/>
                                <w:sz w:val="20"/>
                                <w:lang w:val="en-US"/>
                              </w:rPr>
                              <w:t>Not meeting inclusion criteria (n=37)</w:t>
                            </w:r>
                          </w:p>
                          <w:p w14:paraId="77D78B01" w14:textId="77777777" w:rsidR="00240E0C" w:rsidRPr="00262F2C" w:rsidRDefault="00240E0C" w:rsidP="00240E0C">
                            <w:pPr>
                              <w:spacing w:line="240" w:lineRule="auto"/>
                              <w:ind w:left="312" w:firstLine="113"/>
                              <w:textDirection w:val="btLr"/>
                              <w:rPr>
                                <w:lang w:val="en-US"/>
                              </w:rPr>
                            </w:pPr>
                            <w:r w:rsidRPr="00262F2C">
                              <w:rPr>
                                <w:rFonts w:ascii="Arial" w:eastAsia="Arial" w:hAnsi="Arial" w:cs="Arial"/>
                                <w:sz w:val="20"/>
                                <w:lang w:val="en-US"/>
                              </w:rPr>
                              <w:t>Declined to participate (n=3)</w:t>
                            </w:r>
                          </w:p>
                          <w:p w14:paraId="22FC9DA0" w14:textId="77777777" w:rsidR="00240E0C" w:rsidRPr="00262F2C" w:rsidRDefault="00240E0C" w:rsidP="00240E0C">
                            <w:pPr>
                              <w:ind w:left="312" w:firstLine="113"/>
                              <w:textDirection w:val="btLr"/>
                              <w:rPr>
                                <w:lang w:val="en-US"/>
                              </w:rPr>
                            </w:pPr>
                            <w:r w:rsidRPr="00262F2C">
                              <w:rPr>
                                <w:rFonts w:ascii="Arial" w:eastAsia="Arial" w:hAnsi="Arial" w:cs="Arial"/>
                                <w:sz w:val="20"/>
                                <w:lang w:val="en-US"/>
                              </w:rPr>
                              <w:t>Other reasons (n= 14)</w:t>
                            </w:r>
                          </w:p>
                        </w:txbxContent>
                      </wps:txbx>
                      <wps:bodyPr spcFirstLastPara="1" wrap="square" lIns="91425" tIns="91425" rIns="91425" bIns="91425" anchor="t" anchorCtr="0">
                        <a:noAutofit/>
                      </wps:bodyPr>
                    </wps:wsp>
                  </a:graphicData>
                </a:graphic>
                <wp14:sizeRelH relativeFrom="margin">
                  <wp14:pctWidth>0</wp14:pctWidth>
                </wp14:sizeRelH>
                <wp14:sizeRelV relativeFrom="margin">
                  <wp14:pctHeight>0</wp14:pctHeight>
                </wp14:sizeRelV>
              </wp:anchor>
            </w:drawing>
          </mc:Choice>
          <mc:Fallback>
            <w:pict>
              <v:rect w14:anchorId="2E22415B" id="Rectangle 20" o:spid="_x0000_s1027" style="position:absolute;margin-left:298.95pt;margin-top:117.45pt;width:207.55pt;height:6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">
                <v:stroke startarrowwidth="narrow" startarrowlength="short" endarrowwidth="narrow" endarrowlength="short"/>
                <v:textbox inset="2.53958mm,2.53958mm,2.53958mm,2.53958mm">
                  <w:txbxContent>
                    <w:p w14:paraId="3E3389B3" w14:textId="77777777" w:rsidR="00240E0C" w:rsidRPr="00262F2C" w:rsidRDefault="00240E0C" w:rsidP="00240E0C">
                      <w:pPr>
                        <w:spacing w:line="240" w:lineRule="auto"/>
                        <w:textDirection w:val="btLr"/>
                        <w:rPr>
                          <w:lang w:val="en-US"/>
                        </w:rPr>
                      </w:pPr>
                      <w:r w:rsidRPr="00084FF8">
                        <w:rPr>
                          <w:rFonts w:ascii="Arial" w:eastAsia="Arial" w:hAnsi="Arial" w:cs="Arial"/>
                          <w:sz w:val="20"/>
                          <w:lang w:val="en-US"/>
                        </w:rPr>
                        <w:t xml:space="preserve">        </w:t>
                      </w:r>
                      <w:r w:rsidRPr="00262F2C">
                        <w:rPr>
                          <w:rFonts w:ascii="Arial" w:eastAsia="Arial" w:hAnsi="Arial" w:cs="Arial"/>
                          <w:sz w:val="20"/>
                          <w:lang w:val="en-US"/>
                        </w:rPr>
                        <w:t>Excluded (n=57)</w:t>
                      </w:r>
                    </w:p>
                    <w:p w14:paraId="5A367FF4" w14:textId="77777777" w:rsidR="00240E0C" w:rsidRPr="00262F2C" w:rsidRDefault="00240E0C" w:rsidP="00240E0C">
                      <w:pPr>
                        <w:spacing w:line="240" w:lineRule="auto"/>
                        <w:ind w:left="312" w:firstLine="113"/>
                        <w:textDirection w:val="btLr"/>
                        <w:rPr>
                          <w:lang w:val="en-US"/>
                        </w:rPr>
                      </w:pPr>
                      <w:r w:rsidRPr="00262F2C">
                        <w:rPr>
                          <w:rFonts w:ascii="Arial" w:eastAsia="Arial" w:hAnsi="Arial" w:cs="Arial"/>
                          <w:sz w:val="20"/>
                          <w:lang w:val="en-US"/>
                        </w:rPr>
                        <w:t>Not meeting inclusion criteria (n=37)</w:t>
                      </w:r>
                    </w:p>
                    <w:p w14:paraId="77D78B01" w14:textId="77777777" w:rsidR="00240E0C" w:rsidRPr="00262F2C" w:rsidRDefault="00240E0C" w:rsidP="00240E0C">
                      <w:pPr>
                        <w:spacing w:line="240" w:lineRule="auto"/>
                        <w:ind w:left="312" w:firstLine="113"/>
                        <w:textDirection w:val="btLr"/>
                        <w:rPr>
                          <w:lang w:val="en-US"/>
                        </w:rPr>
                      </w:pPr>
                      <w:r w:rsidRPr="00262F2C">
                        <w:rPr>
                          <w:rFonts w:ascii="Arial" w:eastAsia="Arial" w:hAnsi="Arial" w:cs="Arial"/>
                          <w:sz w:val="20"/>
                          <w:lang w:val="en-US"/>
                        </w:rPr>
                        <w:t>Declined to participate (n=3)</w:t>
                      </w:r>
                    </w:p>
                    <w:p w14:paraId="22FC9DA0" w14:textId="77777777" w:rsidR="00240E0C" w:rsidRPr="00262F2C" w:rsidRDefault="00240E0C" w:rsidP="00240E0C">
                      <w:pPr>
                        <w:ind w:left="312" w:firstLine="113"/>
                        <w:textDirection w:val="btLr"/>
                        <w:rPr>
                          <w:lang w:val="en-US"/>
                        </w:rPr>
                      </w:pPr>
                      <w:r w:rsidRPr="00262F2C">
                        <w:rPr>
                          <w:rFonts w:ascii="Arial" w:eastAsia="Arial" w:hAnsi="Arial" w:cs="Arial"/>
                          <w:sz w:val="20"/>
                          <w:lang w:val="en-US"/>
                        </w:rPr>
                        <w:t>Other reasons (n= 14)</w:t>
                      </w:r>
                    </w:p>
                  </w:txbxContent>
                </v:textbox>
              </v:rect>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79744" behindDoc="0" locked="0" layoutInCell="1" allowOverlap="1" wp14:anchorId="5F94D237" wp14:editId="6B516869">
                <wp:simplePos x="0" y="0"/>
                <wp:positionH relativeFrom="column">
                  <wp:posOffset>994064</wp:posOffset>
                </wp:positionH>
                <wp:positionV relativeFrom="paragraph">
                  <wp:posOffset>3117677</wp:posOffset>
                </wp:positionV>
                <wp:extent cx="10391" cy="367145"/>
                <wp:effectExtent l="76200" t="19050" r="85090" b="90170"/>
                <wp:wrapNone/>
                <wp:docPr id="776662847" name="Straight Arrow Connector 32"/>
                <wp:cNvGraphicFramePr/>
                <a:graphic xmlns:a="http://schemas.openxmlformats.org/drawingml/2006/main">
                  <a:graphicData uri="http://schemas.microsoft.com/office/word/2010/wordprocessingShape">
                    <wps:wsp>
                      <wps:cNvCnPr/>
                      <wps:spPr>
                        <a:xfrm>
                          <a:off x="0" y="0"/>
                          <a:ext cx="10391" cy="36714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w14:anchorId="3319E1A3" id="_x0000_t32" coordsize="21600,21600" o:spt="32" o:oned="t" path="m,l21600,21600e" filled="f">
                <v:path arrowok="t" fillok="f" o:connecttype="none"/>
                <o:lock v:ext="edit" shapetype="t"/>
              </v:shapetype>
              <v:shape id="Straight Arrow Connector 32" o:spid="_x0000_s1026" type="#_x0000_t32" style="position:absolute;margin-left:78.25pt;margin-top:245.5pt;width:.8pt;height:28.9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" strokecolor="#156082 [3204]" strokeweight="1pt">
                <v:stroke endarrow="block" joinstyle="miter"/>
              </v:shape>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78720" behindDoc="0" locked="0" layoutInCell="1" allowOverlap="1" wp14:anchorId="2D1F7B95" wp14:editId="2BD4CB49">
                <wp:simplePos x="0" y="0"/>
                <wp:positionH relativeFrom="column">
                  <wp:posOffset>5063836</wp:posOffset>
                </wp:positionH>
                <wp:positionV relativeFrom="paragraph">
                  <wp:posOffset>3131531</wp:posOffset>
                </wp:positionV>
                <wp:extent cx="0" cy="325582"/>
                <wp:effectExtent l="95250" t="19050" r="114300" b="93980"/>
                <wp:wrapNone/>
                <wp:docPr id="2085590437" name="Straight Arrow Connector 31"/>
                <wp:cNvGraphicFramePr/>
                <a:graphic xmlns:a="http://schemas.openxmlformats.org/drawingml/2006/main">
                  <a:graphicData uri="http://schemas.microsoft.com/office/word/2010/wordprocessingShape">
                    <wps:wsp>
                      <wps:cNvCnPr/>
                      <wps:spPr>
                        <a:xfrm>
                          <a:off x="0" y="0"/>
                          <a:ext cx="0" cy="325582"/>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38D8C055" id="Straight Arrow Connector 31" o:spid="_x0000_s1026" type="#_x0000_t32" style="position:absolute;margin-left:398.75pt;margin-top:246.6pt;width:0;height:25.6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" strokecolor="#156082 [3204]" strokeweight="1pt">
                <v:stroke endarrow="block" joinstyle="miter"/>
              </v:shape>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77696" behindDoc="0" locked="0" layoutInCell="1" allowOverlap="1" wp14:anchorId="1D87864A" wp14:editId="73378565">
                <wp:simplePos x="0" y="0"/>
                <wp:positionH relativeFrom="column">
                  <wp:posOffset>994065</wp:posOffset>
                </wp:positionH>
                <wp:positionV relativeFrom="paragraph">
                  <wp:posOffset>3110691</wp:posOffset>
                </wp:positionV>
                <wp:extent cx="4054186" cy="0"/>
                <wp:effectExtent l="38100" t="38100" r="60960" b="95250"/>
                <wp:wrapNone/>
                <wp:docPr id="458461995" name="Straight Connector 30"/>
                <wp:cNvGraphicFramePr/>
                <a:graphic xmlns:a="http://schemas.openxmlformats.org/drawingml/2006/main">
                  <a:graphicData uri="http://schemas.microsoft.com/office/word/2010/wordprocessingShape">
                    <wps:wsp>
                      <wps:cNvCnPr/>
                      <wps:spPr>
                        <a:xfrm flipV="1">
                          <a:off x="0" y="0"/>
                          <a:ext cx="4054186"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E88C25" id="Straight Connector 30"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25pt,244.95pt" to="397.5pt,24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" strokecolor="#156082 [3204]" strokeweight="1pt">
                <v:stroke joinstyle="miter"/>
              </v:line>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70528" behindDoc="0" locked="0" layoutInCell="1" allowOverlap="1" wp14:anchorId="34055C98" wp14:editId="4CBDF215">
                <wp:simplePos x="0" y="0"/>
                <wp:positionH relativeFrom="column">
                  <wp:posOffset>3066415</wp:posOffset>
                </wp:positionH>
                <wp:positionV relativeFrom="paragraph">
                  <wp:posOffset>2838277</wp:posOffset>
                </wp:positionV>
                <wp:extent cx="0" cy="236220"/>
                <wp:effectExtent l="95250" t="19050" r="76200" b="87630"/>
                <wp:wrapNone/>
                <wp:docPr id="219064836" name="Straight Arrow Connector 24"/>
                <wp:cNvGraphicFramePr/>
                <a:graphic xmlns:a="http://schemas.openxmlformats.org/drawingml/2006/main">
                  <a:graphicData uri="http://schemas.microsoft.com/office/word/2010/wordprocessingShape">
                    <wps:wsp>
                      <wps:cNvCnPr/>
                      <wps:spPr>
                        <a:xfrm>
                          <a:off x="0" y="0"/>
                          <a:ext cx="0" cy="23622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112981E7" id="Straight Arrow Connector 24" o:spid="_x0000_s1026" type="#_x0000_t32" style="position:absolute;margin-left:241.45pt;margin-top:223.5pt;width:0;height:18.6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" strokecolor="#156082 [3204]" strokeweight="1pt">
                <v:stroke endarrow="block" joinstyle="miter"/>
              </v:shape>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71552" behindDoc="0" locked="0" layoutInCell="1" allowOverlap="1" wp14:anchorId="2DFCF8AE" wp14:editId="5CDCF803">
                <wp:simplePos x="0" y="0"/>
                <wp:positionH relativeFrom="column">
                  <wp:posOffset>3176847</wp:posOffset>
                </wp:positionH>
                <wp:positionV relativeFrom="paragraph">
                  <wp:posOffset>1884623</wp:posOffset>
                </wp:positionV>
                <wp:extent cx="541020" cy="0"/>
                <wp:effectExtent l="38100" t="76200" r="30480" b="133350"/>
                <wp:wrapNone/>
                <wp:docPr id="761357573" name="Straight Arrow Connector 25"/>
                <wp:cNvGraphicFramePr/>
                <a:graphic xmlns:a="http://schemas.openxmlformats.org/drawingml/2006/main">
                  <a:graphicData uri="http://schemas.microsoft.com/office/word/2010/wordprocessingShape">
                    <wps:wsp>
                      <wps:cNvCnPr/>
                      <wps:spPr>
                        <a:xfrm>
                          <a:off x="0" y="0"/>
                          <a:ext cx="541020"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067668AB" id="Straight Arrow Connector 25" o:spid="_x0000_s1026" type="#_x0000_t32" style="position:absolute;margin-left:250.15pt;margin-top:148.4pt;width:42.6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" strokecolor="#156082 [3204]" strokeweight="1pt">
                <v:stroke endarrow="block" joinstyle="miter"/>
              </v:shape>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69504" behindDoc="0" locked="0" layoutInCell="1" allowOverlap="1" wp14:anchorId="24236BE6" wp14:editId="7DEF241A">
                <wp:simplePos x="0" y="0"/>
                <wp:positionH relativeFrom="column">
                  <wp:posOffset>3091180</wp:posOffset>
                </wp:positionH>
                <wp:positionV relativeFrom="paragraph">
                  <wp:posOffset>1346835</wp:posOffset>
                </wp:positionV>
                <wp:extent cx="7620" cy="1132205"/>
                <wp:effectExtent l="57150" t="19050" r="87630" b="86995"/>
                <wp:wrapNone/>
                <wp:docPr id="638348592" name="Straight Arrow Connector 23"/>
                <wp:cNvGraphicFramePr/>
                <a:graphic xmlns:a="http://schemas.openxmlformats.org/drawingml/2006/main">
                  <a:graphicData uri="http://schemas.microsoft.com/office/word/2010/wordprocessingShape">
                    <wps:wsp>
                      <wps:cNvCnPr/>
                      <wps:spPr>
                        <a:xfrm>
                          <a:off x="0" y="0"/>
                          <a:ext cx="7620" cy="113220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37BFE15D" id="Straight Arrow Connector 23" o:spid="_x0000_s1026" type="#_x0000_t32" style="position:absolute;margin-left:243.4pt;margin-top:106.05pt;width:.6pt;height:89.1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" strokecolor="#156082 [3204]" strokeweight="1pt">
                <v:stroke endarrow="block" joinstyle="miter"/>
              </v:shape>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62336" behindDoc="0" locked="0" layoutInCell="1" hidden="0" allowOverlap="1" wp14:anchorId="5A48F992" wp14:editId="3C9B4742">
                <wp:simplePos x="0" y="0"/>
                <wp:positionH relativeFrom="column">
                  <wp:posOffset>2262909</wp:posOffset>
                </wp:positionH>
                <wp:positionV relativeFrom="paragraph">
                  <wp:posOffset>2470900</wp:posOffset>
                </wp:positionV>
                <wp:extent cx="1621155" cy="352425"/>
                <wp:effectExtent l="0" t="0" r="0" b="0"/>
                <wp:wrapNone/>
                <wp:docPr id="7" name="Rectangle 7"/>
                <wp:cNvGraphicFramePr/>
                <a:graphic xmlns:a="http://schemas.openxmlformats.org/drawingml/2006/main">
                  <a:graphicData uri="http://schemas.microsoft.com/office/word/2010/wordprocessingShape">
                    <wps:wsp>
                      <wps:cNvSpPr/>
                      <wps:spPr>
                        <a:xfrm>
                          <a:off x="0" y="0"/>
                          <a:ext cx="1621155" cy="3524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778A030" w14:textId="77777777" w:rsidR="00240E0C" w:rsidRDefault="00240E0C" w:rsidP="00240E0C">
                            <w:pPr>
                              <w:jc w:val="center"/>
                              <w:textDirection w:val="btLr"/>
                            </w:pPr>
                            <w:r>
                              <w:rPr>
                                <w:rFonts w:ascii="Arial" w:eastAsia="Arial" w:hAnsi="Arial" w:cs="Arial"/>
                                <w:sz w:val="20"/>
                              </w:rPr>
                              <w:t>Randomised (n= 44)</w:t>
                            </w:r>
                          </w:p>
                        </w:txbxContent>
                      </wps:txbx>
                      <wps:bodyPr spcFirstLastPara="1" wrap="square" lIns="91425" tIns="91425" rIns="91425" bIns="91425" anchor="t" anchorCtr="0">
                        <a:noAutofit/>
                      </wps:bodyPr>
                    </wps:wsp>
                  </a:graphicData>
                </a:graphic>
              </wp:anchor>
            </w:drawing>
          </mc:Choice>
          <mc:Fallback>
            <w:pict>
              <v:rect w14:anchorId="5A48F992" id="Rectangle 7" o:spid="_x0000_s1028" style="position:absolute;margin-left:178.2pt;margin-top:194.55pt;width:127.65pt;height:27.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">
                <v:stroke startarrowwidth="narrow" startarrowlength="short" endarrowwidth="narrow" endarrowlength="short"/>
                <v:textbox inset="2.53958mm,2.53958mm,2.53958mm,2.53958mm">
                  <w:txbxContent>
                    <w:p w14:paraId="0778A030" w14:textId="77777777" w:rsidR="00240E0C" w:rsidRDefault="00240E0C" w:rsidP="00240E0C">
                      <w:pPr>
                        <w:jc w:val="center"/>
                        <w:textDirection w:val="btLr"/>
                      </w:pPr>
                      <w:r>
                        <w:rPr>
                          <w:rFonts w:ascii="Arial" w:eastAsia="Arial" w:hAnsi="Arial" w:cs="Arial"/>
                          <w:sz w:val="20"/>
                        </w:rPr>
                        <w:t>Randomised (n= 44)</w:t>
                      </w:r>
                    </w:p>
                  </w:txbxContent>
                </v:textbox>
              </v:rect>
            </w:pict>
          </mc:Fallback>
        </mc:AlternateContent>
      </w:r>
      <w:r w:rsidRPr="00355F7D">
        <w:rPr>
          <w:rFonts w:ascii="Times New Roman" w:eastAsia="Calibri" w:hAnsi="Times New Roman" w:cs="Times New Roman"/>
          <w:bCs/>
          <w:color w:val="000000"/>
          <w:sz w:val="20"/>
          <w:szCs w:val="20"/>
          <w:lang w:val="en-GB"/>
        </w:rPr>
        <w:t>Flow diagram of the progress through the phases of a randomised trial of two groups (that is, enrolment, intervention allocation, follow-up, and data analysis)</w:t>
      </w:r>
      <w:r w:rsidRPr="00355F7D">
        <w:rPr>
          <w:rFonts w:ascii="Times New Roman" w:eastAsia="Helvetica Neue" w:hAnsi="Times New Roman" w:cs="Times New Roman"/>
          <w:sz w:val="20"/>
          <w:szCs w:val="20"/>
          <w:shd w:val="clear" w:color="auto" w:fill="DFDFDF"/>
          <w:lang w:val="en-GB"/>
        </w:rPr>
        <w:t xml:space="preserve"> </w:t>
      </w:r>
      <w:r w:rsidRPr="00355F7D">
        <w:rPr>
          <w:rFonts w:ascii="Times New Roman" w:hAnsi="Times New Roman" w:cs="Times New Roman"/>
          <w:noProof/>
          <w:sz w:val="20"/>
          <w:szCs w:val="20"/>
          <w:lang w:val="en-GB"/>
        </w:rPr>
        <mc:AlternateContent>
          <mc:Choice Requires="wps">
            <w:drawing>
              <wp:anchor distT="0" distB="0" distL="114300" distR="114300" simplePos="0" relativeHeight="251667456" behindDoc="0" locked="0" layoutInCell="1" hidden="0" allowOverlap="1" wp14:anchorId="2C097410" wp14:editId="01B64F6D">
                <wp:simplePos x="0" y="0"/>
                <wp:positionH relativeFrom="column">
                  <wp:posOffset>143934</wp:posOffset>
                </wp:positionH>
                <wp:positionV relativeFrom="paragraph">
                  <wp:posOffset>960966</wp:posOffset>
                </wp:positionV>
                <wp:extent cx="1557020" cy="332740"/>
                <wp:effectExtent l="0" t="0" r="0" b="0"/>
                <wp:wrapNone/>
                <wp:docPr id="21" name="Rectangle: Rounded Corners 21"/>
                <wp:cNvGraphicFramePr/>
                <a:graphic xmlns:a="http://schemas.openxmlformats.org/drawingml/2006/main">
                  <a:graphicData uri="http://schemas.microsoft.com/office/word/2010/wordprocessingShape">
                    <wps:wsp>
                      <wps:cNvSpPr/>
                      <wps:spPr>
                        <a:xfrm>
                          <a:off x="0" y="0"/>
                          <a:ext cx="1557020" cy="332740"/>
                        </a:xfrm>
                        <a:prstGeom prst="roundRect">
                          <a:avLst>
                            <a:gd name="adj" fmla="val 16667"/>
                          </a:avLst>
                        </a:prstGeom>
                        <a:solidFill>
                          <a:srgbClr val="A9C7FD"/>
                        </a:solidFill>
                        <a:ln w="9525" cap="flat" cmpd="sng">
                          <a:solidFill>
                            <a:srgbClr val="000000"/>
                          </a:solidFill>
                          <a:prstDash val="solid"/>
                          <a:round/>
                          <a:headEnd type="none" w="sm" len="sm"/>
                          <a:tailEnd type="none" w="sm" len="sm"/>
                        </a:ln>
                      </wps:spPr>
                      <wps:txbx>
                        <w:txbxContent>
                          <w:p w14:paraId="2E87F42B" w14:textId="77777777" w:rsidR="00240E0C" w:rsidRDefault="00240E0C" w:rsidP="00240E0C">
                            <w:pPr>
                              <w:jc w:val="center"/>
                              <w:textDirection w:val="btLr"/>
                            </w:pPr>
                            <w:r>
                              <w:rPr>
                                <w:rFonts w:ascii="Calibri" w:eastAsia="Calibri" w:hAnsi="Calibri" w:cs="Calibri"/>
                                <w:color w:val="2F5496"/>
                              </w:rPr>
                              <w:t>Enrolment</w:t>
                            </w:r>
                          </w:p>
                        </w:txbxContent>
                      </wps:txbx>
                      <wps:bodyPr spcFirstLastPara="1" wrap="square" lIns="45700" tIns="45700" rIns="45700" bIns="45700" anchor="t" anchorCtr="0">
                        <a:noAutofit/>
                      </wps:bodyPr>
                    </wps:wsp>
                  </a:graphicData>
                </a:graphic>
              </wp:anchor>
            </w:drawing>
          </mc:Choice>
          <mc:Fallback>
            <w:pict>
              <v:roundrect w14:anchorId="2C097410" id="Rectangle: Rounded Corners 21" o:spid="_x0000_s1029" style="position:absolute;margin-left:11.35pt;margin-top:75.65pt;width:122.6pt;height:26.2pt;z-index:25166745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" fillcolor="#a9c7fd">
                <v:stroke startarrowwidth="narrow" startarrowlength="short" endarrowwidth="narrow" endarrowlength="short"/>
                <v:textbox inset="1.2694mm,1.2694mm,1.2694mm,1.2694mm">
                  <w:txbxContent>
                    <w:p w14:paraId="2E87F42B" w14:textId="77777777" w:rsidR="00240E0C" w:rsidRDefault="00240E0C" w:rsidP="00240E0C">
                      <w:pPr>
                        <w:jc w:val="center"/>
                        <w:textDirection w:val="btLr"/>
                      </w:pPr>
                      <w:r>
                        <w:rPr>
                          <w:rFonts w:ascii="Calibri" w:eastAsia="Calibri" w:hAnsi="Calibri" w:cs="Calibri"/>
                          <w:color w:val="2F5496"/>
                        </w:rPr>
                        <w:t>Enrolment</w:t>
                      </w:r>
                    </w:p>
                  </w:txbxContent>
                </v:textbox>
              </v:roundrect>
            </w:pict>
          </mc:Fallback>
        </mc:AlternateContent>
      </w:r>
    </w:p>
    <w:p w14:paraId="2BB6D533" w14:textId="77777777" w:rsidR="00240E0C" w:rsidRPr="00355F7D" w:rsidRDefault="00240E0C" w:rsidP="00240E0C">
      <w:pPr>
        <w:spacing w:line="360" w:lineRule="auto"/>
        <w:rPr>
          <w:rFonts w:ascii="Times New Roman" w:hAnsi="Times New Roman" w:cs="Times New Roman"/>
          <w:sz w:val="20"/>
          <w:szCs w:val="20"/>
          <w:lang w:val="en-CA"/>
        </w:rPr>
      </w:pPr>
    </w:p>
    <w:p w14:paraId="201DDC85" w14:textId="77777777" w:rsidR="00240E0C" w:rsidRPr="00355F7D" w:rsidRDefault="00240E0C" w:rsidP="00240E0C">
      <w:pPr>
        <w:spacing w:line="360" w:lineRule="auto"/>
        <w:rPr>
          <w:rFonts w:ascii="Times New Roman" w:hAnsi="Times New Roman" w:cs="Times New Roman"/>
          <w:sz w:val="20"/>
          <w:szCs w:val="20"/>
          <w:lang w:val="en-CA"/>
        </w:rPr>
      </w:pPr>
    </w:p>
    <w:p w14:paraId="34A1AFBC" w14:textId="77777777" w:rsidR="00240E0C" w:rsidRPr="00355F7D" w:rsidRDefault="00240E0C" w:rsidP="00240E0C">
      <w:pPr>
        <w:spacing w:line="360" w:lineRule="auto"/>
        <w:rPr>
          <w:rFonts w:ascii="Times New Roman" w:hAnsi="Times New Roman" w:cs="Times New Roman"/>
          <w:sz w:val="20"/>
          <w:szCs w:val="20"/>
          <w:lang w:val="en-CA"/>
        </w:rPr>
      </w:pPr>
    </w:p>
    <w:p w14:paraId="39DF9BD6" w14:textId="77777777" w:rsidR="00240E0C" w:rsidRPr="00355F7D" w:rsidRDefault="00240E0C" w:rsidP="00240E0C">
      <w:pPr>
        <w:spacing w:line="360" w:lineRule="auto"/>
        <w:rPr>
          <w:rFonts w:ascii="Times New Roman" w:hAnsi="Times New Roman" w:cs="Times New Roman"/>
          <w:sz w:val="20"/>
          <w:szCs w:val="20"/>
          <w:lang w:val="en-CA"/>
        </w:rPr>
      </w:pPr>
    </w:p>
    <w:p w14:paraId="526A20BB" w14:textId="77777777" w:rsidR="00240E0C" w:rsidRPr="00355F7D" w:rsidRDefault="00240E0C" w:rsidP="00240E0C">
      <w:pPr>
        <w:spacing w:line="360" w:lineRule="auto"/>
        <w:rPr>
          <w:rFonts w:ascii="Times New Roman" w:hAnsi="Times New Roman" w:cs="Times New Roman"/>
          <w:sz w:val="20"/>
          <w:szCs w:val="20"/>
          <w:lang w:val="en-CA"/>
        </w:rPr>
      </w:pPr>
    </w:p>
    <w:p w14:paraId="4C76846B" w14:textId="77777777" w:rsidR="00240E0C" w:rsidRPr="00355F7D" w:rsidRDefault="00240E0C" w:rsidP="00240E0C">
      <w:pPr>
        <w:spacing w:line="360" w:lineRule="auto"/>
        <w:rPr>
          <w:rFonts w:ascii="Times New Roman" w:hAnsi="Times New Roman" w:cs="Times New Roman"/>
          <w:sz w:val="20"/>
          <w:szCs w:val="20"/>
          <w:lang w:val="en-CA"/>
        </w:rPr>
      </w:pPr>
    </w:p>
    <w:p w14:paraId="79C2D895" w14:textId="77777777" w:rsidR="00240E0C" w:rsidRPr="00355F7D" w:rsidRDefault="00240E0C" w:rsidP="00240E0C">
      <w:pPr>
        <w:spacing w:line="360" w:lineRule="auto"/>
        <w:rPr>
          <w:rFonts w:ascii="Times New Roman" w:hAnsi="Times New Roman" w:cs="Times New Roman"/>
          <w:sz w:val="20"/>
          <w:szCs w:val="20"/>
          <w:lang w:val="en-CA"/>
        </w:rPr>
      </w:pPr>
    </w:p>
    <w:p w14:paraId="42FBB28E" w14:textId="77777777" w:rsidR="00240E0C" w:rsidRPr="00355F7D" w:rsidRDefault="00240E0C" w:rsidP="00240E0C">
      <w:pPr>
        <w:spacing w:line="360" w:lineRule="auto"/>
        <w:rPr>
          <w:rFonts w:ascii="Times New Roman" w:hAnsi="Times New Roman" w:cs="Times New Roman"/>
          <w:sz w:val="20"/>
          <w:szCs w:val="20"/>
          <w:lang w:val="en-CA"/>
        </w:rPr>
      </w:pPr>
    </w:p>
    <w:p w14:paraId="4CFDD71D" w14:textId="77777777" w:rsidR="00240E0C" w:rsidRPr="00355F7D" w:rsidRDefault="00240E0C" w:rsidP="00240E0C">
      <w:pPr>
        <w:spacing w:line="360" w:lineRule="auto"/>
        <w:rPr>
          <w:rFonts w:ascii="Times New Roman" w:hAnsi="Times New Roman" w:cs="Times New Roman"/>
          <w:sz w:val="20"/>
          <w:szCs w:val="20"/>
          <w:lang w:val="en-CA"/>
        </w:rPr>
      </w:pPr>
      <w:r w:rsidRPr="00355F7D">
        <w:rPr>
          <w:rFonts w:ascii="Times New Roman" w:hAnsi="Times New Roman" w:cs="Times New Roman"/>
          <w:noProof/>
          <w:sz w:val="20"/>
          <w:szCs w:val="20"/>
          <w:lang w:val="en-GB"/>
        </w:rPr>
        <mc:AlternateContent>
          <mc:Choice Requires="wps">
            <w:drawing>
              <wp:anchor distT="0" distB="0" distL="114300" distR="114300" simplePos="0" relativeHeight="251672576" behindDoc="0" locked="0" layoutInCell="1" hidden="0" allowOverlap="1" wp14:anchorId="4A11B242" wp14:editId="23F06785">
                <wp:simplePos x="0" y="0"/>
                <wp:positionH relativeFrom="column">
                  <wp:posOffset>2428240</wp:posOffset>
                </wp:positionH>
                <wp:positionV relativeFrom="paragraph">
                  <wp:posOffset>112395</wp:posOffset>
                </wp:positionV>
                <wp:extent cx="1271182" cy="239998"/>
                <wp:effectExtent l="0" t="0" r="12065" b="14605"/>
                <wp:wrapNone/>
                <wp:docPr id="16" name="Rectangle: Rounded Corners 16"/>
                <wp:cNvGraphicFramePr/>
                <a:graphic xmlns:a="http://schemas.openxmlformats.org/drawingml/2006/main">
                  <a:graphicData uri="http://schemas.microsoft.com/office/word/2010/wordprocessingShape">
                    <wps:wsp>
                      <wps:cNvSpPr/>
                      <wps:spPr>
                        <a:xfrm>
                          <a:off x="0" y="0"/>
                          <a:ext cx="1271182" cy="239998"/>
                        </a:xfrm>
                        <a:prstGeom prst="roundRect">
                          <a:avLst>
                            <a:gd name="adj" fmla="val 16667"/>
                          </a:avLst>
                        </a:prstGeom>
                        <a:solidFill>
                          <a:srgbClr val="A9C7FD"/>
                        </a:solidFill>
                        <a:ln w="9525" cap="flat" cmpd="sng">
                          <a:solidFill>
                            <a:srgbClr val="000000"/>
                          </a:solidFill>
                          <a:prstDash val="solid"/>
                          <a:round/>
                          <a:headEnd type="none" w="sm" len="sm"/>
                          <a:tailEnd type="none" w="sm" len="sm"/>
                        </a:ln>
                      </wps:spPr>
                      <wps:txbx>
                        <w:txbxContent>
                          <w:p w14:paraId="3F28B5F1" w14:textId="77777777" w:rsidR="00240E0C" w:rsidRPr="003B1257" w:rsidRDefault="00240E0C" w:rsidP="00240E0C">
                            <w:pPr>
                              <w:jc w:val="center"/>
                              <w:textDirection w:val="btLr"/>
                              <w:rPr>
                                <w:sz w:val="18"/>
                                <w:szCs w:val="18"/>
                              </w:rPr>
                            </w:pPr>
                            <w:r w:rsidRPr="003B1257">
                              <w:rPr>
                                <w:rFonts w:ascii="Calibri" w:eastAsia="Calibri" w:hAnsi="Calibri" w:cs="Calibri"/>
                                <w:color w:val="2F5496"/>
                                <w:sz w:val="18"/>
                                <w:szCs w:val="18"/>
                              </w:rPr>
                              <w:t>Allocation</w:t>
                            </w:r>
                          </w:p>
                        </w:txbxContent>
                      </wps:txbx>
                      <wps:bodyPr spcFirstLastPara="1" wrap="square" lIns="45700" tIns="45700" rIns="45700" bIns="457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4A11B242" id="Rectangle: Rounded Corners 16" o:spid="_x0000_s1030" style="position:absolute;margin-left:191.2pt;margin-top:8.85pt;width:100.1pt;height:1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" fillcolor="#a9c7fd">
                <v:stroke startarrowwidth="narrow" startarrowlength="short" endarrowwidth="narrow" endarrowlength="short"/>
                <v:textbox inset="1.2694mm,1.2694mm,1.2694mm,1.2694mm">
                  <w:txbxContent>
                    <w:p w14:paraId="3F28B5F1" w14:textId="77777777" w:rsidR="00240E0C" w:rsidRPr="003B1257" w:rsidRDefault="00240E0C" w:rsidP="00240E0C">
                      <w:pPr>
                        <w:jc w:val="center"/>
                        <w:textDirection w:val="btLr"/>
                        <w:rPr>
                          <w:sz w:val="18"/>
                          <w:szCs w:val="18"/>
                        </w:rPr>
                      </w:pPr>
                      <w:r w:rsidRPr="003B1257">
                        <w:rPr>
                          <w:rFonts w:ascii="Calibri" w:eastAsia="Calibri" w:hAnsi="Calibri" w:cs="Calibri"/>
                          <w:color w:val="2F5496"/>
                          <w:sz w:val="18"/>
                          <w:szCs w:val="18"/>
                        </w:rPr>
                        <w:t>Allocation</w:t>
                      </w:r>
                    </w:p>
                  </w:txbxContent>
                </v:textbox>
              </v:roundrect>
            </w:pict>
          </mc:Fallback>
        </mc:AlternateContent>
      </w:r>
    </w:p>
    <w:p w14:paraId="41325218" w14:textId="77777777" w:rsidR="00240E0C" w:rsidRPr="00355F7D" w:rsidRDefault="00240E0C" w:rsidP="00240E0C">
      <w:pPr>
        <w:spacing w:line="360" w:lineRule="auto"/>
        <w:rPr>
          <w:rFonts w:ascii="Times New Roman" w:hAnsi="Times New Roman" w:cs="Times New Roman"/>
          <w:sz w:val="20"/>
          <w:szCs w:val="20"/>
          <w:lang w:val="en-CA"/>
        </w:rPr>
      </w:pPr>
      <w:r w:rsidRPr="00355F7D">
        <w:rPr>
          <w:rFonts w:ascii="Times New Roman" w:hAnsi="Times New Roman" w:cs="Times New Roman"/>
          <w:noProof/>
          <w:sz w:val="20"/>
          <w:szCs w:val="20"/>
          <w:lang w:val="en-GB"/>
        </w:rPr>
        <mc:AlternateContent>
          <mc:Choice Requires="wps">
            <w:drawing>
              <wp:anchor distT="0" distB="0" distL="114300" distR="114300" simplePos="0" relativeHeight="251665408" behindDoc="0" locked="0" layoutInCell="1" hidden="0" allowOverlap="1" wp14:anchorId="58C0261E" wp14:editId="5E832DB4">
                <wp:simplePos x="0" y="0"/>
                <wp:positionH relativeFrom="column">
                  <wp:posOffset>3629660</wp:posOffset>
                </wp:positionH>
                <wp:positionV relativeFrom="paragraph">
                  <wp:posOffset>125095</wp:posOffset>
                </wp:positionV>
                <wp:extent cx="2680970" cy="1108710"/>
                <wp:effectExtent l="0" t="0" r="11430" b="8890"/>
                <wp:wrapNone/>
                <wp:docPr id="3" name="Rectangle 3"/>
                <wp:cNvGraphicFramePr/>
                <a:graphic xmlns:a="http://schemas.openxmlformats.org/drawingml/2006/main">
                  <a:graphicData uri="http://schemas.microsoft.com/office/word/2010/wordprocessingShape">
                    <wps:wsp>
                      <wps:cNvSpPr/>
                      <wps:spPr>
                        <a:xfrm>
                          <a:off x="0" y="0"/>
                          <a:ext cx="2680970" cy="110871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DA2C2F7"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Allocated to intervention Dexamethasone (n=22)</w:t>
                            </w:r>
                          </w:p>
                          <w:p w14:paraId="181E7FE2"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Received allocated intervention (n=22)</w:t>
                            </w:r>
                          </w:p>
                          <w:p w14:paraId="651CC835"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Did not receive allocated intervention (give reasons) (n=0)</w:t>
                            </w:r>
                          </w:p>
                        </w:txbxContent>
                      </wps:txbx>
                      <wps:bodyPr spcFirstLastPara="1" wrap="square" lIns="91425" tIns="91425" rIns="91425" bIns="91425" anchor="t" anchorCtr="0">
                        <a:noAutofit/>
                      </wps:bodyPr>
                    </wps:wsp>
                  </a:graphicData>
                </a:graphic>
                <wp14:sizeRelH relativeFrom="margin">
                  <wp14:pctWidth>0</wp14:pctWidth>
                </wp14:sizeRelH>
                <wp14:sizeRelV relativeFrom="margin">
                  <wp14:pctHeight>0</wp14:pctHeight>
                </wp14:sizeRelV>
              </wp:anchor>
            </w:drawing>
          </mc:Choice>
          <mc:Fallback>
            <w:pict>
              <v:rect w14:anchorId="58C0261E" id="Rectangle 3" o:spid="_x0000_s1031" style="position:absolute;margin-left:285.8pt;margin-top:9.85pt;width:211.1pt;height:87.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">
                <v:stroke startarrowwidth="narrow" startarrowlength="short" endarrowwidth="narrow" endarrowlength="short"/>
                <v:textbox inset="2.53958mm,2.53958mm,2.53958mm,2.53958mm">
                  <w:txbxContent>
                    <w:p w14:paraId="6DA2C2F7"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Allocated to intervention Dexamethasone (n=22)</w:t>
                      </w:r>
                    </w:p>
                    <w:p w14:paraId="181E7FE2"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Received allocated intervention (n=22)</w:t>
                      </w:r>
                    </w:p>
                    <w:p w14:paraId="651CC835"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Did not receive allocated intervention (give reasons) (n=0)</w:t>
                      </w:r>
                    </w:p>
                  </w:txbxContent>
                </v:textbox>
              </v:rect>
            </w:pict>
          </mc:Fallback>
        </mc:AlternateContent>
      </w:r>
      <w:r w:rsidRPr="00355F7D">
        <w:rPr>
          <w:rFonts w:ascii="Times New Roman" w:hAnsi="Times New Roman" w:cs="Times New Roman"/>
          <w:noProof/>
          <w:sz w:val="20"/>
          <w:szCs w:val="20"/>
          <w:lang w:val="en-GB"/>
        </w:rPr>
        <mc:AlternateContent>
          <mc:Choice Requires="wps">
            <w:drawing>
              <wp:anchor distT="0" distB="0" distL="114300" distR="114300" simplePos="0" relativeHeight="251661312" behindDoc="0" locked="0" layoutInCell="1" hidden="0" allowOverlap="1" wp14:anchorId="697D464D" wp14:editId="05FEF81B">
                <wp:simplePos x="0" y="0"/>
                <wp:positionH relativeFrom="column">
                  <wp:posOffset>-296545</wp:posOffset>
                </wp:positionH>
                <wp:positionV relativeFrom="paragraph">
                  <wp:posOffset>170815</wp:posOffset>
                </wp:positionV>
                <wp:extent cx="2639028" cy="831215"/>
                <wp:effectExtent l="0" t="0" r="15875" b="6985"/>
                <wp:wrapNone/>
                <wp:docPr id="12" name="Rectangle 12"/>
                <wp:cNvGraphicFramePr/>
                <a:graphic xmlns:a="http://schemas.openxmlformats.org/drawingml/2006/main">
                  <a:graphicData uri="http://schemas.microsoft.com/office/word/2010/wordprocessingShape">
                    <wps:wsp>
                      <wps:cNvSpPr/>
                      <wps:spPr>
                        <a:xfrm>
                          <a:off x="0" y="0"/>
                          <a:ext cx="2639028" cy="831215"/>
                        </a:xfrm>
                        <a:prstGeom prst="rect">
                          <a:avLst/>
                        </a:prstGeom>
                        <a:solidFill>
                          <a:srgbClr val="FFFFFF"/>
                        </a:solidFill>
                        <a:ln w="9525" cap="flat" cmpd="sng">
                          <a:solidFill>
                            <a:schemeClr val="dk1"/>
                          </a:solidFill>
                          <a:prstDash val="solid"/>
                          <a:miter lim="800000"/>
                          <a:headEnd type="none" w="sm" len="sm"/>
                          <a:tailEnd type="none" w="sm" len="sm"/>
                        </a:ln>
                      </wps:spPr>
                      <wps:txbx>
                        <w:txbxContent>
                          <w:p w14:paraId="652BF86E"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Allocated to intervention Control (n= 22)</w:t>
                            </w:r>
                          </w:p>
                          <w:p w14:paraId="62E6779D"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Received allocated intervention (n= 22)</w:t>
                            </w:r>
                          </w:p>
                          <w:p w14:paraId="3E87B234"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Did not receive allocated intervention (give reasons) (n=0 )</w:t>
                            </w:r>
                          </w:p>
                        </w:txbxContent>
                      </wps:txbx>
                      <wps:bodyPr spcFirstLastPara="1" wrap="square" lIns="91425" tIns="91425" rIns="91425" bIns="91425" anchor="t" anchorCtr="0">
                        <a:noAutofit/>
                      </wps:bodyPr>
                    </wps:wsp>
                  </a:graphicData>
                </a:graphic>
                <wp14:sizeRelH relativeFrom="margin">
                  <wp14:pctWidth>0</wp14:pctWidth>
                </wp14:sizeRelH>
                <wp14:sizeRelV relativeFrom="margin">
                  <wp14:pctHeight>0</wp14:pctHeight>
                </wp14:sizeRelV>
              </wp:anchor>
            </w:drawing>
          </mc:Choice>
          <mc:Fallback>
            <w:pict>
              <v:rect w14:anchorId="697D464D" id="Rectangle 12" o:spid="_x0000_s1032" style="position:absolute;margin-left:-23.35pt;margin-top:13.45pt;width:207.8pt;height:65.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" strokecolor="black [3200]">
                <v:stroke startarrowwidth="narrow" startarrowlength="short" endarrowwidth="narrow" endarrowlength="short"/>
                <v:textbox inset="2.53958mm,2.53958mm,2.53958mm,2.53958mm">
                  <w:txbxContent>
                    <w:p w14:paraId="652BF86E"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Allocated to intervention Control (n= 22)</w:t>
                      </w:r>
                    </w:p>
                    <w:p w14:paraId="62E6779D"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Received allocated intervention (n= 22)</w:t>
                      </w:r>
                    </w:p>
                    <w:p w14:paraId="3E87B234"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Did not receive allocated intervention (give reasons) (n=0 )</w:t>
                      </w:r>
                    </w:p>
                  </w:txbxContent>
                </v:textbox>
              </v:rect>
            </w:pict>
          </mc:Fallback>
        </mc:AlternateContent>
      </w:r>
    </w:p>
    <w:p w14:paraId="42844566" w14:textId="77777777" w:rsidR="00240E0C" w:rsidRPr="00355F7D" w:rsidRDefault="00240E0C" w:rsidP="00240E0C">
      <w:pPr>
        <w:spacing w:line="360" w:lineRule="auto"/>
        <w:rPr>
          <w:rFonts w:ascii="Times New Roman" w:hAnsi="Times New Roman" w:cs="Times New Roman"/>
          <w:sz w:val="24"/>
          <w:szCs w:val="24"/>
          <w:lang w:val="en-CA"/>
        </w:rPr>
      </w:pPr>
    </w:p>
    <w:p w14:paraId="67673C5C" w14:textId="77777777" w:rsidR="00240E0C" w:rsidRPr="00355F7D" w:rsidRDefault="00240E0C" w:rsidP="00240E0C">
      <w:pPr>
        <w:spacing w:line="360" w:lineRule="auto"/>
        <w:rPr>
          <w:rFonts w:ascii="Times New Roman" w:hAnsi="Times New Roman" w:cs="Times New Roman"/>
          <w:sz w:val="24"/>
          <w:szCs w:val="24"/>
          <w:lang w:val="en-CA"/>
        </w:rPr>
      </w:pPr>
    </w:p>
    <w:p w14:paraId="7E837B3F" w14:textId="77777777" w:rsidR="00240E0C" w:rsidRPr="00355F7D" w:rsidRDefault="00240E0C" w:rsidP="00240E0C">
      <w:pPr>
        <w:spacing w:line="360" w:lineRule="auto"/>
        <w:rPr>
          <w:rFonts w:ascii="Times New Roman" w:hAnsi="Times New Roman" w:cs="Times New Roman"/>
          <w:sz w:val="24"/>
          <w:szCs w:val="24"/>
          <w:lang w:val="en-CA"/>
        </w:rPr>
      </w:pPr>
      <w:r w:rsidRPr="00355F7D">
        <w:rPr>
          <w:rFonts w:ascii="Times New Roman" w:hAnsi="Times New Roman" w:cs="Times New Roman"/>
          <w:noProof/>
          <w:sz w:val="20"/>
          <w:szCs w:val="20"/>
          <w:lang w:val="en-GB"/>
        </w:rPr>
        <mc:AlternateContent>
          <mc:Choice Requires="wps">
            <w:drawing>
              <wp:anchor distT="0" distB="0" distL="114300" distR="114300" simplePos="0" relativeHeight="251673600" behindDoc="0" locked="0" layoutInCell="1" hidden="0" allowOverlap="1" wp14:anchorId="2180C827" wp14:editId="648B3750">
                <wp:simplePos x="0" y="0"/>
                <wp:positionH relativeFrom="column">
                  <wp:posOffset>2306320</wp:posOffset>
                </wp:positionH>
                <wp:positionV relativeFrom="paragraph">
                  <wp:posOffset>316230</wp:posOffset>
                </wp:positionV>
                <wp:extent cx="1453515" cy="321945"/>
                <wp:effectExtent l="0" t="0" r="0" b="0"/>
                <wp:wrapNone/>
                <wp:docPr id="8" name="Rectangle: Rounded Corners 8"/>
                <wp:cNvGraphicFramePr/>
                <a:graphic xmlns:a="http://schemas.openxmlformats.org/drawingml/2006/main">
                  <a:graphicData uri="http://schemas.microsoft.com/office/word/2010/wordprocessingShape">
                    <wps:wsp>
                      <wps:cNvSpPr/>
                      <wps:spPr>
                        <a:xfrm>
                          <a:off x="0" y="0"/>
                          <a:ext cx="1453515" cy="321945"/>
                        </a:xfrm>
                        <a:prstGeom prst="roundRect">
                          <a:avLst>
                            <a:gd name="adj" fmla="val 16667"/>
                          </a:avLst>
                        </a:prstGeom>
                        <a:solidFill>
                          <a:srgbClr val="A9C7FD"/>
                        </a:solidFill>
                        <a:ln w="9525" cap="flat" cmpd="sng">
                          <a:solidFill>
                            <a:srgbClr val="000000"/>
                          </a:solidFill>
                          <a:prstDash val="solid"/>
                          <a:round/>
                          <a:headEnd type="none" w="sm" len="sm"/>
                          <a:tailEnd type="none" w="sm" len="sm"/>
                        </a:ln>
                      </wps:spPr>
                      <wps:txbx>
                        <w:txbxContent>
                          <w:p w14:paraId="1679932B" w14:textId="77777777" w:rsidR="00240E0C" w:rsidRDefault="00240E0C" w:rsidP="00240E0C">
                            <w:pPr>
                              <w:jc w:val="center"/>
                              <w:textDirection w:val="btLr"/>
                            </w:pPr>
                            <w:r>
                              <w:rPr>
                                <w:rFonts w:ascii="Calibri" w:eastAsia="Calibri" w:hAnsi="Calibri" w:cs="Calibri"/>
                                <w:color w:val="2F5496"/>
                              </w:rPr>
                              <w:t>Follow-Up</w:t>
                            </w:r>
                          </w:p>
                        </w:txbxContent>
                      </wps:txbx>
                      <wps:bodyPr spcFirstLastPara="1" wrap="square" lIns="45700" tIns="45700" rIns="45700" bIns="45700" anchor="t" anchorCtr="0">
                        <a:noAutofit/>
                      </wps:bodyPr>
                    </wps:wsp>
                  </a:graphicData>
                </a:graphic>
              </wp:anchor>
            </w:drawing>
          </mc:Choice>
          <mc:Fallback>
            <w:pict>
              <v:roundrect w14:anchorId="2180C827" id="Rectangle: Rounded Corners 8" o:spid="_x0000_s1033" style="position:absolute;margin-left:181.6pt;margin-top:24.9pt;width:114.45pt;height:25.35pt;z-index:25167360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" fillcolor="#a9c7fd">
                <v:stroke startarrowwidth="narrow" startarrowlength="short" endarrowwidth="narrow" endarrowlength="short"/>
                <v:textbox inset="1.2694mm,1.2694mm,1.2694mm,1.2694mm">
                  <w:txbxContent>
                    <w:p w14:paraId="1679932B" w14:textId="77777777" w:rsidR="00240E0C" w:rsidRDefault="00240E0C" w:rsidP="00240E0C">
                      <w:pPr>
                        <w:jc w:val="center"/>
                        <w:textDirection w:val="btLr"/>
                      </w:pPr>
                      <w:r>
                        <w:rPr>
                          <w:rFonts w:ascii="Calibri" w:eastAsia="Calibri" w:hAnsi="Calibri" w:cs="Calibri"/>
                          <w:color w:val="2F5496"/>
                        </w:rPr>
                        <w:t>Follow-Up</w:t>
                      </w:r>
                    </w:p>
                  </w:txbxContent>
                </v:textbox>
              </v:roundrect>
            </w:pict>
          </mc:Fallback>
        </mc:AlternateContent>
      </w:r>
      <w:r w:rsidRPr="00355F7D">
        <w:rPr>
          <w:rFonts w:ascii="Times New Roman" w:hAnsi="Times New Roman" w:cs="Times New Roman"/>
          <w:noProof/>
          <w:sz w:val="24"/>
          <w:szCs w:val="24"/>
          <w:lang w:val="en-GB"/>
        </w:rPr>
        <mc:AlternateContent>
          <mc:Choice Requires="wps">
            <w:drawing>
              <wp:anchor distT="0" distB="0" distL="114300" distR="114300" simplePos="0" relativeHeight="251675648" behindDoc="0" locked="0" layoutInCell="1" allowOverlap="1" wp14:anchorId="4BD5EC47" wp14:editId="68D62F11">
                <wp:simplePos x="0" y="0"/>
                <wp:positionH relativeFrom="column">
                  <wp:posOffset>1026160</wp:posOffset>
                </wp:positionH>
                <wp:positionV relativeFrom="paragraph">
                  <wp:posOffset>112395</wp:posOffset>
                </wp:positionV>
                <wp:extent cx="6928" cy="533515"/>
                <wp:effectExtent l="57150" t="19050" r="88900" b="95250"/>
                <wp:wrapNone/>
                <wp:docPr id="106933394" name="Straight Arrow Connector 27"/>
                <wp:cNvGraphicFramePr/>
                <a:graphic xmlns:a="http://schemas.openxmlformats.org/drawingml/2006/main">
                  <a:graphicData uri="http://schemas.microsoft.com/office/word/2010/wordprocessingShape">
                    <wps:wsp>
                      <wps:cNvCnPr/>
                      <wps:spPr>
                        <a:xfrm flipH="1">
                          <a:off x="0" y="0"/>
                          <a:ext cx="6928" cy="53351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4C052D48" id="Straight Arrow Connector 27" o:spid="_x0000_s1026" type="#_x0000_t32" style="position:absolute;margin-left:80.8pt;margin-top:8.85pt;width:.55pt;height:42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" strokecolor="#156082 [3204]" strokeweight="1pt">
                <v:stroke endarrow="block" joinstyle="miter"/>
              </v:shape>
            </w:pict>
          </mc:Fallback>
        </mc:AlternateContent>
      </w:r>
      <w:r w:rsidRPr="00355F7D">
        <w:rPr>
          <w:rFonts w:ascii="Times New Roman" w:hAnsi="Times New Roman" w:cs="Times New Roman"/>
          <w:noProof/>
          <w:sz w:val="24"/>
          <w:szCs w:val="24"/>
          <w:lang w:val="en-GB"/>
        </w:rPr>
        <mc:AlternateContent>
          <mc:Choice Requires="wps">
            <w:drawing>
              <wp:anchor distT="0" distB="0" distL="114300" distR="114300" simplePos="0" relativeHeight="251668480" behindDoc="0" locked="0" layoutInCell="1" allowOverlap="1" wp14:anchorId="7BD87FC1" wp14:editId="3BAA147C">
                <wp:simplePos x="0" y="0"/>
                <wp:positionH relativeFrom="column">
                  <wp:posOffset>5060950</wp:posOffset>
                </wp:positionH>
                <wp:positionV relativeFrom="paragraph">
                  <wp:posOffset>210185</wp:posOffset>
                </wp:positionV>
                <wp:extent cx="0" cy="443865"/>
                <wp:effectExtent l="95250" t="19050" r="76200" b="89535"/>
                <wp:wrapNone/>
                <wp:docPr id="2048968736" name="Straight Arrow Connector 22"/>
                <wp:cNvGraphicFramePr/>
                <a:graphic xmlns:a="http://schemas.openxmlformats.org/drawingml/2006/main">
                  <a:graphicData uri="http://schemas.microsoft.com/office/word/2010/wordprocessingShape">
                    <wps:wsp>
                      <wps:cNvCnPr/>
                      <wps:spPr>
                        <a:xfrm>
                          <a:off x="0" y="0"/>
                          <a:ext cx="0" cy="44386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00D04D4" id="Straight Arrow Connector 22" o:spid="_x0000_s1026" type="#_x0000_t32" style="position:absolute;margin-left:398.5pt;margin-top:16.55pt;width:0;height:34.9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" strokecolor="#156082 [3204]" strokeweight="1pt">
                <v:stroke endarrow="block" joinstyle="miter"/>
              </v:shape>
            </w:pict>
          </mc:Fallback>
        </mc:AlternateContent>
      </w:r>
    </w:p>
    <w:p w14:paraId="151C1A53" w14:textId="77777777" w:rsidR="00240E0C" w:rsidRPr="00355F7D" w:rsidRDefault="00240E0C" w:rsidP="00240E0C">
      <w:pPr>
        <w:spacing w:line="360" w:lineRule="auto"/>
        <w:rPr>
          <w:rFonts w:ascii="Times New Roman" w:hAnsi="Times New Roman" w:cs="Times New Roman"/>
          <w:sz w:val="24"/>
          <w:szCs w:val="24"/>
          <w:lang w:val="en-CA"/>
        </w:rPr>
      </w:pPr>
      <w:r w:rsidRPr="00355F7D">
        <w:rPr>
          <w:rFonts w:ascii="Times New Roman" w:hAnsi="Times New Roman" w:cs="Times New Roman"/>
          <w:noProof/>
          <w:sz w:val="24"/>
          <w:szCs w:val="24"/>
          <w:lang w:val="en-GB"/>
        </w:rPr>
        <mc:AlternateContent>
          <mc:Choice Requires="wps">
            <w:drawing>
              <wp:anchor distT="0" distB="0" distL="114300" distR="114300" simplePos="0" relativeHeight="251663360" behindDoc="0" locked="0" layoutInCell="1" hidden="0" allowOverlap="1" wp14:anchorId="06E0BF2E" wp14:editId="7712EAED">
                <wp:simplePos x="0" y="0"/>
                <wp:positionH relativeFrom="column">
                  <wp:posOffset>-400685</wp:posOffset>
                </wp:positionH>
                <wp:positionV relativeFrom="paragraph">
                  <wp:posOffset>407670</wp:posOffset>
                </wp:positionV>
                <wp:extent cx="2962275" cy="728980"/>
                <wp:effectExtent l="0" t="0" r="9525" b="7620"/>
                <wp:wrapNone/>
                <wp:docPr id="14" name="Rectangle 14"/>
                <wp:cNvGraphicFramePr/>
                <a:graphic xmlns:a="http://schemas.openxmlformats.org/drawingml/2006/main">
                  <a:graphicData uri="http://schemas.microsoft.com/office/word/2010/wordprocessingShape">
                    <wps:wsp>
                      <wps:cNvSpPr/>
                      <wps:spPr>
                        <a:xfrm>
                          <a:off x="0" y="0"/>
                          <a:ext cx="2962275" cy="728980"/>
                        </a:xfrm>
                        <a:prstGeom prst="rect">
                          <a:avLst/>
                        </a:prstGeom>
                        <a:solidFill>
                          <a:srgbClr val="FFFFFF"/>
                        </a:solidFill>
                        <a:ln w="9525" cap="flat" cmpd="sng">
                          <a:solidFill>
                            <a:schemeClr val="dk1"/>
                          </a:solidFill>
                          <a:prstDash val="solid"/>
                          <a:miter lim="800000"/>
                          <a:headEnd type="none" w="sm" len="sm"/>
                          <a:tailEnd type="none" w="sm" len="sm"/>
                        </a:ln>
                      </wps:spPr>
                      <wps:txbx>
                        <w:txbxContent>
                          <w:p w14:paraId="5FFF4467"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Discontinued intervention (Palliative care) (n=1)</w:t>
                            </w:r>
                          </w:p>
                          <w:p w14:paraId="5EF00F63" w14:textId="77777777" w:rsidR="00240E0C" w:rsidRPr="00262F2C" w:rsidRDefault="00240E0C" w:rsidP="00240E0C">
                            <w:pPr>
                              <w:spacing w:line="240" w:lineRule="auto"/>
                              <w:textDirection w:val="btLr"/>
                              <w:rPr>
                                <w:lang w:val="en-US"/>
                              </w:rPr>
                            </w:pPr>
                          </w:p>
                          <w:p w14:paraId="3A8B3F5A"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Lost to follow-up for primary outcome (n=0):</w:t>
                            </w:r>
                          </w:p>
                        </w:txbxContent>
                      </wps:txbx>
                      <wps:bodyPr spcFirstLastPara="1" wrap="square" lIns="91425" tIns="91425" rIns="91425" bIns="91425" anchor="t" anchorCtr="0">
                        <a:noAutofit/>
                      </wps:bodyPr>
                    </wps:wsp>
                  </a:graphicData>
                </a:graphic>
                <wp14:sizeRelH relativeFrom="margin">
                  <wp14:pctWidth>0</wp14:pctWidth>
                </wp14:sizeRelH>
                <wp14:sizeRelV relativeFrom="margin">
                  <wp14:pctHeight>0</wp14:pctHeight>
                </wp14:sizeRelV>
              </wp:anchor>
            </w:drawing>
          </mc:Choice>
          <mc:Fallback>
            <w:pict>
              <v:rect w14:anchorId="06E0BF2E" id="Rectangle 14" o:spid="_x0000_s1034" style="position:absolute;margin-left:-31.55pt;margin-top:32.1pt;width:233.25pt;height:57.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" strokecolor="black [3200]">
                <v:stroke startarrowwidth="narrow" startarrowlength="short" endarrowwidth="narrow" endarrowlength="short"/>
                <v:textbox inset="2.53958mm,2.53958mm,2.53958mm,2.53958mm">
                  <w:txbxContent>
                    <w:p w14:paraId="5FFF4467"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Discontinued intervention (Palliative care) (n=1)</w:t>
                      </w:r>
                    </w:p>
                    <w:p w14:paraId="5EF00F63" w14:textId="77777777" w:rsidR="00240E0C" w:rsidRPr="00262F2C" w:rsidRDefault="00240E0C" w:rsidP="00240E0C">
                      <w:pPr>
                        <w:spacing w:line="240" w:lineRule="auto"/>
                        <w:textDirection w:val="btLr"/>
                        <w:rPr>
                          <w:lang w:val="en-US"/>
                        </w:rPr>
                      </w:pPr>
                    </w:p>
                    <w:p w14:paraId="3A8B3F5A"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Lost to follow-up for primary outcome (n=0):</w:t>
                      </w:r>
                    </w:p>
                  </w:txbxContent>
                </v:textbox>
              </v:rect>
            </w:pict>
          </mc:Fallback>
        </mc:AlternateContent>
      </w:r>
    </w:p>
    <w:p w14:paraId="722A8E22" w14:textId="77777777" w:rsidR="00240E0C" w:rsidRPr="00355F7D" w:rsidRDefault="00240E0C" w:rsidP="00240E0C">
      <w:pPr>
        <w:spacing w:line="360" w:lineRule="auto"/>
        <w:rPr>
          <w:rFonts w:ascii="Times New Roman" w:hAnsi="Times New Roman" w:cs="Times New Roman"/>
          <w:sz w:val="24"/>
          <w:szCs w:val="24"/>
          <w:lang w:val="en-CA"/>
        </w:rPr>
      </w:pPr>
      <w:r w:rsidRPr="00355F7D">
        <w:rPr>
          <w:rFonts w:ascii="Times New Roman" w:hAnsi="Times New Roman" w:cs="Times New Roman"/>
          <w:noProof/>
          <w:sz w:val="24"/>
          <w:szCs w:val="24"/>
          <w:lang w:val="en-GB"/>
        </w:rPr>
        <mc:AlternateContent>
          <mc:Choice Requires="wps">
            <w:drawing>
              <wp:anchor distT="0" distB="0" distL="114300" distR="114300" simplePos="0" relativeHeight="251664384" behindDoc="0" locked="0" layoutInCell="1" hidden="0" allowOverlap="1" wp14:anchorId="2BCB6E2D" wp14:editId="364E735D">
                <wp:simplePos x="0" y="0"/>
                <wp:positionH relativeFrom="column">
                  <wp:posOffset>3627120</wp:posOffset>
                </wp:positionH>
                <wp:positionV relativeFrom="paragraph">
                  <wp:posOffset>44450</wp:posOffset>
                </wp:positionV>
                <wp:extent cx="2820035" cy="899160"/>
                <wp:effectExtent l="0" t="0" r="18415" b="15240"/>
                <wp:wrapNone/>
                <wp:docPr id="10" name="Rectangle 10"/>
                <wp:cNvGraphicFramePr/>
                <a:graphic xmlns:a="http://schemas.openxmlformats.org/drawingml/2006/main">
                  <a:graphicData uri="http://schemas.microsoft.com/office/word/2010/wordprocessingShape">
                    <wps:wsp>
                      <wps:cNvSpPr/>
                      <wps:spPr>
                        <a:xfrm>
                          <a:off x="0" y="0"/>
                          <a:ext cx="2820035" cy="89916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2428EF6"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Discontinued intervention (n=0)</w:t>
                            </w:r>
                          </w:p>
                          <w:p w14:paraId="6E7336E0" w14:textId="77777777" w:rsidR="00240E0C" w:rsidRPr="00262F2C" w:rsidRDefault="00240E0C" w:rsidP="00240E0C">
                            <w:pPr>
                              <w:spacing w:line="240" w:lineRule="auto"/>
                              <w:textDirection w:val="btLr"/>
                              <w:rPr>
                                <w:lang w:val="en-US"/>
                              </w:rPr>
                            </w:pPr>
                          </w:p>
                          <w:p w14:paraId="550D2277"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Lost to follow-up for primary outcome (n=0):</w:t>
                            </w:r>
                          </w:p>
                        </w:txbxContent>
                      </wps:txbx>
                      <wps:bodyPr spcFirstLastPara="1" wrap="square" lIns="91425" tIns="91425" rIns="91425" bIns="91425" anchor="t" anchorCtr="0">
                        <a:noAutofit/>
                      </wps:bodyPr>
                    </wps:wsp>
                  </a:graphicData>
                </a:graphic>
                <wp14:sizeRelV relativeFrom="margin">
                  <wp14:pctHeight>0</wp14:pctHeight>
                </wp14:sizeRelV>
              </wp:anchor>
            </w:drawing>
          </mc:Choice>
          <mc:Fallback>
            <w:pict>
              <v:rect w14:anchorId="2BCB6E2D" id="Rectangle 10" o:spid="_x0000_s1035" style="position:absolute;margin-left:285.6pt;margin-top:3.5pt;width:222.05pt;height:70.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">
                <v:stroke startarrowwidth="narrow" startarrowlength="short" endarrowwidth="narrow" endarrowlength="short"/>
                <v:textbox inset="2.53958mm,2.53958mm,2.53958mm,2.53958mm">
                  <w:txbxContent>
                    <w:p w14:paraId="22428EF6"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Discontinued intervention (n=0)</w:t>
                      </w:r>
                    </w:p>
                    <w:p w14:paraId="6E7336E0" w14:textId="77777777" w:rsidR="00240E0C" w:rsidRPr="00262F2C" w:rsidRDefault="00240E0C" w:rsidP="00240E0C">
                      <w:pPr>
                        <w:spacing w:line="240" w:lineRule="auto"/>
                        <w:textDirection w:val="btLr"/>
                        <w:rPr>
                          <w:lang w:val="en-US"/>
                        </w:rPr>
                      </w:pPr>
                    </w:p>
                    <w:p w14:paraId="550D2277"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Lost to follow-up for primary outcome (n=0):</w:t>
                      </w:r>
                    </w:p>
                  </w:txbxContent>
                </v:textbox>
              </v:rect>
            </w:pict>
          </mc:Fallback>
        </mc:AlternateContent>
      </w:r>
    </w:p>
    <w:p w14:paraId="659BA017" w14:textId="77777777" w:rsidR="00240E0C" w:rsidRPr="00355F7D" w:rsidRDefault="00240E0C" w:rsidP="00240E0C">
      <w:pPr>
        <w:spacing w:line="360" w:lineRule="auto"/>
        <w:rPr>
          <w:rFonts w:ascii="Times New Roman" w:hAnsi="Times New Roman" w:cs="Times New Roman"/>
          <w:sz w:val="24"/>
          <w:szCs w:val="24"/>
          <w:lang w:val="en-CA"/>
        </w:rPr>
      </w:pPr>
    </w:p>
    <w:p w14:paraId="1E59885F" w14:textId="77777777" w:rsidR="00240E0C" w:rsidRPr="00355F7D" w:rsidRDefault="00240E0C" w:rsidP="00240E0C">
      <w:pPr>
        <w:spacing w:line="360" w:lineRule="auto"/>
        <w:rPr>
          <w:rFonts w:ascii="Times New Roman" w:hAnsi="Times New Roman" w:cs="Times New Roman"/>
          <w:sz w:val="24"/>
          <w:szCs w:val="24"/>
          <w:lang w:val="en-CA"/>
        </w:rPr>
      </w:pPr>
    </w:p>
    <w:p w14:paraId="6BD15B35" w14:textId="77777777" w:rsidR="00240E0C" w:rsidRPr="00355F7D" w:rsidRDefault="00240E0C" w:rsidP="00240E0C">
      <w:pPr>
        <w:spacing w:line="360" w:lineRule="auto"/>
        <w:rPr>
          <w:rFonts w:ascii="Times New Roman" w:hAnsi="Times New Roman" w:cs="Times New Roman"/>
          <w:sz w:val="24"/>
          <w:szCs w:val="24"/>
          <w:lang w:val="en-CA"/>
        </w:rPr>
      </w:pPr>
      <w:r w:rsidRPr="00355F7D">
        <w:rPr>
          <w:rFonts w:ascii="Times New Roman" w:hAnsi="Times New Roman" w:cs="Times New Roman"/>
          <w:noProof/>
          <w:sz w:val="24"/>
          <w:szCs w:val="24"/>
          <w:lang w:val="en-GB"/>
        </w:rPr>
        <mc:AlternateContent>
          <mc:Choice Requires="wps">
            <w:drawing>
              <wp:anchor distT="0" distB="0" distL="114300" distR="114300" simplePos="0" relativeHeight="251674624" behindDoc="0" locked="0" layoutInCell="1" allowOverlap="1" wp14:anchorId="7AAC8768" wp14:editId="47D38BB4">
                <wp:simplePos x="0" y="0"/>
                <wp:positionH relativeFrom="column">
                  <wp:posOffset>5038090</wp:posOffset>
                </wp:positionH>
                <wp:positionV relativeFrom="paragraph">
                  <wp:posOffset>53340</wp:posOffset>
                </wp:positionV>
                <wp:extent cx="6350" cy="367030"/>
                <wp:effectExtent l="76200" t="19050" r="88900" b="90170"/>
                <wp:wrapNone/>
                <wp:docPr id="1558030373" name="Straight Arrow Connector 26"/>
                <wp:cNvGraphicFramePr/>
                <a:graphic xmlns:a="http://schemas.openxmlformats.org/drawingml/2006/main">
                  <a:graphicData uri="http://schemas.microsoft.com/office/word/2010/wordprocessingShape">
                    <wps:wsp>
                      <wps:cNvCnPr/>
                      <wps:spPr>
                        <a:xfrm flipH="1">
                          <a:off x="0" y="0"/>
                          <a:ext cx="6350" cy="36703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70441CD3" id="Straight Arrow Connector 26" o:spid="_x0000_s1026" type="#_x0000_t32" style="position:absolute;margin-left:396.7pt;margin-top:4.2pt;width:.5pt;height:28.9pt;flip:x;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" strokecolor="#156082 [3204]" strokeweight="1pt">
                <v:stroke endarrow="block" joinstyle="miter"/>
              </v:shape>
            </w:pict>
          </mc:Fallback>
        </mc:AlternateContent>
      </w:r>
      <w:r w:rsidRPr="00355F7D">
        <w:rPr>
          <w:rFonts w:ascii="Times New Roman" w:hAnsi="Times New Roman" w:cs="Times New Roman"/>
          <w:noProof/>
          <w:sz w:val="24"/>
          <w:szCs w:val="24"/>
          <w:lang w:val="en-GB"/>
        </w:rPr>
        <mc:AlternateContent>
          <mc:Choice Requires="wps">
            <w:drawing>
              <wp:anchor distT="0" distB="0" distL="114300" distR="114300" simplePos="0" relativeHeight="251666432" behindDoc="0" locked="0" layoutInCell="1" hidden="0" allowOverlap="1" wp14:anchorId="19A35A06" wp14:editId="2AC165A8">
                <wp:simplePos x="0" y="0"/>
                <wp:positionH relativeFrom="column">
                  <wp:posOffset>2236470</wp:posOffset>
                </wp:positionH>
                <wp:positionV relativeFrom="paragraph">
                  <wp:posOffset>182880</wp:posOffset>
                </wp:positionV>
                <wp:extent cx="1464079" cy="306705"/>
                <wp:effectExtent l="0" t="0" r="22225" b="17145"/>
                <wp:wrapNone/>
                <wp:docPr id="11" name="Rectangle: Rounded Corners 11"/>
                <wp:cNvGraphicFramePr/>
                <a:graphic xmlns:a="http://schemas.openxmlformats.org/drawingml/2006/main">
                  <a:graphicData uri="http://schemas.microsoft.com/office/word/2010/wordprocessingShape">
                    <wps:wsp>
                      <wps:cNvSpPr/>
                      <wps:spPr>
                        <a:xfrm>
                          <a:off x="0" y="0"/>
                          <a:ext cx="1464079" cy="306705"/>
                        </a:xfrm>
                        <a:prstGeom prst="roundRect">
                          <a:avLst>
                            <a:gd name="adj" fmla="val 16667"/>
                          </a:avLst>
                        </a:prstGeom>
                        <a:solidFill>
                          <a:srgbClr val="A9C7FD"/>
                        </a:solidFill>
                        <a:ln w="9525" cap="flat" cmpd="sng">
                          <a:solidFill>
                            <a:srgbClr val="000000"/>
                          </a:solidFill>
                          <a:prstDash val="solid"/>
                          <a:round/>
                          <a:headEnd type="none" w="sm" len="sm"/>
                          <a:tailEnd type="none" w="sm" len="sm"/>
                        </a:ln>
                      </wps:spPr>
                      <wps:txbx>
                        <w:txbxContent>
                          <w:p w14:paraId="5A98C936" w14:textId="77777777" w:rsidR="00240E0C" w:rsidRDefault="00240E0C" w:rsidP="00240E0C">
                            <w:pPr>
                              <w:jc w:val="center"/>
                              <w:textDirection w:val="btLr"/>
                            </w:pPr>
                            <w:r>
                              <w:rPr>
                                <w:rFonts w:ascii="Calibri" w:eastAsia="Calibri" w:hAnsi="Calibri" w:cs="Calibri"/>
                                <w:color w:val="2F5496"/>
                              </w:rPr>
                              <w:t>Analysis</w:t>
                            </w:r>
                          </w:p>
                        </w:txbxContent>
                      </wps:txbx>
                      <wps:bodyPr spcFirstLastPara="1" wrap="square" lIns="45700" tIns="45700" rIns="45700" bIns="45700" anchor="t" anchorCtr="0">
                        <a:noAutofit/>
                      </wps:bodyPr>
                    </wps:wsp>
                  </a:graphicData>
                </a:graphic>
                <wp14:sizeRelH relativeFrom="margin">
                  <wp14:pctWidth>0</wp14:pctWidth>
                </wp14:sizeRelH>
              </wp:anchor>
            </w:drawing>
          </mc:Choice>
          <mc:Fallback>
            <w:pict>
              <v:roundrect w14:anchorId="19A35A06" id="Rectangle: Rounded Corners 11" o:spid="_x0000_s1036" style="position:absolute;margin-left:176.1pt;margin-top:14.4pt;width:115.3pt;height:24.1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" fillcolor="#a9c7fd">
                <v:stroke startarrowwidth="narrow" startarrowlength="short" endarrowwidth="narrow" endarrowlength="short"/>
                <v:textbox inset="1.2694mm,1.2694mm,1.2694mm,1.2694mm">
                  <w:txbxContent>
                    <w:p w14:paraId="5A98C936" w14:textId="77777777" w:rsidR="00240E0C" w:rsidRDefault="00240E0C" w:rsidP="00240E0C">
                      <w:pPr>
                        <w:jc w:val="center"/>
                        <w:textDirection w:val="btLr"/>
                      </w:pPr>
                      <w:r>
                        <w:rPr>
                          <w:rFonts w:ascii="Calibri" w:eastAsia="Calibri" w:hAnsi="Calibri" w:cs="Calibri"/>
                          <w:color w:val="2F5496"/>
                        </w:rPr>
                        <w:t>Analysis</w:t>
                      </w:r>
                    </w:p>
                  </w:txbxContent>
                </v:textbox>
              </v:roundrect>
            </w:pict>
          </mc:Fallback>
        </mc:AlternateContent>
      </w:r>
      <w:r w:rsidRPr="00355F7D">
        <w:rPr>
          <w:rFonts w:ascii="Times New Roman" w:hAnsi="Times New Roman" w:cs="Times New Roman"/>
          <w:noProof/>
          <w:sz w:val="24"/>
          <w:szCs w:val="24"/>
          <w:lang w:val="en-GB"/>
        </w:rPr>
        <mc:AlternateContent>
          <mc:Choice Requires="wps">
            <w:drawing>
              <wp:anchor distT="0" distB="0" distL="114300" distR="114300" simplePos="0" relativeHeight="251676672" behindDoc="0" locked="0" layoutInCell="1" allowOverlap="1" wp14:anchorId="5865B0D3" wp14:editId="503D83D7">
                <wp:simplePos x="0" y="0"/>
                <wp:positionH relativeFrom="column">
                  <wp:posOffset>967741</wp:posOffset>
                </wp:positionH>
                <wp:positionV relativeFrom="paragraph">
                  <wp:posOffset>46990</wp:posOffset>
                </wp:positionV>
                <wp:extent cx="45719" cy="424180"/>
                <wp:effectExtent l="25400" t="0" r="43815" b="33020"/>
                <wp:wrapNone/>
                <wp:docPr id="1403972753" name="Straight Arrow Connector 29"/>
                <wp:cNvGraphicFramePr/>
                <a:graphic xmlns:a="http://schemas.openxmlformats.org/drawingml/2006/main">
                  <a:graphicData uri="http://schemas.microsoft.com/office/word/2010/wordprocessingShape">
                    <wps:wsp>
                      <wps:cNvCnPr/>
                      <wps:spPr>
                        <a:xfrm>
                          <a:off x="0" y="0"/>
                          <a:ext cx="45719" cy="42418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shape w14:anchorId="25047843" id="Straight Arrow Connector 29" o:spid="_x0000_s1026" type="#_x0000_t32" style="position:absolute;margin-left:76.2pt;margin-top:3.7pt;width:3.6pt;height:33.4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" strokecolor="#156082 [3204]" strokeweight="1pt">
                <v:stroke endarrow="block" joinstyle="miter"/>
              </v:shape>
            </w:pict>
          </mc:Fallback>
        </mc:AlternateContent>
      </w:r>
    </w:p>
    <w:p w14:paraId="59A4F105" w14:textId="77777777" w:rsidR="00240E0C" w:rsidRPr="00355F7D" w:rsidRDefault="00240E0C" w:rsidP="00240E0C">
      <w:pPr>
        <w:spacing w:line="360" w:lineRule="auto"/>
        <w:rPr>
          <w:rFonts w:ascii="Times New Roman" w:hAnsi="Times New Roman" w:cs="Times New Roman"/>
          <w:sz w:val="24"/>
          <w:szCs w:val="24"/>
          <w:lang w:val="en-CA"/>
        </w:rPr>
      </w:pPr>
      <w:r w:rsidRPr="00355F7D">
        <w:rPr>
          <w:rFonts w:ascii="Times New Roman" w:hAnsi="Times New Roman" w:cs="Times New Roman"/>
          <w:noProof/>
          <w:sz w:val="24"/>
          <w:szCs w:val="24"/>
          <w:lang w:val="en-GB"/>
        </w:rPr>
        <mc:AlternateContent>
          <mc:Choice Requires="wps">
            <w:drawing>
              <wp:anchor distT="0" distB="0" distL="114300" distR="114300" simplePos="0" relativeHeight="251681792" behindDoc="0" locked="0" layoutInCell="1" hidden="0" allowOverlap="1" wp14:anchorId="62F7AC3D" wp14:editId="529797E5">
                <wp:simplePos x="0" y="0"/>
                <wp:positionH relativeFrom="column">
                  <wp:posOffset>3397250</wp:posOffset>
                </wp:positionH>
                <wp:positionV relativeFrom="paragraph">
                  <wp:posOffset>305435</wp:posOffset>
                </wp:positionV>
                <wp:extent cx="2853055" cy="902970"/>
                <wp:effectExtent l="0" t="0" r="17145" b="11430"/>
                <wp:wrapNone/>
                <wp:docPr id="17" name="Rectangle 17"/>
                <wp:cNvGraphicFramePr/>
                <a:graphic xmlns:a="http://schemas.openxmlformats.org/drawingml/2006/main">
                  <a:graphicData uri="http://schemas.microsoft.com/office/word/2010/wordprocessingShape">
                    <wps:wsp>
                      <wps:cNvSpPr/>
                      <wps:spPr>
                        <a:xfrm>
                          <a:off x="0" y="0"/>
                          <a:ext cx="2853055" cy="90297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2CF38B1"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Analysed for primary outcome (n=22)</w:t>
                            </w:r>
                            <w:r w:rsidRPr="00262F2C">
                              <w:rPr>
                                <w:rFonts w:ascii="Arial" w:eastAsia="Arial" w:hAnsi="Arial" w:cs="Arial"/>
                                <w:sz w:val="20"/>
                                <w:lang w:val="en-US"/>
                              </w:rPr>
                              <w:br/>
                            </w:r>
                          </w:p>
                          <w:p w14:paraId="12BEC82D" w14:textId="77777777" w:rsidR="00240E0C" w:rsidRDefault="00240E0C" w:rsidP="00240E0C">
                            <w:pPr>
                              <w:spacing w:line="240" w:lineRule="auto"/>
                              <w:textDirection w:val="btLr"/>
                              <w:rPr>
                                <w:rFonts w:ascii="Arial" w:eastAsia="Arial" w:hAnsi="Arial" w:cs="Arial"/>
                                <w:sz w:val="20"/>
                                <w:lang w:val="en-US"/>
                              </w:rPr>
                            </w:pPr>
                            <w:r w:rsidRPr="00262F2C">
                              <w:rPr>
                                <w:rFonts w:ascii="Arial" w:eastAsia="Arial" w:hAnsi="Arial" w:cs="Arial"/>
                                <w:sz w:val="20"/>
                                <w:lang w:val="en-US"/>
                              </w:rPr>
                              <w:t>Excluded from analysis (give reasons) (n=0)</w:t>
                            </w:r>
                          </w:p>
                          <w:p w14:paraId="3C123326" w14:textId="77777777" w:rsidR="00240E0C" w:rsidRDefault="00240E0C" w:rsidP="00240E0C">
                            <w:pPr>
                              <w:spacing w:line="240" w:lineRule="auto"/>
                              <w:textDirection w:val="btLr"/>
                              <w:rPr>
                                <w:rFonts w:ascii="Arial" w:eastAsia="Arial" w:hAnsi="Arial" w:cs="Arial"/>
                                <w:sz w:val="20"/>
                                <w:lang w:val="en-US"/>
                              </w:rPr>
                            </w:pPr>
                          </w:p>
                          <w:p w14:paraId="2141199D" w14:textId="77777777" w:rsidR="00240E0C" w:rsidRDefault="00240E0C" w:rsidP="00240E0C">
                            <w:pPr>
                              <w:spacing w:line="240" w:lineRule="auto"/>
                              <w:textDirection w:val="btLr"/>
                              <w:rPr>
                                <w:rFonts w:ascii="Arial" w:eastAsia="Arial" w:hAnsi="Arial" w:cs="Arial"/>
                                <w:sz w:val="20"/>
                                <w:lang w:val="en-US"/>
                              </w:rPr>
                            </w:pPr>
                          </w:p>
                          <w:p w14:paraId="59806996" w14:textId="77777777" w:rsidR="00240E0C" w:rsidRDefault="00240E0C" w:rsidP="00240E0C">
                            <w:pPr>
                              <w:spacing w:line="240" w:lineRule="auto"/>
                              <w:textDirection w:val="btLr"/>
                              <w:rPr>
                                <w:lang w:val="en-US"/>
                              </w:rPr>
                            </w:pPr>
                          </w:p>
                          <w:p w14:paraId="2E5F7942" w14:textId="77777777" w:rsidR="00240E0C" w:rsidRDefault="00240E0C" w:rsidP="00240E0C">
                            <w:pPr>
                              <w:spacing w:line="240" w:lineRule="auto"/>
                              <w:textDirection w:val="btLr"/>
                              <w:rPr>
                                <w:lang w:val="en-US"/>
                              </w:rPr>
                            </w:pPr>
                          </w:p>
                          <w:p w14:paraId="1FBBA3AF" w14:textId="77777777" w:rsidR="00240E0C" w:rsidRPr="00262F2C" w:rsidRDefault="00240E0C" w:rsidP="00240E0C">
                            <w:pPr>
                              <w:spacing w:line="240" w:lineRule="auto"/>
                              <w:textDirection w:val="btLr"/>
                              <w:rPr>
                                <w:lang w:val="en-US"/>
                              </w:rPr>
                            </w:pPr>
                          </w:p>
                        </w:txbxContent>
                      </wps:txbx>
                      <wps:bodyPr spcFirstLastPara="1" wrap="square" lIns="91425" tIns="91425" rIns="91425" bIns="91425" anchor="t" anchorCtr="0">
                        <a:noAutofit/>
                      </wps:bodyPr>
                    </wps:wsp>
                  </a:graphicData>
                </a:graphic>
                <wp14:sizeRelV relativeFrom="margin">
                  <wp14:pctHeight>0</wp14:pctHeight>
                </wp14:sizeRelV>
              </wp:anchor>
            </w:drawing>
          </mc:Choice>
          <mc:Fallback>
            <w:pict>
              <v:rect w14:anchorId="62F7AC3D" id="Rectangle 17" o:spid="_x0000_s1037" style="position:absolute;margin-left:267.5pt;margin-top:24.05pt;width:224.65pt;height:71.1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">
                <v:stroke startarrowwidth="narrow" startarrowlength="short" endarrowwidth="narrow" endarrowlength="short"/>
                <v:textbox inset="2.53958mm,2.53958mm,2.53958mm,2.53958mm">
                  <w:txbxContent>
                    <w:p w14:paraId="72CF38B1"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Analysed for primary outcome (n=22)</w:t>
                      </w:r>
                      <w:r w:rsidRPr="00262F2C">
                        <w:rPr>
                          <w:rFonts w:ascii="Arial" w:eastAsia="Arial" w:hAnsi="Arial" w:cs="Arial"/>
                          <w:sz w:val="20"/>
                          <w:lang w:val="en-US"/>
                        </w:rPr>
                        <w:br/>
                      </w:r>
                    </w:p>
                    <w:p w14:paraId="12BEC82D" w14:textId="77777777" w:rsidR="00240E0C" w:rsidRDefault="00240E0C" w:rsidP="00240E0C">
                      <w:pPr>
                        <w:spacing w:line="240" w:lineRule="auto"/>
                        <w:textDirection w:val="btLr"/>
                        <w:rPr>
                          <w:rFonts w:ascii="Arial" w:eastAsia="Arial" w:hAnsi="Arial" w:cs="Arial"/>
                          <w:sz w:val="20"/>
                          <w:lang w:val="en-US"/>
                        </w:rPr>
                      </w:pPr>
                      <w:r w:rsidRPr="00262F2C">
                        <w:rPr>
                          <w:rFonts w:ascii="Arial" w:eastAsia="Arial" w:hAnsi="Arial" w:cs="Arial"/>
                          <w:sz w:val="20"/>
                          <w:lang w:val="en-US"/>
                        </w:rPr>
                        <w:t>Excluded from analysis (give reasons) (n=0)</w:t>
                      </w:r>
                    </w:p>
                    <w:p w14:paraId="3C123326" w14:textId="77777777" w:rsidR="00240E0C" w:rsidRDefault="00240E0C" w:rsidP="00240E0C">
                      <w:pPr>
                        <w:spacing w:line="240" w:lineRule="auto"/>
                        <w:textDirection w:val="btLr"/>
                        <w:rPr>
                          <w:rFonts w:ascii="Arial" w:eastAsia="Arial" w:hAnsi="Arial" w:cs="Arial"/>
                          <w:sz w:val="20"/>
                          <w:lang w:val="en-US"/>
                        </w:rPr>
                      </w:pPr>
                    </w:p>
                    <w:p w14:paraId="2141199D" w14:textId="77777777" w:rsidR="00240E0C" w:rsidRDefault="00240E0C" w:rsidP="00240E0C">
                      <w:pPr>
                        <w:spacing w:line="240" w:lineRule="auto"/>
                        <w:textDirection w:val="btLr"/>
                        <w:rPr>
                          <w:rFonts w:ascii="Arial" w:eastAsia="Arial" w:hAnsi="Arial" w:cs="Arial"/>
                          <w:sz w:val="20"/>
                          <w:lang w:val="en-US"/>
                        </w:rPr>
                      </w:pPr>
                    </w:p>
                    <w:p w14:paraId="59806996" w14:textId="77777777" w:rsidR="00240E0C" w:rsidRDefault="00240E0C" w:rsidP="00240E0C">
                      <w:pPr>
                        <w:spacing w:line="240" w:lineRule="auto"/>
                        <w:textDirection w:val="btLr"/>
                        <w:rPr>
                          <w:lang w:val="en-US"/>
                        </w:rPr>
                      </w:pPr>
                    </w:p>
                    <w:p w14:paraId="2E5F7942" w14:textId="77777777" w:rsidR="00240E0C" w:rsidRDefault="00240E0C" w:rsidP="00240E0C">
                      <w:pPr>
                        <w:spacing w:line="240" w:lineRule="auto"/>
                        <w:textDirection w:val="btLr"/>
                        <w:rPr>
                          <w:lang w:val="en-US"/>
                        </w:rPr>
                      </w:pPr>
                    </w:p>
                    <w:p w14:paraId="1FBBA3AF" w14:textId="77777777" w:rsidR="00240E0C" w:rsidRPr="00262F2C" w:rsidRDefault="00240E0C" w:rsidP="00240E0C">
                      <w:pPr>
                        <w:spacing w:line="240" w:lineRule="auto"/>
                        <w:textDirection w:val="btLr"/>
                        <w:rPr>
                          <w:lang w:val="en-US"/>
                        </w:rPr>
                      </w:pPr>
                    </w:p>
                  </w:txbxContent>
                </v:textbox>
              </v:rect>
            </w:pict>
          </mc:Fallback>
        </mc:AlternateContent>
      </w:r>
      <w:r w:rsidRPr="00355F7D">
        <w:rPr>
          <w:rFonts w:ascii="Times New Roman" w:hAnsi="Times New Roman" w:cs="Times New Roman"/>
          <w:noProof/>
          <w:sz w:val="24"/>
          <w:szCs w:val="24"/>
          <w:lang w:val="en-GB"/>
        </w:rPr>
        <mc:AlternateContent>
          <mc:Choice Requires="wps">
            <w:drawing>
              <wp:anchor distT="0" distB="0" distL="114300" distR="114300" simplePos="0" relativeHeight="251680768" behindDoc="0" locked="0" layoutInCell="1" hidden="0" allowOverlap="1" wp14:anchorId="1CAB1013" wp14:editId="6994613F">
                <wp:simplePos x="0" y="0"/>
                <wp:positionH relativeFrom="column">
                  <wp:posOffset>-294640</wp:posOffset>
                </wp:positionH>
                <wp:positionV relativeFrom="paragraph">
                  <wp:posOffset>297815</wp:posOffset>
                </wp:positionV>
                <wp:extent cx="2853055" cy="868680"/>
                <wp:effectExtent l="0" t="0" r="17145" b="7620"/>
                <wp:wrapNone/>
                <wp:docPr id="15" name="Rectangle 15"/>
                <wp:cNvGraphicFramePr/>
                <a:graphic xmlns:a="http://schemas.openxmlformats.org/drawingml/2006/main">
                  <a:graphicData uri="http://schemas.microsoft.com/office/word/2010/wordprocessingShape">
                    <wps:wsp>
                      <wps:cNvSpPr/>
                      <wps:spPr>
                        <a:xfrm>
                          <a:off x="0" y="0"/>
                          <a:ext cx="2853055" cy="8686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E97B20F"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Analysed for primary outcome (n=21)</w:t>
                            </w:r>
                            <w:r w:rsidRPr="00262F2C">
                              <w:rPr>
                                <w:rFonts w:ascii="Arial" w:eastAsia="Arial" w:hAnsi="Arial" w:cs="Arial"/>
                                <w:sz w:val="20"/>
                                <w:lang w:val="en-US"/>
                              </w:rPr>
                              <w:br/>
                            </w:r>
                          </w:p>
                          <w:p w14:paraId="2C96B8CD" w14:textId="77777777" w:rsidR="00240E0C" w:rsidRDefault="00240E0C" w:rsidP="00240E0C">
                            <w:pPr>
                              <w:spacing w:line="240" w:lineRule="auto"/>
                              <w:textDirection w:val="btLr"/>
                              <w:rPr>
                                <w:rFonts w:ascii="Arial" w:eastAsia="Arial" w:hAnsi="Arial" w:cs="Arial"/>
                                <w:sz w:val="20"/>
                                <w:lang w:val="en-US"/>
                              </w:rPr>
                            </w:pPr>
                            <w:r w:rsidRPr="00262F2C">
                              <w:rPr>
                                <w:rFonts w:ascii="Arial" w:eastAsia="Arial" w:hAnsi="Arial" w:cs="Arial"/>
                                <w:sz w:val="20"/>
                                <w:lang w:val="en-US"/>
                              </w:rPr>
                              <w:t>Excluded from analysis (Palliative care) (n=1)</w:t>
                            </w:r>
                          </w:p>
                          <w:p w14:paraId="2D3C51A9" w14:textId="77777777" w:rsidR="00240E0C" w:rsidRDefault="00240E0C" w:rsidP="00240E0C">
                            <w:pPr>
                              <w:spacing w:line="240" w:lineRule="auto"/>
                              <w:textDirection w:val="btLr"/>
                              <w:rPr>
                                <w:rFonts w:ascii="Arial" w:eastAsia="Arial" w:hAnsi="Arial" w:cs="Arial"/>
                                <w:sz w:val="20"/>
                                <w:lang w:val="en-US"/>
                              </w:rPr>
                            </w:pPr>
                          </w:p>
                          <w:p w14:paraId="7E159B47" w14:textId="77777777" w:rsidR="00240E0C" w:rsidRDefault="00240E0C" w:rsidP="00240E0C">
                            <w:pPr>
                              <w:spacing w:line="240" w:lineRule="auto"/>
                              <w:textDirection w:val="btLr"/>
                              <w:rPr>
                                <w:rFonts w:ascii="Arial" w:eastAsia="Arial" w:hAnsi="Arial" w:cs="Arial"/>
                                <w:sz w:val="20"/>
                                <w:lang w:val="en-US"/>
                              </w:rPr>
                            </w:pPr>
                          </w:p>
                          <w:p w14:paraId="1DF2FFA9" w14:textId="77777777" w:rsidR="00240E0C" w:rsidRDefault="00240E0C" w:rsidP="00240E0C">
                            <w:pPr>
                              <w:spacing w:line="240" w:lineRule="auto"/>
                              <w:textDirection w:val="btLr"/>
                              <w:rPr>
                                <w:rFonts w:ascii="Arial" w:eastAsia="Arial" w:hAnsi="Arial" w:cs="Arial"/>
                                <w:sz w:val="20"/>
                                <w:lang w:val="en-US"/>
                              </w:rPr>
                            </w:pPr>
                          </w:p>
                          <w:p w14:paraId="0E46BC75" w14:textId="77777777" w:rsidR="00240E0C" w:rsidRDefault="00240E0C" w:rsidP="00240E0C">
                            <w:pPr>
                              <w:spacing w:line="240" w:lineRule="auto"/>
                              <w:textDirection w:val="btLr"/>
                              <w:rPr>
                                <w:rFonts w:ascii="Arial" w:eastAsia="Arial" w:hAnsi="Arial" w:cs="Arial"/>
                                <w:sz w:val="20"/>
                                <w:lang w:val="en-US"/>
                              </w:rPr>
                            </w:pPr>
                          </w:p>
                          <w:p w14:paraId="4AB8819C" w14:textId="77777777" w:rsidR="00240E0C" w:rsidRDefault="00240E0C" w:rsidP="00240E0C">
                            <w:pPr>
                              <w:spacing w:line="240" w:lineRule="auto"/>
                              <w:textDirection w:val="btLr"/>
                              <w:rPr>
                                <w:rFonts w:ascii="Arial" w:eastAsia="Arial" w:hAnsi="Arial" w:cs="Arial"/>
                                <w:sz w:val="20"/>
                                <w:lang w:val="en-US"/>
                              </w:rPr>
                            </w:pPr>
                          </w:p>
                          <w:p w14:paraId="235124DA" w14:textId="77777777" w:rsidR="00240E0C" w:rsidRPr="00262F2C" w:rsidRDefault="00240E0C" w:rsidP="00240E0C">
                            <w:pPr>
                              <w:spacing w:line="240" w:lineRule="auto"/>
                              <w:textDirection w:val="btLr"/>
                              <w:rPr>
                                <w:lang w:val="en-US"/>
                              </w:rPr>
                            </w:pPr>
                          </w:p>
                        </w:txbxContent>
                      </wps:txbx>
                      <wps:bodyPr spcFirstLastPara="1" wrap="square" lIns="91425" tIns="91425" rIns="91425" bIns="91425" anchor="t" anchorCtr="0">
                        <a:noAutofit/>
                      </wps:bodyPr>
                    </wps:wsp>
                  </a:graphicData>
                </a:graphic>
                <wp14:sizeRelV relativeFrom="margin">
                  <wp14:pctHeight>0</wp14:pctHeight>
                </wp14:sizeRelV>
              </wp:anchor>
            </w:drawing>
          </mc:Choice>
          <mc:Fallback>
            <w:pict>
              <v:rect w14:anchorId="1CAB1013" id="Rectangle 15" o:spid="_x0000_s1038" style="position:absolute;margin-left:-23.2pt;margin-top:23.45pt;width:224.65pt;height:68.4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">
                <v:stroke startarrowwidth="narrow" startarrowlength="short" endarrowwidth="narrow" endarrowlength="short"/>
                <v:textbox inset="2.53958mm,2.53958mm,2.53958mm,2.53958mm">
                  <w:txbxContent>
                    <w:p w14:paraId="4E97B20F" w14:textId="77777777" w:rsidR="00240E0C" w:rsidRPr="00262F2C" w:rsidRDefault="00240E0C" w:rsidP="00240E0C">
                      <w:pPr>
                        <w:spacing w:line="240" w:lineRule="auto"/>
                        <w:textDirection w:val="btLr"/>
                        <w:rPr>
                          <w:lang w:val="en-US"/>
                        </w:rPr>
                      </w:pPr>
                      <w:r w:rsidRPr="00262F2C">
                        <w:rPr>
                          <w:rFonts w:ascii="Arial" w:eastAsia="Arial" w:hAnsi="Arial" w:cs="Arial"/>
                          <w:sz w:val="20"/>
                          <w:lang w:val="en-US"/>
                        </w:rPr>
                        <w:t>Analysed for primary outcome (n=21)</w:t>
                      </w:r>
                      <w:r w:rsidRPr="00262F2C">
                        <w:rPr>
                          <w:rFonts w:ascii="Arial" w:eastAsia="Arial" w:hAnsi="Arial" w:cs="Arial"/>
                          <w:sz w:val="20"/>
                          <w:lang w:val="en-US"/>
                        </w:rPr>
                        <w:br/>
                      </w:r>
                    </w:p>
                    <w:p w14:paraId="2C96B8CD" w14:textId="77777777" w:rsidR="00240E0C" w:rsidRDefault="00240E0C" w:rsidP="00240E0C">
                      <w:pPr>
                        <w:spacing w:line="240" w:lineRule="auto"/>
                        <w:textDirection w:val="btLr"/>
                        <w:rPr>
                          <w:rFonts w:ascii="Arial" w:eastAsia="Arial" w:hAnsi="Arial" w:cs="Arial"/>
                          <w:sz w:val="20"/>
                          <w:lang w:val="en-US"/>
                        </w:rPr>
                      </w:pPr>
                      <w:r w:rsidRPr="00262F2C">
                        <w:rPr>
                          <w:rFonts w:ascii="Arial" w:eastAsia="Arial" w:hAnsi="Arial" w:cs="Arial"/>
                          <w:sz w:val="20"/>
                          <w:lang w:val="en-US"/>
                        </w:rPr>
                        <w:t>Excluded from analysis (Palliative care) (n=1)</w:t>
                      </w:r>
                    </w:p>
                    <w:p w14:paraId="2D3C51A9" w14:textId="77777777" w:rsidR="00240E0C" w:rsidRDefault="00240E0C" w:rsidP="00240E0C">
                      <w:pPr>
                        <w:spacing w:line="240" w:lineRule="auto"/>
                        <w:textDirection w:val="btLr"/>
                        <w:rPr>
                          <w:rFonts w:ascii="Arial" w:eastAsia="Arial" w:hAnsi="Arial" w:cs="Arial"/>
                          <w:sz w:val="20"/>
                          <w:lang w:val="en-US"/>
                        </w:rPr>
                      </w:pPr>
                    </w:p>
                    <w:p w14:paraId="7E159B47" w14:textId="77777777" w:rsidR="00240E0C" w:rsidRDefault="00240E0C" w:rsidP="00240E0C">
                      <w:pPr>
                        <w:spacing w:line="240" w:lineRule="auto"/>
                        <w:textDirection w:val="btLr"/>
                        <w:rPr>
                          <w:rFonts w:ascii="Arial" w:eastAsia="Arial" w:hAnsi="Arial" w:cs="Arial"/>
                          <w:sz w:val="20"/>
                          <w:lang w:val="en-US"/>
                        </w:rPr>
                      </w:pPr>
                    </w:p>
                    <w:p w14:paraId="1DF2FFA9" w14:textId="77777777" w:rsidR="00240E0C" w:rsidRDefault="00240E0C" w:rsidP="00240E0C">
                      <w:pPr>
                        <w:spacing w:line="240" w:lineRule="auto"/>
                        <w:textDirection w:val="btLr"/>
                        <w:rPr>
                          <w:rFonts w:ascii="Arial" w:eastAsia="Arial" w:hAnsi="Arial" w:cs="Arial"/>
                          <w:sz w:val="20"/>
                          <w:lang w:val="en-US"/>
                        </w:rPr>
                      </w:pPr>
                    </w:p>
                    <w:p w14:paraId="0E46BC75" w14:textId="77777777" w:rsidR="00240E0C" w:rsidRDefault="00240E0C" w:rsidP="00240E0C">
                      <w:pPr>
                        <w:spacing w:line="240" w:lineRule="auto"/>
                        <w:textDirection w:val="btLr"/>
                        <w:rPr>
                          <w:rFonts w:ascii="Arial" w:eastAsia="Arial" w:hAnsi="Arial" w:cs="Arial"/>
                          <w:sz w:val="20"/>
                          <w:lang w:val="en-US"/>
                        </w:rPr>
                      </w:pPr>
                    </w:p>
                    <w:p w14:paraId="4AB8819C" w14:textId="77777777" w:rsidR="00240E0C" w:rsidRDefault="00240E0C" w:rsidP="00240E0C">
                      <w:pPr>
                        <w:spacing w:line="240" w:lineRule="auto"/>
                        <w:textDirection w:val="btLr"/>
                        <w:rPr>
                          <w:rFonts w:ascii="Arial" w:eastAsia="Arial" w:hAnsi="Arial" w:cs="Arial"/>
                          <w:sz w:val="20"/>
                          <w:lang w:val="en-US"/>
                        </w:rPr>
                      </w:pPr>
                    </w:p>
                    <w:p w14:paraId="235124DA" w14:textId="77777777" w:rsidR="00240E0C" w:rsidRPr="00262F2C" w:rsidRDefault="00240E0C" w:rsidP="00240E0C">
                      <w:pPr>
                        <w:spacing w:line="240" w:lineRule="auto"/>
                        <w:textDirection w:val="btLr"/>
                        <w:rPr>
                          <w:lang w:val="en-US"/>
                        </w:rPr>
                      </w:pPr>
                    </w:p>
                  </w:txbxContent>
                </v:textbox>
              </v:rect>
            </w:pict>
          </mc:Fallback>
        </mc:AlternateContent>
      </w:r>
    </w:p>
    <w:p w14:paraId="27BF34E5" w14:textId="77777777" w:rsidR="00240E0C" w:rsidRPr="00355F7D" w:rsidRDefault="00240E0C" w:rsidP="00240E0C">
      <w:pPr>
        <w:spacing w:line="360" w:lineRule="auto"/>
        <w:rPr>
          <w:rFonts w:ascii="Times New Roman" w:hAnsi="Times New Roman" w:cs="Times New Roman"/>
          <w:sz w:val="24"/>
          <w:szCs w:val="24"/>
          <w:lang w:val="en-CA"/>
        </w:rPr>
      </w:pPr>
    </w:p>
    <w:p w14:paraId="6D5CF421" w14:textId="77777777" w:rsidR="00240E0C" w:rsidRPr="00355F7D" w:rsidRDefault="00240E0C" w:rsidP="00240E0C">
      <w:pPr>
        <w:spacing w:line="360" w:lineRule="auto"/>
        <w:rPr>
          <w:rFonts w:ascii="Times New Roman" w:hAnsi="Times New Roman" w:cs="Times New Roman"/>
          <w:sz w:val="24"/>
          <w:szCs w:val="24"/>
          <w:lang w:val="en-CA"/>
        </w:rPr>
      </w:pPr>
    </w:p>
    <w:p w14:paraId="220E8602" w14:textId="77777777" w:rsidR="00240E0C" w:rsidRDefault="00240E0C" w:rsidP="00240E0C">
      <w:pPr>
        <w:spacing w:line="360" w:lineRule="auto"/>
        <w:rPr>
          <w:rFonts w:ascii="Times New Roman" w:hAnsi="Times New Roman" w:cs="Times New Roman"/>
          <w:sz w:val="24"/>
          <w:szCs w:val="24"/>
          <w:lang w:val="en-CA"/>
        </w:rPr>
      </w:pPr>
    </w:p>
    <w:p w14:paraId="2237C37C" w14:textId="77777777" w:rsidR="00240E0C" w:rsidRDefault="00240E0C" w:rsidP="00240E0C">
      <w:pPr>
        <w:spacing w:line="360" w:lineRule="auto"/>
        <w:rPr>
          <w:rFonts w:ascii="Times New Roman" w:hAnsi="Times New Roman" w:cs="Times New Roman"/>
          <w:sz w:val="24"/>
          <w:szCs w:val="24"/>
          <w:lang w:val="en-CA"/>
        </w:rPr>
      </w:pPr>
    </w:p>
    <w:p w14:paraId="50532DD5" w14:textId="77777777" w:rsidR="00240E0C" w:rsidRDefault="00240E0C" w:rsidP="00240E0C">
      <w:pPr>
        <w:spacing w:line="360" w:lineRule="auto"/>
        <w:rPr>
          <w:rFonts w:ascii="Times New Roman" w:hAnsi="Times New Roman" w:cs="Times New Roman"/>
          <w:sz w:val="24"/>
          <w:szCs w:val="24"/>
          <w:lang w:val="en-CA"/>
        </w:rPr>
      </w:pPr>
    </w:p>
    <w:tbl>
      <w:tblPr>
        <w:tblStyle w:val="TableGrid"/>
        <w:tblW w:w="0" w:type="auto"/>
        <w:tblLook w:val="04A0" w:firstRow="1" w:lastRow="0" w:firstColumn="1" w:lastColumn="0" w:noHBand="0" w:noVBand="1"/>
      </w:tblPr>
      <w:tblGrid>
        <w:gridCol w:w="1773"/>
        <w:gridCol w:w="1846"/>
        <w:gridCol w:w="1822"/>
        <w:gridCol w:w="3053"/>
      </w:tblGrid>
      <w:tr w:rsidR="00240E0C" w:rsidRPr="002D6FDB" w14:paraId="3CD67731" w14:textId="77777777" w:rsidTr="006D3E1E">
        <w:tc>
          <w:tcPr>
            <w:tcW w:w="0" w:type="auto"/>
            <w:hideMark/>
          </w:tcPr>
          <w:p w14:paraId="221230A7" w14:textId="77777777" w:rsidR="00240E0C" w:rsidRPr="002D6FDB" w:rsidRDefault="00240E0C" w:rsidP="006D3E1E">
            <w:pPr>
              <w:spacing w:before="100" w:beforeAutospacing="1" w:after="100" w:afterAutospacing="1" w:line="240" w:lineRule="auto"/>
              <w:jc w:val="center"/>
              <w:rPr>
                <w:rFonts w:ascii="Times New Roman" w:eastAsia="Times New Roman" w:hAnsi="Times New Roman" w:cs="Times New Roman"/>
                <w:b/>
                <w:bCs/>
                <w:kern w:val="0"/>
                <w:sz w:val="24"/>
                <w:szCs w:val="24"/>
                <w:lang/>
                <w14:ligatures w14:val="none"/>
              </w:rPr>
            </w:pPr>
            <w:r w:rsidRPr="002D6FDB">
              <w:rPr>
                <w:rFonts w:ascii="Times New Roman" w:eastAsia="Times New Roman" w:hAnsi="Times New Roman" w:cs="Times New Roman"/>
                <w:b/>
                <w:bCs/>
                <w:kern w:val="0"/>
                <w:sz w:val="24"/>
                <w:szCs w:val="24"/>
                <w:lang/>
                <w14:ligatures w14:val="none"/>
              </w:rPr>
              <w:t>Section/Topic</w:t>
            </w:r>
          </w:p>
        </w:tc>
        <w:tc>
          <w:tcPr>
            <w:tcW w:w="0" w:type="auto"/>
            <w:hideMark/>
          </w:tcPr>
          <w:p w14:paraId="2EE13C34" w14:textId="77777777" w:rsidR="00240E0C" w:rsidRPr="002D6FDB" w:rsidRDefault="00240E0C" w:rsidP="006D3E1E">
            <w:pPr>
              <w:spacing w:before="100" w:beforeAutospacing="1" w:after="100" w:afterAutospacing="1" w:line="240" w:lineRule="auto"/>
              <w:jc w:val="center"/>
              <w:rPr>
                <w:rFonts w:ascii="Times New Roman" w:eastAsia="Times New Roman" w:hAnsi="Times New Roman" w:cs="Times New Roman"/>
                <w:b/>
                <w:bCs/>
                <w:kern w:val="0"/>
                <w:sz w:val="24"/>
                <w:szCs w:val="24"/>
                <w:lang/>
                <w14:ligatures w14:val="none"/>
              </w:rPr>
            </w:pPr>
            <w:r w:rsidRPr="002D6FDB">
              <w:rPr>
                <w:rFonts w:ascii="Times New Roman" w:eastAsia="Times New Roman" w:hAnsi="Times New Roman" w:cs="Times New Roman"/>
                <w:b/>
                <w:bCs/>
                <w:kern w:val="0"/>
                <w:sz w:val="24"/>
                <w:szCs w:val="24"/>
                <w:lang/>
                <w14:ligatures w14:val="none"/>
              </w:rPr>
              <w:t>Item</w:t>
            </w:r>
          </w:p>
        </w:tc>
        <w:tc>
          <w:tcPr>
            <w:tcW w:w="0" w:type="auto"/>
            <w:hideMark/>
          </w:tcPr>
          <w:p w14:paraId="11CF5FF3" w14:textId="77777777" w:rsidR="00240E0C" w:rsidRPr="002D6FDB" w:rsidRDefault="00240E0C" w:rsidP="006D3E1E">
            <w:pPr>
              <w:spacing w:before="100" w:beforeAutospacing="1" w:after="100" w:afterAutospacing="1" w:line="240" w:lineRule="auto"/>
              <w:jc w:val="center"/>
              <w:rPr>
                <w:rFonts w:ascii="Times New Roman" w:eastAsia="Times New Roman" w:hAnsi="Times New Roman" w:cs="Times New Roman"/>
                <w:b/>
                <w:bCs/>
                <w:kern w:val="0"/>
                <w:sz w:val="24"/>
                <w:szCs w:val="24"/>
                <w:lang/>
                <w14:ligatures w14:val="none"/>
              </w:rPr>
            </w:pPr>
            <w:r w:rsidRPr="002D6FDB">
              <w:rPr>
                <w:rFonts w:ascii="Times New Roman" w:eastAsia="Times New Roman" w:hAnsi="Times New Roman" w:cs="Times New Roman"/>
                <w:b/>
                <w:bCs/>
                <w:kern w:val="0"/>
                <w:sz w:val="24"/>
                <w:szCs w:val="24"/>
                <w:lang/>
                <w14:ligatures w14:val="none"/>
              </w:rPr>
              <w:t>Checklist item (resumido)</w:t>
            </w:r>
          </w:p>
        </w:tc>
        <w:tc>
          <w:tcPr>
            <w:tcW w:w="0" w:type="auto"/>
            <w:hideMark/>
          </w:tcPr>
          <w:p w14:paraId="5BA0A493" w14:textId="77777777" w:rsidR="00240E0C" w:rsidRPr="002D6FDB" w:rsidRDefault="00240E0C" w:rsidP="006D3E1E">
            <w:pPr>
              <w:spacing w:before="100" w:beforeAutospacing="1" w:after="100" w:afterAutospacing="1" w:line="240" w:lineRule="auto"/>
              <w:jc w:val="center"/>
              <w:rPr>
                <w:rFonts w:ascii="Times New Roman" w:eastAsia="Times New Roman" w:hAnsi="Times New Roman" w:cs="Times New Roman"/>
                <w:b/>
                <w:bCs/>
                <w:kern w:val="0"/>
                <w:sz w:val="24"/>
                <w:szCs w:val="24"/>
                <w:lang/>
                <w14:ligatures w14:val="none"/>
              </w:rPr>
            </w:pPr>
            <w:r w:rsidRPr="002D6FDB">
              <w:rPr>
                <w:rFonts w:ascii="Times New Roman" w:eastAsia="Times New Roman" w:hAnsi="Times New Roman" w:cs="Times New Roman"/>
                <w:b/>
                <w:bCs/>
                <w:kern w:val="0"/>
                <w:sz w:val="24"/>
                <w:szCs w:val="24"/>
                <w:lang/>
                <w14:ligatures w14:val="none"/>
              </w:rPr>
              <w:t xml:space="preserve">Reported in </w:t>
            </w:r>
          </w:p>
        </w:tc>
      </w:tr>
      <w:tr w:rsidR="00240E0C" w:rsidRPr="002D6FDB" w14:paraId="7686D30B" w14:textId="77777777" w:rsidTr="006D3E1E">
        <w:tc>
          <w:tcPr>
            <w:tcW w:w="0" w:type="auto"/>
            <w:hideMark/>
          </w:tcPr>
          <w:p w14:paraId="0AA759D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Title &amp; Abstract</w:t>
            </w:r>
          </w:p>
        </w:tc>
        <w:tc>
          <w:tcPr>
            <w:tcW w:w="0" w:type="auto"/>
            <w:hideMark/>
          </w:tcPr>
          <w:p w14:paraId="512E21B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1a</w:t>
            </w:r>
          </w:p>
        </w:tc>
        <w:tc>
          <w:tcPr>
            <w:tcW w:w="0" w:type="auto"/>
            <w:hideMark/>
          </w:tcPr>
          <w:p w14:paraId="71D01B15"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RCT identified in title</w:t>
            </w:r>
          </w:p>
        </w:tc>
        <w:tc>
          <w:tcPr>
            <w:tcW w:w="0" w:type="auto"/>
            <w:hideMark/>
          </w:tcPr>
          <w:p w14:paraId="57ABD7E8"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Title page, p.1  </w:t>
            </w:r>
          </w:p>
        </w:tc>
      </w:tr>
      <w:tr w:rsidR="00240E0C" w:rsidRPr="002D6FDB" w14:paraId="14508856" w14:textId="77777777" w:rsidTr="006D3E1E">
        <w:tc>
          <w:tcPr>
            <w:tcW w:w="0" w:type="auto"/>
            <w:hideMark/>
          </w:tcPr>
          <w:p w14:paraId="2D5B3F30"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1b</w:t>
            </w:r>
          </w:p>
        </w:tc>
        <w:tc>
          <w:tcPr>
            <w:tcW w:w="0" w:type="auto"/>
            <w:hideMark/>
          </w:tcPr>
          <w:p w14:paraId="2093E76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Structured summary of design, methods, results, conclusions</w:t>
            </w:r>
          </w:p>
        </w:tc>
        <w:tc>
          <w:tcPr>
            <w:tcW w:w="0" w:type="auto"/>
            <w:hideMark/>
          </w:tcPr>
          <w:p w14:paraId="6520775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Abstract, p.1  </w:t>
            </w:r>
          </w:p>
        </w:tc>
        <w:tc>
          <w:tcPr>
            <w:tcW w:w="0" w:type="auto"/>
            <w:hideMark/>
          </w:tcPr>
          <w:p w14:paraId="298FFFAE"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2D6FDB" w14:paraId="46F8C575" w14:textId="77777777" w:rsidTr="006D3E1E">
        <w:tc>
          <w:tcPr>
            <w:tcW w:w="0" w:type="auto"/>
            <w:hideMark/>
          </w:tcPr>
          <w:p w14:paraId="708B01B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Background &amp; objectives</w:t>
            </w:r>
          </w:p>
        </w:tc>
        <w:tc>
          <w:tcPr>
            <w:tcW w:w="0" w:type="auto"/>
            <w:hideMark/>
          </w:tcPr>
          <w:p w14:paraId="1FCDA558"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2a</w:t>
            </w:r>
          </w:p>
        </w:tc>
        <w:tc>
          <w:tcPr>
            <w:tcW w:w="0" w:type="auto"/>
            <w:hideMark/>
          </w:tcPr>
          <w:p w14:paraId="2F4CEF1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Scientific background and rationale</w:t>
            </w:r>
          </w:p>
        </w:tc>
        <w:tc>
          <w:tcPr>
            <w:tcW w:w="0" w:type="auto"/>
            <w:hideMark/>
          </w:tcPr>
          <w:p w14:paraId="357E3D0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Introduction, p.2–3  </w:t>
            </w:r>
          </w:p>
        </w:tc>
      </w:tr>
      <w:tr w:rsidR="00240E0C" w:rsidRPr="002D6FDB" w14:paraId="4D994162" w14:textId="77777777" w:rsidTr="006D3E1E">
        <w:tc>
          <w:tcPr>
            <w:tcW w:w="0" w:type="auto"/>
            <w:hideMark/>
          </w:tcPr>
          <w:p w14:paraId="50BBFA0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2b</w:t>
            </w:r>
          </w:p>
        </w:tc>
        <w:tc>
          <w:tcPr>
            <w:tcW w:w="0" w:type="auto"/>
            <w:hideMark/>
          </w:tcPr>
          <w:p w14:paraId="56731D21"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Specific objectives or hypotheses</w:t>
            </w:r>
          </w:p>
        </w:tc>
        <w:tc>
          <w:tcPr>
            <w:tcW w:w="0" w:type="auto"/>
            <w:hideMark/>
          </w:tcPr>
          <w:p w14:paraId="1931653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End of Introduction, p.3  </w:t>
            </w:r>
          </w:p>
        </w:tc>
        <w:tc>
          <w:tcPr>
            <w:tcW w:w="0" w:type="auto"/>
            <w:hideMark/>
          </w:tcPr>
          <w:p w14:paraId="17059E5E"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2D6FDB" w14:paraId="38927CF5" w14:textId="77777777" w:rsidTr="006D3E1E">
        <w:tc>
          <w:tcPr>
            <w:tcW w:w="0" w:type="auto"/>
            <w:hideMark/>
          </w:tcPr>
          <w:p w14:paraId="0B6E202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Trial design</w:t>
            </w:r>
          </w:p>
        </w:tc>
        <w:tc>
          <w:tcPr>
            <w:tcW w:w="0" w:type="auto"/>
            <w:hideMark/>
          </w:tcPr>
          <w:p w14:paraId="1AD4199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3a</w:t>
            </w:r>
          </w:p>
        </w:tc>
        <w:tc>
          <w:tcPr>
            <w:tcW w:w="0" w:type="auto"/>
            <w:hideMark/>
          </w:tcPr>
          <w:p w14:paraId="55E669C8"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Description of trial design (parallel, 1:1, superiority, etc.)</w:t>
            </w:r>
          </w:p>
        </w:tc>
        <w:tc>
          <w:tcPr>
            <w:tcW w:w="0" w:type="auto"/>
            <w:hideMark/>
          </w:tcPr>
          <w:p w14:paraId="0374F2C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Study Design, p.3–4  </w:t>
            </w:r>
          </w:p>
        </w:tc>
      </w:tr>
      <w:tr w:rsidR="00240E0C" w:rsidRPr="002D6FDB" w14:paraId="0A3619FF" w14:textId="77777777" w:rsidTr="006D3E1E">
        <w:tc>
          <w:tcPr>
            <w:tcW w:w="0" w:type="auto"/>
            <w:hideMark/>
          </w:tcPr>
          <w:p w14:paraId="66D0937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3b</w:t>
            </w:r>
          </w:p>
        </w:tc>
        <w:tc>
          <w:tcPr>
            <w:tcW w:w="0" w:type="auto"/>
            <w:hideMark/>
          </w:tcPr>
          <w:p w14:paraId="6AB68C4E"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Important changes to methods after trial commencement</w:t>
            </w:r>
          </w:p>
        </w:tc>
        <w:tc>
          <w:tcPr>
            <w:tcW w:w="0" w:type="auto"/>
            <w:hideMark/>
          </w:tcPr>
          <w:p w14:paraId="78317622"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b/>
                <w:bCs/>
                <w:kern w:val="0"/>
                <w:sz w:val="24"/>
                <w:szCs w:val="24"/>
                <w:lang/>
                <w14:ligatures w14:val="none"/>
              </w:rPr>
              <w:t>Not applicable / none</w:t>
            </w:r>
          </w:p>
        </w:tc>
        <w:tc>
          <w:tcPr>
            <w:tcW w:w="0" w:type="auto"/>
            <w:hideMark/>
          </w:tcPr>
          <w:p w14:paraId="1C8DE27A"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2D6FDB" w14:paraId="7C76959F" w14:textId="77777777" w:rsidTr="006D3E1E">
        <w:tc>
          <w:tcPr>
            <w:tcW w:w="0" w:type="auto"/>
            <w:hideMark/>
          </w:tcPr>
          <w:p w14:paraId="588FFD8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Participants</w:t>
            </w:r>
          </w:p>
        </w:tc>
        <w:tc>
          <w:tcPr>
            <w:tcW w:w="0" w:type="auto"/>
            <w:hideMark/>
          </w:tcPr>
          <w:p w14:paraId="26FE6FE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4a</w:t>
            </w:r>
          </w:p>
        </w:tc>
        <w:tc>
          <w:tcPr>
            <w:tcW w:w="0" w:type="auto"/>
            <w:hideMark/>
          </w:tcPr>
          <w:p w14:paraId="0A1893F1"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Eligibility criteria for participants</w:t>
            </w:r>
          </w:p>
        </w:tc>
        <w:tc>
          <w:tcPr>
            <w:tcW w:w="0" w:type="auto"/>
            <w:hideMark/>
          </w:tcPr>
          <w:p w14:paraId="6BF04AE8"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Participants, p.3–4  </w:t>
            </w:r>
          </w:p>
        </w:tc>
      </w:tr>
      <w:tr w:rsidR="00240E0C" w:rsidRPr="00CE39DE" w14:paraId="3AB2C0D6" w14:textId="77777777" w:rsidTr="006D3E1E">
        <w:tc>
          <w:tcPr>
            <w:tcW w:w="0" w:type="auto"/>
            <w:hideMark/>
          </w:tcPr>
          <w:p w14:paraId="6C56F1F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4b</w:t>
            </w:r>
          </w:p>
        </w:tc>
        <w:tc>
          <w:tcPr>
            <w:tcW w:w="0" w:type="auto"/>
            <w:hideMark/>
          </w:tcPr>
          <w:p w14:paraId="5E8D7EA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Settings and locations of data collection</w:t>
            </w:r>
          </w:p>
        </w:tc>
        <w:tc>
          <w:tcPr>
            <w:tcW w:w="0" w:type="auto"/>
            <w:hideMark/>
          </w:tcPr>
          <w:p w14:paraId="75409220"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Study Design/Setting, p.3–4  </w:t>
            </w:r>
          </w:p>
        </w:tc>
        <w:tc>
          <w:tcPr>
            <w:tcW w:w="0" w:type="auto"/>
            <w:hideMark/>
          </w:tcPr>
          <w:p w14:paraId="4932BE13"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CE39DE" w14:paraId="3D0E088F" w14:textId="77777777" w:rsidTr="006D3E1E">
        <w:tc>
          <w:tcPr>
            <w:tcW w:w="0" w:type="auto"/>
            <w:hideMark/>
          </w:tcPr>
          <w:p w14:paraId="769C94B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Interventions</w:t>
            </w:r>
          </w:p>
        </w:tc>
        <w:tc>
          <w:tcPr>
            <w:tcW w:w="0" w:type="auto"/>
            <w:hideMark/>
          </w:tcPr>
          <w:p w14:paraId="70028C3E"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5</w:t>
            </w:r>
          </w:p>
        </w:tc>
        <w:tc>
          <w:tcPr>
            <w:tcW w:w="0" w:type="auto"/>
            <w:hideMark/>
          </w:tcPr>
          <w:p w14:paraId="2CCB1D4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Precise details of interventions for each group</w:t>
            </w:r>
          </w:p>
        </w:tc>
        <w:tc>
          <w:tcPr>
            <w:tcW w:w="0" w:type="auto"/>
            <w:hideMark/>
          </w:tcPr>
          <w:p w14:paraId="072F4F9E"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ESP Block Technique &amp; Anesthetic Management, p.4–5  </w:t>
            </w:r>
          </w:p>
        </w:tc>
      </w:tr>
      <w:tr w:rsidR="00240E0C" w:rsidRPr="002D6FDB" w14:paraId="67EB6481" w14:textId="77777777" w:rsidTr="006D3E1E">
        <w:tc>
          <w:tcPr>
            <w:tcW w:w="0" w:type="auto"/>
            <w:hideMark/>
          </w:tcPr>
          <w:p w14:paraId="5E6B3D9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Outcomes</w:t>
            </w:r>
          </w:p>
        </w:tc>
        <w:tc>
          <w:tcPr>
            <w:tcW w:w="0" w:type="auto"/>
            <w:hideMark/>
          </w:tcPr>
          <w:p w14:paraId="53261242"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6a</w:t>
            </w:r>
          </w:p>
        </w:tc>
        <w:tc>
          <w:tcPr>
            <w:tcW w:w="0" w:type="auto"/>
            <w:hideMark/>
          </w:tcPr>
          <w:p w14:paraId="7697505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Clearly defined primary and secondary outcome measures</w:t>
            </w:r>
          </w:p>
        </w:tc>
        <w:tc>
          <w:tcPr>
            <w:tcW w:w="0" w:type="auto"/>
            <w:hideMark/>
          </w:tcPr>
          <w:p w14:paraId="25F29FD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Outcome Measures, p.5–6  </w:t>
            </w:r>
          </w:p>
        </w:tc>
      </w:tr>
      <w:tr w:rsidR="00240E0C" w:rsidRPr="002D6FDB" w14:paraId="11FD91CA" w14:textId="77777777" w:rsidTr="006D3E1E">
        <w:tc>
          <w:tcPr>
            <w:tcW w:w="0" w:type="auto"/>
            <w:hideMark/>
          </w:tcPr>
          <w:p w14:paraId="4C7BA1C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6b</w:t>
            </w:r>
          </w:p>
        </w:tc>
        <w:tc>
          <w:tcPr>
            <w:tcW w:w="0" w:type="auto"/>
            <w:hideMark/>
          </w:tcPr>
          <w:p w14:paraId="3DFAEF65"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Changes to outcomes after trial start</w:t>
            </w:r>
          </w:p>
        </w:tc>
        <w:tc>
          <w:tcPr>
            <w:tcW w:w="0" w:type="auto"/>
            <w:hideMark/>
          </w:tcPr>
          <w:p w14:paraId="5EBEB8D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b/>
                <w:bCs/>
                <w:kern w:val="0"/>
                <w:sz w:val="24"/>
                <w:szCs w:val="24"/>
                <w:lang/>
                <w14:ligatures w14:val="none"/>
              </w:rPr>
              <w:t>Not applicable / none</w:t>
            </w:r>
          </w:p>
        </w:tc>
        <w:tc>
          <w:tcPr>
            <w:tcW w:w="0" w:type="auto"/>
            <w:hideMark/>
          </w:tcPr>
          <w:p w14:paraId="55C56D43"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CE39DE" w14:paraId="36147FDD" w14:textId="77777777" w:rsidTr="006D3E1E">
        <w:tc>
          <w:tcPr>
            <w:tcW w:w="0" w:type="auto"/>
            <w:hideMark/>
          </w:tcPr>
          <w:p w14:paraId="47CE9BD1"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Sample size</w:t>
            </w:r>
          </w:p>
        </w:tc>
        <w:tc>
          <w:tcPr>
            <w:tcW w:w="0" w:type="auto"/>
            <w:hideMark/>
          </w:tcPr>
          <w:p w14:paraId="5C3C8BE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7a</w:t>
            </w:r>
          </w:p>
        </w:tc>
        <w:tc>
          <w:tcPr>
            <w:tcW w:w="0" w:type="auto"/>
            <w:hideMark/>
          </w:tcPr>
          <w:p w14:paraId="19D0C54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How sample size was determined</w:t>
            </w:r>
          </w:p>
        </w:tc>
        <w:tc>
          <w:tcPr>
            <w:tcW w:w="0" w:type="auto"/>
            <w:hideMark/>
          </w:tcPr>
          <w:p w14:paraId="792C5DB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Sample Size Calculation, p.6  </w:t>
            </w:r>
          </w:p>
        </w:tc>
      </w:tr>
      <w:tr w:rsidR="00240E0C" w:rsidRPr="002D6FDB" w14:paraId="3387C0C3" w14:textId="77777777" w:rsidTr="006D3E1E">
        <w:tc>
          <w:tcPr>
            <w:tcW w:w="0" w:type="auto"/>
            <w:hideMark/>
          </w:tcPr>
          <w:p w14:paraId="4B7A0C4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7b</w:t>
            </w:r>
          </w:p>
        </w:tc>
        <w:tc>
          <w:tcPr>
            <w:tcW w:w="0" w:type="auto"/>
            <w:hideMark/>
          </w:tcPr>
          <w:p w14:paraId="243645E8"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Interim analyses / stopping rules</w:t>
            </w:r>
          </w:p>
        </w:tc>
        <w:tc>
          <w:tcPr>
            <w:tcW w:w="0" w:type="auto"/>
            <w:hideMark/>
          </w:tcPr>
          <w:p w14:paraId="512492A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b/>
                <w:bCs/>
                <w:kern w:val="0"/>
                <w:sz w:val="24"/>
                <w:szCs w:val="24"/>
                <w:lang/>
                <w14:ligatures w14:val="none"/>
              </w:rPr>
              <w:t>Not applicable / none</w:t>
            </w:r>
          </w:p>
        </w:tc>
        <w:tc>
          <w:tcPr>
            <w:tcW w:w="0" w:type="auto"/>
            <w:hideMark/>
          </w:tcPr>
          <w:p w14:paraId="031ABB15"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2D6FDB" w14:paraId="40496F33" w14:textId="77777777" w:rsidTr="006D3E1E">
        <w:tc>
          <w:tcPr>
            <w:tcW w:w="0" w:type="auto"/>
            <w:hideMark/>
          </w:tcPr>
          <w:p w14:paraId="79FAD22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lastRenderedPageBreak/>
              <w:t>Randomisation: sequence</w:t>
            </w:r>
          </w:p>
        </w:tc>
        <w:tc>
          <w:tcPr>
            <w:tcW w:w="0" w:type="auto"/>
            <w:hideMark/>
          </w:tcPr>
          <w:p w14:paraId="265D26C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8a</w:t>
            </w:r>
          </w:p>
        </w:tc>
        <w:tc>
          <w:tcPr>
            <w:tcW w:w="0" w:type="auto"/>
            <w:hideMark/>
          </w:tcPr>
          <w:p w14:paraId="5EA600B4"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Method used to generate random allocation sequence</w:t>
            </w:r>
          </w:p>
        </w:tc>
        <w:tc>
          <w:tcPr>
            <w:tcW w:w="0" w:type="auto"/>
            <w:hideMark/>
          </w:tcPr>
          <w:p w14:paraId="2175D3C2"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Randomization, p.4  </w:t>
            </w:r>
          </w:p>
        </w:tc>
      </w:tr>
      <w:tr w:rsidR="00240E0C" w:rsidRPr="00CE39DE" w14:paraId="4B3299D4" w14:textId="77777777" w:rsidTr="006D3E1E">
        <w:tc>
          <w:tcPr>
            <w:tcW w:w="0" w:type="auto"/>
            <w:hideMark/>
          </w:tcPr>
          <w:p w14:paraId="5C3BDA6E"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generation</w:t>
            </w:r>
          </w:p>
        </w:tc>
        <w:tc>
          <w:tcPr>
            <w:tcW w:w="0" w:type="auto"/>
            <w:hideMark/>
          </w:tcPr>
          <w:p w14:paraId="7F37A52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8b</w:t>
            </w:r>
          </w:p>
        </w:tc>
        <w:tc>
          <w:tcPr>
            <w:tcW w:w="0" w:type="auto"/>
            <w:hideMark/>
          </w:tcPr>
          <w:p w14:paraId="14C86274"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Type of randomization, restrictions</w:t>
            </w:r>
          </w:p>
        </w:tc>
        <w:tc>
          <w:tcPr>
            <w:tcW w:w="0" w:type="auto"/>
            <w:hideMark/>
          </w:tcPr>
          <w:p w14:paraId="6675AB1E"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Randomization (1:1, computer sequence), p.4  </w:t>
            </w:r>
          </w:p>
        </w:tc>
      </w:tr>
      <w:tr w:rsidR="00240E0C" w:rsidRPr="00CE39DE" w14:paraId="183A8569" w14:textId="77777777" w:rsidTr="006D3E1E">
        <w:tc>
          <w:tcPr>
            <w:tcW w:w="0" w:type="auto"/>
            <w:hideMark/>
          </w:tcPr>
          <w:p w14:paraId="6F44447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Allocation concealment</w:t>
            </w:r>
          </w:p>
        </w:tc>
        <w:tc>
          <w:tcPr>
            <w:tcW w:w="0" w:type="auto"/>
            <w:hideMark/>
          </w:tcPr>
          <w:p w14:paraId="29044D8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9</w:t>
            </w:r>
          </w:p>
        </w:tc>
        <w:tc>
          <w:tcPr>
            <w:tcW w:w="0" w:type="auto"/>
            <w:hideMark/>
          </w:tcPr>
          <w:p w14:paraId="251EC68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Mechanism (e.g., sealed opaque envelopes)</w:t>
            </w:r>
          </w:p>
        </w:tc>
        <w:tc>
          <w:tcPr>
            <w:tcW w:w="0" w:type="auto"/>
            <w:hideMark/>
          </w:tcPr>
          <w:p w14:paraId="28B3E3E5"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Randomization and Blinding, p.4  </w:t>
            </w:r>
          </w:p>
        </w:tc>
      </w:tr>
      <w:tr w:rsidR="00240E0C" w:rsidRPr="00CE39DE" w14:paraId="7B7A0026" w14:textId="77777777" w:rsidTr="006D3E1E">
        <w:tc>
          <w:tcPr>
            <w:tcW w:w="0" w:type="auto"/>
            <w:hideMark/>
          </w:tcPr>
          <w:p w14:paraId="181CCFF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Implementation</w:t>
            </w:r>
          </w:p>
        </w:tc>
        <w:tc>
          <w:tcPr>
            <w:tcW w:w="0" w:type="auto"/>
            <w:hideMark/>
          </w:tcPr>
          <w:p w14:paraId="2463AAE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10</w:t>
            </w:r>
          </w:p>
        </w:tc>
        <w:tc>
          <w:tcPr>
            <w:tcW w:w="0" w:type="auto"/>
            <w:hideMark/>
          </w:tcPr>
          <w:p w14:paraId="1EA0F84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Who generated sequence, enrolled participants, assigned groups</w:t>
            </w:r>
          </w:p>
        </w:tc>
        <w:tc>
          <w:tcPr>
            <w:tcW w:w="0" w:type="auto"/>
            <w:hideMark/>
          </w:tcPr>
          <w:p w14:paraId="2062704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Randomization and Blinding, p.4  </w:t>
            </w:r>
          </w:p>
        </w:tc>
      </w:tr>
      <w:tr w:rsidR="00240E0C" w:rsidRPr="00CE39DE" w14:paraId="65EAD7F9" w14:textId="77777777" w:rsidTr="006D3E1E">
        <w:tc>
          <w:tcPr>
            <w:tcW w:w="0" w:type="auto"/>
            <w:hideMark/>
          </w:tcPr>
          <w:p w14:paraId="1264A00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Blinding</w:t>
            </w:r>
          </w:p>
        </w:tc>
        <w:tc>
          <w:tcPr>
            <w:tcW w:w="0" w:type="auto"/>
            <w:hideMark/>
          </w:tcPr>
          <w:p w14:paraId="395BE78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11a</w:t>
            </w:r>
          </w:p>
        </w:tc>
        <w:tc>
          <w:tcPr>
            <w:tcW w:w="0" w:type="auto"/>
            <w:hideMark/>
          </w:tcPr>
          <w:p w14:paraId="15CD648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Who was blinded and how</w:t>
            </w:r>
          </w:p>
        </w:tc>
        <w:tc>
          <w:tcPr>
            <w:tcW w:w="0" w:type="auto"/>
            <w:hideMark/>
          </w:tcPr>
          <w:p w14:paraId="03977ED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Randomization and Blinding, p.4–5  </w:t>
            </w:r>
          </w:p>
        </w:tc>
      </w:tr>
      <w:tr w:rsidR="00240E0C" w:rsidRPr="00CE39DE" w14:paraId="636A7722" w14:textId="77777777" w:rsidTr="006D3E1E">
        <w:tc>
          <w:tcPr>
            <w:tcW w:w="0" w:type="auto"/>
            <w:hideMark/>
          </w:tcPr>
          <w:p w14:paraId="7D6C56A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11b</w:t>
            </w:r>
          </w:p>
        </w:tc>
        <w:tc>
          <w:tcPr>
            <w:tcW w:w="0" w:type="auto"/>
            <w:hideMark/>
          </w:tcPr>
          <w:p w14:paraId="4046284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Similarity of interventions</w:t>
            </w:r>
          </w:p>
        </w:tc>
        <w:tc>
          <w:tcPr>
            <w:tcW w:w="0" w:type="auto"/>
            <w:hideMark/>
          </w:tcPr>
          <w:p w14:paraId="5E840854"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ESP block description (same LA volume), p.4–5  </w:t>
            </w:r>
          </w:p>
        </w:tc>
        <w:tc>
          <w:tcPr>
            <w:tcW w:w="0" w:type="auto"/>
            <w:hideMark/>
          </w:tcPr>
          <w:p w14:paraId="0A4064DF"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2D6FDB" w14:paraId="29B5F301" w14:textId="77777777" w:rsidTr="006D3E1E">
        <w:tc>
          <w:tcPr>
            <w:tcW w:w="0" w:type="auto"/>
            <w:hideMark/>
          </w:tcPr>
          <w:p w14:paraId="06692F11"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Statistical methods</w:t>
            </w:r>
          </w:p>
        </w:tc>
        <w:tc>
          <w:tcPr>
            <w:tcW w:w="0" w:type="auto"/>
            <w:hideMark/>
          </w:tcPr>
          <w:p w14:paraId="0C3F5F3E"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12a</w:t>
            </w:r>
          </w:p>
        </w:tc>
        <w:tc>
          <w:tcPr>
            <w:tcW w:w="0" w:type="auto"/>
            <w:hideMark/>
          </w:tcPr>
          <w:p w14:paraId="76358C9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Statistical methods for primary and secondary outcomes</w:t>
            </w:r>
          </w:p>
        </w:tc>
        <w:tc>
          <w:tcPr>
            <w:tcW w:w="0" w:type="auto"/>
            <w:hideMark/>
          </w:tcPr>
          <w:p w14:paraId="7F603A9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Statistical Analysis, p.6–7  </w:t>
            </w:r>
          </w:p>
        </w:tc>
      </w:tr>
      <w:tr w:rsidR="00240E0C" w:rsidRPr="00CE39DE" w14:paraId="50A78FC3" w14:textId="77777777" w:rsidTr="006D3E1E">
        <w:tc>
          <w:tcPr>
            <w:tcW w:w="0" w:type="auto"/>
            <w:hideMark/>
          </w:tcPr>
          <w:p w14:paraId="44382FF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12b</w:t>
            </w:r>
          </w:p>
        </w:tc>
        <w:tc>
          <w:tcPr>
            <w:tcW w:w="0" w:type="auto"/>
            <w:hideMark/>
          </w:tcPr>
          <w:p w14:paraId="3A954FA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Methods for additional analyses (subgroups, adjusted)</w:t>
            </w:r>
          </w:p>
        </w:tc>
        <w:tc>
          <w:tcPr>
            <w:tcW w:w="0" w:type="auto"/>
            <w:hideMark/>
          </w:tcPr>
          <w:p w14:paraId="0D1D9E9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Statistical Analysis (if any), p.6–7  </w:t>
            </w:r>
          </w:p>
        </w:tc>
        <w:tc>
          <w:tcPr>
            <w:tcW w:w="0" w:type="auto"/>
            <w:hideMark/>
          </w:tcPr>
          <w:p w14:paraId="445A20C2"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CE39DE" w14:paraId="05F81D6F" w14:textId="77777777" w:rsidTr="006D3E1E">
        <w:tc>
          <w:tcPr>
            <w:tcW w:w="0" w:type="auto"/>
            <w:hideMark/>
          </w:tcPr>
          <w:p w14:paraId="47430B2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Participant flow</w:t>
            </w:r>
          </w:p>
        </w:tc>
        <w:tc>
          <w:tcPr>
            <w:tcW w:w="0" w:type="auto"/>
            <w:hideMark/>
          </w:tcPr>
          <w:p w14:paraId="720F8C70"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13a</w:t>
            </w:r>
          </w:p>
        </w:tc>
        <w:tc>
          <w:tcPr>
            <w:tcW w:w="0" w:type="auto"/>
            <w:hideMark/>
          </w:tcPr>
          <w:p w14:paraId="598BAA82"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Numbers randomly assigned, treated, analysed per group</w:t>
            </w:r>
          </w:p>
        </w:tc>
        <w:tc>
          <w:tcPr>
            <w:tcW w:w="0" w:type="auto"/>
            <w:hideMark/>
          </w:tcPr>
          <w:p w14:paraId="5E1926F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Results – Participant Flow + CONSORT Figure 1, p.7 and Fig.1</w:t>
            </w:r>
          </w:p>
        </w:tc>
      </w:tr>
      <w:tr w:rsidR="00240E0C" w:rsidRPr="002D6FDB" w14:paraId="340839A7" w14:textId="77777777" w:rsidTr="006D3E1E">
        <w:tc>
          <w:tcPr>
            <w:tcW w:w="0" w:type="auto"/>
            <w:hideMark/>
          </w:tcPr>
          <w:p w14:paraId="1A8DE70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13b</w:t>
            </w:r>
          </w:p>
        </w:tc>
        <w:tc>
          <w:tcPr>
            <w:tcW w:w="0" w:type="auto"/>
            <w:hideMark/>
          </w:tcPr>
          <w:p w14:paraId="50E561E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Losses and exclusions after randomisation</w:t>
            </w:r>
          </w:p>
        </w:tc>
        <w:tc>
          <w:tcPr>
            <w:tcW w:w="0" w:type="auto"/>
            <w:hideMark/>
          </w:tcPr>
          <w:p w14:paraId="0AEA54C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CONSORT Figure 1, p.7–8  </w:t>
            </w:r>
          </w:p>
        </w:tc>
        <w:tc>
          <w:tcPr>
            <w:tcW w:w="0" w:type="auto"/>
            <w:hideMark/>
          </w:tcPr>
          <w:p w14:paraId="5AC433E8"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CE39DE" w14:paraId="1BAEB312" w14:textId="77777777" w:rsidTr="006D3E1E">
        <w:tc>
          <w:tcPr>
            <w:tcW w:w="0" w:type="auto"/>
            <w:hideMark/>
          </w:tcPr>
          <w:p w14:paraId="3A988480"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Recruitment</w:t>
            </w:r>
          </w:p>
        </w:tc>
        <w:tc>
          <w:tcPr>
            <w:tcW w:w="0" w:type="auto"/>
            <w:hideMark/>
          </w:tcPr>
          <w:p w14:paraId="081FEB42"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14a</w:t>
            </w:r>
          </w:p>
        </w:tc>
        <w:tc>
          <w:tcPr>
            <w:tcW w:w="0" w:type="auto"/>
            <w:hideMark/>
          </w:tcPr>
          <w:p w14:paraId="4B9104C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Dates defining recruitment and follow-up periods</w:t>
            </w:r>
          </w:p>
        </w:tc>
        <w:tc>
          <w:tcPr>
            <w:tcW w:w="0" w:type="auto"/>
            <w:hideMark/>
          </w:tcPr>
          <w:p w14:paraId="1570991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Perioperative/Postoperative Analgesia (first patient 20 Jan 2022) and Results – Flow, p.5,7  </w:t>
            </w:r>
          </w:p>
        </w:tc>
      </w:tr>
      <w:tr w:rsidR="00240E0C" w:rsidRPr="00CE39DE" w14:paraId="1797151C" w14:textId="77777777" w:rsidTr="006D3E1E">
        <w:tc>
          <w:tcPr>
            <w:tcW w:w="0" w:type="auto"/>
            <w:hideMark/>
          </w:tcPr>
          <w:p w14:paraId="1818829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14b</w:t>
            </w:r>
          </w:p>
        </w:tc>
        <w:tc>
          <w:tcPr>
            <w:tcW w:w="0" w:type="auto"/>
            <w:hideMark/>
          </w:tcPr>
          <w:p w14:paraId="7F56DEE0"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Why the trial ended or stopped</w:t>
            </w:r>
          </w:p>
        </w:tc>
        <w:tc>
          <w:tcPr>
            <w:tcW w:w="0" w:type="auto"/>
            <w:hideMark/>
          </w:tcPr>
          <w:p w14:paraId="42B1398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Results – Participant Flow </w:t>
            </w:r>
            <w:r w:rsidRPr="002D6FDB">
              <w:rPr>
                <w:rFonts w:ascii="Times New Roman" w:eastAsia="Times New Roman" w:hAnsi="Times New Roman" w:cs="Times New Roman"/>
                <w:kern w:val="0"/>
                <w:sz w:val="24"/>
                <w:szCs w:val="24"/>
                <w:lang/>
                <w14:ligatures w14:val="none"/>
              </w:rPr>
              <w:lastRenderedPageBreak/>
              <w:t>(trial completed as planned), p.7</w:t>
            </w:r>
          </w:p>
        </w:tc>
        <w:tc>
          <w:tcPr>
            <w:tcW w:w="0" w:type="auto"/>
            <w:hideMark/>
          </w:tcPr>
          <w:p w14:paraId="23F8B727"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2D6FDB" w14:paraId="1B4CB8B4" w14:textId="77777777" w:rsidTr="006D3E1E">
        <w:tc>
          <w:tcPr>
            <w:tcW w:w="0" w:type="auto"/>
            <w:hideMark/>
          </w:tcPr>
          <w:p w14:paraId="1A1180A8"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Baseline data</w:t>
            </w:r>
          </w:p>
        </w:tc>
        <w:tc>
          <w:tcPr>
            <w:tcW w:w="0" w:type="auto"/>
            <w:hideMark/>
          </w:tcPr>
          <w:p w14:paraId="2C816A5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15</w:t>
            </w:r>
          </w:p>
        </w:tc>
        <w:tc>
          <w:tcPr>
            <w:tcW w:w="0" w:type="auto"/>
            <w:hideMark/>
          </w:tcPr>
          <w:p w14:paraId="7BD8BBF4"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Baseline demographic and clinical characteristics per group</w:t>
            </w:r>
          </w:p>
        </w:tc>
        <w:tc>
          <w:tcPr>
            <w:tcW w:w="0" w:type="auto"/>
            <w:hideMark/>
          </w:tcPr>
          <w:p w14:paraId="44AF7C9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Results – Table 1, p.7–8  </w:t>
            </w:r>
          </w:p>
        </w:tc>
      </w:tr>
      <w:tr w:rsidR="00240E0C" w:rsidRPr="00CE39DE" w14:paraId="5791BDB2" w14:textId="77777777" w:rsidTr="006D3E1E">
        <w:tc>
          <w:tcPr>
            <w:tcW w:w="0" w:type="auto"/>
            <w:hideMark/>
          </w:tcPr>
          <w:p w14:paraId="69569C2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Numbers analysed</w:t>
            </w:r>
          </w:p>
        </w:tc>
        <w:tc>
          <w:tcPr>
            <w:tcW w:w="0" w:type="auto"/>
            <w:hideMark/>
          </w:tcPr>
          <w:p w14:paraId="3AB2021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16</w:t>
            </w:r>
          </w:p>
        </w:tc>
        <w:tc>
          <w:tcPr>
            <w:tcW w:w="0" w:type="auto"/>
            <w:hideMark/>
          </w:tcPr>
          <w:p w14:paraId="5A07692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Number analysed in each group (denominator)</w:t>
            </w:r>
          </w:p>
        </w:tc>
        <w:tc>
          <w:tcPr>
            <w:tcW w:w="0" w:type="auto"/>
            <w:hideMark/>
          </w:tcPr>
          <w:p w14:paraId="695AB2F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Results – Participant Flow / Tables, p.7–9</w:t>
            </w:r>
          </w:p>
        </w:tc>
      </w:tr>
      <w:tr w:rsidR="00240E0C" w:rsidRPr="00CE39DE" w14:paraId="56506CED" w14:textId="77777777" w:rsidTr="006D3E1E">
        <w:tc>
          <w:tcPr>
            <w:tcW w:w="0" w:type="auto"/>
            <w:hideMark/>
          </w:tcPr>
          <w:p w14:paraId="0D27466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Outcomes &amp; estimation</w:t>
            </w:r>
          </w:p>
        </w:tc>
        <w:tc>
          <w:tcPr>
            <w:tcW w:w="0" w:type="auto"/>
            <w:hideMark/>
          </w:tcPr>
          <w:p w14:paraId="36C5D1F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17a</w:t>
            </w:r>
          </w:p>
        </w:tc>
        <w:tc>
          <w:tcPr>
            <w:tcW w:w="0" w:type="auto"/>
            <w:hideMark/>
          </w:tcPr>
          <w:p w14:paraId="5E14A8B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Results for each primary and secondary outcome, effect sizes</w:t>
            </w:r>
          </w:p>
        </w:tc>
        <w:tc>
          <w:tcPr>
            <w:tcW w:w="0" w:type="auto"/>
            <w:hideMark/>
          </w:tcPr>
          <w:p w14:paraId="5998CF2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Results – pain, ventilation, BPI, p.7–10  </w:t>
            </w:r>
          </w:p>
        </w:tc>
      </w:tr>
      <w:tr w:rsidR="00240E0C" w:rsidRPr="00CE39DE" w14:paraId="1F7A8824" w14:textId="77777777" w:rsidTr="006D3E1E">
        <w:tc>
          <w:tcPr>
            <w:tcW w:w="0" w:type="auto"/>
            <w:hideMark/>
          </w:tcPr>
          <w:p w14:paraId="666FA4C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17b</w:t>
            </w:r>
          </w:p>
        </w:tc>
        <w:tc>
          <w:tcPr>
            <w:tcW w:w="0" w:type="auto"/>
            <w:hideMark/>
          </w:tcPr>
          <w:p w14:paraId="64122B1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Presentation of absolute and relative effect sizes</w:t>
            </w:r>
          </w:p>
        </w:tc>
        <w:tc>
          <w:tcPr>
            <w:tcW w:w="0" w:type="auto"/>
            <w:hideMark/>
          </w:tcPr>
          <w:p w14:paraId="280C9476"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Results – tables and text with means, CIs, p.7–10  </w:t>
            </w:r>
          </w:p>
        </w:tc>
        <w:tc>
          <w:tcPr>
            <w:tcW w:w="0" w:type="auto"/>
            <w:hideMark/>
          </w:tcPr>
          <w:p w14:paraId="05A82AB1" w14:textId="77777777" w:rsidR="00240E0C" w:rsidRPr="002D6FDB" w:rsidRDefault="00240E0C" w:rsidP="006D3E1E">
            <w:pPr>
              <w:spacing w:line="240" w:lineRule="auto"/>
              <w:rPr>
                <w:rFonts w:ascii="Times New Roman" w:eastAsia="Times New Roman" w:hAnsi="Times New Roman" w:cs="Times New Roman"/>
                <w:kern w:val="0"/>
                <w:sz w:val="24"/>
                <w:szCs w:val="24"/>
                <w:lang/>
                <w14:ligatures w14:val="none"/>
              </w:rPr>
            </w:pPr>
          </w:p>
        </w:tc>
      </w:tr>
      <w:tr w:rsidR="00240E0C" w:rsidRPr="00CE39DE" w14:paraId="46D1CFCC" w14:textId="77777777" w:rsidTr="006D3E1E">
        <w:tc>
          <w:tcPr>
            <w:tcW w:w="0" w:type="auto"/>
            <w:hideMark/>
          </w:tcPr>
          <w:p w14:paraId="3AC59DA0"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Ancillary analyses</w:t>
            </w:r>
          </w:p>
        </w:tc>
        <w:tc>
          <w:tcPr>
            <w:tcW w:w="0" w:type="auto"/>
            <w:hideMark/>
          </w:tcPr>
          <w:p w14:paraId="4A3CE714"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18</w:t>
            </w:r>
          </w:p>
        </w:tc>
        <w:tc>
          <w:tcPr>
            <w:tcW w:w="0" w:type="auto"/>
            <w:hideMark/>
          </w:tcPr>
          <w:p w14:paraId="1D79CFF2"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Additional analyses, subgroup or adjusted</w:t>
            </w:r>
          </w:p>
        </w:tc>
        <w:tc>
          <w:tcPr>
            <w:tcW w:w="0" w:type="auto"/>
            <w:hideMark/>
          </w:tcPr>
          <w:p w14:paraId="652B3D0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Results – description of secondary/ exploratory analyses, p.8–10  </w:t>
            </w:r>
          </w:p>
        </w:tc>
      </w:tr>
      <w:tr w:rsidR="00240E0C" w:rsidRPr="00CE39DE" w14:paraId="7AE4BC5C" w14:textId="77777777" w:rsidTr="006D3E1E">
        <w:tc>
          <w:tcPr>
            <w:tcW w:w="0" w:type="auto"/>
            <w:hideMark/>
          </w:tcPr>
          <w:p w14:paraId="7A1DA82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Harms</w:t>
            </w:r>
          </w:p>
        </w:tc>
        <w:tc>
          <w:tcPr>
            <w:tcW w:w="0" w:type="auto"/>
            <w:hideMark/>
          </w:tcPr>
          <w:p w14:paraId="5EC9320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19</w:t>
            </w:r>
          </w:p>
        </w:tc>
        <w:tc>
          <w:tcPr>
            <w:tcW w:w="0" w:type="auto"/>
            <w:hideMark/>
          </w:tcPr>
          <w:p w14:paraId="6791A14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Important harms or unintended effects</w:t>
            </w:r>
          </w:p>
        </w:tc>
        <w:tc>
          <w:tcPr>
            <w:tcW w:w="0" w:type="auto"/>
            <w:hideMark/>
          </w:tcPr>
          <w:p w14:paraId="58E59728"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Results – Safety and Adverse Events, p.10–11  </w:t>
            </w:r>
          </w:p>
        </w:tc>
      </w:tr>
      <w:tr w:rsidR="00240E0C" w:rsidRPr="00CE39DE" w14:paraId="16E9C523" w14:textId="77777777" w:rsidTr="006D3E1E">
        <w:tc>
          <w:tcPr>
            <w:tcW w:w="0" w:type="auto"/>
            <w:hideMark/>
          </w:tcPr>
          <w:p w14:paraId="341B05A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Limitations</w:t>
            </w:r>
          </w:p>
        </w:tc>
        <w:tc>
          <w:tcPr>
            <w:tcW w:w="0" w:type="auto"/>
            <w:hideMark/>
          </w:tcPr>
          <w:p w14:paraId="0BB5287F"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20</w:t>
            </w:r>
          </w:p>
        </w:tc>
        <w:tc>
          <w:tcPr>
            <w:tcW w:w="0" w:type="auto"/>
            <w:hideMark/>
          </w:tcPr>
          <w:p w14:paraId="3FDF4C8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Trial limitations, potential bias or imprecision</w:t>
            </w:r>
          </w:p>
        </w:tc>
        <w:tc>
          <w:tcPr>
            <w:tcW w:w="0" w:type="auto"/>
            <w:hideMark/>
          </w:tcPr>
          <w:p w14:paraId="7487C050"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Discussion – Strengths and Limitations, p.2 and 10–11  </w:t>
            </w:r>
          </w:p>
        </w:tc>
      </w:tr>
      <w:tr w:rsidR="00240E0C" w:rsidRPr="002D6FDB" w14:paraId="54E78E22" w14:textId="77777777" w:rsidTr="006D3E1E">
        <w:tc>
          <w:tcPr>
            <w:tcW w:w="0" w:type="auto"/>
            <w:hideMark/>
          </w:tcPr>
          <w:p w14:paraId="213C7DCC"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Generalisability</w:t>
            </w:r>
          </w:p>
        </w:tc>
        <w:tc>
          <w:tcPr>
            <w:tcW w:w="0" w:type="auto"/>
            <w:hideMark/>
          </w:tcPr>
          <w:p w14:paraId="28B2C9C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21</w:t>
            </w:r>
          </w:p>
        </w:tc>
        <w:tc>
          <w:tcPr>
            <w:tcW w:w="0" w:type="auto"/>
            <w:hideMark/>
          </w:tcPr>
          <w:p w14:paraId="6DF3F33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External validity of the trial findings</w:t>
            </w:r>
          </w:p>
        </w:tc>
        <w:tc>
          <w:tcPr>
            <w:tcW w:w="0" w:type="auto"/>
            <w:hideMark/>
          </w:tcPr>
          <w:p w14:paraId="42C684F5"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Discussion – Generalizability section, p.10–11  </w:t>
            </w:r>
          </w:p>
        </w:tc>
      </w:tr>
      <w:tr w:rsidR="00240E0C" w:rsidRPr="002D6FDB" w14:paraId="3198F960" w14:textId="77777777" w:rsidTr="006D3E1E">
        <w:tc>
          <w:tcPr>
            <w:tcW w:w="0" w:type="auto"/>
            <w:hideMark/>
          </w:tcPr>
          <w:p w14:paraId="5244941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Interpretation</w:t>
            </w:r>
          </w:p>
        </w:tc>
        <w:tc>
          <w:tcPr>
            <w:tcW w:w="0" w:type="auto"/>
            <w:hideMark/>
          </w:tcPr>
          <w:p w14:paraId="2BF29CE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22</w:t>
            </w:r>
          </w:p>
        </w:tc>
        <w:tc>
          <w:tcPr>
            <w:tcW w:w="0" w:type="auto"/>
            <w:hideMark/>
          </w:tcPr>
          <w:p w14:paraId="157A6CF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Interpretation consistent with results, balancing benefits/harms</w:t>
            </w:r>
          </w:p>
        </w:tc>
        <w:tc>
          <w:tcPr>
            <w:tcW w:w="0" w:type="auto"/>
            <w:hideMark/>
          </w:tcPr>
          <w:p w14:paraId="14B2FCC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Discussion &amp; Conclusions, p.10–11  </w:t>
            </w:r>
          </w:p>
        </w:tc>
      </w:tr>
      <w:tr w:rsidR="00240E0C" w:rsidRPr="00CE39DE" w14:paraId="37D0EC31" w14:textId="77777777" w:rsidTr="006D3E1E">
        <w:tc>
          <w:tcPr>
            <w:tcW w:w="0" w:type="auto"/>
            <w:hideMark/>
          </w:tcPr>
          <w:p w14:paraId="54A3947E"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Registration</w:t>
            </w:r>
          </w:p>
        </w:tc>
        <w:tc>
          <w:tcPr>
            <w:tcW w:w="0" w:type="auto"/>
            <w:hideMark/>
          </w:tcPr>
          <w:p w14:paraId="22847D97"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23</w:t>
            </w:r>
          </w:p>
        </w:tc>
        <w:tc>
          <w:tcPr>
            <w:tcW w:w="0" w:type="auto"/>
            <w:hideMark/>
          </w:tcPr>
          <w:p w14:paraId="4FD2DF33"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Registration number and name of trial registry</w:t>
            </w:r>
          </w:p>
        </w:tc>
        <w:tc>
          <w:tcPr>
            <w:tcW w:w="0" w:type="auto"/>
            <w:hideMark/>
          </w:tcPr>
          <w:p w14:paraId="67C97D18"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Methods – Study Design (NCT04313959) and to add registration date, p.3–4  </w:t>
            </w:r>
          </w:p>
        </w:tc>
      </w:tr>
      <w:tr w:rsidR="00240E0C" w:rsidRPr="00CE39DE" w14:paraId="3DD4419F" w14:textId="77777777" w:rsidTr="006D3E1E">
        <w:tc>
          <w:tcPr>
            <w:tcW w:w="0" w:type="auto"/>
            <w:hideMark/>
          </w:tcPr>
          <w:p w14:paraId="6501F1E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Protocol</w:t>
            </w:r>
          </w:p>
        </w:tc>
        <w:tc>
          <w:tcPr>
            <w:tcW w:w="0" w:type="auto"/>
            <w:hideMark/>
          </w:tcPr>
          <w:p w14:paraId="16AA56E2"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24</w:t>
            </w:r>
          </w:p>
        </w:tc>
        <w:tc>
          <w:tcPr>
            <w:tcW w:w="0" w:type="auto"/>
            <w:hideMark/>
          </w:tcPr>
          <w:p w14:paraId="1FD3CA69"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Where full trial protocol can be accessed</w:t>
            </w:r>
          </w:p>
        </w:tc>
        <w:tc>
          <w:tcPr>
            <w:tcW w:w="0" w:type="auto"/>
            <w:hideMark/>
          </w:tcPr>
          <w:p w14:paraId="1B08DB5D"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b/>
                <w:bCs/>
                <w:kern w:val="0"/>
                <w:sz w:val="24"/>
                <w:szCs w:val="24"/>
                <w:lang/>
                <w14:ligatures w14:val="none"/>
              </w:rPr>
              <w:t>This document – to be cited in Data/Protocol section</w:t>
            </w:r>
          </w:p>
        </w:tc>
      </w:tr>
      <w:tr w:rsidR="00240E0C" w:rsidRPr="00CE39DE" w14:paraId="162544DB" w14:textId="77777777" w:rsidTr="006D3E1E">
        <w:tc>
          <w:tcPr>
            <w:tcW w:w="0" w:type="auto"/>
            <w:hideMark/>
          </w:tcPr>
          <w:p w14:paraId="12E64B81"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Funding</w:t>
            </w:r>
          </w:p>
        </w:tc>
        <w:tc>
          <w:tcPr>
            <w:tcW w:w="0" w:type="auto"/>
            <w:hideMark/>
          </w:tcPr>
          <w:p w14:paraId="27EB4611"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25</w:t>
            </w:r>
          </w:p>
        </w:tc>
        <w:tc>
          <w:tcPr>
            <w:tcW w:w="0" w:type="auto"/>
            <w:hideMark/>
          </w:tcPr>
          <w:p w14:paraId="07EBC87B"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Sources of funding and role of funders</w:t>
            </w:r>
          </w:p>
        </w:tc>
        <w:tc>
          <w:tcPr>
            <w:tcW w:w="0" w:type="auto"/>
            <w:hideMark/>
          </w:tcPr>
          <w:p w14:paraId="7B76C30A" w14:textId="77777777" w:rsidR="00240E0C" w:rsidRPr="002D6FDB" w:rsidRDefault="00240E0C" w:rsidP="006D3E1E">
            <w:pPr>
              <w:spacing w:before="100" w:beforeAutospacing="1" w:after="100" w:afterAutospacing="1" w:line="240" w:lineRule="auto"/>
              <w:rPr>
                <w:rFonts w:ascii="Times New Roman" w:eastAsia="Times New Roman" w:hAnsi="Times New Roman" w:cs="Times New Roman"/>
                <w:kern w:val="0"/>
                <w:sz w:val="24"/>
                <w:szCs w:val="24"/>
                <w:lang/>
                <w14:ligatures w14:val="none"/>
              </w:rPr>
            </w:pPr>
            <w:r w:rsidRPr="002D6FDB">
              <w:rPr>
                <w:rFonts w:ascii="Times New Roman" w:eastAsia="Times New Roman" w:hAnsi="Times New Roman" w:cs="Times New Roman"/>
                <w:kern w:val="0"/>
                <w:sz w:val="24"/>
                <w:szCs w:val="24"/>
                <w:lang/>
                <w14:ligatures w14:val="none"/>
              </w:rPr>
              <w:t xml:space="preserve">Abstract/Footnote &amp; “Funding” section, p.1–2  </w:t>
            </w:r>
          </w:p>
        </w:tc>
      </w:tr>
    </w:tbl>
    <w:p w14:paraId="2ECF4087" w14:textId="77777777" w:rsidR="00240E0C" w:rsidRPr="00355F7D" w:rsidRDefault="00240E0C" w:rsidP="00240E0C">
      <w:pPr>
        <w:spacing w:line="360" w:lineRule="auto"/>
        <w:rPr>
          <w:rFonts w:ascii="Times New Roman" w:hAnsi="Times New Roman" w:cs="Times New Roman"/>
          <w:sz w:val="24"/>
          <w:szCs w:val="24"/>
          <w:lang w:val="en-CA"/>
        </w:rPr>
      </w:pPr>
    </w:p>
    <w:p w14:paraId="5FEB5302" w14:textId="77777777" w:rsidR="00240E0C" w:rsidRPr="00355F7D" w:rsidRDefault="00240E0C" w:rsidP="00240E0C">
      <w:pPr>
        <w:pStyle w:val="Heading2"/>
        <w:spacing w:line="360" w:lineRule="auto"/>
        <w:jc w:val="center"/>
        <w:rPr>
          <w:rFonts w:ascii="Times New Roman" w:hAnsi="Times New Roman" w:cs="Times New Roman"/>
          <w:b/>
          <w:bCs/>
          <w:color w:val="000000" w:themeColor="text1"/>
          <w:sz w:val="24"/>
          <w:szCs w:val="24"/>
          <w:lang/>
        </w:rPr>
      </w:pPr>
      <w:r w:rsidRPr="00084FF8">
        <w:rPr>
          <w:rFonts w:ascii="Times New Roman" w:hAnsi="Times New Roman" w:cs="Times New Roman"/>
          <w:b/>
          <w:bCs/>
          <w:color w:val="000000" w:themeColor="text1"/>
          <w:sz w:val="24"/>
          <w:szCs w:val="24"/>
          <w:lang w:val="en-US"/>
        </w:rPr>
        <w:lastRenderedPageBreak/>
        <w:t>Research Protocol – WHO format</w:t>
      </w:r>
    </w:p>
    <w:p w14:paraId="61DC5701" w14:textId="77777777" w:rsidR="00240E0C" w:rsidRPr="00084FF8"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084FF8">
        <w:rPr>
          <w:rFonts w:ascii="Times New Roman" w:hAnsi="Times New Roman" w:cs="Times New Roman"/>
          <w:b/>
          <w:bCs/>
          <w:color w:val="000000" w:themeColor="text1"/>
          <w:sz w:val="24"/>
          <w:szCs w:val="24"/>
          <w:lang w:val="en-US"/>
        </w:rPr>
        <w:t>1. General Information</w:t>
      </w:r>
    </w:p>
    <w:p w14:paraId="5D02B50D" w14:textId="77777777" w:rsidR="00240E0C" w:rsidRPr="00355F7D" w:rsidRDefault="00240E0C" w:rsidP="00240E0C">
      <w:pPr>
        <w:pStyle w:val="p1"/>
        <w:numPr>
          <w:ilvl w:val="0"/>
          <w:numId w:val="1"/>
        </w:numPr>
        <w:spacing w:line="360" w:lineRule="auto"/>
        <w:jc w:val="both"/>
        <w:rPr>
          <w:color w:val="000000" w:themeColor="text1"/>
        </w:rPr>
      </w:pPr>
      <w:r w:rsidRPr="00355F7D">
        <w:rPr>
          <w:b/>
          <w:bCs/>
          <w:color w:val="000000" w:themeColor="text1"/>
        </w:rPr>
        <w:t>Protocol title</w:t>
      </w:r>
    </w:p>
    <w:p w14:paraId="4BE89EF2" w14:textId="77777777" w:rsidR="00240E0C" w:rsidRPr="00355F7D" w:rsidRDefault="00240E0C" w:rsidP="00240E0C">
      <w:pPr>
        <w:pStyle w:val="p2"/>
        <w:spacing w:line="360" w:lineRule="auto"/>
        <w:ind w:left="720"/>
        <w:jc w:val="both"/>
        <w:rPr>
          <w:color w:val="000000" w:themeColor="text1"/>
        </w:rPr>
      </w:pPr>
      <w:r w:rsidRPr="00355F7D">
        <w:rPr>
          <w:i/>
          <w:iCs/>
          <w:color w:val="000000" w:themeColor="text1"/>
        </w:rPr>
        <w:t>Dexamethasone as an Adjuvant to Erector Spinae Plane Block in Cardiac Surgery: A Randomized Controlled Trial on Postoperative Recovery and Pain Chronification</w:t>
      </w:r>
      <w:r w:rsidRPr="00355F7D">
        <w:rPr>
          <w:rStyle w:val="apple-converted-space"/>
          <w:rFonts w:eastAsiaTheme="majorEastAsia"/>
          <w:color w:val="000000" w:themeColor="text1"/>
        </w:rPr>
        <w:t xml:space="preserve">  </w:t>
      </w:r>
    </w:p>
    <w:p w14:paraId="362680FB" w14:textId="77777777" w:rsidR="00240E0C" w:rsidRPr="00355F7D" w:rsidRDefault="00240E0C" w:rsidP="00240E0C">
      <w:pPr>
        <w:pStyle w:val="p1"/>
        <w:numPr>
          <w:ilvl w:val="0"/>
          <w:numId w:val="1"/>
        </w:numPr>
        <w:spacing w:line="360" w:lineRule="auto"/>
        <w:jc w:val="both"/>
        <w:rPr>
          <w:color w:val="000000" w:themeColor="text1"/>
        </w:rPr>
      </w:pPr>
      <w:r w:rsidRPr="00355F7D">
        <w:rPr>
          <w:b/>
          <w:bCs/>
          <w:color w:val="000000" w:themeColor="text1"/>
        </w:rPr>
        <w:t>Clinical trial registration</w:t>
      </w:r>
    </w:p>
    <w:p w14:paraId="7E2EF991" w14:textId="77777777" w:rsidR="00240E0C" w:rsidRPr="00355F7D" w:rsidRDefault="00240E0C" w:rsidP="00240E0C">
      <w:pPr>
        <w:pStyle w:val="p2"/>
        <w:spacing w:line="360" w:lineRule="auto"/>
        <w:ind w:left="720"/>
        <w:jc w:val="both"/>
        <w:rPr>
          <w:color w:val="000000" w:themeColor="text1"/>
        </w:rPr>
      </w:pPr>
      <w:r w:rsidRPr="00355F7D">
        <w:rPr>
          <w:color w:val="000000" w:themeColor="text1"/>
        </w:rPr>
        <w:t>ClinicalTrials.gov, ID: NCT04313959.</w:t>
      </w:r>
    </w:p>
    <w:p w14:paraId="6B292E74" w14:textId="77777777" w:rsidR="00240E0C" w:rsidRPr="00355F7D" w:rsidRDefault="00240E0C" w:rsidP="00240E0C">
      <w:pPr>
        <w:pStyle w:val="p1"/>
        <w:spacing w:line="360" w:lineRule="auto"/>
        <w:ind w:left="720"/>
        <w:jc w:val="both"/>
        <w:rPr>
          <w:color w:val="000000" w:themeColor="text1"/>
        </w:rPr>
      </w:pPr>
      <w:r w:rsidRPr="00355F7D">
        <w:rPr>
          <w:rStyle w:val="s1"/>
          <w:rFonts w:eastAsiaTheme="majorEastAsia"/>
          <w:color w:val="000000" w:themeColor="text1"/>
        </w:rPr>
        <w:t xml:space="preserve">Registration date: </w:t>
      </w:r>
      <w:r w:rsidRPr="00355F7D">
        <w:rPr>
          <w:b/>
          <w:bCs/>
          <w:color w:val="000000" w:themeColor="text1"/>
        </w:rPr>
        <w:t>[insert exact registration date from ClinicalTrials.gov]</w:t>
      </w:r>
      <w:r w:rsidRPr="00355F7D">
        <w:rPr>
          <w:rStyle w:val="s1"/>
          <w:rFonts w:eastAsiaTheme="majorEastAsia"/>
          <w:color w:val="000000" w:themeColor="text1"/>
        </w:rPr>
        <w:t>.</w:t>
      </w:r>
    </w:p>
    <w:p w14:paraId="25E7FEDF" w14:textId="77777777" w:rsidR="00240E0C" w:rsidRPr="00355F7D" w:rsidRDefault="00240E0C" w:rsidP="00240E0C">
      <w:pPr>
        <w:pStyle w:val="p2"/>
        <w:spacing w:line="360" w:lineRule="auto"/>
        <w:ind w:left="720"/>
        <w:jc w:val="both"/>
        <w:rPr>
          <w:color w:val="000000" w:themeColor="text1"/>
        </w:rPr>
      </w:pPr>
      <w:r w:rsidRPr="00355F7D">
        <w:rPr>
          <w:color w:val="000000" w:themeColor="text1"/>
        </w:rPr>
        <w:t>Study start (first patient enrolled): 20 January 2022.</w:t>
      </w:r>
      <w:r w:rsidRPr="00355F7D">
        <w:rPr>
          <w:rStyle w:val="apple-converted-space"/>
          <w:rFonts w:eastAsiaTheme="majorEastAsia"/>
          <w:color w:val="000000" w:themeColor="text1"/>
        </w:rPr>
        <w:t xml:space="preserve">  </w:t>
      </w:r>
    </w:p>
    <w:p w14:paraId="502965B0" w14:textId="77777777" w:rsidR="00240E0C" w:rsidRPr="00355F7D" w:rsidRDefault="00240E0C" w:rsidP="00240E0C">
      <w:pPr>
        <w:pStyle w:val="p1"/>
        <w:numPr>
          <w:ilvl w:val="0"/>
          <w:numId w:val="1"/>
        </w:numPr>
        <w:spacing w:line="360" w:lineRule="auto"/>
        <w:jc w:val="both"/>
        <w:rPr>
          <w:color w:val="000000" w:themeColor="text1"/>
        </w:rPr>
      </w:pPr>
      <w:r w:rsidRPr="00355F7D">
        <w:rPr>
          <w:b/>
          <w:bCs/>
          <w:color w:val="000000" w:themeColor="text1"/>
        </w:rPr>
        <w:t>Protocol version and date</w:t>
      </w:r>
    </w:p>
    <w:p w14:paraId="5F2EDF03" w14:textId="77777777" w:rsidR="00240E0C" w:rsidRPr="00355F7D" w:rsidRDefault="00240E0C" w:rsidP="00240E0C">
      <w:pPr>
        <w:pStyle w:val="p2"/>
        <w:spacing w:line="360" w:lineRule="auto"/>
        <w:ind w:left="720"/>
        <w:jc w:val="both"/>
        <w:rPr>
          <w:color w:val="000000" w:themeColor="text1"/>
        </w:rPr>
      </w:pPr>
      <w:r w:rsidRPr="00355F7D">
        <w:rPr>
          <w:color w:val="000000" w:themeColor="text1"/>
        </w:rPr>
        <w:t>Version: 1.0</w:t>
      </w:r>
    </w:p>
    <w:p w14:paraId="242E5A45" w14:textId="77777777" w:rsidR="00240E0C" w:rsidRPr="00355F7D" w:rsidRDefault="00240E0C" w:rsidP="00240E0C">
      <w:pPr>
        <w:pStyle w:val="p1"/>
        <w:spacing w:line="360" w:lineRule="auto"/>
        <w:ind w:left="720"/>
        <w:jc w:val="both"/>
        <w:rPr>
          <w:color w:val="000000" w:themeColor="text1"/>
        </w:rPr>
      </w:pPr>
      <w:r w:rsidRPr="00355F7D">
        <w:rPr>
          <w:rStyle w:val="s1"/>
          <w:rFonts w:eastAsiaTheme="majorEastAsia"/>
          <w:color w:val="000000" w:themeColor="text1"/>
        </w:rPr>
        <w:t xml:space="preserve">Date: </w:t>
      </w:r>
      <w:r w:rsidRPr="00355F7D">
        <w:rPr>
          <w:b/>
          <w:bCs/>
          <w:color w:val="000000" w:themeColor="text1"/>
        </w:rPr>
        <w:t>18 Dec. 25</w:t>
      </w:r>
    </w:p>
    <w:p w14:paraId="2149DD4A" w14:textId="77777777" w:rsidR="00240E0C" w:rsidRPr="00355F7D" w:rsidRDefault="00240E0C" w:rsidP="00240E0C">
      <w:pPr>
        <w:pStyle w:val="p1"/>
        <w:numPr>
          <w:ilvl w:val="0"/>
          <w:numId w:val="1"/>
        </w:numPr>
        <w:spacing w:line="360" w:lineRule="auto"/>
        <w:jc w:val="both"/>
        <w:rPr>
          <w:color w:val="000000" w:themeColor="text1"/>
        </w:rPr>
      </w:pPr>
      <w:r w:rsidRPr="00355F7D">
        <w:rPr>
          <w:b/>
          <w:bCs/>
          <w:color w:val="000000" w:themeColor="text1"/>
        </w:rPr>
        <w:t>Principal Investigator (PI)</w:t>
      </w:r>
    </w:p>
    <w:p w14:paraId="29BB19A7" w14:textId="77777777" w:rsidR="00240E0C" w:rsidRPr="00355F7D" w:rsidRDefault="00240E0C" w:rsidP="00240E0C">
      <w:pPr>
        <w:pStyle w:val="p2"/>
        <w:spacing w:line="360" w:lineRule="auto"/>
        <w:ind w:left="720"/>
        <w:jc w:val="both"/>
        <w:rPr>
          <w:color w:val="000000" w:themeColor="text1"/>
        </w:rPr>
      </w:pPr>
      <w:r w:rsidRPr="00355F7D">
        <w:rPr>
          <w:color w:val="000000" w:themeColor="text1"/>
        </w:rPr>
        <w:t>Dr. Luis Alberto Rodríguez Linares, MD, PhD</w:t>
      </w:r>
    </w:p>
    <w:p w14:paraId="09D3F73C" w14:textId="77777777" w:rsidR="00240E0C" w:rsidRPr="00355F7D" w:rsidRDefault="00240E0C" w:rsidP="00240E0C">
      <w:pPr>
        <w:pStyle w:val="p2"/>
        <w:spacing w:line="360" w:lineRule="auto"/>
        <w:ind w:left="720"/>
        <w:jc w:val="both"/>
        <w:rPr>
          <w:color w:val="000000" w:themeColor="text1"/>
        </w:rPr>
      </w:pPr>
      <w:r w:rsidRPr="00355F7D">
        <w:rPr>
          <w:color w:val="000000" w:themeColor="text1"/>
        </w:rPr>
        <w:t>University of São Paulo School of Medicine / Instituto do Coração (InCor), São Paulo, Brazil.</w:t>
      </w:r>
      <w:r w:rsidRPr="00355F7D">
        <w:rPr>
          <w:rStyle w:val="apple-converted-space"/>
          <w:rFonts w:eastAsiaTheme="majorEastAsia"/>
          <w:color w:val="000000" w:themeColor="text1"/>
        </w:rPr>
        <w:t xml:space="preserve">  </w:t>
      </w:r>
    </w:p>
    <w:p w14:paraId="23C06AED" w14:textId="77777777" w:rsidR="00240E0C" w:rsidRPr="00355F7D" w:rsidRDefault="00240E0C" w:rsidP="00240E0C">
      <w:pPr>
        <w:pStyle w:val="p1"/>
        <w:numPr>
          <w:ilvl w:val="0"/>
          <w:numId w:val="1"/>
        </w:numPr>
        <w:spacing w:line="360" w:lineRule="auto"/>
        <w:jc w:val="both"/>
        <w:rPr>
          <w:color w:val="000000" w:themeColor="text1"/>
        </w:rPr>
      </w:pPr>
      <w:r w:rsidRPr="00355F7D">
        <w:rPr>
          <w:b/>
          <w:bCs/>
          <w:color w:val="000000" w:themeColor="text1"/>
        </w:rPr>
        <w:t>Co-Investigators</w:t>
      </w:r>
    </w:p>
    <w:p w14:paraId="27D2CD6E" w14:textId="77777777" w:rsidR="00240E0C" w:rsidRPr="00355F7D" w:rsidRDefault="00240E0C" w:rsidP="00240E0C">
      <w:pPr>
        <w:pStyle w:val="p1"/>
        <w:spacing w:line="360" w:lineRule="auto"/>
        <w:ind w:left="720"/>
        <w:jc w:val="both"/>
        <w:rPr>
          <w:color w:val="000000" w:themeColor="text1"/>
          <w:lang w:val="pt-BR"/>
        </w:rPr>
      </w:pPr>
      <w:r w:rsidRPr="00355F7D">
        <w:rPr>
          <w:color w:val="000000" w:themeColor="text1"/>
          <w:lang w:val="pt-BR"/>
        </w:rPr>
        <w:t>Raquel Chacon Ruiz Martinez, Vanessa Henriques Carvalho, Lais Helena Navarro e Lima, Suely Pereira Zeferino, Juliana Oliveira Carneiro, Filomena Regina Barbosa Gomes Galas,</w:t>
      </w:r>
    </w:p>
    <w:p w14:paraId="5D1FCBCD" w14:textId="77777777" w:rsidR="00240E0C" w:rsidRPr="00355F7D" w:rsidRDefault="00240E0C" w:rsidP="00240E0C">
      <w:pPr>
        <w:pStyle w:val="p1"/>
        <w:numPr>
          <w:ilvl w:val="0"/>
          <w:numId w:val="10"/>
        </w:numPr>
        <w:spacing w:line="360" w:lineRule="auto"/>
        <w:jc w:val="both"/>
        <w:rPr>
          <w:color w:val="000000" w:themeColor="text1"/>
          <w:lang w:val="pt-BR"/>
        </w:rPr>
      </w:pPr>
      <w:r w:rsidRPr="00355F7D">
        <w:rPr>
          <w:b/>
          <w:bCs/>
          <w:color w:val="000000" w:themeColor="text1"/>
        </w:rPr>
        <w:t>Study site</w:t>
      </w:r>
    </w:p>
    <w:p w14:paraId="27DA6552" w14:textId="77777777" w:rsidR="00240E0C" w:rsidRPr="00355F7D" w:rsidRDefault="00240E0C" w:rsidP="00240E0C">
      <w:pPr>
        <w:pStyle w:val="p2"/>
        <w:spacing w:line="360" w:lineRule="auto"/>
        <w:ind w:left="720"/>
        <w:jc w:val="both"/>
        <w:rPr>
          <w:color w:val="000000" w:themeColor="text1"/>
        </w:rPr>
      </w:pPr>
      <w:r w:rsidRPr="00355F7D">
        <w:rPr>
          <w:color w:val="000000" w:themeColor="text1"/>
        </w:rPr>
        <w:lastRenderedPageBreak/>
        <w:t>Instituto do Coração (InCor), University of São Paulo, São Paulo, Brazil.</w:t>
      </w:r>
      <w:r w:rsidRPr="00355F7D">
        <w:rPr>
          <w:rStyle w:val="apple-converted-space"/>
          <w:rFonts w:eastAsiaTheme="majorEastAsia"/>
          <w:color w:val="000000" w:themeColor="text1"/>
        </w:rPr>
        <w:t xml:space="preserve">  </w:t>
      </w:r>
    </w:p>
    <w:p w14:paraId="006DB935" w14:textId="77777777" w:rsidR="00240E0C" w:rsidRPr="00355F7D" w:rsidRDefault="00240E0C" w:rsidP="00240E0C">
      <w:pPr>
        <w:pStyle w:val="p1"/>
        <w:numPr>
          <w:ilvl w:val="0"/>
          <w:numId w:val="1"/>
        </w:numPr>
        <w:spacing w:line="360" w:lineRule="auto"/>
        <w:jc w:val="both"/>
        <w:rPr>
          <w:color w:val="000000" w:themeColor="text1"/>
        </w:rPr>
      </w:pPr>
      <w:r w:rsidRPr="00355F7D">
        <w:rPr>
          <w:b/>
          <w:bCs/>
          <w:color w:val="000000" w:themeColor="text1"/>
        </w:rPr>
        <w:t>Sponsor and funding</w:t>
      </w:r>
    </w:p>
    <w:p w14:paraId="0C66E57F" w14:textId="77777777" w:rsidR="00240E0C" w:rsidRPr="00355F7D" w:rsidRDefault="00240E0C" w:rsidP="00240E0C">
      <w:pPr>
        <w:pStyle w:val="p2"/>
        <w:spacing w:line="360" w:lineRule="auto"/>
        <w:ind w:left="720"/>
        <w:jc w:val="both"/>
        <w:rPr>
          <w:color w:val="000000" w:themeColor="text1"/>
        </w:rPr>
      </w:pPr>
      <w:r w:rsidRPr="00355F7D">
        <w:rPr>
          <w:color w:val="000000" w:themeColor="text1"/>
        </w:rPr>
        <w:t>Self-funded by the investigators; no external commercial or governmental funding.</w:t>
      </w:r>
      <w:r w:rsidRPr="00355F7D">
        <w:rPr>
          <w:rStyle w:val="apple-converted-space"/>
          <w:rFonts w:eastAsiaTheme="majorEastAsia"/>
          <w:color w:val="000000" w:themeColor="text1"/>
        </w:rPr>
        <w:t xml:space="preserve">  </w:t>
      </w:r>
    </w:p>
    <w:p w14:paraId="627EF84D" w14:textId="77777777" w:rsidR="00240E0C" w:rsidRPr="00355F7D" w:rsidRDefault="00240E0C" w:rsidP="00240E0C">
      <w:pPr>
        <w:pStyle w:val="p1"/>
        <w:numPr>
          <w:ilvl w:val="0"/>
          <w:numId w:val="1"/>
        </w:numPr>
        <w:spacing w:line="360" w:lineRule="auto"/>
        <w:jc w:val="both"/>
        <w:rPr>
          <w:color w:val="000000" w:themeColor="text1"/>
        </w:rPr>
      </w:pPr>
      <w:r w:rsidRPr="00355F7D">
        <w:rPr>
          <w:b/>
          <w:bCs/>
          <w:color w:val="000000" w:themeColor="text1"/>
        </w:rPr>
        <w:t>Ethics approval</w:t>
      </w:r>
    </w:p>
    <w:p w14:paraId="3C088C09" w14:textId="77777777" w:rsidR="00240E0C" w:rsidRPr="00355F7D" w:rsidRDefault="00240E0C" w:rsidP="00240E0C">
      <w:pPr>
        <w:pStyle w:val="p2"/>
        <w:spacing w:line="360" w:lineRule="auto"/>
        <w:ind w:left="720"/>
        <w:jc w:val="both"/>
        <w:rPr>
          <w:rStyle w:val="s1"/>
          <w:color w:val="000000" w:themeColor="text1"/>
        </w:rPr>
      </w:pPr>
      <w:r w:rsidRPr="00355F7D">
        <w:rPr>
          <w:color w:val="000000" w:themeColor="text1"/>
        </w:rPr>
        <w:t>Approved by the institutional Research Ethics Committee (protocol No. 3.830.029).</w:t>
      </w:r>
      <w:r w:rsidRPr="00355F7D">
        <w:rPr>
          <w:rStyle w:val="apple-converted-space"/>
          <w:rFonts w:eastAsiaTheme="majorEastAsia"/>
          <w:color w:val="000000" w:themeColor="text1"/>
        </w:rPr>
        <w:t xml:space="preserve">  </w:t>
      </w:r>
    </w:p>
    <w:p w14:paraId="2EF10033"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355F7D">
        <w:rPr>
          <w:rFonts w:ascii="Times New Roman" w:hAnsi="Times New Roman" w:cs="Times New Roman"/>
          <w:b/>
          <w:bCs/>
          <w:color w:val="000000" w:themeColor="text1"/>
          <w:sz w:val="24"/>
          <w:szCs w:val="24"/>
          <w:lang w:val="en-US"/>
        </w:rPr>
        <w:t>2. Background and Rationale</w:t>
      </w:r>
    </w:p>
    <w:p w14:paraId="6EA17094" w14:textId="77777777" w:rsidR="00240E0C" w:rsidRPr="00355F7D" w:rsidRDefault="00240E0C" w:rsidP="00240E0C">
      <w:pPr>
        <w:pStyle w:val="p3"/>
        <w:spacing w:line="360" w:lineRule="auto"/>
        <w:jc w:val="both"/>
        <w:rPr>
          <w:color w:val="000000" w:themeColor="text1"/>
        </w:rPr>
      </w:pPr>
      <w:r w:rsidRPr="00355F7D">
        <w:rPr>
          <w:color w:val="000000" w:themeColor="text1"/>
        </w:rPr>
        <w:t>Median sternotomy for CABG is associated with substantial acute chest wall pain and a high incidence of chronic post-sternotomy pain, which impairs recovery and quality of life. Thoracic epidural analgesia can improve pain but is limited in cardiac surgery due to anticoagulation and risk of neuraxial hematoma. The erector spinae plane (ESP) block has emerged as a safer regional alternative, reducing pain and opioid use and potentially facilitating early extubation, but its duration remains limited.</w:t>
      </w:r>
      <w:r w:rsidRPr="00355F7D">
        <w:rPr>
          <w:rStyle w:val="apple-converted-space"/>
          <w:rFonts w:eastAsiaTheme="majorEastAsia"/>
          <w:color w:val="000000" w:themeColor="text1"/>
        </w:rPr>
        <w:t xml:space="preserve">  </w:t>
      </w:r>
    </w:p>
    <w:p w14:paraId="4268C59E" w14:textId="77777777" w:rsidR="00240E0C" w:rsidRPr="00355F7D" w:rsidRDefault="00240E0C" w:rsidP="00240E0C">
      <w:pPr>
        <w:pStyle w:val="p3"/>
        <w:spacing w:line="360" w:lineRule="auto"/>
        <w:jc w:val="both"/>
        <w:rPr>
          <w:rStyle w:val="s1"/>
          <w:color w:val="000000" w:themeColor="text1"/>
        </w:rPr>
      </w:pPr>
      <w:r w:rsidRPr="00355F7D">
        <w:rPr>
          <w:color w:val="000000" w:themeColor="text1"/>
        </w:rPr>
        <w:t xml:space="preserve">Dexamethasone is a well-established adjuvant that prolongs peripheral nerve block analgesia, yet its role in fascial plane blocks during cardiac surgery </w:t>
      </w:r>
      <w:r>
        <w:rPr>
          <w:color w:val="000000" w:themeColor="text1"/>
        </w:rPr>
        <w:t>remains</w:t>
      </w:r>
      <w:r w:rsidRPr="00355F7D">
        <w:rPr>
          <w:color w:val="000000" w:themeColor="text1"/>
        </w:rPr>
        <w:t xml:space="preserve"> </w:t>
      </w:r>
      <w:r>
        <w:rPr>
          <w:color w:val="000000" w:themeColor="text1"/>
        </w:rPr>
        <w:t>un</w:t>
      </w:r>
      <w:r w:rsidRPr="00355F7D">
        <w:rPr>
          <w:color w:val="000000" w:themeColor="text1"/>
        </w:rPr>
        <w:t>defined. There is a clear knowledge gap regarding whether perineural dexamethasone added to ESP blocks can enhance perioperative recovery and mitigate pain chronification after CABG.</w:t>
      </w:r>
      <w:r w:rsidRPr="00355F7D">
        <w:rPr>
          <w:rStyle w:val="apple-converted-space"/>
          <w:rFonts w:eastAsiaTheme="majorEastAsia"/>
          <w:color w:val="000000" w:themeColor="text1"/>
        </w:rPr>
        <w:t xml:space="preserve">  </w:t>
      </w:r>
    </w:p>
    <w:p w14:paraId="48720EF2"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rPr>
      </w:pPr>
      <w:r w:rsidRPr="00355F7D">
        <w:rPr>
          <w:rFonts w:ascii="Times New Roman" w:hAnsi="Times New Roman" w:cs="Times New Roman"/>
          <w:b/>
          <w:bCs/>
          <w:color w:val="000000" w:themeColor="text1"/>
          <w:sz w:val="24"/>
          <w:szCs w:val="24"/>
        </w:rPr>
        <w:t>3. Objetives</w:t>
      </w:r>
    </w:p>
    <w:p w14:paraId="5AB43DDE" w14:textId="77777777" w:rsidR="00240E0C" w:rsidRPr="00355F7D" w:rsidRDefault="00240E0C" w:rsidP="00240E0C">
      <w:pPr>
        <w:pStyle w:val="p1"/>
        <w:numPr>
          <w:ilvl w:val="0"/>
          <w:numId w:val="2"/>
        </w:numPr>
        <w:spacing w:line="360" w:lineRule="auto"/>
        <w:jc w:val="both"/>
      </w:pPr>
      <w:r w:rsidRPr="00355F7D">
        <w:rPr>
          <w:b/>
          <w:bCs/>
        </w:rPr>
        <w:t>Primary objective</w:t>
      </w:r>
    </w:p>
    <w:p w14:paraId="4FB65353" w14:textId="77777777" w:rsidR="00240E0C" w:rsidRPr="00355F7D" w:rsidRDefault="00240E0C" w:rsidP="00240E0C">
      <w:pPr>
        <w:pStyle w:val="p2"/>
        <w:spacing w:line="360" w:lineRule="auto"/>
        <w:ind w:left="720"/>
        <w:jc w:val="both"/>
      </w:pPr>
      <w:r w:rsidRPr="00355F7D">
        <w:t>To determine whether adding perineural dexamethasone to bilateral ESP blocks reduces postoperative pain intensity (VAS/NRS) at rest and during movement after CABG.</w:t>
      </w:r>
      <w:r w:rsidRPr="00355F7D">
        <w:rPr>
          <w:rStyle w:val="apple-converted-space"/>
          <w:rFonts w:eastAsiaTheme="majorEastAsia"/>
        </w:rPr>
        <w:t xml:space="preserve">  </w:t>
      </w:r>
    </w:p>
    <w:p w14:paraId="20A783A7" w14:textId="77777777" w:rsidR="00240E0C" w:rsidRPr="00355F7D" w:rsidRDefault="00240E0C" w:rsidP="00240E0C">
      <w:pPr>
        <w:pStyle w:val="p1"/>
        <w:numPr>
          <w:ilvl w:val="0"/>
          <w:numId w:val="2"/>
        </w:numPr>
        <w:spacing w:line="360" w:lineRule="auto"/>
        <w:jc w:val="both"/>
      </w:pPr>
      <w:r w:rsidRPr="00355F7D">
        <w:rPr>
          <w:b/>
          <w:bCs/>
        </w:rPr>
        <w:t>Secondary objectives</w:t>
      </w:r>
    </w:p>
    <w:p w14:paraId="557251BE" w14:textId="77777777" w:rsidR="00240E0C" w:rsidRPr="00355F7D" w:rsidRDefault="00240E0C" w:rsidP="00240E0C">
      <w:pPr>
        <w:pStyle w:val="p1"/>
        <w:numPr>
          <w:ilvl w:val="1"/>
          <w:numId w:val="2"/>
        </w:numPr>
        <w:spacing w:line="360" w:lineRule="auto"/>
        <w:jc w:val="both"/>
      </w:pPr>
      <w:r w:rsidRPr="00355F7D">
        <w:lastRenderedPageBreak/>
        <w:t>To evaluate the effect of dexamethasone on duration of mechanical ventilation.</w:t>
      </w:r>
      <w:r w:rsidRPr="00355F7D">
        <w:rPr>
          <w:rStyle w:val="apple-converted-space"/>
          <w:rFonts w:eastAsiaTheme="majorEastAsia"/>
        </w:rPr>
        <w:t xml:space="preserve">  </w:t>
      </w:r>
    </w:p>
    <w:p w14:paraId="1DB6C915" w14:textId="77777777" w:rsidR="00240E0C" w:rsidRPr="00355F7D" w:rsidRDefault="00240E0C" w:rsidP="00240E0C">
      <w:pPr>
        <w:pStyle w:val="p1"/>
        <w:numPr>
          <w:ilvl w:val="1"/>
          <w:numId w:val="2"/>
        </w:numPr>
        <w:spacing w:line="360" w:lineRule="auto"/>
        <w:jc w:val="both"/>
      </w:pPr>
      <w:r w:rsidRPr="00355F7D">
        <w:t>To compare 48-hour opioid consumption between groups.</w:t>
      </w:r>
      <w:r w:rsidRPr="00355F7D">
        <w:rPr>
          <w:rStyle w:val="apple-converted-space"/>
          <w:rFonts w:eastAsiaTheme="majorEastAsia"/>
        </w:rPr>
        <w:t xml:space="preserve">  </w:t>
      </w:r>
    </w:p>
    <w:p w14:paraId="084CE30E" w14:textId="77777777" w:rsidR="00240E0C" w:rsidRPr="00355F7D" w:rsidRDefault="00240E0C" w:rsidP="00240E0C">
      <w:pPr>
        <w:pStyle w:val="p1"/>
        <w:numPr>
          <w:ilvl w:val="1"/>
          <w:numId w:val="2"/>
        </w:numPr>
        <w:spacing w:line="360" w:lineRule="auto"/>
        <w:jc w:val="both"/>
      </w:pPr>
      <w:r w:rsidRPr="00355F7D">
        <w:t>To assess subacute and chronic pain at 30, 60, and 90 days using the Brief Pain Inventory (BPI).</w:t>
      </w:r>
      <w:r w:rsidRPr="00355F7D">
        <w:rPr>
          <w:rStyle w:val="apple-converted-space"/>
          <w:rFonts w:eastAsiaTheme="majorEastAsia"/>
        </w:rPr>
        <w:t xml:space="preserve">  </w:t>
      </w:r>
    </w:p>
    <w:p w14:paraId="08AF3AF3" w14:textId="77777777" w:rsidR="00240E0C" w:rsidRPr="00355F7D" w:rsidRDefault="00240E0C" w:rsidP="00240E0C">
      <w:pPr>
        <w:pStyle w:val="p1"/>
        <w:numPr>
          <w:ilvl w:val="1"/>
          <w:numId w:val="2"/>
        </w:numPr>
        <w:spacing w:line="360" w:lineRule="auto"/>
        <w:jc w:val="both"/>
        <w:rPr>
          <w:rStyle w:val="s1"/>
          <w:color w:val="000000" w:themeColor="text1"/>
        </w:rPr>
      </w:pPr>
      <w:r w:rsidRPr="00355F7D">
        <w:t xml:space="preserve">To describe adverse events potentially related to ESP block or </w:t>
      </w:r>
      <w:r w:rsidRPr="00355F7D">
        <w:rPr>
          <w:color w:val="000000" w:themeColor="text1"/>
        </w:rPr>
        <w:t>dexamethasone.</w:t>
      </w:r>
    </w:p>
    <w:p w14:paraId="45752BDB"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355F7D">
        <w:rPr>
          <w:rFonts w:ascii="Times New Roman" w:hAnsi="Times New Roman" w:cs="Times New Roman"/>
          <w:b/>
          <w:bCs/>
          <w:color w:val="000000" w:themeColor="text1"/>
          <w:sz w:val="24"/>
          <w:szCs w:val="24"/>
          <w:lang w:val="en-US"/>
        </w:rPr>
        <w:t>4. Study Design</w:t>
      </w:r>
    </w:p>
    <w:p w14:paraId="3B205783" w14:textId="77777777" w:rsidR="00240E0C" w:rsidRPr="00355F7D" w:rsidRDefault="00240E0C" w:rsidP="00240E0C">
      <w:pPr>
        <w:pStyle w:val="p3"/>
        <w:spacing w:line="360" w:lineRule="auto"/>
        <w:jc w:val="both"/>
        <w:rPr>
          <w:color w:val="000000" w:themeColor="text1"/>
        </w:rPr>
      </w:pPr>
      <w:r w:rsidRPr="00355F7D">
        <w:rPr>
          <w:color w:val="000000" w:themeColor="text1"/>
        </w:rPr>
        <w:t>Prospective, single-centre, randomized, double-blind, controlled clinical trial with two parallel groups (1:1 allocation ratio):</w:t>
      </w:r>
    </w:p>
    <w:p w14:paraId="62CA0618" w14:textId="77777777" w:rsidR="00240E0C" w:rsidRPr="00355F7D" w:rsidRDefault="00240E0C" w:rsidP="00240E0C">
      <w:pPr>
        <w:pStyle w:val="p1"/>
        <w:numPr>
          <w:ilvl w:val="0"/>
          <w:numId w:val="3"/>
        </w:numPr>
        <w:spacing w:line="360" w:lineRule="auto"/>
        <w:jc w:val="both"/>
        <w:rPr>
          <w:color w:val="000000" w:themeColor="text1"/>
        </w:rPr>
      </w:pPr>
      <w:r w:rsidRPr="00355F7D">
        <w:rPr>
          <w:color w:val="000000" w:themeColor="text1"/>
        </w:rPr>
        <w:t>ESP block with 0.2% ropivacaine (control).</w:t>
      </w:r>
    </w:p>
    <w:p w14:paraId="7B58A7D3" w14:textId="77777777" w:rsidR="00240E0C" w:rsidRPr="00355F7D" w:rsidRDefault="00240E0C" w:rsidP="00240E0C">
      <w:pPr>
        <w:pStyle w:val="p1"/>
        <w:numPr>
          <w:ilvl w:val="0"/>
          <w:numId w:val="3"/>
        </w:numPr>
        <w:spacing w:line="360" w:lineRule="auto"/>
        <w:jc w:val="both"/>
        <w:rPr>
          <w:color w:val="000000" w:themeColor="text1"/>
        </w:rPr>
      </w:pPr>
      <w:r w:rsidRPr="00355F7D">
        <w:rPr>
          <w:color w:val="000000" w:themeColor="text1"/>
        </w:rPr>
        <w:t>ESP block with 0.2% ropivacaine plus 8 mg perineural dexamethasone (4 mg per side).</w:t>
      </w:r>
      <w:r w:rsidRPr="00355F7D">
        <w:rPr>
          <w:rStyle w:val="apple-converted-space"/>
          <w:rFonts w:eastAsiaTheme="majorEastAsia"/>
          <w:color w:val="000000" w:themeColor="text1"/>
        </w:rPr>
        <w:t xml:space="preserve">  </w:t>
      </w:r>
    </w:p>
    <w:p w14:paraId="132B3314" w14:textId="77777777" w:rsidR="00240E0C" w:rsidRPr="00355F7D" w:rsidRDefault="00240E0C" w:rsidP="00240E0C">
      <w:pPr>
        <w:pStyle w:val="p3"/>
        <w:spacing w:line="360" w:lineRule="auto"/>
        <w:jc w:val="both"/>
        <w:rPr>
          <w:rStyle w:val="s1"/>
          <w:color w:val="000000" w:themeColor="text1"/>
        </w:rPr>
      </w:pPr>
      <w:r w:rsidRPr="00355F7D">
        <w:rPr>
          <w:color w:val="000000" w:themeColor="text1"/>
        </w:rPr>
        <w:t>The trial follows CONSORT guidelines for randomized studies.</w:t>
      </w:r>
      <w:r w:rsidRPr="00355F7D">
        <w:rPr>
          <w:rStyle w:val="apple-converted-space"/>
          <w:rFonts w:eastAsiaTheme="majorEastAsia"/>
          <w:color w:val="000000" w:themeColor="text1"/>
        </w:rPr>
        <w:t xml:space="preserve">  </w:t>
      </w:r>
    </w:p>
    <w:p w14:paraId="7B534F9E"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rPr>
      </w:pPr>
      <w:r w:rsidRPr="00355F7D">
        <w:rPr>
          <w:rFonts w:ascii="Times New Roman" w:hAnsi="Times New Roman" w:cs="Times New Roman"/>
          <w:b/>
          <w:bCs/>
          <w:color w:val="000000" w:themeColor="text1"/>
          <w:sz w:val="24"/>
          <w:szCs w:val="24"/>
        </w:rPr>
        <w:t>5. Study Population</w:t>
      </w:r>
    </w:p>
    <w:p w14:paraId="462259EF" w14:textId="77777777" w:rsidR="00240E0C" w:rsidRPr="00355F7D" w:rsidRDefault="00240E0C" w:rsidP="00240E0C">
      <w:pPr>
        <w:pStyle w:val="p1"/>
        <w:numPr>
          <w:ilvl w:val="0"/>
          <w:numId w:val="4"/>
        </w:numPr>
        <w:spacing w:line="360" w:lineRule="auto"/>
        <w:jc w:val="both"/>
      </w:pPr>
      <w:r w:rsidRPr="00355F7D">
        <w:rPr>
          <w:b/>
          <w:bCs/>
        </w:rPr>
        <w:t>Target population</w:t>
      </w:r>
    </w:p>
    <w:p w14:paraId="2EE0F147" w14:textId="77777777" w:rsidR="00240E0C" w:rsidRPr="00355F7D" w:rsidRDefault="00240E0C" w:rsidP="00240E0C">
      <w:pPr>
        <w:pStyle w:val="p2"/>
        <w:spacing w:line="360" w:lineRule="auto"/>
        <w:ind w:left="720"/>
        <w:jc w:val="both"/>
      </w:pPr>
      <w:r w:rsidRPr="00355F7D">
        <w:t>Adult patients undergoing elective CABG via median sternotomy with preserved LV function.</w:t>
      </w:r>
    </w:p>
    <w:p w14:paraId="06950744" w14:textId="77777777" w:rsidR="00240E0C" w:rsidRPr="00355F7D" w:rsidRDefault="00240E0C" w:rsidP="00240E0C">
      <w:pPr>
        <w:pStyle w:val="p1"/>
        <w:numPr>
          <w:ilvl w:val="0"/>
          <w:numId w:val="4"/>
        </w:numPr>
        <w:spacing w:line="360" w:lineRule="auto"/>
        <w:jc w:val="both"/>
      </w:pPr>
      <w:r w:rsidRPr="00355F7D">
        <w:rPr>
          <w:b/>
          <w:bCs/>
        </w:rPr>
        <w:t>Inclusion criteria</w:t>
      </w:r>
      <w:r w:rsidRPr="00355F7D">
        <w:rPr>
          <w:rStyle w:val="apple-converted-space"/>
          <w:rFonts w:eastAsiaTheme="majorEastAsia"/>
        </w:rPr>
        <w:t xml:space="preserve">  </w:t>
      </w:r>
    </w:p>
    <w:p w14:paraId="1E446058" w14:textId="77777777" w:rsidR="00240E0C" w:rsidRPr="00355F7D" w:rsidRDefault="00240E0C" w:rsidP="00240E0C">
      <w:pPr>
        <w:pStyle w:val="p1"/>
        <w:numPr>
          <w:ilvl w:val="1"/>
          <w:numId w:val="4"/>
        </w:numPr>
        <w:spacing w:line="360" w:lineRule="auto"/>
        <w:jc w:val="both"/>
      </w:pPr>
      <w:r w:rsidRPr="00355F7D">
        <w:t>Age &gt;18 years.</w:t>
      </w:r>
    </w:p>
    <w:p w14:paraId="4030E2FD" w14:textId="77777777" w:rsidR="00240E0C" w:rsidRPr="00355F7D" w:rsidRDefault="00240E0C" w:rsidP="00240E0C">
      <w:pPr>
        <w:pStyle w:val="p1"/>
        <w:numPr>
          <w:ilvl w:val="1"/>
          <w:numId w:val="4"/>
        </w:numPr>
        <w:spacing w:line="360" w:lineRule="auto"/>
        <w:jc w:val="both"/>
      </w:pPr>
      <w:r w:rsidRPr="00355F7D">
        <w:t>Scheduled for elective CABG.</w:t>
      </w:r>
    </w:p>
    <w:p w14:paraId="2E80E7A4" w14:textId="77777777" w:rsidR="00240E0C" w:rsidRPr="00355F7D" w:rsidRDefault="00240E0C" w:rsidP="00240E0C">
      <w:pPr>
        <w:pStyle w:val="p1"/>
        <w:numPr>
          <w:ilvl w:val="1"/>
          <w:numId w:val="4"/>
        </w:numPr>
        <w:spacing w:line="360" w:lineRule="auto"/>
        <w:jc w:val="both"/>
      </w:pPr>
      <w:r w:rsidRPr="00355F7D">
        <w:t>Left ventricular ejection fraction (LVEF) ≥45%.</w:t>
      </w:r>
    </w:p>
    <w:p w14:paraId="22434F5A" w14:textId="77777777" w:rsidR="00240E0C" w:rsidRPr="00355F7D" w:rsidRDefault="00240E0C" w:rsidP="00240E0C">
      <w:pPr>
        <w:pStyle w:val="p1"/>
        <w:numPr>
          <w:ilvl w:val="1"/>
          <w:numId w:val="4"/>
        </w:numPr>
        <w:spacing w:line="360" w:lineRule="auto"/>
        <w:jc w:val="both"/>
      </w:pPr>
      <w:r w:rsidRPr="00355F7D">
        <w:t>Ability to provide written informed consent.</w:t>
      </w:r>
    </w:p>
    <w:p w14:paraId="0B480232" w14:textId="77777777" w:rsidR="00240E0C" w:rsidRPr="00355F7D" w:rsidRDefault="00240E0C" w:rsidP="00240E0C">
      <w:pPr>
        <w:pStyle w:val="p1"/>
        <w:numPr>
          <w:ilvl w:val="0"/>
          <w:numId w:val="4"/>
        </w:numPr>
        <w:spacing w:line="360" w:lineRule="auto"/>
        <w:jc w:val="both"/>
      </w:pPr>
      <w:r w:rsidRPr="00355F7D">
        <w:rPr>
          <w:b/>
          <w:bCs/>
        </w:rPr>
        <w:t>Exclusion criteria</w:t>
      </w:r>
      <w:r w:rsidRPr="00355F7D">
        <w:rPr>
          <w:rStyle w:val="apple-converted-space"/>
          <w:rFonts w:eastAsiaTheme="majorEastAsia"/>
        </w:rPr>
        <w:t xml:space="preserve">  </w:t>
      </w:r>
    </w:p>
    <w:p w14:paraId="6488EB1D" w14:textId="77777777" w:rsidR="00240E0C" w:rsidRPr="00355F7D" w:rsidRDefault="00240E0C" w:rsidP="00240E0C">
      <w:pPr>
        <w:pStyle w:val="p1"/>
        <w:numPr>
          <w:ilvl w:val="1"/>
          <w:numId w:val="4"/>
        </w:numPr>
        <w:spacing w:line="360" w:lineRule="auto"/>
        <w:jc w:val="both"/>
      </w:pPr>
      <w:r w:rsidRPr="00355F7D">
        <w:t>Allergy to local anesthetics or dexamethasone.</w:t>
      </w:r>
    </w:p>
    <w:p w14:paraId="73B0A527" w14:textId="77777777" w:rsidR="00240E0C" w:rsidRPr="00355F7D" w:rsidRDefault="00240E0C" w:rsidP="00240E0C">
      <w:pPr>
        <w:pStyle w:val="p1"/>
        <w:numPr>
          <w:ilvl w:val="1"/>
          <w:numId w:val="4"/>
        </w:numPr>
        <w:spacing w:line="360" w:lineRule="auto"/>
        <w:jc w:val="both"/>
      </w:pPr>
      <w:r w:rsidRPr="00355F7D">
        <w:t>Coagulopathy.</w:t>
      </w:r>
    </w:p>
    <w:p w14:paraId="5ABCBF67" w14:textId="77777777" w:rsidR="00240E0C" w:rsidRPr="00355F7D" w:rsidRDefault="00240E0C" w:rsidP="00240E0C">
      <w:pPr>
        <w:pStyle w:val="p1"/>
        <w:numPr>
          <w:ilvl w:val="1"/>
          <w:numId w:val="4"/>
        </w:numPr>
        <w:spacing w:line="360" w:lineRule="auto"/>
        <w:jc w:val="both"/>
        <w:rPr>
          <w:color w:val="000000" w:themeColor="text1"/>
        </w:rPr>
      </w:pPr>
      <w:r w:rsidRPr="00355F7D">
        <w:t>Chronic opioid therapy.</w:t>
      </w:r>
    </w:p>
    <w:p w14:paraId="1607C489" w14:textId="77777777" w:rsidR="00240E0C" w:rsidRPr="00355F7D" w:rsidRDefault="00240E0C" w:rsidP="00240E0C">
      <w:pPr>
        <w:pStyle w:val="p1"/>
        <w:numPr>
          <w:ilvl w:val="1"/>
          <w:numId w:val="4"/>
        </w:numPr>
        <w:spacing w:line="360" w:lineRule="auto"/>
        <w:jc w:val="both"/>
        <w:rPr>
          <w:color w:val="000000" w:themeColor="text1"/>
        </w:rPr>
      </w:pPr>
      <w:r w:rsidRPr="00355F7D">
        <w:rPr>
          <w:color w:val="000000" w:themeColor="text1"/>
        </w:rPr>
        <w:t>Relevant psychiatric disorders.</w:t>
      </w:r>
    </w:p>
    <w:p w14:paraId="430B87BF" w14:textId="77777777" w:rsidR="00240E0C" w:rsidRPr="00355F7D" w:rsidRDefault="00240E0C" w:rsidP="00240E0C">
      <w:pPr>
        <w:pStyle w:val="p1"/>
        <w:numPr>
          <w:ilvl w:val="1"/>
          <w:numId w:val="4"/>
        </w:numPr>
        <w:spacing w:line="360" w:lineRule="auto"/>
        <w:jc w:val="both"/>
        <w:rPr>
          <w:color w:val="000000" w:themeColor="text1"/>
        </w:rPr>
      </w:pPr>
      <w:r w:rsidRPr="00355F7D">
        <w:rPr>
          <w:color w:val="000000" w:themeColor="text1"/>
        </w:rPr>
        <w:lastRenderedPageBreak/>
        <w:t>Reoperation, emergency, or combined procedures.</w:t>
      </w:r>
    </w:p>
    <w:p w14:paraId="2C638B45" w14:textId="77777777" w:rsidR="00240E0C" w:rsidRPr="00355F7D" w:rsidRDefault="00240E0C" w:rsidP="00240E0C">
      <w:pPr>
        <w:pStyle w:val="p1"/>
        <w:numPr>
          <w:ilvl w:val="1"/>
          <w:numId w:val="4"/>
        </w:numPr>
        <w:spacing w:line="360" w:lineRule="auto"/>
        <w:jc w:val="both"/>
        <w:rPr>
          <w:rStyle w:val="s1"/>
          <w:color w:val="000000" w:themeColor="text1"/>
        </w:rPr>
      </w:pPr>
      <w:r w:rsidRPr="00355F7D">
        <w:rPr>
          <w:color w:val="000000" w:themeColor="text1"/>
        </w:rPr>
        <w:t>Refusal to participate.</w:t>
      </w:r>
    </w:p>
    <w:p w14:paraId="01E2AA97"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rPr>
      </w:pPr>
      <w:r w:rsidRPr="00355F7D">
        <w:rPr>
          <w:rFonts w:ascii="Times New Roman" w:hAnsi="Times New Roman" w:cs="Times New Roman"/>
          <w:b/>
          <w:bCs/>
          <w:color w:val="000000" w:themeColor="text1"/>
          <w:sz w:val="24"/>
          <w:szCs w:val="24"/>
        </w:rPr>
        <w:t>6. Interventions</w:t>
      </w:r>
    </w:p>
    <w:p w14:paraId="6FB71222" w14:textId="77777777" w:rsidR="00240E0C" w:rsidRPr="00355F7D" w:rsidRDefault="00240E0C" w:rsidP="00240E0C">
      <w:pPr>
        <w:pStyle w:val="p1"/>
        <w:numPr>
          <w:ilvl w:val="0"/>
          <w:numId w:val="5"/>
        </w:numPr>
        <w:spacing w:line="360" w:lineRule="auto"/>
        <w:jc w:val="both"/>
        <w:rPr>
          <w:color w:val="000000" w:themeColor="text1"/>
        </w:rPr>
      </w:pPr>
      <w:r w:rsidRPr="00355F7D">
        <w:rPr>
          <w:b/>
          <w:bCs/>
          <w:color w:val="000000" w:themeColor="text1"/>
        </w:rPr>
        <w:t>ESP block technique</w:t>
      </w:r>
      <w:r w:rsidRPr="00355F7D">
        <w:rPr>
          <w:rStyle w:val="apple-converted-space"/>
          <w:rFonts w:eastAsiaTheme="majorEastAsia"/>
          <w:color w:val="000000" w:themeColor="text1"/>
        </w:rPr>
        <w:t xml:space="preserve">  </w:t>
      </w:r>
    </w:p>
    <w:p w14:paraId="5D3F93CB" w14:textId="77777777" w:rsidR="00240E0C" w:rsidRPr="00355F7D" w:rsidRDefault="00240E0C" w:rsidP="00240E0C">
      <w:pPr>
        <w:pStyle w:val="p1"/>
        <w:numPr>
          <w:ilvl w:val="1"/>
          <w:numId w:val="5"/>
        </w:numPr>
        <w:spacing w:line="360" w:lineRule="auto"/>
        <w:jc w:val="both"/>
        <w:rPr>
          <w:color w:val="000000" w:themeColor="text1"/>
        </w:rPr>
      </w:pPr>
      <w:r w:rsidRPr="00355F7D">
        <w:rPr>
          <w:color w:val="000000" w:themeColor="text1"/>
        </w:rPr>
        <w:t>Timing: after induction of general anesthesia and hemodynamic stabilisation.</w:t>
      </w:r>
    </w:p>
    <w:p w14:paraId="6B15C3D0" w14:textId="77777777" w:rsidR="00240E0C" w:rsidRPr="00355F7D" w:rsidRDefault="00240E0C" w:rsidP="00240E0C">
      <w:pPr>
        <w:pStyle w:val="p1"/>
        <w:numPr>
          <w:ilvl w:val="1"/>
          <w:numId w:val="5"/>
        </w:numPr>
        <w:spacing w:line="360" w:lineRule="auto"/>
        <w:jc w:val="both"/>
        <w:rPr>
          <w:color w:val="000000" w:themeColor="text1"/>
        </w:rPr>
      </w:pPr>
      <w:r w:rsidRPr="00355F7D">
        <w:rPr>
          <w:color w:val="000000" w:themeColor="text1"/>
        </w:rPr>
        <w:t>Ultrasound-guided bilateral ESP block at T5 level using a 12–15 MHz linear probe.</w:t>
      </w:r>
    </w:p>
    <w:p w14:paraId="3D05E013" w14:textId="77777777" w:rsidR="00240E0C" w:rsidRPr="00355F7D" w:rsidRDefault="00240E0C" w:rsidP="00240E0C">
      <w:pPr>
        <w:pStyle w:val="p1"/>
        <w:numPr>
          <w:ilvl w:val="1"/>
          <w:numId w:val="5"/>
        </w:numPr>
        <w:spacing w:line="360" w:lineRule="auto"/>
        <w:jc w:val="both"/>
        <w:rPr>
          <w:color w:val="000000" w:themeColor="text1"/>
        </w:rPr>
      </w:pPr>
      <w:r w:rsidRPr="00355F7D">
        <w:rPr>
          <w:color w:val="000000" w:themeColor="text1"/>
        </w:rPr>
        <w:t>Needle: 22-gauge echogenic needle advanced in-plane to the fascial plane between the erector spinae muscle and transverse process.</w:t>
      </w:r>
    </w:p>
    <w:p w14:paraId="257206C1" w14:textId="77777777" w:rsidR="00240E0C" w:rsidRPr="00355F7D" w:rsidRDefault="00240E0C" w:rsidP="00240E0C">
      <w:pPr>
        <w:pStyle w:val="p1"/>
        <w:numPr>
          <w:ilvl w:val="1"/>
          <w:numId w:val="5"/>
        </w:numPr>
        <w:spacing w:line="360" w:lineRule="auto"/>
        <w:jc w:val="both"/>
        <w:rPr>
          <w:color w:val="000000" w:themeColor="text1"/>
        </w:rPr>
      </w:pPr>
      <w:r w:rsidRPr="00355F7D">
        <w:rPr>
          <w:color w:val="000000" w:themeColor="text1"/>
        </w:rPr>
        <w:t>Injection: 25 mL per side of 0.2% ropivacaine (max total dose 3 mg·kg⁻¹).</w:t>
      </w:r>
    </w:p>
    <w:p w14:paraId="2279E964" w14:textId="77777777" w:rsidR="00240E0C" w:rsidRPr="00355F7D" w:rsidRDefault="00240E0C" w:rsidP="00240E0C">
      <w:pPr>
        <w:pStyle w:val="p1"/>
        <w:numPr>
          <w:ilvl w:val="1"/>
          <w:numId w:val="5"/>
        </w:numPr>
        <w:spacing w:line="360" w:lineRule="auto"/>
        <w:jc w:val="both"/>
        <w:rPr>
          <w:color w:val="000000" w:themeColor="text1"/>
        </w:rPr>
      </w:pPr>
      <w:r w:rsidRPr="00355F7D">
        <w:rPr>
          <w:color w:val="000000" w:themeColor="text1"/>
        </w:rPr>
        <w:t>Dexamethasone group: 4 mg (1 mL) dexamethasone added per side (total 8 mg), maintaining the same overall volume.</w:t>
      </w:r>
    </w:p>
    <w:p w14:paraId="39FB5B8C" w14:textId="77777777" w:rsidR="00240E0C" w:rsidRPr="00355F7D" w:rsidRDefault="00240E0C" w:rsidP="00240E0C">
      <w:pPr>
        <w:pStyle w:val="p1"/>
        <w:numPr>
          <w:ilvl w:val="0"/>
          <w:numId w:val="5"/>
        </w:numPr>
        <w:spacing w:line="360" w:lineRule="auto"/>
        <w:jc w:val="both"/>
        <w:rPr>
          <w:color w:val="000000" w:themeColor="text1"/>
        </w:rPr>
      </w:pPr>
      <w:r w:rsidRPr="00355F7D">
        <w:rPr>
          <w:b/>
          <w:bCs/>
          <w:color w:val="000000" w:themeColor="text1"/>
        </w:rPr>
        <w:t>Control group</w:t>
      </w:r>
    </w:p>
    <w:p w14:paraId="7AF3E8DD" w14:textId="77777777" w:rsidR="00240E0C" w:rsidRPr="00355F7D" w:rsidRDefault="00240E0C" w:rsidP="00240E0C">
      <w:pPr>
        <w:pStyle w:val="p1"/>
        <w:spacing w:line="360" w:lineRule="auto"/>
        <w:ind w:left="360"/>
        <w:jc w:val="both"/>
        <w:rPr>
          <w:color w:val="000000" w:themeColor="text1"/>
        </w:rPr>
      </w:pPr>
      <w:r w:rsidRPr="00355F7D">
        <w:rPr>
          <w:color w:val="000000" w:themeColor="text1"/>
        </w:rPr>
        <w:t>0.2% ropivacaine only, same volume and technique.</w:t>
      </w:r>
    </w:p>
    <w:p w14:paraId="7A3972C6" w14:textId="77777777" w:rsidR="00240E0C" w:rsidRPr="00355F7D" w:rsidRDefault="00240E0C" w:rsidP="00240E0C">
      <w:pPr>
        <w:pStyle w:val="p1"/>
        <w:numPr>
          <w:ilvl w:val="0"/>
          <w:numId w:val="5"/>
        </w:numPr>
        <w:spacing w:line="360" w:lineRule="auto"/>
        <w:jc w:val="both"/>
        <w:rPr>
          <w:color w:val="000000" w:themeColor="text1"/>
        </w:rPr>
      </w:pPr>
      <w:r w:rsidRPr="00355F7D">
        <w:rPr>
          <w:b/>
          <w:bCs/>
          <w:color w:val="000000" w:themeColor="text1"/>
        </w:rPr>
        <w:t>Perioperative management</w:t>
      </w:r>
      <w:r w:rsidRPr="00355F7D">
        <w:rPr>
          <w:rStyle w:val="apple-converted-space"/>
          <w:rFonts w:eastAsiaTheme="majorEastAsia"/>
          <w:color w:val="000000" w:themeColor="text1"/>
        </w:rPr>
        <w:t xml:space="preserve">  </w:t>
      </w:r>
    </w:p>
    <w:p w14:paraId="08F505F4" w14:textId="77777777" w:rsidR="00240E0C" w:rsidRPr="00355F7D" w:rsidRDefault="00240E0C" w:rsidP="00240E0C">
      <w:pPr>
        <w:pStyle w:val="p1"/>
        <w:numPr>
          <w:ilvl w:val="1"/>
          <w:numId w:val="5"/>
        </w:numPr>
        <w:spacing w:line="360" w:lineRule="auto"/>
        <w:jc w:val="both"/>
        <w:rPr>
          <w:color w:val="000000" w:themeColor="text1"/>
        </w:rPr>
      </w:pPr>
      <w:r w:rsidRPr="00355F7D">
        <w:rPr>
          <w:color w:val="000000" w:themeColor="text1"/>
        </w:rPr>
        <w:t>Standardized general anesthesia protocol (midazolam, etomidate, fentanyl, cisatracurium, sevoflurane).</w:t>
      </w:r>
    </w:p>
    <w:p w14:paraId="3AF20409" w14:textId="77777777" w:rsidR="00240E0C" w:rsidRPr="00355F7D" w:rsidRDefault="00240E0C" w:rsidP="00240E0C">
      <w:pPr>
        <w:pStyle w:val="p1"/>
        <w:numPr>
          <w:ilvl w:val="1"/>
          <w:numId w:val="5"/>
        </w:numPr>
        <w:spacing w:line="360" w:lineRule="auto"/>
        <w:jc w:val="both"/>
        <w:rPr>
          <w:color w:val="000000" w:themeColor="text1"/>
        </w:rPr>
      </w:pPr>
      <w:r w:rsidRPr="00355F7D">
        <w:rPr>
          <w:color w:val="000000" w:themeColor="text1"/>
        </w:rPr>
        <w:t>Standard CPB management and surgical technique by the same team.</w:t>
      </w:r>
    </w:p>
    <w:p w14:paraId="71918F0E" w14:textId="77777777" w:rsidR="00240E0C" w:rsidRPr="00355F7D" w:rsidRDefault="00240E0C" w:rsidP="00240E0C">
      <w:pPr>
        <w:pStyle w:val="p1"/>
        <w:numPr>
          <w:ilvl w:val="1"/>
          <w:numId w:val="5"/>
        </w:numPr>
        <w:spacing w:line="360" w:lineRule="auto"/>
        <w:jc w:val="both"/>
        <w:rPr>
          <w:color w:val="000000" w:themeColor="text1"/>
        </w:rPr>
      </w:pPr>
      <w:r w:rsidRPr="00355F7D">
        <w:rPr>
          <w:color w:val="000000" w:themeColor="text1"/>
        </w:rPr>
        <w:t>Standardized multimodal postoperative analgesia (e.g., metamizole, tramadol, IV morphine as rescue).</w:t>
      </w:r>
    </w:p>
    <w:p w14:paraId="7829F85B" w14:textId="77777777" w:rsidR="00240E0C" w:rsidRPr="00355F7D" w:rsidRDefault="00240E0C" w:rsidP="00240E0C">
      <w:pPr>
        <w:pStyle w:val="p1"/>
        <w:numPr>
          <w:ilvl w:val="1"/>
          <w:numId w:val="5"/>
        </w:numPr>
        <w:spacing w:line="360" w:lineRule="auto"/>
        <w:jc w:val="both"/>
        <w:rPr>
          <w:rStyle w:val="s1"/>
          <w:color w:val="000000" w:themeColor="text1"/>
        </w:rPr>
      </w:pPr>
      <w:r w:rsidRPr="00355F7D">
        <w:rPr>
          <w:color w:val="000000" w:themeColor="text1"/>
        </w:rPr>
        <w:t>No additional corticosteroids or sedative infusions beyond protocol.</w:t>
      </w:r>
    </w:p>
    <w:p w14:paraId="7D29A707"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rPr>
      </w:pPr>
      <w:r w:rsidRPr="00355F7D">
        <w:rPr>
          <w:rFonts w:ascii="Times New Roman" w:hAnsi="Times New Roman" w:cs="Times New Roman"/>
          <w:b/>
          <w:bCs/>
          <w:color w:val="000000" w:themeColor="text1"/>
          <w:sz w:val="24"/>
          <w:szCs w:val="24"/>
        </w:rPr>
        <w:t>7. Outcomes</w:t>
      </w:r>
    </w:p>
    <w:p w14:paraId="41F9AE01" w14:textId="77777777" w:rsidR="00240E0C" w:rsidRPr="00355F7D" w:rsidRDefault="00240E0C" w:rsidP="00240E0C">
      <w:pPr>
        <w:pStyle w:val="p1"/>
        <w:numPr>
          <w:ilvl w:val="0"/>
          <w:numId w:val="6"/>
        </w:numPr>
        <w:spacing w:line="360" w:lineRule="auto"/>
        <w:jc w:val="both"/>
        <w:rPr>
          <w:color w:val="000000" w:themeColor="text1"/>
        </w:rPr>
      </w:pPr>
      <w:r w:rsidRPr="00355F7D">
        <w:rPr>
          <w:b/>
          <w:bCs/>
          <w:color w:val="000000" w:themeColor="text1"/>
        </w:rPr>
        <w:t>Primary outcome</w:t>
      </w:r>
      <w:r w:rsidRPr="00355F7D">
        <w:rPr>
          <w:rStyle w:val="apple-converted-space"/>
          <w:rFonts w:eastAsiaTheme="majorEastAsia"/>
          <w:color w:val="000000" w:themeColor="text1"/>
        </w:rPr>
        <w:t xml:space="preserve">  </w:t>
      </w:r>
    </w:p>
    <w:p w14:paraId="22953CF3" w14:textId="77777777" w:rsidR="00240E0C" w:rsidRPr="00355F7D" w:rsidRDefault="00240E0C" w:rsidP="00240E0C">
      <w:pPr>
        <w:pStyle w:val="p1"/>
        <w:numPr>
          <w:ilvl w:val="1"/>
          <w:numId w:val="6"/>
        </w:numPr>
        <w:spacing w:line="360" w:lineRule="auto"/>
        <w:jc w:val="both"/>
        <w:rPr>
          <w:color w:val="000000" w:themeColor="text1"/>
        </w:rPr>
      </w:pPr>
      <w:r w:rsidRPr="00355F7D">
        <w:rPr>
          <w:color w:val="000000" w:themeColor="text1"/>
        </w:rPr>
        <w:t>Postoperative pain intensity (VAS and NRS, 0–10) at rest and during movement, measured preoperatively, on ICU arrival, and daily until day 7 or discharge.</w:t>
      </w:r>
    </w:p>
    <w:p w14:paraId="524FEEEC" w14:textId="77777777" w:rsidR="00240E0C" w:rsidRPr="00355F7D" w:rsidRDefault="00240E0C" w:rsidP="00240E0C">
      <w:pPr>
        <w:pStyle w:val="p1"/>
        <w:numPr>
          <w:ilvl w:val="0"/>
          <w:numId w:val="6"/>
        </w:numPr>
        <w:spacing w:line="360" w:lineRule="auto"/>
        <w:jc w:val="both"/>
        <w:rPr>
          <w:color w:val="000000" w:themeColor="text1"/>
        </w:rPr>
      </w:pPr>
      <w:r w:rsidRPr="00355F7D">
        <w:rPr>
          <w:b/>
          <w:bCs/>
          <w:color w:val="000000" w:themeColor="text1"/>
        </w:rPr>
        <w:t>Secondary outcomes</w:t>
      </w:r>
      <w:r w:rsidRPr="00355F7D">
        <w:rPr>
          <w:rStyle w:val="apple-converted-space"/>
          <w:rFonts w:eastAsiaTheme="majorEastAsia"/>
          <w:color w:val="000000" w:themeColor="text1"/>
        </w:rPr>
        <w:t xml:space="preserve">  </w:t>
      </w:r>
    </w:p>
    <w:p w14:paraId="5F8DB9DC" w14:textId="77777777" w:rsidR="00240E0C" w:rsidRPr="00355F7D" w:rsidRDefault="00240E0C" w:rsidP="00240E0C">
      <w:pPr>
        <w:pStyle w:val="p1"/>
        <w:numPr>
          <w:ilvl w:val="1"/>
          <w:numId w:val="6"/>
        </w:numPr>
        <w:spacing w:line="360" w:lineRule="auto"/>
        <w:jc w:val="both"/>
        <w:rPr>
          <w:color w:val="000000" w:themeColor="text1"/>
        </w:rPr>
      </w:pPr>
      <w:r w:rsidRPr="00355F7D">
        <w:rPr>
          <w:color w:val="000000" w:themeColor="text1"/>
        </w:rPr>
        <w:t>Mechanical ventilation duration (minutes from ICU admission to extubation).</w:t>
      </w:r>
    </w:p>
    <w:p w14:paraId="5B201CDD" w14:textId="77777777" w:rsidR="00240E0C" w:rsidRPr="00355F7D" w:rsidRDefault="00240E0C" w:rsidP="00240E0C">
      <w:pPr>
        <w:pStyle w:val="p1"/>
        <w:numPr>
          <w:ilvl w:val="1"/>
          <w:numId w:val="6"/>
        </w:numPr>
        <w:spacing w:line="360" w:lineRule="auto"/>
        <w:jc w:val="both"/>
        <w:rPr>
          <w:color w:val="000000" w:themeColor="text1"/>
        </w:rPr>
      </w:pPr>
      <w:r w:rsidRPr="00355F7D">
        <w:rPr>
          <w:color w:val="000000" w:themeColor="text1"/>
        </w:rPr>
        <w:lastRenderedPageBreak/>
        <w:t>Cumulative opioid consumption over 48 hours post-extubation.</w:t>
      </w:r>
    </w:p>
    <w:p w14:paraId="7A00325B" w14:textId="77777777" w:rsidR="00240E0C" w:rsidRPr="00355F7D" w:rsidRDefault="00240E0C" w:rsidP="00240E0C">
      <w:pPr>
        <w:pStyle w:val="p1"/>
        <w:numPr>
          <w:ilvl w:val="1"/>
          <w:numId w:val="6"/>
        </w:numPr>
        <w:spacing w:line="360" w:lineRule="auto"/>
        <w:jc w:val="both"/>
        <w:rPr>
          <w:color w:val="000000" w:themeColor="text1"/>
        </w:rPr>
      </w:pPr>
      <w:r w:rsidRPr="00355F7D">
        <w:rPr>
          <w:color w:val="000000" w:themeColor="text1"/>
        </w:rPr>
        <w:t>BPI scores (pain severity and interference domains) at 30, 60, and 90 days.</w:t>
      </w:r>
    </w:p>
    <w:p w14:paraId="7498D8B9" w14:textId="77777777" w:rsidR="00240E0C" w:rsidRPr="00355F7D" w:rsidRDefault="00240E0C" w:rsidP="00240E0C">
      <w:pPr>
        <w:pStyle w:val="p1"/>
        <w:numPr>
          <w:ilvl w:val="1"/>
          <w:numId w:val="6"/>
        </w:numPr>
        <w:spacing w:line="360" w:lineRule="auto"/>
        <w:jc w:val="both"/>
        <w:rPr>
          <w:color w:val="000000" w:themeColor="text1"/>
        </w:rPr>
      </w:pPr>
      <w:r w:rsidRPr="00355F7D">
        <w:rPr>
          <w:color w:val="000000" w:themeColor="text1"/>
        </w:rPr>
        <w:t>Adverse events related to ESP block or dexamethasone (e.g., pneumothorax, hematoma, infection, neurologic deficit, steroid complications).</w:t>
      </w:r>
    </w:p>
    <w:p w14:paraId="26BF213A" w14:textId="77777777" w:rsidR="00240E0C" w:rsidRPr="00355F7D" w:rsidRDefault="00240E0C" w:rsidP="00240E0C">
      <w:pPr>
        <w:pStyle w:val="p1"/>
        <w:numPr>
          <w:ilvl w:val="1"/>
          <w:numId w:val="6"/>
        </w:numPr>
        <w:spacing w:line="360" w:lineRule="auto"/>
        <w:jc w:val="both"/>
        <w:rPr>
          <w:rStyle w:val="s1"/>
          <w:color w:val="000000" w:themeColor="text1"/>
        </w:rPr>
      </w:pPr>
      <w:r w:rsidRPr="00355F7D">
        <w:rPr>
          <w:color w:val="000000" w:themeColor="text1"/>
        </w:rPr>
        <w:t>ICU and hospital length of stay.</w:t>
      </w:r>
    </w:p>
    <w:p w14:paraId="0D6A76D4"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355F7D">
        <w:rPr>
          <w:rFonts w:ascii="Times New Roman" w:hAnsi="Times New Roman" w:cs="Times New Roman"/>
          <w:b/>
          <w:bCs/>
          <w:color w:val="000000" w:themeColor="text1"/>
          <w:sz w:val="24"/>
          <w:szCs w:val="24"/>
          <w:lang w:val="en-US"/>
        </w:rPr>
        <w:t>8. Sample Size</w:t>
      </w:r>
    </w:p>
    <w:p w14:paraId="485D64CD" w14:textId="77777777" w:rsidR="00240E0C" w:rsidRPr="00355F7D" w:rsidRDefault="00240E0C" w:rsidP="00240E0C">
      <w:pPr>
        <w:pStyle w:val="p3"/>
        <w:spacing w:line="360" w:lineRule="auto"/>
        <w:jc w:val="both"/>
        <w:rPr>
          <w:rStyle w:val="s1"/>
          <w:color w:val="000000" w:themeColor="text1"/>
        </w:rPr>
      </w:pPr>
      <w:r w:rsidRPr="00355F7D">
        <w:rPr>
          <w:color w:val="000000" w:themeColor="text1"/>
        </w:rPr>
        <w:t xml:space="preserve">Based on previous data, a between-group difference of 1.5 points in pain scores (SD 1.5) was considered clinically relevant. With α = 0.05 and 80% power, at least 20 patients per group were required. Allowing for ~5% attrition, 44 patients were planned, </w:t>
      </w:r>
      <w:r>
        <w:rPr>
          <w:color w:val="000000" w:themeColor="text1"/>
        </w:rPr>
        <w:t>of whom</w:t>
      </w:r>
      <w:r w:rsidRPr="00355F7D">
        <w:rPr>
          <w:color w:val="000000" w:themeColor="text1"/>
        </w:rPr>
        <w:t xml:space="preserve"> 43 complet</w:t>
      </w:r>
      <w:r>
        <w:rPr>
          <w:color w:val="000000" w:themeColor="text1"/>
        </w:rPr>
        <w:t>ed</w:t>
      </w:r>
      <w:r w:rsidRPr="00355F7D">
        <w:rPr>
          <w:color w:val="000000" w:themeColor="text1"/>
        </w:rPr>
        <w:t xml:space="preserve"> follow-up (21 control, 22 dexamethasone).</w:t>
      </w:r>
      <w:r w:rsidRPr="00355F7D">
        <w:rPr>
          <w:rStyle w:val="apple-converted-space"/>
          <w:rFonts w:eastAsiaTheme="majorEastAsia"/>
          <w:color w:val="000000" w:themeColor="text1"/>
        </w:rPr>
        <w:t xml:space="preserve">  </w:t>
      </w:r>
    </w:p>
    <w:p w14:paraId="41F0F8BF"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355F7D">
        <w:rPr>
          <w:rFonts w:ascii="Times New Roman" w:hAnsi="Times New Roman" w:cs="Times New Roman"/>
          <w:b/>
          <w:bCs/>
          <w:color w:val="000000" w:themeColor="text1"/>
          <w:sz w:val="24"/>
          <w:szCs w:val="24"/>
          <w:lang w:val="en-US"/>
        </w:rPr>
        <w:t>9. Randomization and Blinding</w:t>
      </w:r>
    </w:p>
    <w:p w14:paraId="54837CEB" w14:textId="77777777" w:rsidR="00240E0C" w:rsidRPr="00355F7D" w:rsidRDefault="00240E0C" w:rsidP="00240E0C">
      <w:pPr>
        <w:pStyle w:val="p3"/>
        <w:spacing w:line="360" w:lineRule="auto"/>
        <w:jc w:val="both"/>
        <w:rPr>
          <w:color w:val="000000" w:themeColor="text1"/>
        </w:rPr>
      </w:pPr>
      <w:r w:rsidRPr="00355F7D">
        <w:rPr>
          <w:color w:val="000000" w:themeColor="text1"/>
        </w:rPr>
        <w:t>Randomization was performed using a computerized sequence with 1:1 allocation, concealed in sequentially numbered, opaque envelopes opened immediately before induction.</w:t>
      </w:r>
      <w:r w:rsidRPr="00355F7D">
        <w:rPr>
          <w:rStyle w:val="apple-converted-space"/>
          <w:rFonts w:eastAsiaTheme="majorEastAsia"/>
          <w:color w:val="000000" w:themeColor="text1"/>
        </w:rPr>
        <w:t xml:space="preserve">  </w:t>
      </w:r>
    </w:p>
    <w:p w14:paraId="535C32CA" w14:textId="77777777" w:rsidR="00240E0C" w:rsidRPr="00355F7D" w:rsidRDefault="00240E0C" w:rsidP="00240E0C">
      <w:pPr>
        <w:pStyle w:val="p3"/>
        <w:spacing w:line="360" w:lineRule="auto"/>
        <w:jc w:val="both"/>
        <w:rPr>
          <w:rStyle w:val="s1"/>
          <w:color w:val="000000" w:themeColor="text1"/>
        </w:rPr>
      </w:pPr>
      <w:r w:rsidRPr="00355F7D">
        <w:rPr>
          <w:color w:val="000000" w:themeColor="text1"/>
        </w:rPr>
        <w:t>Patients, surgeons, ICU staff, and outcome assessors were blinded to allocation. The anesthesiologist performing the ESP block was not involved in postoperative data collection. Study syringes were prepared identically to maintain blinding.</w:t>
      </w:r>
    </w:p>
    <w:p w14:paraId="13154D0C"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355F7D">
        <w:rPr>
          <w:rFonts w:ascii="Times New Roman" w:hAnsi="Times New Roman" w:cs="Times New Roman"/>
          <w:b/>
          <w:bCs/>
          <w:color w:val="000000" w:themeColor="text1"/>
          <w:sz w:val="24"/>
          <w:szCs w:val="24"/>
          <w:lang w:val="en-US"/>
        </w:rPr>
        <w:t>10. Study Procedures and Follow-up</w:t>
      </w:r>
    </w:p>
    <w:p w14:paraId="33397AC9" w14:textId="77777777" w:rsidR="00240E0C" w:rsidRPr="00355F7D" w:rsidRDefault="00240E0C" w:rsidP="00240E0C">
      <w:pPr>
        <w:pStyle w:val="p1"/>
        <w:numPr>
          <w:ilvl w:val="0"/>
          <w:numId w:val="7"/>
        </w:numPr>
        <w:spacing w:line="360" w:lineRule="auto"/>
        <w:jc w:val="both"/>
        <w:rPr>
          <w:color w:val="000000" w:themeColor="text1"/>
        </w:rPr>
      </w:pPr>
      <w:r w:rsidRPr="00355F7D">
        <w:rPr>
          <w:b/>
          <w:bCs/>
          <w:color w:val="000000" w:themeColor="text1"/>
        </w:rPr>
        <w:t>Screening and enrolment</w:t>
      </w:r>
    </w:p>
    <w:p w14:paraId="3F28380D" w14:textId="77777777" w:rsidR="00240E0C" w:rsidRPr="00355F7D" w:rsidRDefault="00240E0C" w:rsidP="00240E0C">
      <w:pPr>
        <w:pStyle w:val="p1"/>
        <w:numPr>
          <w:ilvl w:val="1"/>
          <w:numId w:val="7"/>
        </w:numPr>
        <w:spacing w:line="360" w:lineRule="auto"/>
        <w:jc w:val="both"/>
        <w:rPr>
          <w:color w:val="000000" w:themeColor="text1"/>
        </w:rPr>
      </w:pPr>
      <w:r w:rsidRPr="00355F7D">
        <w:rPr>
          <w:color w:val="000000" w:themeColor="text1"/>
        </w:rPr>
        <w:t>Eligibility confirmed during preoperative assessment.</w:t>
      </w:r>
    </w:p>
    <w:p w14:paraId="04FB2C0F" w14:textId="77777777" w:rsidR="00240E0C" w:rsidRPr="00355F7D" w:rsidRDefault="00240E0C" w:rsidP="00240E0C">
      <w:pPr>
        <w:pStyle w:val="p1"/>
        <w:numPr>
          <w:ilvl w:val="1"/>
          <w:numId w:val="7"/>
        </w:numPr>
        <w:spacing w:line="360" w:lineRule="auto"/>
        <w:jc w:val="both"/>
        <w:rPr>
          <w:color w:val="000000" w:themeColor="text1"/>
        </w:rPr>
      </w:pPr>
      <w:r w:rsidRPr="00355F7D">
        <w:rPr>
          <w:color w:val="000000" w:themeColor="text1"/>
        </w:rPr>
        <w:t>Written informed consent obtained.</w:t>
      </w:r>
    </w:p>
    <w:p w14:paraId="32D5ED0E" w14:textId="77777777" w:rsidR="00240E0C" w:rsidRPr="00355F7D" w:rsidRDefault="00240E0C" w:rsidP="00240E0C">
      <w:pPr>
        <w:pStyle w:val="p1"/>
        <w:numPr>
          <w:ilvl w:val="0"/>
          <w:numId w:val="7"/>
        </w:numPr>
        <w:spacing w:line="360" w:lineRule="auto"/>
        <w:jc w:val="both"/>
        <w:rPr>
          <w:color w:val="000000" w:themeColor="text1"/>
        </w:rPr>
      </w:pPr>
      <w:r w:rsidRPr="00355F7D">
        <w:rPr>
          <w:b/>
          <w:bCs/>
          <w:color w:val="000000" w:themeColor="text1"/>
        </w:rPr>
        <w:t>Baseline data collection</w:t>
      </w:r>
    </w:p>
    <w:p w14:paraId="53F3EF00" w14:textId="77777777" w:rsidR="00240E0C" w:rsidRPr="00355F7D" w:rsidRDefault="00240E0C" w:rsidP="00240E0C">
      <w:pPr>
        <w:pStyle w:val="p1"/>
        <w:numPr>
          <w:ilvl w:val="1"/>
          <w:numId w:val="7"/>
        </w:numPr>
        <w:spacing w:line="360" w:lineRule="auto"/>
        <w:jc w:val="both"/>
      </w:pPr>
      <w:r w:rsidRPr="00355F7D">
        <w:t>Demographics, comorbidities, functional status, baseline pain.</w:t>
      </w:r>
      <w:r w:rsidRPr="00355F7D">
        <w:rPr>
          <w:rStyle w:val="apple-converted-space"/>
          <w:rFonts w:eastAsiaTheme="majorEastAsia"/>
        </w:rPr>
        <w:t xml:space="preserve">  </w:t>
      </w:r>
    </w:p>
    <w:p w14:paraId="5024C6B0" w14:textId="77777777" w:rsidR="00240E0C" w:rsidRPr="00355F7D" w:rsidRDefault="00240E0C" w:rsidP="00240E0C">
      <w:pPr>
        <w:pStyle w:val="p1"/>
        <w:numPr>
          <w:ilvl w:val="0"/>
          <w:numId w:val="7"/>
        </w:numPr>
        <w:spacing w:line="360" w:lineRule="auto"/>
        <w:jc w:val="both"/>
      </w:pPr>
      <w:r w:rsidRPr="00355F7D">
        <w:rPr>
          <w:b/>
          <w:bCs/>
        </w:rPr>
        <w:t>Perioperative data</w:t>
      </w:r>
    </w:p>
    <w:p w14:paraId="2DE73929" w14:textId="77777777" w:rsidR="00240E0C" w:rsidRPr="00355F7D" w:rsidRDefault="00240E0C" w:rsidP="00240E0C">
      <w:pPr>
        <w:pStyle w:val="p1"/>
        <w:numPr>
          <w:ilvl w:val="1"/>
          <w:numId w:val="7"/>
        </w:numPr>
        <w:spacing w:line="360" w:lineRule="auto"/>
        <w:jc w:val="both"/>
      </w:pPr>
      <w:r w:rsidRPr="00355F7D">
        <w:t xml:space="preserve">Anesthetic drugs, CPB time, aortic cross-clamp time, intraoperative opioids, </w:t>
      </w:r>
      <w:r>
        <w:t xml:space="preserve">and </w:t>
      </w:r>
      <w:r w:rsidRPr="00355F7D">
        <w:t>intraoperative complications.</w:t>
      </w:r>
      <w:r w:rsidRPr="00355F7D">
        <w:rPr>
          <w:rStyle w:val="apple-converted-space"/>
          <w:rFonts w:eastAsiaTheme="majorEastAsia"/>
        </w:rPr>
        <w:t xml:space="preserve">  </w:t>
      </w:r>
    </w:p>
    <w:p w14:paraId="1A88B0F7" w14:textId="77777777" w:rsidR="00240E0C" w:rsidRPr="00355F7D" w:rsidRDefault="00240E0C" w:rsidP="00240E0C">
      <w:pPr>
        <w:pStyle w:val="p1"/>
        <w:numPr>
          <w:ilvl w:val="0"/>
          <w:numId w:val="7"/>
        </w:numPr>
        <w:spacing w:line="360" w:lineRule="auto"/>
        <w:jc w:val="both"/>
      </w:pPr>
      <w:r w:rsidRPr="00355F7D">
        <w:rPr>
          <w:b/>
          <w:bCs/>
        </w:rPr>
        <w:t>Postoperative data (in-hospital)</w:t>
      </w:r>
    </w:p>
    <w:p w14:paraId="08F9A9C2" w14:textId="77777777" w:rsidR="00240E0C" w:rsidRPr="00355F7D" w:rsidRDefault="00240E0C" w:rsidP="00240E0C">
      <w:pPr>
        <w:pStyle w:val="p1"/>
        <w:numPr>
          <w:ilvl w:val="1"/>
          <w:numId w:val="7"/>
        </w:numPr>
        <w:spacing w:line="360" w:lineRule="auto"/>
        <w:jc w:val="both"/>
      </w:pPr>
      <w:r w:rsidRPr="00355F7D">
        <w:t>Pain scores (days 0–7).</w:t>
      </w:r>
    </w:p>
    <w:p w14:paraId="6CF22987" w14:textId="77777777" w:rsidR="00240E0C" w:rsidRPr="00355F7D" w:rsidRDefault="00240E0C" w:rsidP="00240E0C">
      <w:pPr>
        <w:pStyle w:val="p1"/>
        <w:numPr>
          <w:ilvl w:val="1"/>
          <w:numId w:val="7"/>
        </w:numPr>
        <w:spacing w:line="360" w:lineRule="auto"/>
        <w:jc w:val="both"/>
      </w:pPr>
      <w:r w:rsidRPr="00355F7D">
        <w:lastRenderedPageBreak/>
        <w:t>Opioid consumption within 48 h.</w:t>
      </w:r>
    </w:p>
    <w:p w14:paraId="213006C6" w14:textId="77777777" w:rsidR="00240E0C" w:rsidRPr="00355F7D" w:rsidRDefault="00240E0C" w:rsidP="00240E0C">
      <w:pPr>
        <w:pStyle w:val="p1"/>
        <w:numPr>
          <w:ilvl w:val="1"/>
          <w:numId w:val="7"/>
        </w:numPr>
        <w:spacing w:line="360" w:lineRule="auto"/>
        <w:jc w:val="both"/>
      </w:pPr>
      <w:r w:rsidRPr="00355F7D">
        <w:t>Mechanical ventilation time, ICU/hospital length of stay.</w:t>
      </w:r>
    </w:p>
    <w:p w14:paraId="4A808E9B" w14:textId="77777777" w:rsidR="00240E0C" w:rsidRPr="00355F7D" w:rsidRDefault="00240E0C" w:rsidP="00240E0C">
      <w:pPr>
        <w:pStyle w:val="p1"/>
        <w:numPr>
          <w:ilvl w:val="1"/>
          <w:numId w:val="7"/>
        </w:numPr>
        <w:spacing w:line="360" w:lineRule="auto"/>
        <w:jc w:val="both"/>
      </w:pPr>
      <w:r w:rsidRPr="00355F7D">
        <w:t>Adverse events and complications.</w:t>
      </w:r>
      <w:r w:rsidRPr="00355F7D">
        <w:rPr>
          <w:rStyle w:val="apple-converted-space"/>
          <w:rFonts w:eastAsiaTheme="majorEastAsia"/>
        </w:rPr>
        <w:t xml:space="preserve">  </w:t>
      </w:r>
    </w:p>
    <w:p w14:paraId="40EB9E62" w14:textId="77777777" w:rsidR="00240E0C" w:rsidRPr="00355F7D" w:rsidRDefault="00240E0C" w:rsidP="00240E0C">
      <w:pPr>
        <w:pStyle w:val="p1"/>
        <w:numPr>
          <w:ilvl w:val="0"/>
          <w:numId w:val="7"/>
        </w:numPr>
        <w:spacing w:line="360" w:lineRule="auto"/>
        <w:jc w:val="both"/>
      </w:pPr>
      <w:r w:rsidRPr="00355F7D">
        <w:rPr>
          <w:b/>
          <w:bCs/>
        </w:rPr>
        <w:t>Follow-up (30, 60, 90 days)</w:t>
      </w:r>
    </w:p>
    <w:p w14:paraId="2A27F9C8" w14:textId="77777777" w:rsidR="00240E0C" w:rsidRPr="00355F7D" w:rsidRDefault="00240E0C" w:rsidP="00240E0C">
      <w:pPr>
        <w:pStyle w:val="p1"/>
        <w:numPr>
          <w:ilvl w:val="1"/>
          <w:numId w:val="7"/>
        </w:numPr>
        <w:spacing w:line="360" w:lineRule="auto"/>
        <w:jc w:val="both"/>
      </w:pPr>
      <w:r w:rsidRPr="00355F7D">
        <w:t>Telephone or outpatient BPI assessment for pain intensity and interference domains.</w:t>
      </w:r>
      <w:r w:rsidRPr="00355F7D">
        <w:rPr>
          <w:rStyle w:val="apple-converted-space"/>
          <w:rFonts w:eastAsiaTheme="majorEastAsia"/>
        </w:rPr>
        <w:t xml:space="preserve">  </w:t>
      </w:r>
    </w:p>
    <w:p w14:paraId="5AA641E0"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355F7D">
        <w:rPr>
          <w:rFonts w:ascii="Times New Roman" w:hAnsi="Times New Roman" w:cs="Times New Roman"/>
          <w:b/>
          <w:bCs/>
          <w:color w:val="000000" w:themeColor="text1"/>
          <w:sz w:val="24"/>
          <w:szCs w:val="24"/>
          <w:lang w:val="en-US"/>
        </w:rPr>
        <w:t>11. Data Management and Statistical Analysis</w:t>
      </w:r>
    </w:p>
    <w:p w14:paraId="373A0E82" w14:textId="77777777" w:rsidR="00240E0C" w:rsidRPr="00355F7D" w:rsidRDefault="00240E0C" w:rsidP="00240E0C">
      <w:pPr>
        <w:pStyle w:val="p3"/>
        <w:spacing w:line="360" w:lineRule="auto"/>
        <w:jc w:val="both"/>
      </w:pPr>
      <w:r w:rsidRPr="00355F7D">
        <w:t>Data are recorded in REDCap and exported for analysis in IBM SPSS Statistics v22.0.</w:t>
      </w:r>
      <w:r w:rsidRPr="00355F7D">
        <w:rPr>
          <w:rStyle w:val="apple-converted-space"/>
          <w:rFonts w:eastAsiaTheme="majorEastAsia"/>
        </w:rPr>
        <w:t xml:space="preserve">  </w:t>
      </w:r>
    </w:p>
    <w:p w14:paraId="494B6CCA" w14:textId="77777777" w:rsidR="00240E0C" w:rsidRPr="00355F7D" w:rsidRDefault="00240E0C" w:rsidP="00240E0C">
      <w:pPr>
        <w:pStyle w:val="p1"/>
        <w:numPr>
          <w:ilvl w:val="0"/>
          <w:numId w:val="8"/>
        </w:numPr>
        <w:spacing w:line="360" w:lineRule="auto"/>
        <w:jc w:val="both"/>
      </w:pPr>
      <w:r w:rsidRPr="00355F7D">
        <w:t>Continuous variables: normality assessed via Shapiro–Wilk; compared by Student’s t-test or Mann–Whitney U as appropriate.</w:t>
      </w:r>
    </w:p>
    <w:p w14:paraId="6D9959DF" w14:textId="77777777" w:rsidR="00240E0C" w:rsidRPr="00355F7D" w:rsidRDefault="00240E0C" w:rsidP="00240E0C">
      <w:pPr>
        <w:pStyle w:val="p1"/>
        <w:numPr>
          <w:ilvl w:val="0"/>
          <w:numId w:val="8"/>
        </w:numPr>
        <w:spacing w:line="360" w:lineRule="auto"/>
        <w:jc w:val="both"/>
      </w:pPr>
      <w:r w:rsidRPr="00355F7D">
        <w:t>Categorical variables: Chi-square or Fisher’s exact test.</w:t>
      </w:r>
    </w:p>
    <w:p w14:paraId="2F19ADB5" w14:textId="77777777" w:rsidR="00240E0C" w:rsidRPr="00355F7D" w:rsidRDefault="00240E0C" w:rsidP="00240E0C">
      <w:pPr>
        <w:pStyle w:val="p1"/>
        <w:numPr>
          <w:ilvl w:val="0"/>
          <w:numId w:val="8"/>
        </w:numPr>
        <w:spacing w:line="360" w:lineRule="auto"/>
        <w:jc w:val="both"/>
      </w:pPr>
      <w:r w:rsidRPr="00355F7D">
        <w:t>Repeated measures (pain scores, BPI): analysed with Generalized Estimating Equations or Friedman tests, with Bonferroni corrections.</w:t>
      </w:r>
    </w:p>
    <w:p w14:paraId="0729CF99" w14:textId="77777777" w:rsidR="00240E0C" w:rsidRPr="00355F7D" w:rsidRDefault="00240E0C" w:rsidP="00240E0C">
      <w:pPr>
        <w:pStyle w:val="p1"/>
        <w:numPr>
          <w:ilvl w:val="0"/>
          <w:numId w:val="8"/>
        </w:numPr>
        <w:spacing w:line="360" w:lineRule="auto"/>
        <w:jc w:val="both"/>
        <w:rPr>
          <w:rStyle w:val="s1"/>
        </w:rPr>
      </w:pPr>
      <w:r w:rsidRPr="00355F7D">
        <w:t>Significance level: two-tailed p &lt; 0.05.</w:t>
      </w:r>
      <w:r w:rsidRPr="00355F7D">
        <w:rPr>
          <w:rStyle w:val="apple-converted-space"/>
          <w:rFonts w:eastAsiaTheme="majorEastAsia"/>
        </w:rPr>
        <w:t xml:space="preserve">  </w:t>
      </w:r>
    </w:p>
    <w:p w14:paraId="6A0DE810"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355F7D">
        <w:rPr>
          <w:rFonts w:ascii="Times New Roman" w:hAnsi="Times New Roman" w:cs="Times New Roman"/>
          <w:b/>
          <w:bCs/>
          <w:color w:val="000000" w:themeColor="text1"/>
          <w:sz w:val="24"/>
          <w:szCs w:val="24"/>
          <w:lang w:val="en-US"/>
        </w:rPr>
        <w:t>12. Ethical Considerations</w:t>
      </w:r>
    </w:p>
    <w:p w14:paraId="328C9298" w14:textId="77777777" w:rsidR="00240E0C" w:rsidRPr="00355F7D" w:rsidRDefault="00240E0C" w:rsidP="00240E0C">
      <w:pPr>
        <w:pStyle w:val="p3"/>
        <w:spacing w:line="360" w:lineRule="auto"/>
        <w:jc w:val="both"/>
      </w:pPr>
      <w:r w:rsidRPr="00355F7D">
        <w:t>The study complies with the Declaration of Helsinki and local regulations.</w:t>
      </w:r>
      <w:r w:rsidRPr="00355F7D">
        <w:rPr>
          <w:rStyle w:val="apple-converted-space"/>
          <w:rFonts w:eastAsiaTheme="majorEastAsia"/>
        </w:rPr>
        <w:t xml:space="preserve">  </w:t>
      </w:r>
    </w:p>
    <w:p w14:paraId="55E09075" w14:textId="77777777" w:rsidR="00240E0C" w:rsidRPr="00355F7D" w:rsidRDefault="00240E0C" w:rsidP="00240E0C">
      <w:pPr>
        <w:pStyle w:val="p1"/>
        <w:numPr>
          <w:ilvl w:val="0"/>
          <w:numId w:val="9"/>
        </w:numPr>
        <w:spacing w:line="360" w:lineRule="auto"/>
        <w:jc w:val="both"/>
      </w:pPr>
      <w:r w:rsidRPr="00355F7D">
        <w:t>Risks: ESP block-related complications (rare), transient steroid-related hyperglycaemia, standard surgical/anesthetic risks.</w:t>
      </w:r>
    </w:p>
    <w:p w14:paraId="2312BE09" w14:textId="77777777" w:rsidR="00240E0C" w:rsidRPr="00355F7D" w:rsidRDefault="00240E0C" w:rsidP="00240E0C">
      <w:pPr>
        <w:pStyle w:val="p1"/>
        <w:numPr>
          <w:ilvl w:val="0"/>
          <w:numId w:val="9"/>
        </w:numPr>
        <w:spacing w:line="360" w:lineRule="auto"/>
        <w:jc w:val="both"/>
      </w:pPr>
      <w:r w:rsidRPr="00355F7D">
        <w:t>Benefits: potential for improved analgesia and recovery; contribution to evidence on ESP blocks in cardiac surgery.</w:t>
      </w:r>
    </w:p>
    <w:p w14:paraId="21111778" w14:textId="77777777" w:rsidR="00240E0C" w:rsidRPr="00355F7D" w:rsidRDefault="00240E0C" w:rsidP="00240E0C">
      <w:pPr>
        <w:pStyle w:val="p1"/>
        <w:numPr>
          <w:ilvl w:val="0"/>
          <w:numId w:val="9"/>
        </w:numPr>
        <w:spacing w:line="360" w:lineRule="auto"/>
        <w:jc w:val="both"/>
      </w:pPr>
      <w:r w:rsidRPr="00355F7D">
        <w:t>Informed consent: obtained before any study procedure, with explanation of risks, benefits, and right to withdraw without prejudice.</w:t>
      </w:r>
    </w:p>
    <w:p w14:paraId="27BE12EA" w14:textId="77777777" w:rsidR="00240E0C" w:rsidRPr="00355F7D" w:rsidRDefault="00240E0C" w:rsidP="00240E0C">
      <w:pPr>
        <w:pStyle w:val="p1"/>
        <w:numPr>
          <w:ilvl w:val="0"/>
          <w:numId w:val="9"/>
        </w:numPr>
        <w:spacing w:line="360" w:lineRule="auto"/>
        <w:jc w:val="both"/>
        <w:rPr>
          <w:rStyle w:val="s1"/>
        </w:rPr>
      </w:pPr>
      <w:r w:rsidRPr="00355F7D">
        <w:t>Confidentiality: participant data de-identified and stored securely; access restricted to study team.</w:t>
      </w:r>
    </w:p>
    <w:p w14:paraId="41E856F3" w14:textId="77777777" w:rsidR="00240E0C" w:rsidRPr="00355F7D" w:rsidRDefault="00240E0C" w:rsidP="00240E0C">
      <w:pPr>
        <w:pStyle w:val="Heading3"/>
        <w:spacing w:line="360" w:lineRule="auto"/>
        <w:jc w:val="both"/>
        <w:rPr>
          <w:rFonts w:ascii="Times New Roman" w:hAnsi="Times New Roman" w:cs="Times New Roman"/>
          <w:b/>
          <w:bCs/>
          <w:color w:val="000000" w:themeColor="text1"/>
          <w:sz w:val="24"/>
          <w:szCs w:val="24"/>
          <w:lang w:val="en-US"/>
        </w:rPr>
      </w:pPr>
      <w:r w:rsidRPr="00355F7D">
        <w:rPr>
          <w:rFonts w:ascii="Times New Roman" w:hAnsi="Times New Roman" w:cs="Times New Roman"/>
          <w:b/>
          <w:bCs/>
          <w:color w:val="000000" w:themeColor="text1"/>
          <w:sz w:val="24"/>
          <w:szCs w:val="24"/>
          <w:lang w:val="en-US"/>
        </w:rPr>
        <w:t>13. Dissemination and Data Sharing</w:t>
      </w:r>
    </w:p>
    <w:p w14:paraId="095C8E1C" w14:textId="77777777" w:rsidR="00240E0C" w:rsidRPr="00355F7D" w:rsidRDefault="00240E0C" w:rsidP="00240E0C">
      <w:pPr>
        <w:pStyle w:val="p3"/>
        <w:spacing w:line="360" w:lineRule="auto"/>
        <w:jc w:val="both"/>
      </w:pPr>
      <w:r w:rsidRPr="00355F7D">
        <w:t>Results will be submitted for publication in peer-reviewed journals and presented at scientific meetings.</w:t>
      </w:r>
    </w:p>
    <w:p w14:paraId="3EC475E1" w14:textId="77777777" w:rsidR="00240E0C" w:rsidRPr="00355F7D" w:rsidRDefault="00240E0C" w:rsidP="00240E0C">
      <w:pPr>
        <w:pStyle w:val="p3"/>
        <w:spacing w:line="360" w:lineRule="auto"/>
        <w:jc w:val="both"/>
      </w:pPr>
      <w:r w:rsidRPr="00355F7D">
        <w:lastRenderedPageBreak/>
        <w:t>Data availability statement will follow the journal’s policy (e.g. “data available from corresponding author on reasonable request” or other).</w:t>
      </w:r>
    </w:p>
    <w:p w14:paraId="11EB0AF0" w14:textId="77777777" w:rsidR="00240E0C" w:rsidRDefault="00240E0C" w:rsidP="00240E0C">
      <w:pPr>
        <w:spacing w:line="360" w:lineRule="auto"/>
        <w:rPr>
          <w:lang w:val="en-CA"/>
        </w:rPr>
      </w:pPr>
    </w:p>
    <w:p w14:paraId="010F56A2" w14:textId="77777777" w:rsidR="00240E0C" w:rsidRPr="00D048F8" w:rsidRDefault="00240E0C" w:rsidP="00240E0C">
      <w:pPr>
        <w:spacing w:line="360" w:lineRule="auto"/>
        <w:rPr>
          <w:lang w:val="en-CA"/>
        </w:rPr>
      </w:pPr>
    </w:p>
    <w:p w14:paraId="177A09F0" w14:textId="77777777" w:rsidR="00F553FF" w:rsidRDefault="00F553FF"/>
    <w:sectPr w:rsidR="00F553FF" w:rsidSect="00240E0C">
      <w:footerReference w:type="default" r:id="rI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Neue">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3330495"/>
      <w:docPartObj>
        <w:docPartGallery w:val="Page Numbers (Bottom of Page)"/>
        <w:docPartUnique/>
      </w:docPartObj>
    </w:sdtPr>
    <w:sdtContent>
      <w:p w14:paraId="7C639E80" w14:textId="77777777" w:rsidR="00240E0C" w:rsidRDefault="00240E0C">
        <w:pPr>
          <w:pStyle w:val="Footer"/>
          <w:jc w:val="right"/>
        </w:pPr>
        <w:r>
          <w:fldChar w:fldCharType="begin"/>
        </w:r>
        <w:r>
          <w:instrText>PAGE   \* MERGEFORMAT</w:instrText>
        </w:r>
        <w:r>
          <w:fldChar w:fldCharType="separate"/>
        </w:r>
        <w:r>
          <w:t>2</w:t>
        </w:r>
        <w:r>
          <w:fldChar w:fldCharType="end"/>
        </w:r>
      </w:p>
    </w:sdtContent>
  </w:sdt>
  <w:p w14:paraId="14C494EE" w14:textId="77777777" w:rsidR="00240E0C" w:rsidRDefault="00240E0C">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42D9F"/>
    <w:multiLevelType w:val="multilevel"/>
    <w:tmpl w:val="DE006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A14128"/>
    <w:multiLevelType w:val="multilevel"/>
    <w:tmpl w:val="AC2EE1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E57E90"/>
    <w:multiLevelType w:val="multilevel"/>
    <w:tmpl w:val="4B0A3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AF689E"/>
    <w:multiLevelType w:val="multilevel"/>
    <w:tmpl w:val="7BDE9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F351EF"/>
    <w:multiLevelType w:val="multilevel"/>
    <w:tmpl w:val="FE3AB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072EA4"/>
    <w:multiLevelType w:val="multilevel"/>
    <w:tmpl w:val="F690B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6EB70DF"/>
    <w:multiLevelType w:val="multilevel"/>
    <w:tmpl w:val="B3AE88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871EE6"/>
    <w:multiLevelType w:val="multilevel"/>
    <w:tmpl w:val="05B083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8854CC"/>
    <w:multiLevelType w:val="multilevel"/>
    <w:tmpl w:val="9E8E26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C345CB"/>
    <w:multiLevelType w:val="hybridMultilevel"/>
    <w:tmpl w:val="96E8A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7164554">
    <w:abstractNumId w:val="4"/>
  </w:num>
  <w:num w:numId="2" w16cid:durableId="1948808327">
    <w:abstractNumId w:val="7"/>
  </w:num>
  <w:num w:numId="3" w16cid:durableId="1152864735">
    <w:abstractNumId w:val="5"/>
  </w:num>
  <w:num w:numId="4" w16cid:durableId="295068530">
    <w:abstractNumId w:val="1"/>
  </w:num>
  <w:num w:numId="5" w16cid:durableId="1694650821">
    <w:abstractNumId w:val="8"/>
  </w:num>
  <w:num w:numId="6" w16cid:durableId="957878166">
    <w:abstractNumId w:val="6"/>
  </w:num>
  <w:num w:numId="7" w16cid:durableId="797378864">
    <w:abstractNumId w:val="2"/>
  </w:num>
  <w:num w:numId="8" w16cid:durableId="158734674">
    <w:abstractNumId w:val="3"/>
  </w:num>
  <w:num w:numId="9" w16cid:durableId="980765015">
    <w:abstractNumId w:val="0"/>
  </w:num>
  <w:num w:numId="10" w16cid:durableId="122664358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E0C"/>
    <w:rsid w:val="00240E0C"/>
    <w:rsid w:val="003C2EF4"/>
    <w:rsid w:val="003E699A"/>
    <w:rsid w:val="00446799"/>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5C7BA"/>
  <w15:chartTrackingRefBased/>
  <w15:docId w15:val="{5F9812DC-01C5-406B-9A4C-3D6675B3E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E0C"/>
    <w:pPr>
      <w:spacing w:line="259" w:lineRule="auto"/>
    </w:pPr>
    <w:rPr>
      <w:sz w:val="22"/>
      <w:szCs w:val="22"/>
      <w:lang w:val="pt-BR"/>
    </w:rPr>
  </w:style>
  <w:style w:type="paragraph" w:styleId="Heading1">
    <w:name w:val="heading 1"/>
    <w:basedOn w:val="Normal"/>
    <w:next w:val="Normal"/>
    <w:link w:val="Heading1Char"/>
    <w:uiPriority w:val="9"/>
    <w:qFormat/>
    <w:rsid w:val="00240E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40E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40E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0E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0E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0E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0E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0E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0E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0E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40E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40E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0E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0E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0E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0E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0E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0E0C"/>
    <w:rPr>
      <w:rFonts w:eastAsiaTheme="majorEastAsia" w:cstheme="majorBidi"/>
      <w:color w:val="272727" w:themeColor="text1" w:themeTint="D8"/>
    </w:rPr>
  </w:style>
  <w:style w:type="paragraph" w:styleId="Title">
    <w:name w:val="Title"/>
    <w:basedOn w:val="Normal"/>
    <w:next w:val="Normal"/>
    <w:link w:val="TitleChar"/>
    <w:uiPriority w:val="10"/>
    <w:qFormat/>
    <w:rsid w:val="00240E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0E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0E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0E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0E0C"/>
    <w:pPr>
      <w:spacing w:before="160"/>
      <w:jc w:val="center"/>
    </w:pPr>
    <w:rPr>
      <w:i/>
      <w:iCs/>
      <w:color w:val="404040" w:themeColor="text1" w:themeTint="BF"/>
    </w:rPr>
  </w:style>
  <w:style w:type="character" w:customStyle="1" w:styleId="QuoteChar">
    <w:name w:val="Quote Char"/>
    <w:basedOn w:val="DefaultParagraphFont"/>
    <w:link w:val="Quote"/>
    <w:uiPriority w:val="29"/>
    <w:rsid w:val="00240E0C"/>
    <w:rPr>
      <w:i/>
      <w:iCs/>
      <w:color w:val="404040" w:themeColor="text1" w:themeTint="BF"/>
    </w:rPr>
  </w:style>
  <w:style w:type="paragraph" w:styleId="ListParagraph">
    <w:name w:val="List Paragraph"/>
    <w:basedOn w:val="Normal"/>
    <w:uiPriority w:val="34"/>
    <w:qFormat/>
    <w:rsid w:val="00240E0C"/>
    <w:pPr>
      <w:ind w:left="720"/>
      <w:contextualSpacing/>
    </w:pPr>
  </w:style>
  <w:style w:type="character" w:styleId="IntenseEmphasis">
    <w:name w:val="Intense Emphasis"/>
    <w:basedOn w:val="DefaultParagraphFont"/>
    <w:uiPriority w:val="21"/>
    <w:qFormat/>
    <w:rsid w:val="00240E0C"/>
    <w:rPr>
      <w:i/>
      <w:iCs/>
      <w:color w:val="0F4761" w:themeColor="accent1" w:themeShade="BF"/>
    </w:rPr>
  </w:style>
  <w:style w:type="paragraph" w:styleId="IntenseQuote">
    <w:name w:val="Intense Quote"/>
    <w:basedOn w:val="Normal"/>
    <w:next w:val="Normal"/>
    <w:link w:val="IntenseQuoteChar"/>
    <w:uiPriority w:val="30"/>
    <w:qFormat/>
    <w:rsid w:val="00240E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0E0C"/>
    <w:rPr>
      <w:i/>
      <w:iCs/>
      <w:color w:val="0F4761" w:themeColor="accent1" w:themeShade="BF"/>
    </w:rPr>
  </w:style>
  <w:style w:type="character" w:styleId="IntenseReference">
    <w:name w:val="Intense Reference"/>
    <w:basedOn w:val="DefaultParagraphFont"/>
    <w:uiPriority w:val="32"/>
    <w:qFormat/>
    <w:rsid w:val="00240E0C"/>
    <w:rPr>
      <w:b/>
      <w:bCs/>
      <w:smallCaps/>
      <w:color w:val="0F4761" w:themeColor="accent1" w:themeShade="BF"/>
      <w:spacing w:val="5"/>
    </w:rPr>
  </w:style>
  <w:style w:type="paragraph" w:styleId="Footer">
    <w:name w:val="footer"/>
    <w:basedOn w:val="Normal"/>
    <w:link w:val="FooterChar"/>
    <w:uiPriority w:val="99"/>
    <w:unhideWhenUsed/>
    <w:rsid w:val="00240E0C"/>
    <w:pPr>
      <w:tabs>
        <w:tab w:val="center" w:pos="4252"/>
        <w:tab w:val="right" w:pos="8504"/>
      </w:tabs>
      <w:spacing w:after="0" w:line="240" w:lineRule="auto"/>
    </w:pPr>
  </w:style>
  <w:style w:type="character" w:customStyle="1" w:styleId="FooterChar">
    <w:name w:val="Footer Char"/>
    <w:basedOn w:val="DefaultParagraphFont"/>
    <w:link w:val="Footer"/>
    <w:uiPriority w:val="99"/>
    <w:rsid w:val="00240E0C"/>
    <w:rPr>
      <w:sz w:val="22"/>
      <w:szCs w:val="22"/>
      <w:lang w:val="pt-BR"/>
    </w:rPr>
  </w:style>
  <w:style w:type="paragraph" w:customStyle="1" w:styleId="p1">
    <w:name w:val="p1"/>
    <w:basedOn w:val="Normal"/>
    <w:rsid w:val="00240E0C"/>
    <w:pPr>
      <w:spacing w:before="100" w:beforeAutospacing="1" w:after="100" w:afterAutospacing="1" w:line="240" w:lineRule="auto"/>
    </w:pPr>
    <w:rPr>
      <w:rFonts w:ascii="Times New Roman" w:eastAsia="Times New Roman" w:hAnsi="Times New Roman" w:cs="Times New Roman"/>
      <w:kern w:val="0"/>
      <w:sz w:val="24"/>
      <w:szCs w:val="24"/>
      <w:lang/>
      <w14:ligatures w14:val="none"/>
    </w:rPr>
  </w:style>
  <w:style w:type="character" w:customStyle="1" w:styleId="s1">
    <w:name w:val="s1"/>
    <w:basedOn w:val="DefaultParagraphFont"/>
    <w:rsid w:val="00240E0C"/>
  </w:style>
  <w:style w:type="paragraph" w:customStyle="1" w:styleId="p2">
    <w:name w:val="p2"/>
    <w:basedOn w:val="Normal"/>
    <w:rsid w:val="00240E0C"/>
    <w:pPr>
      <w:spacing w:before="100" w:beforeAutospacing="1" w:after="100" w:afterAutospacing="1" w:line="240" w:lineRule="auto"/>
    </w:pPr>
    <w:rPr>
      <w:rFonts w:ascii="Times New Roman" w:eastAsia="Times New Roman" w:hAnsi="Times New Roman" w:cs="Times New Roman"/>
      <w:kern w:val="0"/>
      <w:sz w:val="24"/>
      <w:szCs w:val="24"/>
      <w:lang/>
      <w14:ligatures w14:val="none"/>
    </w:rPr>
  </w:style>
  <w:style w:type="paragraph" w:customStyle="1" w:styleId="p3">
    <w:name w:val="p3"/>
    <w:basedOn w:val="Normal"/>
    <w:rsid w:val="00240E0C"/>
    <w:pPr>
      <w:spacing w:before="100" w:beforeAutospacing="1" w:after="100" w:afterAutospacing="1" w:line="240" w:lineRule="auto"/>
    </w:pPr>
    <w:rPr>
      <w:rFonts w:ascii="Times New Roman" w:eastAsia="Times New Roman" w:hAnsi="Times New Roman" w:cs="Times New Roman"/>
      <w:kern w:val="0"/>
      <w:sz w:val="24"/>
      <w:szCs w:val="24"/>
      <w:lang/>
      <w14:ligatures w14:val="none"/>
    </w:rPr>
  </w:style>
  <w:style w:type="character" w:customStyle="1" w:styleId="apple-converted-space">
    <w:name w:val="apple-converted-space"/>
    <w:basedOn w:val="DefaultParagraphFont"/>
    <w:rsid w:val="00240E0C"/>
  </w:style>
  <w:style w:type="table" w:styleId="TableGrid">
    <w:name w:val="Table Grid"/>
    <w:basedOn w:val="TableNormal"/>
    <w:uiPriority w:val="39"/>
    <w:rsid w:val="00240E0C"/>
    <w:pPr>
      <w:spacing w:after="0" w:line="240" w:lineRule="auto"/>
    </w:pPr>
    <w:rPr>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1678</Words>
  <Characters>10155</Characters>
  <Application>Microsoft Office Word</Application>
  <DocSecurity>0</DocSecurity>
  <Lines>298</Lines>
  <Paragraphs>162</Paragraphs>
  <ScaleCrop>false</ScaleCrop>
  <Company>Springer Nature</Company>
  <LinksUpToDate>false</LinksUpToDate>
  <CharactersWithSpaces>11671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2026-01-23T10:48:00Z</dcterms:created>
  <dcterms:modified xsi:type="dcterms:W3CDTF">2026-01-23T10:48:00Z</dcterms:modified>
</cp:coreProperties>
</file>