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9F2" w:rsidRPr="00C975FD" w:rsidRDefault="007829F2" w:rsidP="007829F2">
      <w:pPr>
        <w:pStyle w:val="Caption"/>
        <w:keepNext/>
        <w:rPr>
          <w:i w:val="0"/>
          <w:color w:val="auto"/>
          <w:sz w:val="24"/>
          <w:szCs w:val="24"/>
        </w:rPr>
      </w:pPr>
      <w:bookmarkStart w:id="0" w:name="_Toc67175102"/>
      <w:r w:rsidRPr="00C975FD">
        <w:rPr>
          <w:i w:val="0"/>
          <w:color w:val="auto"/>
          <w:sz w:val="24"/>
          <w:szCs w:val="24"/>
        </w:rPr>
        <w:t xml:space="preserve">Table </w:t>
      </w:r>
      <w:r>
        <w:rPr>
          <w:i w:val="0"/>
          <w:color w:val="auto"/>
          <w:sz w:val="24"/>
          <w:szCs w:val="24"/>
        </w:rPr>
        <w:t>5</w:t>
      </w:r>
      <w:r w:rsidRPr="00C975FD">
        <w:rPr>
          <w:i w:val="0"/>
          <w:color w:val="auto"/>
          <w:sz w:val="24"/>
          <w:szCs w:val="24"/>
        </w:rPr>
        <w:t>: Parame</w:t>
      </w:r>
      <w:bookmarkStart w:id="1" w:name="_GoBack"/>
      <w:bookmarkEnd w:id="1"/>
      <w:r w:rsidRPr="00C975FD">
        <w:rPr>
          <w:i w:val="0"/>
          <w:color w:val="auto"/>
          <w:sz w:val="24"/>
          <w:szCs w:val="24"/>
        </w:rPr>
        <w:t>ter estimates and marginal effects from the multinomial logit model</w:t>
      </w:r>
      <w:bookmarkEnd w:id="0"/>
      <w:r w:rsidRPr="00C975FD">
        <w:rPr>
          <w:i w:val="0"/>
          <w:color w:val="auto"/>
          <w:sz w:val="24"/>
          <w:szCs w:val="24"/>
        </w:rPr>
        <w:t xml:space="preserve"> </w:t>
      </w:r>
    </w:p>
    <w:tbl>
      <w:tblPr>
        <w:tblStyle w:val="ListTable6Colorful2"/>
        <w:tblW w:w="13590" w:type="dxa"/>
        <w:tblLayout w:type="fixed"/>
        <w:tblLook w:val="04A0" w:firstRow="1" w:lastRow="0" w:firstColumn="1" w:lastColumn="0" w:noHBand="0" w:noVBand="1"/>
      </w:tblPr>
      <w:tblGrid>
        <w:gridCol w:w="1628"/>
        <w:gridCol w:w="912"/>
        <w:gridCol w:w="1150"/>
        <w:gridCol w:w="796"/>
        <w:gridCol w:w="914"/>
        <w:gridCol w:w="1260"/>
        <w:gridCol w:w="900"/>
        <w:gridCol w:w="990"/>
        <w:gridCol w:w="1080"/>
        <w:gridCol w:w="900"/>
        <w:gridCol w:w="990"/>
        <w:gridCol w:w="1170"/>
        <w:gridCol w:w="900"/>
      </w:tblGrid>
      <w:tr w:rsidR="007829F2" w:rsidTr="00B63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829F2" w:rsidRDefault="007829F2" w:rsidP="00B63E41">
            <w:pPr>
              <w:spacing w:line="276" w:lineRule="auto"/>
              <w:jc w:val="center"/>
            </w:pPr>
            <w:r>
              <w:t>Variables</w:t>
            </w:r>
          </w:p>
        </w:tc>
        <w:tc>
          <w:tcPr>
            <w:tcW w:w="11962" w:type="dxa"/>
            <w:gridSpan w:val="1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Major a</w:t>
            </w:r>
            <w:r w:rsidRPr="00B83E1D">
              <w:rPr>
                <w:b w:val="0"/>
                <w:bCs w:val="0"/>
                <w:color w:val="auto"/>
              </w:rPr>
              <w:t>daptation strategies</w:t>
            </w:r>
          </w:p>
        </w:tc>
      </w:tr>
      <w:tr w:rsidR="007829F2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vMerge/>
            <w:shd w:val="clear" w:color="auto" w:fill="auto"/>
          </w:tcPr>
          <w:p w:rsidR="007829F2" w:rsidRDefault="007829F2" w:rsidP="00B63E41">
            <w:pPr>
              <w:spacing w:line="276" w:lineRule="auto"/>
            </w:pPr>
          </w:p>
        </w:tc>
        <w:tc>
          <w:tcPr>
            <w:tcW w:w="285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83E1D">
              <w:rPr>
                <w:color w:val="auto"/>
              </w:rPr>
              <w:t>Small scale irrigation</w:t>
            </w:r>
          </w:p>
        </w:tc>
        <w:tc>
          <w:tcPr>
            <w:tcW w:w="3074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Integrating crop and livestock</w:t>
            </w:r>
          </w:p>
        </w:tc>
        <w:tc>
          <w:tcPr>
            <w:tcW w:w="2970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SWC</w:t>
            </w:r>
          </w:p>
        </w:tc>
        <w:tc>
          <w:tcPr>
            <w:tcW w:w="3060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Agroforestry</w:t>
            </w:r>
          </w:p>
        </w:tc>
      </w:tr>
      <w:tr w:rsidR="007829F2" w:rsidTr="00B63E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</w:pPr>
          </w:p>
        </w:tc>
        <w:tc>
          <w:tcPr>
            <w:tcW w:w="9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3E1D">
              <w:rPr>
                <w:color w:val="auto"/>
              </w:rPr>
              <w:t>Coef.</w:t>
            </w:r>
          </w:p>
        </w:tc>
        <w:tc>
          <w:tcPr>
            <w:tcW w:w="11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3E1D">
              <w:rPr>
                <w:rFonts w:eastAsia="Times New Roman"/>
                <w:color w:val="auto"/>
              </w:rPr>
              <w:t>dy/dx</w:t>
            </w:r>
          </w:p>
        </w:tc>
        <w:tc>
          <w:tcPr>
            <w:tcW w:w="7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1CEA">
              <w:rPr>
                <w:rFonts w:eastAsia="Times New Roman"/>
              </w:rPr>
              <w:t>P-value</w:t>
            </w:r>
          </w:p>
        </w:tc>
        <w:tc>
          <w:tcPr>
            <w:tcW w:w="9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3E1D">
              <w:rPr>
                <w:color w:val="auto"/>
              </w:rPr>
              <w:t>Coef.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3E1D">
              <w:rPr>
                <w:rFonts w:eastAsia="Times New Roman"/>
                <w:color w:val="auto"/>
              </w:rPr>
              <w:t>dy/dx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1CEA">
              <w:rPr>
                <w:rFonts w:eastAsia="Times New Roman"/>
              </w:rPr>
              <w:t>P-value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3E1D">
              <w:rPr>
                <w:color w:val="auto"/>
              </w:rPr>
              <w:t>Coef.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3E1D">
              <w:rPr>
                <w:rFonts w:eastAsia="Times New Roman"/>
                <w:color w:val="auto"/>
              </w:rPr>
              <w:t>dy/dx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1CEA">
              <w:rPr>
                <w:rFonts w:eastAsia="Times New Roman"/>
              </w:rPr>
              <w:t>P-value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3E1D">
              <w:rPr>
                <w:color w:val="auto"/>
              </w:rPr>
              <w:t>Coef.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3E1D">
              <w:rPr>
                <w:rFonts w:eastAsia="Times New Roman"/>
                <w:color w:val="auto"/>
              </w:rPr>
              <w:t>dy/dx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829F2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F1CEA">
              <w:rPr>
                <w:rFonts w:eastAsia="Times New Roman"/>
              </w:rPr>
              <w:t>P-value</w:t>
            </w:r>
          </w:p>
        </w:tc>
      </w:tr>
      <w:tr w:rsidR="007829F2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tcBorders>
              <w:top w:val="single" w:sz="12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Age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-0.00</w:t>
            </w:r>
            <w:r w:rsidRPr="00F010EB"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796" w:type="dxa"/>
            <w:tcBorders>
              <w:top w:val="single" w:sz="12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0.894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-0.001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-0.001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0.766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-0.020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-0.00</w:t>
            </w:r>
            <w:r w:rsidRPr="00F010EB">
              <w:rPr>
                <w:bCs/>
                <w:color w:val="auto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0.93</w:t>
            </w:r>
            <w:r w:rsidRPr="00F010EB">
              <w:rPr>
                <w:rFonts w:eastAsia="Times New Roman"/>
                <w:sz w:val="22"/>
                <w:szCs w:val="22"/>
              </w:rPr>
              <w:t xml:space="preserve">1     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-0.037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0.004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0.136</w:t>
            </w:r>
          </w:p>
        </w:tc>
      </w:tr>
      <w:tr w:rsidR="007829F2" w:rsidTr="00B63E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Edulevel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5.857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0.039</w:t>
            </w:r>
            <w:r w:rsidRPr="00F010EB">
              <w:rPr>
                <w:color w:val="auto"/>
                <w:sz w:val="22"/>
                <w:szCs w:val="22"/>
              </w:rPr>
              <w:t>***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0.000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4.660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0.035</w:t>
            </w:r>
            <w:r w:rsidRPr="00F010EB">
              <w:rPr>
                <w:bCs/>
                <w:color w:val="auto"/>
                <w:sz w:val="22"/>
                <w:szCs w:val="22"/>
              </w:rPr>
              <w:t>**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4.270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0.004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0.651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3.780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0.078***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0.000</w:t>
            </w:r>
          </w:p>
        </w:tc>
      </w:tr>
      <w:tr w:rsidR="007829F2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Famsize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-0.692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-0.017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0.211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-0.794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0.034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0.133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-0.286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-0.018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0.140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-0.696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0.017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0.321</w:t>
            </w:r>
          </w:p>
        </w:tc>
      </w:tr>
      <w:tr w:rsidR="007829F2" w:rsidTr="00B63E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Agro-ecology</w:t>
            </w:r>
          </w:p>
        </w:tc>
        <w:tc>
          <w:tcPr>
            <w:tcW w:w="912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14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7829F2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sz w:val="22"/>
                <w:szCs w:val="22"/>
              </w:rPr>
              <w:t xml:space="preserve">    </w:t>
            </w:r>
            <w:r w:rsidRPr="00F010EB">
              <w:rPr>
                <w:rFonts w:eastAsia="Times New Roman"/>
                <w:color w:val="auto"/>
                <w:sz w:val="22"/>
                <w:szCs w:val="22"/>
              </w:rPr>
              <w:t xml:space="preserve">Woinadega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8.553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0.087</w:t>
            </w:r>
            <w:r w:rsidRPr="00F010EB">
              <w:rPr>
                <w:color w:val="auto"/>
                <w:sz w:val="22"/>
                <w:szCs w:val="22"/>
              </w:rPr>
              <w:t>**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0.017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6.717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-0.081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0.219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5.685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0.017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0.655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5.182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0.105*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0.061</w:t>
            </w:r>
          </w:p>
        </w:tc>
      </w:tr>
      <w:tr w:rsidR="007829F2" w:rsidTr="00B63E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sz w:val="22"/>
                <w:szCs w:val="22"/>
              </w:rPr>
              <w:t xml:space="preserve">    </w:t>
            </w:r>
            <w:r w:rsidRPr="00F010EB">
              <w:rPr>
                <w:rFonts w:eastAsia="Times New Roman"/>
                <w:color w:val="auto"/>
                <w:sz w:val="22"/>
                <w:szCs w:val="22"/>
              </w:rPr>
              <w:t xml:space="preserve">Dega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4.512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0.049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0.288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5.711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-0.061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0.421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7.099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-0.068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0.102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5.654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-0.025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0.677</w:t>
            </w:r>
          </w:p>
        </w:tc>
      </w:tr>
      <w:tr w:rsidR="007829F2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Land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4.941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-0.002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0.960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4.147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0.006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0.939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5.884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-0.071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0.112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4.657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-0.076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0.267</w:t>
            </w:r>
          </w:p>
        </w:tc>
      </w:tr>
      <w:tr w:rsidR="007829F2" w:rsidTr="00B63E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Livestock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-0.005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0.003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0.807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0.131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-0.062</w:t>
            </w:r>
            <w:r w:rsidRPr="00F010EB">
              <w:rPr>
                <w:bCs/>
                <w:color w:val="auto"/>
                <w:sz w:val="22"/>
                <w:szCs w:val="22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-0.653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0.023**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-0.373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0.036**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0.031</w:t>
            </w:r>
          </w:p>
        </w:tc>
      </w:tr>
      <w:tr w:rsidR="007829F2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Distmarket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-0.934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-0.012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0.133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-1.176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0.004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0.737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-1.455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0.013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0.129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-1.218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0.009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0.478</w:t>
            </w:r>
          </w:p>
        </w:tc>
      </w:tr>
      <w:tr w:rsidR="007829F2" w:rsidTr="00B63E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Offfarm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-10.630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0.031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0.759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-10.387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0.103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0.425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-25.703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0.663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0.993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-23.676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1.899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0.989</w:t>
            </w:r>
          </w:p>
        </w:tc>
      </w:tr>
      <w:tr w:rsidR="007829F2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Extension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7.345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0.023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0.517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7.076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0.181</w:t>
            </w:r>
            <w:r w:rsidRPr="00F010EB">
              <w:rPr>
                <w:bCs/>
                <w:color w:val="auto"/>
                <w:sz w:val="22"/>
                <w:szCs w:val="22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6.807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0.038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0.245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5.707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0.047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0.303</w:t>
            </w:r>
          </w:p>
        </w:tc>
      </w:tr>
      <w:tr w:rsidR="007829F2" w:rsidTr="00B63E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Credit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8.737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0.140</w:t>
            </w:r>
            <w:r w:rsidRPr="00F010EB">
              <w:rPr>
                <w:color w:val="auto"/>
                <w:sz w:val="22"/>
                <w:szCs w:val="22"/>
              </w:rPr>
              <w:t>***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0.000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5.104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0.022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0.688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3.668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0.049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0.183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3.299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0.168***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0.004</w:t>
            </w:r>
          </w:p>
        </w:tc>
      </w:tr>
      <w:tr w:rsidR="007829F2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Socialgroup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4.064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-0.026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0.365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3.538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-0.016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0.747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4.153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-0.036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0.206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3.335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-0.021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0.631</w:t>
            </w:r>
          </w:p>
        </w:tc>
      </w:tr>
      <w:tr w:rsidR="007829F2" w:rsidTr="00B63E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Perception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13.665</w:t>
            </w:r>
          </w:p>
        </w:tc>
        <w:tc>
          <w:tcPr>
            <w:tcW w:w="115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sz w:val="22"/>
                <w:szCs w:val="22"/>
              </w:rPr>
              <w:t>0.074</w:t>
            </w:r>
          </w:p>
        </w:tc>
        <w:tc>
          <w:tcPr>
            <w:tcW w:w="796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0.356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12.116</w:t>
            </w:r>
          </w:p>
        </w:tc>
        <w:tc>
          <w:tcPr>
            <w:tcW w:w="126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0.439</w:t>
            </w:r>
            <w:r w:rsidRPr="00F010EB">
              <w:rPr>
                <w:bCs/>
                <w:color w:val="auto"/>
                <w:sz w:val="22"/>
                <w:szCs w:val="22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22.994</w:t>
            </w:r>
          </w:p>
        </w:tc>
        <w:tc>
          <w:tcPr>
            <w:tcW w:w="108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sz w:val="22"/>
                <w:szCs w:val="22"/>
              </w:rPr>
              <w:t>0.665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0.992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10.095</w:t>
            </w:r>
          </w:p>
        </w:tc>
        <w:tc>
          <w:tcPr>
            <w:tcW w:w="117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bCs/>
                <w:color w:val="auto"/>
                <w:sz w:val="22"/>
                <w:szCs w:val="22"/>
              </w:rPr>
              <w:t>0.426***</w:t>
            </w:r>
          </w:p>
        </w:tc>
        <w:tc>
          <w:tcPr>
            <w:tcW w:w="900" w:type="dxa"/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0.000</w:t>
            </w:r>
          </w:p>
        </w:tc>
      </w:tr>
      <w:tr w:rsidR="007829F2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8" w:type="dxa"/>
            <w:tcBorders>
              <w:bottom w:val="single" w:sz="18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rPr>
                <w:sz w:val="22"/>
                <w:szCs w:val="22"/>
              </w:rPr>
            </w:pPr>
            <w:r w:rsidRPr="00F010EB">
              <w:rPr>
                <w:rFonts w:eastAsia="Times New Roman"/>
                <w:color w:val="auto"/>
                <w:sz w:val="22"/>
                <w:szCs w:val="22"/>
              </w:rPr>
              <w:t>_cons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-22.562</w:t>
            </w:r>
          </w:p>
        </w:tc>
        <w:tc>
          <w:tcPr>
            <w:tcW w:w="1150" w:type="dxa"/>
            <w:tcBorders>
              <w:bottom w:val="single" w:sz="18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796" w:type="dxa"/>
            <w:tcBorders>
              <w:bottom w:val="single" w:sz="18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-10.525</w:t>
            </w:r>
          </w:p>
        </w:tc>
        <w:tc>
          <w:tcPr>
            <w:tcW w:w="1260" w:type="dxa"/>
            <w:tcBorders>
              <w:bottom w:val="single" w:sz="18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18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-22.078</w:t>
            </w:r>
          </w:p>
        </w:tc>
        <w:tc>
          <w:tcPr>
            <w:tcW w:w="1080" w:type="dxa"/>
            <w:tcBorders>
              <w:bottom w:val="single" w:sz="18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18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-4.119</w:t>
            </w:r>
          </w:p>
        </w:tc>
        <w:tc>
          <w:tcPr>
            <w:tcW w:w="1170" w:type="dxa"/>
            <w:tcBorders>
              <w:bottom w:val="single" w:sz="18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18" w:space="0" w:color="auto"/>
            </w:tcBorders>
            <w:shd w:val="clear" w:color="auto" w:fill="auto"/>
          </w:tcPr>
          <w:p w:rsidR="007829F2" w:rsidRPr="00F010EB" w:rsidRDefault="007829F2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:rsidR="007829F2" w:rsidRPr="00580626" w:rsidRDefault="007829F2" w:rsidP="007829F2">
      <w:pPr>
        <w:spacing w:after="0" w:line="276" w:lineRule="auto"/>
      </w:pPr>
      <w:r>
        <w:t xml:space="preserve">Number of obs =   </w:t>
      </w:r>
      <w:r w:rsidRPr="00580626">
        <w:t>304</w:t>
      </w:r>
    </w:p>
    <w:p w:rsidR="007829F2" w:rsidRPr="00580626" w:rsidRDefault="007829F2" w:rsidP="007829F2">
      <w:pPr>
        <w:spacing w:after="0" w:line="276" w:lineRule="auto"/>
      </w:pPr>
      <w:r>
        <w:t xml:space="preserve">LR chi2 (52)    =   </w:t>
      </w:r>
      <w:r w:rsidRPr="00580626">
        <w:t>543.22</w:t>
      </w:r>
    </w:p>
    <w:p w:rsidR="007829F2" w:rsidRPr="00580626" w:rsidRDefault="007829F2" w:rsidP="007829F2">
      <w:pPr>
        <w:spacing w:after="0" w:line="276" w:lineRule="auto"/>
      </w:pPr>
      <w:r>
        <w:t xml:space="preserve">Prob &gt; chi2      =   </w:t>
      </w:r>
      <w:r w:rsidRPr="00580626">
        <w:t xml:space="preserve">0.0000 </w:t>
      </w:r>
    </w:p>
    <w:p w:rsidR="007829F2" w:rsidRPr="00580626" w:rsidRDefault="007829F2" w:rsidP="007829F2">
      <w:pPr>
        <w:spacing w:after="0" w:line="276" w:lineRule="auto"/>
      </w:pPr>
      <w:r>
        <w:t xml:space="preserve">Pseudo R2       =    </w:t>
      </w:r>
      <w:r w:rsidRPr="00580626">
        <w:t>0.6182</w:t>
      </w:r>
    </w:p>
    <w:p w:rsidR="007829F2" w:rsidRPr="00580626" w:rsidRDefault="007829F2" w:rsidP="007829F2">
      <w:pPr>
        <w:spacing w:after="0" w:line="276" w:lineRule="auto"/>
      </w:pPr>
      <w:r w:rsidRPr="00580626">
        <w:t>Log likelihood = -167.71138</w:t>
      </w:r>
    </w:p>
    <w:p w:rsidR="007829F2" w:rsidRDefault="007829F2" w:rsidP="007829F2">
      <w:pPr>
        <w:spacing w:after="0" w:line="360" w:lineRule="auto"/>
      </w:pPr>
      <w:r w:rsidRPr="00580626">
        <w:t xml:space="preserve">***, **, * Significant at 1%, 5%, and 10% </w:t>
      </w:r>
      <w:r>
        <w:t>probability level, respectively.</w:t>
      </w:r>
    </w:p>
    <w:p w:rsidR="007829F2" w:rsidRDefault="007829F2" w:rsidP="007829F2">
      <w:pPr>
        <w:spacing w:after="0" w:line="276" w:lineRule="auto"/>
        <w:rPr>
          <w:rFonts w:eastAsia="Times New Roman"/>
          <w:i/>
        </w:rPr>
        <w:sectPr w:rsidR="007829F2" w:rsidSect="007829F2">
          <w:pgSz w:w="15840" w:h="12240" w:orient="landscape"/>
          <w:pgMar w:top="1080" w:right="1440" w:bottom="1440" w:left="1440" w:header="720" w:footer="720" w:gutter="0"/>
          <w:cols w:space="720"/>
          <w:docGrid w:linePitch="360"/>
        </w:sectPr>
      </w:pPr>
      <w:r w:rsidRPr="0090548A">
        <w:rPr>
          <w:i/>
        </w:rPr>
        <w:t>Note: ‘Coef.’ is parameter estimates and ‘</w:t>
      </w:r>
      <w:r w:rsidRPr="0090548A">
        <w:rPr>
          <w:rFonts w:eastAsia="Times New Roman"/>
          <w:i/>
        </w:rPr>
        <w:t>dy/dx’ is marginal effects</w:t>
      </w:r>
      <w:r>
        <w:rPr>
          <w:rFonts w:eastAsia="Times New Roman"/>
          <w:i/>
        </w:rPr>
        <w:t xml:space="preserve"> for parameter estimates</w:t>
      </w:r>
      <w:r w:rsidRPr="0090548A">
        <w:rPr>
          <w:rFonts w:eastAsia="Times New Roman"/>
          <w:i/>
        </w:rPr>
        <w:t>.</w:t>
      </w:r>
    </w:p>
    <w:p w:rsidR="00882BEC" w:rsidRDefault="00882BEC" w:rsidP="007829F2"/>
    <w:sectPr w:rsidR="00882BEC" w:rsidSect="007829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9F2"/>
    <w:rsid w:val="007829F2"/>
    <w:rsid w:val="0088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064DB"/>
  <w15:chartTrackingRefBased/>
  <w15:docId w15:val="{4221E85B-0CE1-4271-9373-CD4C1AC6A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829F2"/>
    <w:pPr>
      <w:spacing w:after="200" w:line="240" w:lineRule="auto"/>
      <w:jc w:val="both"/>
    </w:pPr>
    <w:rPr>
      <w:rFonts w:ascii="Times New Roman" w:hAnsi="Times New Roman"/>
      <w:i/>
      <w:iCs/>
      <w:color w:val="44546A" w:themeColor="text2"/>
      <w:sz w:val="18"/>
      <w:szCs w:val="18"/>
    </w:rPr>
  </w:style>
  <w:style w:type="table" w:customStyle="1" w:styleId="ListTable6Colorful2">
    <w:name w:val="List Table 6 Colorful2"/>
    <w:basedOn w:val="TableNormal"/>
    <w:uiPriority w:val="51"/>
    <w:rsid w:val="007829F2"/>
    <w:pPr>
      <w:spacing w:after="0" w:line="240" w:lineRule="auto"/>
    </w:pPr>
    <w:rPr>
      <w:rFonts w:ascii="Times New Roman" w:hAnsi="Times New Roman" w:cs="Times New Roman"/>
      <w:color w:val="000000" w:themeColor="text1"/>
      <w:sz w:val="24"/>
      <w:szCs w:val="24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</dc:creator>
  <cp:keywords/>
  <dc:description/>
  <cp:lastModifiedBy>Abdi</cp:lastModifiedBy>
  <cp:revision>1</cp:revision>
  <dcterms:created xsi:type="dcterms:W3CDTF">2025-12-08T13:01:00Z</dcterms:created>
  <dcterms:modified xsi:type="dcterms:W3CDTF">2025-12-08T13:09:00Z</dcterms:modified>
</cp:coreProperties>
</file>