
<file path=[Content_Types].xml><?xml version="1.0" encoding="utf-8"?>
<Types xmlns="http://schemas.openxmlformats.org/package/2006/content-types">
  <Default Extension="emf" ContentType="image/x-emf"/>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6B" w14:textId="77777777" w:rsidR="00AD7AFD" w:rsidRDefault="00000000">
      <w:pPr>
        <w:spacing w:line="360" w:lineRule="auto"/>
        <w:jc w:val="center"/>
        <w:rPr>
          <w:b/>
          <w:color w:val="000000"/>
          <w:sz w:val="32"/>
          <w:szCs w:val="32"/>
          <w:u w:val="single"/>
        </w:rPr>
      </w:pPr>
      <w:r>
        <w:rPr>
          <w:b/>
          <w:color w:val="000000"/>
          <w:sz w:val="32"/>
          <w:szCs w:val="32"/>
          <w:u w:val="single"/>
        </w:rPr>
        <w:t>Supplementary material</w:t>
      </w:r>
    </w:p>
    <w:p w14:paraId="0000006C" w14:textId="77777777" w:rsidR="00AD7AFD" w:rsidRDefault="00AD7AFD">
      <w:pPr>
        <w:spacing w:line="360" w:lineRule="auto"/>
        <w:jc w:val="center"/>
        <w:rPr>
          <w:b/>
          <w:color w:val="000000"/>
          <w:sz w:val="32"/>
          <w:szCs w:val="32"/>
          <w:u w:val="single"/>
        </w:rPr>
      </w:pPr>
    </w:p>
    <w:p w14:paraId="64ED6CF2" w14:textId="77777777" w:rsidR="00AD206E" w:rsidRDefault="00AD206E" w:rsidP="00AD206E">
      <w:pPr>
        <w:spacing w:line="360" w:lineRule="auto"/>
        <w:jc w:val="both"/>
        <w:rPr>
          <w:b/>
        </w:rPr>
      </w:pPr>
      <w:r w:rsidRPr="00B338EA">
        <w:rPr>
          <w:b/>
        </w:rPr>
        <w:t>ENSO Teleconnections and Seasonal Forecasts of Wet Season Droughts in the Arabian Peninsula</w:t>
      </w:r>
    </w:p>
    <w:p w14:paraId="03796F69" w14:textId="77777777" w:rsidR="00AD206E" w:rsidRPr="00B23857" w:rsidRDefault="00AD206E" w:rsidP="00AD206E">
      <w:pPr>
        <w:spacing w:line="360" w:lineRule="auto"/>
        <w:jc w:val="both"/>
        <w:rPr>
          <w:color w:val="000000"/>
        </w:rPr>
      </w:pPr>
    </w:p>
    <w:p w14:paraId="64B3CD68" w14:textId="77777777" w:rsidR="00AD206E" w:rsidRDefault="00AD206E" w:rsidP="00AD206E">
      <w:pPr>
        <w:spacing w:line="360" w:lineRule="auto"/>
        <w:jc w:val="both"/>
        <w:rPr>
          <w:color w:val="000000"/>
        </w:rPr>
      </w:pPr>
    </w:p>
    <w:p w14:paraId="60DC0CCF" w14:textId="2C110D46" w:rsidR="00AD206E" w:rsidRDefault="00AD206E" w:rsidP="00B23857">
      <w:pPr>
        <w:spacing w:line="360" w:lineRule="auto"/>
        <w:jc w:val="both"/>
        <w:rPr>
          <w:color w:val="000000"/>
        </w:rPr>
      </w:pPr>
      <w:r>
        <w:rPr>
          <w:b/>
          <w:color w:val="000000"/>
        </w:rPr>
        <w:t>Authors:</w:t>
      </w:r>
      <w:r>
        <w:rPr>
          <w:color w:val="000000"/>
        </w:rPr>
        <w:t xml:space="preserve"> Muhammad Azhar Ehsan</w:t>
      </w:r>
      <w:r>
        <w:rPr>
          <w:color w:val="000000"/>
          <w:vertAlign w:val="superscript"/>
        </w:rPr>
        <w:t>1,2,3</w:t>
      </w:r>
      <w:r>
        <w:rPr>
          <w:color w:val="000000"/>
        </w:rPr>
        <w:t>, Emile Esmaili</w:t>
      </w:r>
      <w:r>
        <w:rPr>
          <w:color w:val="000000"/>
          <w:vertAlign w:val="superscript"/>
        </w:rPr>
        <w:t>1,</w:t>
      </w:r>
      <w:r w:rsidR="00014895">
        <w:rPr>
          <w:color w:val="000000"/>
          <w:vertAlign w:val="superscript"/>
        </w:rPr>
        <w:t>6</w:t>
      </w:r>
      <w:r>
        <w:rPr>
          <w:color w:val="000000"/>
        </w:rPr>
        <w:t>, Andrew W. Robertson</w:t>
      </w:r>
      <w:r>
        <w:rPr>
          <w:color w:val="000000"/>
          <w:vertAlign w:val="superscript"/>
        </w:rPr>
        <w:t>1,2,3</w:t>
      </w:r>
      <w:r>
        <w:rPr>
          <w:color w:val="000000"/>
        </w:rPr>
        <w:t>, Md Saquib Saharwardi</w:t>
      </w:r>
      <w:r>
        <w:rPr>
          <w:color w:val="000000"/>
          <w:vertAlign w:val="superscript"/>
        </w:rPr>
        <w:t>4,5</w:t>
      </w:r>
      <w:r>
        <w:rPr>
          <w:color w:val="000000"/>
        </w:rPr>
        <w:t>, Jing Yuan</w:t>
      </w:r>
      <w:r>
        <w:rPr>
          <w:color w:val="000000"/>
          <w:vertAlign w:val="superscript"/>
        </w:rPr>
        <w:t>1,2,3</w:t>
      </w:r>
      <w:r>
        <w:rPr>
          <w:color w:val="000000"/>
        </w:rPr>
        <w:t>, Matteo Zampieri</w:t>
      </w:r>
      <w:r>
        <w:rPr>
          <w:color w:val="000000"/>
          <w:vertAlign w:val="superscript"/>
        </w:rPr>
        <w:t>4,5</w:t>
      </w:r>
      <w:r>
        <w:rPr>
          <w:color w:val="000000"/>
        </w:rPr>
        <w:t>, Thang Luong</w:t>
      </w:r>
      <w:r>
        <w:rPr>
          <w:color w:val="000000"/>
          <w:vertAlign w:val="superscript"/>
        </w:rPr>
        <w:t>4,5</w:t>
      </w:r>
      <w:r>
        <w:rPr>
          <w:color w:val="000000"/>
        </w:rPr>
        <w:t>, Ibrahim Hoteit</w:t>
      </w:r>
      <w:r>
        <w:rPr>
          <w:color w:val="000000"/>
          <w:vertAlign w:val="superscript"/>
        </w:rPr>
        <w:t>4</w:t>
      </w:r>
    </w:p>
    <w:p w14:paraId="74E44EF7" w14:textId="77777777" w:rsidR="00AD206E" w:rsidRDefault="00AD206E" w:rsidP="00B23857">
      <w:pPr>
        <w:spacing w:line="360" w:lineRule="auto"/>
        <w:jc w:val="both"/>
        <w:rPr>
          <w:color w:val="000000"/>
        </w:rPr>
      </w:pPr>
    </w:p>
    <w:p w14:paraId="75B65DE7" w14:textId="4A951CDA" w:rsidR="00AD206E" w:rsidRDefault="00AD206E" w:rsidP="00AD206E">
      <w:pPr>
        <w:spacing w:line="360" w:lineRule="auto"/>
        <w:jc w:val="both"/>
        <w:rPr>
          <w:color w:val="000000"/>
        </w:rPr>
      </w:pPr>
    </w:p>
    <w:p w14:paraId="703D50A4" w14:textId="5580AD96" w:rsidR="00AD206E" w:rsidRDefault="00AD206E" w:rsidP="00B23857">
      <w:pPr>
        <w:spacing w:line="360" w:lineRule="auto"/>
        <w:jc w:val="both"/>
        <w:rPr>
          <w:color w:val="000000"/>
        </w:rPr>
      </w:pPr>
      <w:r>
        <w:rPr>
          <w:color w:val="000000"/>
          <w:vertAlign w:val="superscript"/>
        </w:rPr>
        <w:t>1</w:t>
      </w:r>
      <w:r>
        <w:rPr>
          <w:color w:val="000000"/>
        </w:rPr>
        <w:t>Center for Climate Systems Research, Columbia Climate School, Columbia University, New York, NY 10968, USA.</w:t>
      </w:r>
    </w:p>
    <w:p w14:paraId="7B4B88CE" w14:textId="4AB44F73" w:rsidR="00AD206E" w:rsidRDefault="00AD206E" w:rsidP="00B23857">
      <w:pPr>
        <w:spacing w:line="360" w:lineRule="auto"/>
        <w:jc w:val="both"/>
        <w:rPr>
          <w:color w:val="000000"/>
        </w:rPr>
      </w:pPr>
      <w:r>
        <w:rPr>
          <w:color w:val="000000"/>
          <w:vertAlign w:val="superscript"/>
        </w:rPr>
        <w:t>2</w:t>
      </w:r>
      <w:r>
        <w:rPr>
          <w:color w:val="000000"/>
        </w:rPr>
        <w:t>NASA Goddard Institute for Space Studies, New York, NY, USA.</w:t>
      </w:r>
    </w:p>
    <w:p w14:paraId="1BCC2FF6" w14:textId="77777777" w:rsidR="00AD206E" w:rsidRDefault="00AD206E" w:rsidP="00AD206E">
      <w:pPr>
        <w:spacing w:line="360" w:lineRule="auto"/>
        <w:jc w:val="both"/>
        <w:rPr>
          <w:color w:val="000000"/>
        </w:rPr>
      </w:pPr>
      <w:r>
        <w:rPr>
          <w:color w:val="000000"/>
          <w:vertAlign w:val="superscript"/>
        </w:rPr>
        <w:t>3</w:t>
      </w:r>
      <w:r>
        <w:rPr>
          <w:color w:val="000000"/>
        </w:rPr>
        <w:t>International Research Institute for Climate and Society, Columbia Climate School, Columbia University, New York, NY 10968, USA.</w:t>
      </w:r>
    </w:p>
    <w:p w14:paraId="0358C437" w14:textId="77777777" w:rsidR="00AD206E" w:rsidRDefault="00AD206E" w:rsidP="00AD206E">
      <w:pPr>
        <w:spacing w:line="360" w:lineRule="auto"/>
        <w:jc w:val="both"/>
        <w:rPr>
          <w:color w:val="000000"/>
        </w:rPr>
      </w:pPr>
      <w:r>
        <w:rPr>
          <w:color w:val="000000"/>
          <w:vertAlign w:val="superscript"/>
        </w:rPr>
        <w:t>4</w:t>
      </w:r>
      <w:r>
        <w:rPr>
          <w:color w:val="000000"/>
        </w:rPr>
        <w:t xml:space="preserve">King Abdullah University of Science and Technology, </w:t>
      </w:r>
      <w:proofErr w:type="spellStart"/>
      <w:r>
        <w:rPr>
          <w:color w:val="000000"/>
        </w:rPr>
        <w:t>Thuwal</w:t>
      </w:r>
      <w:proofErr w:type="spellEnd"/>
      <w:r>
        <w:rPr>
          <w:color w:val="000000"/>
        </w:rPr>
        <w:t>, Jeddah, Saudi Arabia.</w:t>
      </w:r>
    </w:p>
    <w:p w14:paraId="7F6C2F45" w14:textId="77777777" w:rsidR="00AD206E" w:rsidRDefault="00AD206E" w:rsidP="00AD206E">
      <w:pPr>
        <w:spacing w:line="360" w:lineRule="auto"/>
        <w:jc w:val="both"/>
        <w:rPr>
          <w:color w:val="000000"/>
        </w:rPr>
      </w:pPr>
      <w:r>
        <w:rPr>
          <w:color w:val="000000"/>
          <w:vertAlign w:val="superscript"/>
        </w:rPr>
        <w:t>5</w:t>
      </w:r>
      <w:r>
        <w:rPr>
          <w:color w:val="000000"/>
        </w:rPr>
        <w:t>Climate Change Center, National Center for Meteorology, Jeddah, Saudi Arabia.</w:t>
      </w:r>
    </w:p>
    <w:p w14:paraId="77DBD142" w14:textId="69002783" w:rsidR="00014895" w:rsidRDefault="00014895" w:rsidP="00AD206E">
      <w:pPr>
        <w:spacing w:line="360" w:lineRule="auto"/>
        <w:jc w:val="both"/>
        <w:rPr>
          <w:color w:val="000000"/>
        </w:rPr>
      </w:pPr>
      <w:r w:rsidRPr="00F53C4B">
        <w:rPr>
          <w:color w:val="000000"/>
          <w:vertAlign w:val="superscript"/>
        </w:rPr>
        <w:t>6</w:t>
      </w:r>
      <w:r>
        <w:rPr>
          <w:color w:val="000000"/>
        </w:rPr>
        <w:t>Center for Policy Research on Energy and The Environment, Princeton University, NJ, USA</w:t>
      </w:r>
    </w:p>
    <w:p w14:paraId="745E5A3B" w14:textId="77777777" w:rsidR="00AD206E" w:rsidRDefault="00AD206E" w:rsidP="00AD206E">
      <w:pPr>
        <w:jc w:val="center"/>
        <w:rPr>
          <w:color w:val="000000"/>
        </w:rPr>
      </w:pPr>
    </w:p>
    <w:p w14:paraId="62B8867D" w14:textId="77777777" w:rsidR="00AD206E" w:rsidRDefault="00AD206E" w:rsidP="00AD206E">
      <w:pPr>
        <w:jc w:val="center"/>
        <w:rPr>
          <w:color w:val="000000"/>
        </w:rPr>
      </w:pPr>
    </w:p>
    <w:p w14:paraId="14EE82EA" w14:textId="77777777" w:rsidR="00AD206E" w:rsidRDefault="00AD206E" w:rsidP="00AD206E">
      <w:pPr>
        <w:jc w:val="center"/>
        <w:rPr>
          <w:color w:val="000000"/>
        </w:rPr>
      </w:pPr>
    </w:p>
    <w:p w14:paraId="5C0C4964" w14:textId="7DEFDDDA" w:rsidR="00AD206E" w:rsidRDefault="007C032A" w:rsidP="00AD206E">
      <w:pPr>
        <w:jc w:val="center"/>
        <w:rPr>
          <w:color w:val="000000"/>
        </w:rPr>
      </w:pPr>
      <w:r>
        <w:rPr>
          <w:color w:val="000000"/>
        </w:rPr>
        <w:t>Dec</w:t>
      </w:r>
      <w:r w:rsidR="00AD206E">
        <w:rPr>
          <w:color w:val="000000"/>
        </w:rPr>
        <w:t>, 2025</w:t>
      </w:r>
    </w:p>
    <w:p w14:paraId="5E687551" w14:textId="77777777" w:rsidR="00AD206E" w:rsidRDefault="00AD206E" w:rsidP="00AD206E">
      <w:pPr>
        <w:jc w:val="center"/>
        <w:rPr>
          <w:color w:val="000000"/>
        </w:rPr>
      </w:pPr>
      <w:r>
        <w:rPr>
          <w:color w:val="000000"/>
        </w:rPr>
        <w:t>Initial Submission to</w:t>
      </w:r>
    </w:p>
    <w:p w14:paraId="68698528" w14:textId="41335F3C" w:rsidR="00AD206E" w:rsidRDefault="00C052EE" w:rsidP="00AD206E">
      <w:pPr>
        <w:jc w:val="center"/>
        <w:rPr>
          <w:color w:val="000000"/>
        </w:rPr>
      </w:pPr>
      <w:proofErr w:type="spellStart"/>
      <w:r w:rsidRPr="00C052EE">
        <w:rPr>
          <w:color w:val="000000"/>
        </w:rPr>
        <w:t>npj</w:t>
      </w:r>
      <w:proofErr w:type="spellEnd"/>
      <w:r w:rsidRPr="00C052EE">
        <w:rPr>
          <w:color w:val="000000"/>
        </w:rPr>
        <w:t xml:space="preserve"> Natural Hazards</w:t>
      </w:r>
    </w:p>
    <w:p w14:paraId="33263C7A" w14:textId="77777777" w:rsidR="00AD206E" w:rsidRDefault="00AD206E" w:rsidP="00AD206E">
      <w:pPr>
        <w:jc w:val="center"/>
        <w:rPr>
          <w:color w:val="000000"/>
        </w:rPr>
      </w:pPr>
      <w:r>
        <w:rPr>
          <w:color w:val="000000"/>
        </w:rPr>
        <w:t>______________________________________________________________________________</w:t>
      </w:r>
    </w:p>
    <w:p w14:paraId="5CEAF234" w14:textId="22463062" w:rsidR="00AD206E" w:rsidRPr="00B23857" w:rsidRDefault="00AD206E" w:rsidP="00B23857">
      <w:pPr>
        <w:spacing w:line="276" w:lineRule="auto"/>
        <w:jc w:val="both"/>
        <w:rPr>
          <w:color w:val="000000"/>
        </w:rPr>
      </w:pPr>
      <w:r>
        <w:rPr>
          <w:color w:val="000000"/>
          <w:vertAlign w:val="superscript"/>
        </w:rPr>
        <w:t>*</w:t>
      </w:r>
      <w:r>
        <w:rPr>
          <w:color w:val="000000"/>
        </w:rPr>
        <w:t xml:space="preserve">To whom correspondence should be addressed: </w:t>
      </w:r>
      <w:r>
        <w:rPr>
          <w:b/>
          <w:color w:val="000000"/>
        </w:rPr>
        <w:t>Muhammad Azhar Ehsan,</w:t>
      </w:r>
      <w:r>
        <w:rPr>
          <w:color w:val="000000"/>
        </w:rPr>
        <w:t xml:space="preserve"> Center for Climate Systems Research, Columbia Climate School, Columbia University, New York, NY 10968, USA. Email: </w:t>
      </w:r>
      <w:hyperlink r:id="rId8">
        <w:r>
          <w:rPr>
            <w:color w:val="000000"/>
            <w:u w:val="single"/>
          </w:rPr>
          <w:t>mae2171@columbia.edu</w:t>
        </w:r>
      </w:hyperlink>
      <w:r>
        <w:br w:type="page"/>
      </w:r>
    </w:p>
    <w:p w14:paraId="0000007F" w14:textId="77777777" w:rsidR="00AD7AFD" w:rsidRDefault="00AD7AFD">
      <w:pPr>
        <w:rPr>
          <w:color w:val="000000"/>
        </w:rPr>
      </w:pPr>
    </w:p>
    <w:p w14:paraId="00000080" w14:textId="77777777" w:rsidR="00AD7AFD" w:rsidRDefault="00000000">
      <w:pPr>
        <w:spacing w:line="360" w:lineRule="auto"/>
        <w:rPr>
          <w:b/>
          <w:color w:val="000000"/>
        </w:rPr>
      </w:pPr>
      <w:r>
        <w:rPr>
          <w:b/>
          <w:color w:val="000000"/>
        </w:rPr>
        <w:t>ABSTRACT</w:t>
      </w:r>
    </w:p>
    <w:p w14:paraId="00000081" w14:textId="77777777" w:rsidR="00AD7AFD" w:rsidRDefault="00000000">
      <w:pPr>
        <w:spacing w:line="360" w:lineRule="auto"/>
        <w:rPr>
          <w:color w:val="000000"/>
        </w:rPr>
      </w:pPr>
      <w:r>
        <w:rPr>
          <w:color w:val="000000"/>
        </w:rPr>
        <w:t>Containing supplementary figures for main manuscript.</w:t>
      </w:r>
    </w:p>
    <w:p w14:paraId="00000082" w14:textId="77777777" w:rsidR="00AD7AFD" w:rsidRDefault="00000000">
      <w:pPr>
        <w:rPr>
          <w:color w:val="000000"/>
        </w:rPr>
      </w:pPr>
      <w:r>
        <w:br w:type="page"/>
      </w:r>
    </w:p>
    <w:p w14:paraId="00000083" w14:textId="77777777" w:rsidR="00AD7AFD" w:rsidRDefault="00000000">
      <w:pPr>
        <w:numPr>
          <w:ilvl w:val="0"/>
          <w:numId w:val="6"/>
        </w:numPr>
        <w:pBdr>
          <w:top w:val="nil"/>
          <w:left w:val="nil"/>
          <w:bottom w:val="nil"/>
          <w:right w:val="nil"/>
          <w:between w:val="nil"/>
        </w:pBdr>
        <w:spacing w:line="360" w:lineRule="auto"/>
        <w:ind w:left="360"/>
        <w:jc w:val="both"/>
        <w:rPr>
          <w:b/>
          <w:color w:val="000000"/>
        </w:rPr>
      </w:pPr>
      <w:r>
        <w:rPr>
          <w:b/>
          <w:color w:val="000000"/>
        </w:rPr>
        <w:lastRenderedPageBreak/>
        <w:t>Supplementary Figures</w:t>
      </w:r>
    </w:p>
    <w:p w14:paraId="00000084" w14:textId="77777777" w:rsidR="00AD7AFD" w:rsidRDefault="00AD7AFD">
      <w:pPr>
        <w:rPr>
          <w:color w:val="000000"/>
        </w:rPr>
      </w:pPr>
    </w:p>
    <w:p w14:paraId="00000085" w14:textId="77777777" w:rsidR="00AD7AFD" w:rsidRDefault="00AD7AFD">
      <w:pPr>
        <w:spacing w:line="360" w:lineRule="auto"/>
        <w:jc w:val="both"/>
        <w:rPr>
          <w:color w:val="000000"/>
        </w:rPr>
      </w:pPr>
    </w:p>
    <w:p w14:paraId="20F6F359" w14:textId="59C71601" w:rsidR="00E96EB9" w:rsidRDefault="00E96EB9">
      <w:pPr>
        <w:rPr>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350"/>
      </w:tblGrid>
      <w:tr w:rsidR="00E96EB9" w14:paraId="6E72451B" w14:textId="77777777" w:rsidTr="00B23857">
        <w:tc>
          <w:tcPr>
            <w:tcW w:w="9350" w:type="dxa"/>
          </w:tcPr>
          <w:p w14:paraId="2BFEF10D" w14:textId="60EBCC95" w:rsidR="00E96EB9" w:rsidRDefault="00E96EB9" w:rsidP="00E96EB9">
            <w:pPr>
              <w:spacing w:line="360" w:lineRule="auto"/>
              <w:jc w:val="center"/>
              <w:rPr>
                <w:color w:val="000000"/>
              </w:rPr>
            </w:pPr>
            <w:r>
              <w:rPr>
                <w:noProof/>
                <w:color w:val="000000"/>
              </w:rPr>
              <w:drawing>
                <wp:inline distT="0" distB="0" distL="0" distR="0" wp14:anchorId="511453C8" wp14:editId="15EB8D49">
                  <wp:extent cx="5029200" cy="3200400"/>
                  <wp:effectExtent l="0" t="0" r="0" b="0"/>
                  <wp:docPr id="44763191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7631917" name="Picture 447631917"/>
                          <pic:cNvPicPr/>
                        </pic:nvPicPr>
                        <pic:blipFill>
                          <a:blip r:embed="rId9"/>
                          <a:stretch>
                            <a:fillRect/>
                          </a:stretch>
                        </pic:blipFill>
                        <pic:spPr>
                          <a:xfrm>
                            <a:off x="0" y="0"/>
                            <a:ext cx="5029200" cy="3200400"/>
                          </a:xfrm>
                          <a:prstGeom prst="rect">
                            <a:avLst/>
                          </a:prstGeom>
                        </pic:spPr>
                      </pic:pic>
                    </a:graphicData>
                  </a:graphic>
                </wp:inline>
              </w:drawing>
            </w:r>
          </w:p>
        </w:tc>
      </w:tr>
    </w:tbl>
    <w:p w14:paraId="72BC8537" w14:textId="684A5F81" w:rsidR="00E96EB9" w:rsidRDefault="00E96EB9" w:rsidP="00E96EB9">
      <w:pPr>
        <w:jc w:val="both"/>
        <w:rPr>
          <w:color w:val="000000"/>
        </w:rPr>
      </w:pPr>
      <w:r>
        <w:rPr>
          <w:b/>
          <w:color w:val="000000"/>
        </w:rPr>
        <w:t xml:space="preserve">Figure S1: </w:t>
      </w:r>
      <w:r w:rsidRPr="00E96EB9">
        <w:rPr>
          <w:color w:val="000000"/>
        </w:rPr>
        <w:t>Elevation map of the Arabian Peninsula and surrounding regions, with elevation in meters from 0 (blue) to over 3000 m (brown). Higher terrain appears in western Arabia, southwestern Iran, and northern mountain ranges.</w:t>
      </w:r>
    </w:p>
    <w:p w14:paraId="12096D00" w14:textId="79A163CC" w:rsidR="00E96EB9" w:rsidRDefault="00E96EB9">
      <w:pPr>
        <w:rPr>
          <w:color w:val="000000"/>
        </w:rPr>
      </w:pPr>
      <w:r>
        <w:rPr>
          <w:color w:val="000000"/>
        </w:rPr>
        <w:br w:type="page"/>
      </w:r>
    </w:p>
    <w:tbl>
      <w:tblPr>
        <w:tblStyle w:val="TableGrid"/>
        <w:tblW w:w="981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10"/>
      </w:tblGrid>
      <w:tr w:rsidR="00E96EB9" w14:paraId="4EAE8DD3" w14:textId="77777777" w:rsidTr="00E96EB9">
        <w:tc>
          <w:tcPr>
            <w:tcW w:w="9810" w:type="dxa"/>
          </w:tcPr>
          <w:p w14:paraId="53E68CA6" w14:textId="07782228" w:rsidR="00E96EB9" w:rsidRDefault="00E96EB9" w:rsidP="00AD15C9">
            <w:pPr>
              <w:spacing w:line="360" w:lineRule="auto"/>
              <w:jc w:val="center"/>
              <w:rPr>
                <w:color w:val="000000"/>
              </w:rPr>
            </w:pPr>
            <w:r>
              <w:rPr>
                <w:noProof/>
                <w:color w:val="000000"/>
              </w:rPr>
              <w:lastRenderedPageBreak/>
              <w:drawing>
                <wp:inline distT="0" distB="0" distL="0" distR="0" wp14:anchorId="26C31899" wp14:editId="7BCE9806">
                  <wp:extent cx="5943600" cy="5029200"/>
                  <wp:effectExtent l="0" t="0" r="0" b="0"/>
                  <wp:docPr id="109081868"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081868" name="Picture 3"/>
                          <pic:cNvPicPr/>
                        </pic:nvPicPr>
                        <pic:blipFill>
                          <a:blip r:embed="rId10"/>
                          <a:stretch>
                            <a:fillRect/>
                          </a:stretch>
                        </pic:blipFill>
                        <pic:spPr>
                          <a:xfrm>
                            <a:off x="0" y="0"/>
                            <a:ext cx="5943600" cy="5029200"/>
                          </a:xfrm>
                          <a:prstGeom prst="rect">
                            <a:avLst/>
                          </a:prstGeom>
                        </pic:spPr>
                      </pic:pic>
                    </a:graphicData>
                  </a:graphic>
                </wp:inline>
              </w:drawing>
            </w:r>
          </w:p>
        </w:tc>
      </w:tr>
    </w:tbl>
    <w:p w14:paraId="5C4824D5" w14:textId="3EC10040" w:rsidR="003B1DA4" w:rsidRDefault="00E96EB9" w:rsidP="00E96EB9">
      <w:pPr>
        <w:jc w:val="both"/>
        <w:rPr>
          <w:color w:val="000000"/>
        </w:rPr>
      </w:pPr>
      <w:r>
        <w:rPr>
          <w:b/>
          <w:color w:val="000000"/>
        </w:rPr>
        <w:t>Figure S</w:t>
      </w:r>
      <w:r w:rsidR="003B1DA4">
        <w:rPr>
          <w:b/>
          <w:color w:val="000000"/>
        </w:rPr>
        <w:t>2</w:t>
      </w:r>
      <w:r>
        <w:rPr>
          <w:b/>
          <w:color w:val="000000"/>
        </w:rPr>
        <w:t xml:space="preserve">: </w:t>
      </w:r>
      <w:r w:rsidR="003B1DA4" w:rsidRPr="003B1DA4">
        <w:rPr>
          <w:color w:val="000000"/>
        </w:rPr>
        <w:t>Seasonal distribution of rainfall over the Arabian Peninsula and surrounding regions, shown as the percentage of annual rainfall during each overlapping 3-month period: (a) OND, (b) NDJ, (c) DJF, (d) JFM, (e) FMA, and (f) MAM. Colors indicate the fraction of annual rainfall received in each period, from 0% (cream) to 100% (green). Note that seasons overlap (e.g., December appears in OND, NDJ, and DJF), so panels are not independent, and values should not be summed across panels.</w:t>
      </w:r>
    </w:p>
    <w:p w14:paraId="6E6DAB99" w14:textId="3972980D" w:rsidR="00804D28" w:rsidRDefault="00804D28">
      <w:pPr>
        <w:rPr>
          <w:color w:val="000000"/>
        </w:rPr>
      </w:pPr>
      <w:r>
        <w:rPr>
          <w:color w:val="000000"/>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804D28" w14:paraId="1FC8FD59" w14:textId="77777777" w:rsidTr="00AD15C9">
        <w:tc>
          <w:tcPr>
            <w:tcW w:w="9350" w:type="dxa"/>
          </w:tcPr>
          <w:p w14:paraId="4718DC51" w14:textId="77777777" w:rsidR="00804D28" w:rsidRDefault="00804D28" w:rsidP="00AD15C9">
            <w:pPr>
              <w:spacing w:line="360" w:lineRule="auto"/>
              <w:jc w:val="center"/>
              <w:rPr>
                <w:b/>
                <w:color w:val="000000"/>
              </w:rPr>
            </w:pPr>
            <w:r>
              <w:rPr>
                <w:b/>
                <w:noProof/>
                <w:color w:val="000000"/>
              </w:rPr>
              <w:lastRenderedPageBreak/>
              <w:drawing>
                <wp:inline distT="0" distB="0" distL="0" distR="0" wp14:anchorId="6E3DC1F6" wp14:editId="5246E058">
                  <wp:extent cx="5486400" cy="3657600"/>
                  <wp:effectExtent l="0" t="0" r="0" b="0"/>
                  <wp:docPr id="1879490075"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9490075" name="Picture 1879490075"/>
                          <pic:cNvPicPr/>
                        </pic:nvPicPr>
                        <pic:blipFill>
                          <a:blip r:embed="rId11"/>
                          <a:stretch>
                            <a:fillRect/>
                          </a:stretch>
                        </pic:blipFill>
                        <pic:spPr>
                          <a:xfrm>
                            <a:off x="0" y="0"/>
                            <a:ext cx="5486400" cy="3657600"/>
                          </a:xfrm>
                          <a:prstGeom prst="rect">
                            <a:avLst/>
                          </a:prstGeom>
                        </pic:spPr>
                      </pic:pic>
                    </a:graphicData>
                  </a:graphic>
                </wp:inline>
              </w:drawing>
            </w:r>
          </w:p>
        </w:tc>
      </w:tr>
    </w:tbl>
    <w:p w14:paraId="7CAC04B6" w14:textId="1D2F6EA0" w:rsidR="00804D28" w:rsidRDefault="00804D28" w:rsidP="00804D28">
      <w:pPr>
        <w:jc w:val="both"/>
        <w:rPr>
          <w:color w:val="000000"/>
        </w:rPr>
      </w:pPr>
      <w:r>
        <w:rPr>
          <w:b/>
          <w:color w:val="000000"/>
        </w:rPr>
        <w:t xml:space="preserve">Figure S3: </w:t>
      </w:r>
      <w:r w:rsidRPr="00AB4AB4">
        <w:rPr>
          <w:color w:val="000000"/>
        </w:rPr>
        <w:t>Seasonal distribution of the Standardized Precipitation Index (SPI) over three different 20-year periods: 1981–2000 (blue), 2001–2020 (orange), and the full period 1981–2020 (green). Each panel represents a different season: (a) OND, (b) NDJ, (c) DJF, (d) JFM, (e) FMA, and (f) MAM. The density plots show a shift toward more negative SPI values in the 2001–2020 period compared to 1981–2000, indicating an increased tendency toward drier conditions in recent decades. The vertical dashed line at SPI = 0 represents climatological normal conditions.</w:t>
      </w:r>
    </w:p>
    <w:p w14:paraId="6F961826" w14:textId="77F76F6A" w:rsidR="009C7F78" w:rsidRDefault="009C7F78">
      <w:pPr>
        <w:rPr>
          <w:color w:val="000000"/>
        </w:rPr>
      </w:pPr>
      <w:r>
        <w:rPr>
          <w:color w:val="000000"/>
        </w:rP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C7F78" w14:paraId="2A67B392" w14:textId="77777777" w:rsidTr="00AD15C9">
        <w:trPr>
          <w:jc w:val="center"/>
        </w:trPr>
        <w:tc>
          <w:tcPr>
            <w:tcW w:w="4675" w:type="dxa"/>
          </w:tcPr>
          <w:p w14:paraId="772EC2B1" w14:textId="77777777" w:rsidR="009C7F78" w:rsidRDefault="009C7F78" w:rsidP="00AD15C9">
            <w:pPr>
              <w:jc w:val="center"/>
              <w:rPr>
                <w:color w:val="000000"/>
              </w:rPr>
            </w:pPr>
            <w:r>
              <w:rPr>
                <w:noProof/>
                <w:color w:val="000000"/>
              </w:rPr>
              <w:lastRenderedPageBreak/>
              <w:drawing>
                <wp:inline distT="0" distB="0" distL="0" distR="0" wp14:anchorId="1E688967" wp14:editId="2B6BE75F">
                  <wp:extent cx="2743200" cy="2286000"/>
                  <wp:effectExtent l="0" t="0" r="0" b="0"/>
                  <wp:docPr id="46115380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1153808" name="Picture 461153808"/>
                          <pic:cNvPicPr/>
                        </pic:nvPicPr>
                        <pic:blipFill>
                          <a:blip r:embed="rId12"/>
                          <a:stretch>
                            <a:fillRect/>
                          </a:stretch>
                        </pic:blipFill>
                        <pic:spPr>
                          <a:xfrm>
                            <a:off x="0" y="0"/>
                            <a:ext cx="2743200" cy="2286000"/>
                          </a:xfrm>
                          <a:prstGeom prst="rect">
                            <a:avLst/>
                          </a:prstGeom>
                        </pic:spPr>
                      </pic:pic>
                    </a:graphicData>
                  </a:graphic>
                </wp:inline>
              </w:drawing>
            </w:r>
          </w:p>
        </w:tc>
        <w:tc>
          <w:tcPr>
            <w:tcW w:w="4675" w:type="dxa"/>
          </w:tcPr>
          <w:p w14:paraId="57EFED19" w14:textId="77777777" w:rsidR="009C7F78" w:rsidRDefault="009C7F78" w:rsidP="00AD15C9">
            <w:pPr>
              <w:jc w:val="center"/>
              <w:rPr>
                <w:color w:val="000000"/>
              </w:rPr>
            </w:pPr>
            <w:r>
              <w:rPr>
                <w:noProof/>
                <w:color w:val="000000"/>
              </w:rPr>
              <w:drawing>
                <wp:inline distT="0" distB="0" distL="0" distR="0" wp14:anchorId="6597EEC4" wp14:editId="10AFCB71">
                  <wp:extent cx="2743200" cy="2286000"/>
                  <wp:effectExtent l="0" t="0" r="0" b="0"/>
                  <wp:docPr id="179922150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9221509" name="Picture 1799221509"/>
                          <pic:cNvPicPr/>
                        </pic:nvPicPr>
                        <pic:blipFill>
                          <a:blip r:embed="rId13"/>
                          <a:stretch>
                            <a:fillRect/>
                          </a:stretch>
                        </pic:blipFill>
                        <pic:spPr>
                          <a:xfrm>
                            <a:off x="0" y="0"/>
                            <a:ext cx="2743200" cy="2286000"/>
                          </a:xfrm>
                          <a:prstGeom prst="rect">
                            <a:avLst/>
                          </a:prstGeom>
                        </pic:spPr>
                      </pic:pic>
                    </a:graphicData>
                  </a:graphic>
                </wp:inline>
              </w:drawing>
            </w:r>
          </w:p>
        </w:tc>
      </w:tr>
      <w:tr w:rsidR="009C7F78" w14:paraId="2B46F9AC" w14:textId="77777777" w:rsidTr="00AD15C9">
        <w:trPr>
          <w:jc w:val="center"/>
        </w:trPr>
        <w:tc>
          <w:tcPr>
            <w:tcW w:w="4675" w:type="dxa"/>
          </w:tcPr>
          <w:p w14:paraId="6760B98F" w14:textId="77777777" w:rsidR="009C7F78" w:rsidRDefault="009C7F78" w:rsidP="00AD15C9">
            <w:pPr>
              <w:jc w:val="center"/>
              <w:rPr>
                <w:color w:val="000000"/>
              </w:rPr>
            </w:pPr>
            <w:r>
              <w:rPr>
                <w:noProof/>
                <w:color w:val="000000"/>
              </w:rPr>
              <w:drawing>
                <wp:inline distT="0" distB="0" distL="0" distR="0" wp14:anchorId="431C79A7" wp14:editId="3673E013">
                  <wp:extent cx="2743200" cy="2286000"/>
                  <wp:effectExtent l="0" t="0" r="0" b="0"/>
                  <wp:docPr id="1185578348"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5578348" name="Picture 1185578348"/>
                          <pic:cNvPicPr/>
                        </pic:nvPicPr>
                        <pic:blipFill>
                          <a:blip r:embed="rId14"/>
                          <a:stretch>
                            <a:fillRect/>
                          </a:stretch>
                        </pic:blipFill>
                        <pic:spPr>
                          <a:xfrm>
                            <a:off x="0" y="0"/>
                            <a:ext cx="2743200" cy="2286000"/>
                          </a:xfrm>
                          <a:prstGeom prst="rect">
                            <a:avLst/>
                          </a:prstGeom>
                        </pic:spPr>
                      </pic:pic>
                    </a:graphicData>
                  </a:graphic>
                </wp:inline>
              </w:drawing>
            </w:r>
          </w:p>
        </w:tc>
        <w:tc>
          <w:tcPr>
            <w:tcW w:w="4675" w:type="dxa"/>
          </w:tcPr>
          <w:p w14:paraId="04BB94C5" w14:textId="77777777" w:rsidR="009C7F78" w:rsidRDefault="009C7F78" w:rsidP="00AD15C9">
            <w:pPr>
              <w:jc w:val="center"/>
              <w:rPr>
                <w:color w:val="000000"/>
              </w:rPr>
            </w:pPr>
            <w:r>
              <w:rPr>
                <w:noProof/>
                <w:color w:val="000000"/>
              </w:rPr>
              <w:drawing>
                <wp:inline distT="0" distB="0" distL="0" distR="0" wp14:anchorId="1667FBAB" wp14:editId="2E2E7C87">
                  <wp:extent cx="2743200" cy="2286000"/>
                  <wp:effectExtent l="0" t="0" r="0" b="0"/>
                  <wp:docPr id="1243232954"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3232954" name="Picture 1243232954"/>
                          <pic:cNvPicPr/>
                        </pic:nvPicPr>
                        <pic:blipFill>
                          <a:blip r:embed="rId15"/>
                          <a:stretch>
                            <a:fillRect/>
                          </a:stretch>
                        </pic:blipFill>
                        <pic:spPr>
                          <a:xfrm>
                            <a:off x="0" y="0"/>
                            <a:ext cx="2743200" cy="2286000"/>
                          </a:xfrm>
                          <a:prstGeom prst="rect">
                            <a:avLst/>
                          </a:prstGeom>
                        </pic:spPr>
                      </pic:pic>
                    </a:graphicData>
                  </a:graphic>
                </wp:inline>
              </w:drawing>
            </w:r>
          </w:p>
        </w:tc>
      </w:tr>
      <w:tr w:rsidR="009C7F78" w14:paraId="23E7ABB1" w14:textId="77777777" w:rsidTr="00AD15C9">
        <w:trPr>
          <w:jc w:val="center"/>
        </w:trPr>
        <w:tc>
          <w:tcPr>
            <w:tcW w:w="4675" w:type="dxa"/>
          </w:tcPr>
          <w:p w14:paraId="5CE5067C" w14:textId="77777777" w:rsidR="009C7F78" w:rsidRDefault="009C7F78" w:rsidP="00AD15C9">
            <w:pPr>
              <w:jc w:val="center"/>
              <w:rPr>
                <w:color w:val="000000"/>
              </w:rPr>
            </w:pPr>
            <w:r>
              <w:rPr>
                <w:noProof/>
                <w:color w:val="000000"/>
              </w:rPr>
              <w:drawing>
                <wp:inline distT="0" distB="0" distL="0" distR="0" wp14:anchorId="486C23BB" wp14:editId="77A38ADB">
                  <wp:extent cx="2743200" cy="2286000"/>
                  <wp:effectExtent l="0" t="0" r="0" b="0"/>
                  <wp:docPr id="792889506"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2889506" name="Picture 792889506"/>
                          <pic:cNvPicPr/>
                        </pic:nvPicPr>
                        <pic:blipFill>
                          <a:blip r:embed="rId16"/>
                          <a:stretch>
                            <a:fillRect/>
                          </a:stretch>
                        </pic:blipFill>
                        <pic:spPr>
                          <a:xfrm>
                            <a:off x="0" y="0"/>
                            <a:ext cx="2743200" cy="2286000"/>
                          </a:xfrm>
                          <a:prstGeom prst="rect">
                            <a:avLst/>
                          </a:prstGeom>
                        </pic:spPr>
                      </pic:pic>
                    </a:graphicData>
                  </a:graphic>
                </wp:inline>
              </w:drawing>
            </w:r>
          </w:p>
        </w:tc>
        <w:tc>
          <w:tcPr>
            <w:tcW w:w="4675" w:type="dxa"/>
          </w:tcPr>
          <w:p w14:paraId="5936BC6E" w14:textId="77777777" w:rsidR="009C7F78" w:rsidRDefault="009C7F78" w:rsidP="00AD15C9">
            <w:pPr>
              <w:jc w:val="center"/>
              <w:rPr>
                <w:color w:val="000000"/>
              </w:rPr>
            </w:pPr>
            <w:r>
              <w:rPr>
                <w:noProof/>
                <w:color w:val="000000"/>
              </w:rPr>
              <w:drawing>
                <wp:inline distT="0" distB="0" distL="0" distR="0" wp14:anchorId="5812F02A" wp14:editId="699457CB">
                  <wp:extent cx="2743200" cy="2286000"/>
                  <wp:effectExtent l="0" t="0" r="0" b="0"/>
                  <wp:docPr id="189719871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7198713" name="Picture 1897198713"/>
                          <pic:cNvPicPr/>
                        </pic:nvPicPr>
                        <pic:blipFill>
                          <a:blip r:embed="rId17"/>
                          <a:stretch>
                            <a:fillRect/>
                          </a:stretch>
                        </pic:blipFill>
                        <pic:spPr>
                          <a:xfrm>
                            <a:off x="0" y="0"/>
                            <a:ext cx="2743200" cy="2286000"/>
                          </a:xfrm>
                          <a:prstGeom prst="rect">
                            <a:avLst/>
                          </a:prstGeom>
                        </pic:spPr>
                      </pic:pic>
                    </a:graphicData>
                  </a:graphic>
                </wp:inline>
              </w:drawing>
            </w:r>
          </w:p>
        </w:tc>
      </w:tr>
    </w:tbl>
    <w:p w14:paraId="6A7A273F" w14:textId="404E4BCC" w:rsidR="009C7F78" w:rsidRDefault="009C7F78" w:rsidP="00804D28">
      <w:pPr>
        <w:jc w:val="both"/>
        <w:rPr>
          <w:color w:val="000000"/>
        </w:rPr>
      </w:pPr>
      <w:r w:rsidRPr="009B0A48">
        <w:rPr>
          <w:b/>
          <w:bCs/>
          <w:color w:val="000000"/>
        </w:rPr>
        <w:t xml:space="preserve">Figure </w:t>
      </w:r>
      <w:r>
        <w:rPr>
          <w:b/>
          <w:bCs/>
          <w:color w:val="000000"/>
        </w:rPr>
        <w:t>S4</w:t>
      </w:r>
      <w:r w:rsidRPr="009B0A48">
        <w:rPr>
          <w:b/>
          <w:bCs/>
          <w:color w:val="000000"/>
        </w:rPr>
        <w:t>:</w:t>
      </w:r>
      <w:r>
        <w:rPr>
          <w:color w:val="000000"/>
        </w:rPr>
        <w:t xml:space="preserve"> </w:t>
      </w:r>
      <w:r w:rsidRPr="00C976AF">
        <w:rPr>
          <w:color w:val="000000"/>
        </w:rPr>
        <w:t>Box-whisker plots of spatial correlation values between MME forecasts and observations over the AP region, shown for different seasons (OND, NDJ, DJF, JFM, FMA, MAM) and lead times. Each box represents the distribution of correlation values across grid points within the AP domain, capturing spatial variability in forecast skill.</w:t>
      </w:r>
      <w:r>
        <w:rPr>
          <w:color w:val="000000"/>
        </w:rPr>
        <w:t xml:space="preserve"> </w:t>
      </w:r>
      <w:r w:rsidRPr="001A1FAA">
        <w:rPr>
          <w:color w:val="000000"/>
        </w:rPr>
        <w:t xml:space="preserve">Lead times (in months) indicate the blend of observations and forecasts: 0.5 (2 </w:t>
      </w:r>
      <w:proofErr w:type="spellStart"/>
      <w:r w:rsidRPr="001A1FAA">
        <w:rPr>
          <w:color w:val="000000"/>
        </w:rPr>
        <w:t>obs</w:t>
      </w:r>
      <w:proofErr w:type="spellEnd"/>
      <w:r w:rsidRPr="001A1FAA">
        <w:rPr>
          <w:color w:val="000000"/>
        </w:rPr>
        <w:t xml:space="preserve">, 1 forecast), 1.5 (1 </w:t>
      </w:r>
      <w:proofErr w:type="spellStart"/>
      <w:r w:rsidRPr="001A1FAA">
        <w:rPr>
          <w:color w:val="000000"/>
        </w:rPr>
        <w:t>obs</w:t>
      </w:r>
      <w:proofErr w:type="spellEnd"/>
      <w:r w:rsidRPr="001A1FAA">
        <w:rPr>
          <w:color w:val="000000"/>
        </w:rPr>
        <w:t>, 2 forecasts), and 2.5 onward (fully forecast-based)</w:t>
      </w:r>
      <w:r>
        <w:rPr>
          <w:color w:val="000000"/>
        </w:rPr>
        <w:t>, while persistence shows a gradually increasing persistence.</w:t>
      </w:r>
    </w:p>
    <w:p w14:paraId="5DABE4AB" w14:textId="37B990BA" w:rsidR="001655A5" w:rsidRDefault="001655A5">
      <w:pPr>
        <w:rPr>
          <w:color w:val="000000"/>
        </w:rPr>
      </w:pPr>
      <w:r>
        <w:rPr>
          <w:color w:val="000000"/>
        </w:rPr>
        <w:br w:type="page"/>
      </w:r>
    </w:p>
    <w:p w14:paraId="17BADF2E" w14:textId="77777777" w:rsidR="001655A5" w:rsidRDefault="001655A5" w:rsidP="001655A5">
      <w:pPr>
        <w:rPr>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1655A5" w14:paraId="57909EE5" w14:textId="77777777" w:rsidTr="00F8531A">
        <w:tc>
          <w:tcPr>
            <w:tcW w:w="9350" w:type="dxa"/>
          </w:tcPr>
          <w:p w14:paraId="7710B8DB" w14:textId="77777777" w:rsidR="001655A5" w:rsidRDefault="001655A5" w:rsidP="00F8531A">
            <w:pPr>
              <w:rPr>
                <w:color w:val="000000"/>
              </w:rPr>
            </w:pPr>
            <w:r>
              <w:rPr>
                <w:noProof/>
                <w:color w:val="000000"/>
              </w:rPr>
              <w:drawing>
                <wp:inline distT="0" distB="0" distL="0" distR="0" wp14:anchorId="655F9393" wp14:editId="1EAD4ACB">
                  <wp:extent cx="5486400" cy="2743200"/>
                  <wp:effectExtent l="0" t="0" r="0" b="0"/>
                  <wp:docPr id="25157392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573920" name="Picture 251573920"/>
                          <pic:cNvPicPr/>
                        </pic:nvPicPr>
                        <pic:blipFill>
                          <a:blip r:embed="rId18"/>
                          <a:stretch>
                            <a:fillRect/>
                          </a:stretch>
                        </pic:blipFill>
                        <pic:spPr>
                          <a:xfrm>
                            <a:off x="0" y="0"/>
                            <a:ext cx="5486400" cy="2743200"/>
                          </a:xfrm>
                          <a:prstGeom prst="rect">
                            <a:avLst/>
                          </a:prstGeom>
                        </pic:spPr>
                      </pic:pic>
                    </a:graphicData>
                  </a:graphic>
                </wp:inline>
              </w:drawing>
            </w:r>
          </w:p>
        </w:tc>
      </w:tr>
    </w:tbl>
    <w:p w14:paraId="622CA269" w14:textId="4A692A25" w:rsidR="001655A5" w:rsidRDefault="001655A5" w:rsidP="001655A5">
      <w:pPr>
        <w:jc w:val="both"/>
        <w:rPr>
          <w:color w:val="000000"/>
        </w:rPr>
      </w:pPr>
      <w:r w:rsidRPr="009B0A48">
        <w:rPr>
          <w:b/>
          <w:bCs/>
          <w:color w:val="000000"/>
        </w:rPr>
        <w:t xml:space="preserve">Figure </w:t>
      </w:r>
      <w:r>
        <w:rPr>
          <w:b/>
          <w:bCs/>
          <w:color w:val="000000"/>
        </w:rPr>
        <w:t>S5</w:t>
      </w:r>
      <w:r w:rsidRPr="009B0A48">
        <w:rPr>
          <w:b/>
          <w:bCs/>
          <w:color w:val="000000"/>
        </w:rPr>
        <w:t>:</w:t>
      </w:r>
      <w:r>
        <w:rPr>
          <w:color w:val="000000"/>
        </w:rPr>
        <w:t xml:space="preserve"> </w:t>
      </w:r>
      <w:r w:rsidRPr="00C976AF">
        <w:rPr>
          <w:color w:val="000000"/>
        </w:rPr>
        <w:t>Box-whisker plots of spatial correlation values over the AP region, shown for different seasons (OND, NDJ, DJF, JFM, FMA, MAM)</w:t>
      </w:r>
      <w:r>
        <w:rPr>
          <w:color w:val="000000"/>
        </w:rPr>
        <w:t xml:space="preserve"> in individual models as well as their multi-model ensemble (MME)</w:t>
      </w:r>
      <w:r w:rsidRPr="00C976AF">
        <w:rPr>
          <w:color w:val="000000"/>
        </w:rPr>
        <w:t>.</w:t>
      </w:r>
      <w:r>
        <w:rPr>
          <w:color w:val="000000"/>
        </w:rPr>
        <w:t xml:space="preserve"> </w:t>
      </w:r>
      <w:r w:rsidRPr="002F1D43">
        <w:rPr>
          <w:color w:val="000000"/>
        </w:rPr>
        <w:t>Forecasts are initialized at the beginning of each respective season.</w:t>
      </w:r>
      <w:r w:rsidRPr="00C976AF">
        <w:rPr>
          <w:color w:val="000000"/>
        </w:rPr>
        <w:t xml:space="preserve"> Each box represents the distribution of correlation values across grid points within the AP domain, capturing spatial variability in forecast skill.</w:t>
      </w:r>
      <w:r>
        <w:rPr>
          <w:color w:val="000000"/>
        </w:rPr>
        <w:t xml:space="preserve"> </w:t>
      </w:r>
    </w:p>
    <w:p w14:paraId="64F1F627" w14:textId="4EEF284F" w:rsidR="001655A5" w:rsidRDefault="001655A5">
      <w:pPr>
        <w:rPr>
          <w:color w:val="000000"/>
        </w:rPr>
      </w:pPr>
      <w:r>
        <w:rPr>
          <w:color w:val="000000"/>
        </w:rPr>
        <w:br w:type="page"/>
      </w:r>
    </w:p>
    <w:p w14:paraId="677398C7" w14:textId="77777777" w:rsidR="001655A5" w:rsidRDefault="001655A5" w:rsidP="00804D28">
      <w:pPr>
        <w:jc w:val="both"/>
        <w:rPr>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5"/>
        <w:gridCol w:w="4675"/>
      </w:tblGrid>
      <w:tr w:rsidR="009610FD" w14:paraId="56672574" w14:textId="77777777" w:rsidTr="00B23857">
        <w:tc>
          <w:tcPr>
            <w:tcW w:w="4675" w:type="dxa"/>
          </w:tcPr>
          <w:p w14:paraId="0241423B" w14:textId="1240D24C" w:rsidR="009610FD" w:rsidRDefault="00321A16" w:rsidP="00B23857">
            <w:pPr>
              <w:jc w:val="both"/>
              <w:rPr>
                <w:color w:val="000000"/>
              </w:rPr>
            </w:pPr>
            <w:r>
              <w:rPr>
                <w:noProof/>
                <w:color w:val="000000"/>
              </w:rPr>
              <w:drawing>
                <wp:inline distT="0" distB="0" distL="0" distR="0" wp14:anchorId="5BD07072" wp14:editId="656F9411">
                  <wp:extent cx="2743200" cy="1828800"/>
                  <wp:effectExtent l="0" t="0" r="0" b="0"/>
                  <wp:docPr id="1470560199"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0560199" name="Picture 1470560199"/>
                          <pic:cNvPicPr/>
                        </pic:nvPicPr>
                        <pic:blipFill>
                          <a:blip r:embed="rId19"/>
                          <a:stretch>
                            <a:fillRect/>
                          </a:stretch>
                        </pic:blipFill>
                        <pic:spPr>
                          <a:xfrm>
                            <a:off x="0" y="0"/>
                            <a:ext cx="2743200" cy="1828800"/>
                          </a:xfrm>
                          <a:prstGeom prst="rect">
                            <a:avLst/>
                          </a:prstGeom>
                        </pic:spPr>
                      </pic:pic>
                    </a:graphicData>
                  </a:graphic>
                </wp:inline>
              </w:drawing>
            </w:r>
          </w:p>
        </w:tc>
        <w:tc>
          <w:tcPr>
            <w:tcW w:w="4675" w:type="dxa"/>
          </w:tcPr>
          <w:p w14:paraId="1C968B35" w14:textId="6D5F953E" w:rsidR="009610FD" w:rsidRDefault="00321A16" w:rsidP="00F161CF">
            <w:pPr>
              <w:jc w:val="both"/>
              <w:rPr>
                <w:color w:val="000000"/>
              </w:rPr>
            </w:pPr>
            <w:r>
              <w:rPr>
                <w:noProof/>
                <w:color w:val="000000"/>
              </w:rPr>
              <w:drawing>
                <wp:inline distT="0" distB="0" distL="0" distR="0" wp14:anchorId="06ED6E34" wp14:editId="5DA96BF9">
                  <wp:extent cx="2743200" cy="1828800"/>
                  <wp:effectExtent l="0" t="0" r="0" b="0"/>
                  <wp:docPr id="1539319921"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9319921" name="Picture 1539319921"/>
                          <pic:cNvPicPr/>
                        </pic:nvPicPr>
                        <pic:blipFill>
                          <a:blip r:embed="rId20"/>
                          <a:stretch>
                            <a:fillRect/>
                          </a:stretch>
                        </pic:blipFill>
                        <pic:spPr>
                          <a:xfrm>
                            <a:off x="0" y="0"/>
                            <a:ext cx="2743200" cy="1828800"/>
                          </a:xfrm>
                          <a:prstGeom prst="rect">
                            <a:avLst/>
                          </a:prstGeom>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610FD" w14:paraId="5B883759" w14:textId="77777777" w:rsidTr="00F161CF">
        <w:tc>
          <w:tcPr>
            <w:tcW w:w="4675" w:type="dxa"/>
          </w:tcPr>
          <w:p w14:paraId="4E14C2A2" w14:textId="438D5719" w:rsidR="009610FD" w:rsidRDefault="00321A16" w:rsidP="00F161CF">
            <w:pPr>
              <w:jc w:val="both"/>
              <w:rPr>
                <w:color w:val="000000"/>
              </w:rPr>
            </w:pPr>
            <w:r>
              <w:rPr>
                <w:noProof/>
                <w:color w:val="000000"/>
              </w:rPr>
              <w:drawing>
                <wp:inline distT="0" distB="0" distL="0" distR="0" wp14:anchorId="20532DDB" wp14:editId="3212E0E2">
                  <wp:extent cx="2743200" cy="1828800"/>
                  <wp:effectExtent l="0" t="0" r="0" b="0"/>
                  <wp:docPr id="943862272"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3862272" name="Picture 943862272"/>
                          <pic:cNvPicPr/>
                        </pic:nvPicPr>
                        <pic:blipFill>
                          <a:blip r:embed="rId21"/>
                          <a:stretch>
                            <a:fillRect/>
                          </a:stretch>
                        </pic:blipFill>
                        <pic:spPr>
                          <a:xfrm>
                            <a:off x="0" y="0"/>
                            <a:ext cx="2743200" cy="1828800"/>
                          </a:xfrm>
                          <a:prstGeom prst="rect">
                            <a:avLst/>
                          </a:prstGeom>
                        </pic:spPr>
                      </pic:pic>
                    </a:graphicData>
                  </a:graphic>
                </wp:inline>
              </w:drawing>
            </w:r>
          </w:p>
        </w:tc>
        <w:tc>
          <w:tcPr>
            <w:tcW w:w="4675" w:type="dxa"/>
          </w:tcPr>
          <w:p w14:paraId="0D7BA57C" w14:textId="3DAF5F0D" w:rsidR="009610FD" w:rsidRDefault="00DE4762" w:rsidP="00F161CF">
            <w:pPr>
              <w:jc w:val="both"/>
              <w:rPr>
                <w:color w:val="000000"/>
              </w:rPr>
            </w:pPr>
            <w:r>
              <w:rPr>
                <w:noProof/>
                <w:color w:val="000000"/>
              </w:rPr>
              <w:drawing>
                <wp:inline distT="0" distB="0" distL="0" distR="0" wp14:anchorId="0BDE5748" wp14:editId="0055AC15">
                  <wp:extent cx="2743200" cy="1828800"/>
                  <wp:effectExtent l="0" t="0" r="0" b="0"/>
                  <wp:docPr id="2141287736"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287736" name="Picture 2141287736"/>
                          <pic:cNvPicPr/>
                        </pic:nvPicPr>
                        <pic:blipFill>
                          <a:blip r:embed="rId22"/>
                          <a:stretch>
                            <a:fillRect/>
                          </a:stretch>
                        </pic:blipFill>
                        <pic:spPr>
                          <a:xfrm>
                            <a:off x="0" y="0"/>
                            <a:ext cx="2743200" cy="1828800"/>
                          </a:xfrm>
                          <a:prstGeom prst="rect">
                            <a:avLst/>
                          </a:prstGeom>
                        </pic:spPr>
                      </pic:pic>
                    </a:graphicData>
                  </a:graphic>
                </wp:inline>
              </w:drawing>
            </w:r>
          </w:p>
        </w:tc>
      </w:tr>
      <w:tr w:rsidR="009610FD" w14:paraId="5E93F556" w14:textId="77777777" w:rsidTr="00F161CF">
        <w:tc>
          <w:tcPr>
            <w:tcW w:w="4675" w:type="dxa"/>
          </w:tcPr>
          <w:p w14:paraId="13C03F1B" w14:textId="3A1ADD34" w:rsidR="009610FD" w:rsidRDefault="00321A16" w:rsidP="00F161CF">
            <w:pPr>
              <w:jc w:val="both"/>
              <w:rPr>
                <w:color w:val="000000"/>
              </w:rPr>
            </w:pPr>
            <w:r>
              <w:rPr>
                <w:noProof/>
                <w:color w:val="000000"/>
              </w:rPr>
              <w:drawing>
                <wp:inline distT="0" distB="0" distL="0" distR="0" wp14:anchorId="33A4E4F7" wp14:editId="57F09FBC">
                  <wp:extent cx="2743200" cy="1828800"/>
                  <wp:effectExtent l="0" t="0" r="0" b="0"/>
                  <wp:docPr id="2026894028"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6894028" name="Picture 2026894028"/>
                          <pic:cNvPicPr/>
                        </pic:nvPicPr>
                        <pic:blipFill>
                          <a:blip r:embed="rId23"/>
                          <a:stretch>
                            <a:fillRect/>
                          </a:stretch>
                        </pic:blipFill>
                        <pic:spPr>
                          <a:xfrm>
                            <a:off x="0" y="0"/>
                            <a:ext cx="2743200" cy="1828800"/>
                          </a:xfrm>
                          <a:prstGeom prst="rect">
                            <a:avLst/>
                          </a:prstGeom>
                        </pic:spPr>
                      </pic:pic>
                    </a:graphicData>
                  </a:graphic>
                </wp:inline>
              </w:drawing>
            </w:r>
          </w:p>
        </w:tc>
        <w:tc>
          <w:tcPr>
            <w:tcW w:w="4675" w:type="dxa"/>
          </w:tcPr>
          <w:p w14:paraId="5141A641" w14:textId="496C38A4" w:rsidR="009610FD" w:rsidRDefault="00321A16" w:rsidP="00F161CF">
            <w:pPr>
              <w:jc w:val="both"/>
              <w:rPr>
                <w:color w:val="000000"/>
              </w:rPr>
            </w:pPr>
            <w:r>
              <w:rPr>
                <w:noProof/>
                <w:color w:val="000000"/>
              </w:rPr>
              <w:drawing>
                <wp:inline distT="0" distB="0" distL="0" distR="0" wp14:anchorId="57C5B528" wp14:editId="56C3A79B">
                  <wp:extent cx="2743200" cy="1828800"/>
                  <wp:effectExtent l="0" t="0" r="0" b="0"/>
                  <wp:docPr id="1774388228"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4388228" name="Picture 1774388228"/>
                          <pic:cNvPicPr/>
                        </pic:nvPicPr>
                        <pic:blipFill>
                          <a:blip r:embed="rId24"/>
                          <a:stretch>
                            <a:fillRect/>
                          </a:stretch>
                        </pic:blipFill>
                        <pic:spPr>
                          <a:xfrm>
                            <a:off x="0" y="0"/>
                            <a:ext cx="2743200" cy="1828800"/>
                          </a:xfrm>
                          <a:prstGeom prst="rect">
                            <a:avLst/>
                          </a:prstGeom>
                        </pic:spPr>
                      </pic:pic>
                    </a:graphicData>
                  </a:graphic>
                </wp:inline>
              </w:drawing>
            </w:r>
          </w:p>
        </w:tc>
      </w:tr>
    </w:tbl>
    <w:p w14:paraId="6D37C965" w14:textId="41C5CAB2" w:rsidR="009610FD" w:rsidRPr="001119A7" w:rsidRDefault="009610FD" w:rsidP="009610FD">
      <w:pPr>
        <w:jc w:val="both"/>
        <w:rPr>
          <w:color w:val="000000"/>
        </w:rPr>
      </w:pPr>
      <w:r w:rsidRPr="009B0A48">
        <w:rPr>
          <w:b/>
          <w:bCs/>
          <w:color w:val="000000"/>
        </w:rPr>
        <w:t xml:space="preserve">Figure </w:t>
      </w:r>
      <w:r w:rsidR="001655A5">
        <w:rPr>
          <w:b/>
          <w:bCs/>
          <w:color w:val="000000"/>
        </w:rPr>
        <w:t>S</w:t>
      </w:r>
      <w:r w:rsidR="00A15AB0">
        <w:rPr>
          <w:b/>
          <w:bCs/>
          <w:color w:val="000000"/>
        </w:rPr>
        <w:t>6</w:t>
      </w:r>
      <w:r w:rsidRPr="009B0A48">
        <w:rPr>
          <w:b/>
          <w:bCs/>
          <w:color w:val="000000"/>
        </w:rPr>
        <w:t>:</w:t>
      </w:r>
      <w:r>
        <w:rPr>
          <w:b/>
          <w:bCs/>
          <w:color w:val="000000"/>
        </w:rPr>
        <w:t xml:space="preserve"> </w:t>
      </w:r>
      <w:r w:rsidRPr="001119A7">
        <w:rPr>
          <w:color w:val="000000"/>
        </w:rPr>
        <w:t>Reliability diagrams for the “</w:t>
      </w:r>
      <w:r w:rsidR="00321A16">
        <w:rPr>
          <w:color w:val="000000"/>
        </w:rPr>
        <w:t>above</w:t>
      </w:r>
      <w:r w:rsidRPr="001119A7">
        <w:rPr>
          <w:color w:val="000000"/>
        </w:rPr>
        <w:t xml:space="preserve"> normal” SPI category over the Arabian Peninsula, based on Multi-Model Ensemble (MME) forecasts from the North American Multi-Model Ensemble (NMME). Panels represent six overlapping 3-month seasons: (a) OND, (b) NDJ, (c) DJF, (d) JFM, (e) FMA, and (f) MAM. Each diagram plots observed frequency (orange line) against forecast probability, with the dashed diagonal indicating perfect reliability. Blue bars depict the normalized distribution of forecast probabilities, while shaded regions denote the “No Skill” and “No Resolution” zones. Skill metrics are provided for each season: Brier Skill Score (BSS), where higher values indicate better performance relative to climatology; Reliability (REL), where lower values indicate better reliability; and Resolution (RES), where higher values reflect stronger discriminatory ability. Collectively, lower REL, higher BSS, and higher RES values indicate a more skillful and reliable probabilistic forecast.</w:t>
      </w:r>
    </w:p>
    <w:p w14:paraId="1C236C36" w14:textId="2CF4151F" w:rsidR="009610FD" w:rsidRDefault="009610FD">
      <w:pPr>
        <w:rPr>
          <w:color w:val="000000"/>
        </w:rPr>
      </w:pPr>
      <w:r>
        <w:rPr>
          <w:color w:val="000000"/>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610FD" w14:paraId="497A67DA" w14:textId="77777777" w:rsidTr="00F161CF">
        <w:tc>
          <w:tcPr>
            <w:tcW w:w="4675" w:type="dxa"/>
          </w:tcPr>
          <w:p w14:paraId="78C31F6C" w14:textId="2EDC3897" w:rsidR="009610FD" w:rsidRDefault="00321A16" w:rsidP="00F161CF">
            <w:pPr>
              <w:jc w:val="both"/>
              <w:rPr>
                <w:color w:val="000000"/>
              </w:rPr>
            </w:pPr>
            <w:r>
              <w:rPr>
                <w:noProof/>
                <w:color w:val="000000"/>
              </w:rPr>
              <w:lastRenderedPageBreak/>
              <w:drawing>
                <wp:inline distT="0" distB="0" distL="0" distR="0" wp14:anchorId="5173C701" wp14:editId="16363DC5">
                  <wp:extent cx="2743200" cy="1828800"/>
                  <wp:effectExtent l="0" t="0" r="0" b="0"/>
                  <wp:docPr id="1238698813"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8698813" name="Picture 1238698813"/>
                          <pic:cNvPicPr/>
                        </pic:nvPicPr>
                        <pic:blipFill>
                          <a:blip r:embed="rId25"/>
                          <a:stretch>
                            <a:fillRect/>
                          </a:stretch>
                        </pic:blipFill>
                        <pic:spPr>
                          <a:xfrm>
                            <a:off x="0" y="0"/>
                            <a:ext cx="2743200" cy="1828800"/>
                          </a:xfrm>
                          <a:prstGeom prst="rect">
                            <a:avLst/>
                          </a:prstGeom>
                        </pic:spPr>
                      </pic:pic>
                    </a:graphicData>
                  </a:graphic>
                </wp:inline>
              </w:drawing>
            </w:r>
          </w:p>
        </w:tc>
        <w:tc>
          <w:tcPr>
            <w:tcW w:w="4675" w:type="dxa"/>
          </w:tcPr>
          <w:p w14:paraId="70997069" w14:textId="067D91B8" w:rsidR="009610FD" w:rsidRDefault="00321A16" w:rsidP="00F161CF">
            <w:pPr>
              <w:jc w:val="both"/>
              <w:rPr>
                <w:color w:val="000000"/>
              </w:rPr>
            </w:pPr>
            <w:r>
              <w:rPr>
                <w:noProof/>
                <w:color w:val="000000"/>
              </w:rPr>
              <w:drawing>
                <wp:inline distT="0" distB="0" distL="0" distR="0" wp14:anchorId="1A4BE430" wp14:editId="54823DD3">
                  <wp:extent cx="2743200" cy="1828800"/>
                  <wp:effectExtent l="0" t="0" r="0" b="0"/>
                  <wp:docPr id="1731342104"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1342104" name="Picture 1731342104"/>
                          <pic:cNvPicPr/>
                        </pic:nvPicPr>
                        <pic:blipFill>
                          <a:blip r:embed="rId26"/>
                          <a:stretch>
                            <a:fillRect/>
                          </a:stretch>
                        </pic:blipFill>
                        <pic:spPr>
                          <a:xfrm>
                            <a:off x="0" y="0"/>
                            <a:ext cx="2743200" cy="1828800"/>
                          </a:xfrm>
                          <a:prstGeom prst="rect">
                            <a:avLst/>
                          </a:prstGeom>
                        </pic:spPr>
                      </pic:pic>
                    </a:graphicData>
                  </a:graphic>
                </wp:inline>
              </w:drawing>
            </w:r>
          </w:p>
        </w:tc>
      </w:tr>
      <w:tr w:rsidR="009610FD" w14:paraId="0BF57F37" w14:textId="77777777" w:rsidTr="00F161CF">
        <w:tc>
          <w:tcPr>
            <w:tcW w:w="4675" w:type="dxa"/>
          </w:tcPr>
          <w:p w14:paraId="77EEEBD6" w14:textId="11B3AC6C" w:rsidR="009610FD" w:rsidRDefault="00321A16" w:rsidP="00F161CF">
            <w:pPr>
              <w:jc w:val="both"/>
              <w:rPr>
                <w:color w:val="000000"/>
              </w:rPr>
            </w:pPr>
            <w:r>
              <w:rPr>
                <w:noProof/>
                <w:color w:val="000000"/>
              </w:rPr>
              <w:drawing>
                <wp:inline distT="0" distB="0" distL="0" distR="0" wp14:anchorId="34EA5A24" wp14:editId="1D90E5AE">
                  <wp:extent cx="2743200" cy="1828800"/>
                  <wp:effectExtent l="0" t="0" r="0" b="0"/>
                  <wp:docPr id="837904344"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7904344" name="Picture 837904344"/>
                          <pic:cNvPicPr/>
                        </pic:nvPicPr>
                        <pic:blipFill>
                          <a:blip r:embed="rId27"/>
                          <a:stretch>
                            <a:fillRect/>
                          </a:stretch>
                        </pic:blipFill>
                        <pic:spPr>
                          <a:xfrm>
                            <a:off x="0" y="0"/>
                            <a:ext cx="2743200" cy="1828800"/>
                          </a:xfrm>
                          <a:prstGeom prst="rect">
                            <a:avLst/>
                          </a:prstGeom>
                        </pic:spPr>
                      </pic:pic>
                    </a:graphicData>
                  </a:graphic>
                </wp:inline>
              </w:drawing>
            </w:r>
          </w:p>
        </w:tc>
        <w:tc>
          <w:tcPr>
            <w:tcW w:w="4675" w:type="dxa"/>
          </w:tcPr>
          <w:p w14:paraId="23DA6230" w14:textId="7875DC08" w:rsidR="009610FD" w:rsidRDefault="0057520F" w:rsidP="00F161CF">
            <w:pPr>
              <w:jc w:val="both"/>
              <w:rPr>
                <w:color w:val="000000"/>
              </w:rPr>
            </w:pPr>
            <w:r>
              <w:rPr>
                <w:noProof/>
                <w:color w:val="000000"/>
              </w:rPr>
              <w:drawing>
                <wp:inline distT="0" distB="0" distL="0" distR="0" wp14:anchorId="5C872746" wp14:editId="18C47D52">
                  <wp:extent cx="2743200" cy="1828800"/>
                  <wp:effectExtent l="0" t="0" r="0" b="0"/>
                  <wp:docPr id="1847124564"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7124564" name="Picture 1847124564"/>
                          <pic:cNvPicPr/>
                        </pic:nvPicPr>
                        <pic:blipFill>
                          <a:blip r:embed="rId28"/>
                          <a:stretch>
                            <a:fillRect/>
                          </a:stretch>
                        </pic:blipFill>
                        <pic:spPr>
                          <a:xfrm>
                            <a:off x="0" y="0"/>
                            <a:ext cx="2743200" cy="1828800"/>
                          </a:xfrm>
                          <a:prstGeom prst="rect">
                            <a:avLst/>
                          </a:prstGeom>
                        </pic:spPr>
                      </pic:pic>
                    </a:graphicData>
                  </a:graphic>
                </wp:inline>
              </w:drawing>
            </w:r>
          </w:p>
        </w:tc>
      </w:tr>
      <w:tr w:rsidR="009610FD" w14:paraId="7D2EC6FA" w14:textId="77777777" w:rsidTr="00F161CF">
        <w:tc>
          <w:tcPr>
            <w:tcW w:w="4675" w:type="dxa"/>
          </w:tcPr>
          <w:p w14:paraId="641E2829" w14:textId="6871352A" w:rsidR="009610FD" w:rsidRDefault="00321A16" w:rsidP="00F161CF">
            <w:pPr>
              <w:jc w:val="both"/>
              <w:rPr>
                <w:color w:val="000000"/>
              </w:rPr>
            </w:pPr>
            <w:r>
              <w:rPr>
                <w:noProof/>
                <w:color w:val="000000"/>
              </w:rPr>
              <w:drawing>
                <wp:inline distT="0" distB="0" distL="0" distR="0" wp14:anchorId="5A117DB3" wp14:editId="0D0D3DA1">
                  <wp:extent cx="2743200" cy="1828800"/>
                  <wp:effectExtent l="0" t="0" r="0" b="0"/>
                  <wp:docPr id="1874047022"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4047022" name="Picture 1874047022"/>
                          <pic:cNvPicPr/>
                        </pic:nvPicPr>
                        <pic:blipFill>
                          <a:blip r:embed="rId29"/>
                          <a:stretch>
                            <a:fillRect/>
                          </a:stretch>
                        </pic:blipFill>
                        <pic:spPr>
                          <a:xfrm>
                            <a:off x="0" y="0"/>
                            <a:ext cx="2743200" cy="1828800"/>
                          </a:xfrm>
                          <a:prstGeom prst="rect">
                            <a:avLst/>
                          </a:prstGeom>
                        </pic:spPr>
                      </pic:pic>
                    </a:graphicData>
                  </a:graphic>
                </wp:inline>
              </w:drawing>
            </w:r>
          </w:p>
        </w:tc>
        <w:tc>
          <w:tcPr>
            <w:tcW w:w="4675" w:type="dxa"/>
          </w:tcPr>
          <w:p w14:paraId="73F79C29" w14:textId="2A44665C" w:rsidR="009610FD" w:rsidRDefault="00321A16" w:rsidP="00F161CF">
            <w:pPr>
              <w:jc w:val="both"/>
              <w:rPr>
                <w:color w:val="000000"/>
              </w:rPr>
            </w:pPr>
            <w:r>
              <w:rPr>
                <w:noProof/>
                <w:color w:val="000000"/>
              </w:rPr>
              <w:drawing>
                <wp:inline distT="0" distB="0" distL="0" distR="0" wp14:anchorId="1D17AD5E" wp14:editId="76E963B9">
                  <wp:extent cx="2743200" cy="1828800"/>
                  <wp:effectExtent l="0" t="0" r="0" b="0"/>
                  <wp:docPr id="205400373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4003730" name="Picture 2054003730"/>
                          <pic:cNvPicPr/>
                        </pic:nvPicPr>
                        <pic:blipFill>
                          <a:blip r:embed="rId30"/>
                          <a:stretch>
                            <a:fillRect/>
                          </a:stretch>
                        </pic:blipFill>
                        <pic:spPr>
                          <a:xfrm>
                            <a:off x="0" y="0"/>
                            <a:ext cx="2743200" cy="1828800"/>
                          </a:xfrm>
                          <a:prstGeom prst="rect">
                            <a:avLst/>
                          </a:prstGeom>
                        </pic:spPr>
                      </pic:pic>
                    </a:graphicData>
                  </a:graphic>
                </wp:inline>
              </w:drawing>
            </w:r>
          </w:p>
        </w:tc>
      </w:tr>
    </w:tbl>
    <w:p w14:paraId="06946F37" w14:textId="1973B79E" w:rsidR="009610FD" w:rsidRDefault="009610FD" w:rsidP="009610FD">
      <w:pPr>
        <w:jc w:val="both"/>
        <w:rPr>
          <w:color w:val="000000"/>
        </w:rPr>
      </w:pPr>
      <w:r w:rsidRPr="009B0A48">
        <w:rPr>
          <w:b/>
          <w:bCs/>
          <w:color w:val="000000"/>
        </w:rPr>
        <w:t xml:space="preserve">Figure </w:t>
      </w:r>
      <w:r w:rsidR="001655A5">
        <w:rPr>
          <w:b/>
          <w:bCs/>
          <w:color w:val="000000"/>
        </w:rPr>
        <w:t>S</w:t>
      </w:r>
      <w:r w:rsidR="00A15AB0">
        <w:rPr>
          <w:b/>
          <w:bCs/>
          <w:color w:val="000000"/>
        </w:rPr>
        <w:t>7</w:t>
      </w:r>
      <w:r w:rsidRPr="009B0A48">
        <w:rPr>
          <w:b/>
          <w:bCs/>
          <w:color w:val="000000"/>
        </w:rPr>
        <w:t>:</w:t>
      </w:r>
      <w:r>
        <w:rPr>
          <w:b/>
          <w:bCs/>
          <w:color w:val="000000"/>
        </w:rPr>
        <w:t xml:space="preserve"> </w:t>
      </w:r>
      <w:r w:rsidRPr="001119A7">
        <w:rPr>
          <w:color w:val="000000"/>
        </w:rPr>
        <w:t>Reliability diagrams for the “</w:t>
      </w:r>
      <w:r>
        <w:rPr>
          <w:color w:val="000000"/>
        </w:rPr>
        <w:t>near</w:t>
      </w:r>
      <w:r w:rsidRPr="001119A7">
        <w:rPr>
          <w:color w:val="000000"/>
        </w:rPr>
        <w:t xml:space="preserve"> normal” SPI category over the Arabian Peninsula, based on Multi-Model Ensemble (MME) forecasts from the North American Multi-Model Ensemble (NMME). Panels represent six overlapping 3-month seasons: (a) OND, (b) NDJ, (c) DJF, (d) JFM, (e) FMA, and (f) MAM. Each diagram plots observed frequency (orange line) against forecast probability, with the dashed diagonal indicating perfect reliability. Blue bars depict the normalized distribution of forecast probabilities, while shaded regions denote the “No Skill” and “No Resolution” zones. Skill metrics are provided for each season: Brier Skill Score (BSS), where higher values indicate better performance relative to climatology; Reliability (REL), where lower values indicate better reliability; and Resolution (RES), where higher values reflect stronger discriminatory ability. Collectively, lower REL, higher BSS, and higher RES values indicate a more skillful and reliable probabilistic forecast.</w:t>
      </w:r>
    </w:p>
    <w:p w14:paraId="440EC148" w14:textId="4A7F2E13" w:rsidR="00A15AB0" w:rsidRDefault="00A15AB0">
      <w:pPr>
        <w:rPr>
          <w:color w:val="000000"/>
        </w:rPr>
      </w:pPr>
      <w:r>
        <w:rPr>
          <w:color w:val="000000"/>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A15AB0" w14:paraId="2E5A938A" w14:textId="77777777" w:rsidTr="00F8531A">
        <w:tc>
          <w:tcPr>
            <w:tcW w:w="9350" w:type="dxa"/>
          </w:tcPr>
          <w:p w14:paraId="1859212E" w14:textId="77777777" w:rsidR="00A15AB0" w:rsidRDefault="00A15AB0" w:rsidP="00F8531A">
            <w:pPr>
              <w:rPr>
                <w:color w:val="000000"/>
              </w:rPr>
            </w:pPr>
            <w:r>
              <w:rPr>
                <w:noProof/>
                <w:color w:val="000000"/>
              </w:rPr>
              <w:lastRenderedPageBreak/>
              <w:drawing>
                <wp:inline distT="0" distB="0" distL="0" distR="0" wp14:anchorId="5FDB05F7" wp14:editId="7080C113">
                  <wp:extent cx="5486400" cy="2743200"/>
                  <wp:effectExtent l="0" t="0" r="0" b="0"/>
                  <wp:docPr id="92438476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4384760" name="Picture 924384760"/>
                          <pic:cNvPicPr/>
                        </pic:nvPicPr>
                        <pic:blipFill>
                          <a:blip r:embed="rId31"/>
                          <a:stretch>
                            <a:fillRect/>
                          </a:stretch>
                        </pic:blipFill>
                        <pic:spPr>
                          <a:xfrm>
                            <a:off x="0" y="0"/>
                            <a:ext cx="5486400" cy="2743200"/>
                          </a:xfrm>
                          <a:prstGeom prst="rect">
                            <a:avLst/>
                          </a:prstGeom>
                        </pic:spPr>
                      </pic:pic>
                    </a:graphicData>
                  </a:graphic>
                </wp:inline>
              </w:drawing>
            </w:r>
          </w:p>
        </w:tc>
      </w:tr>
    </w:tbl>
    <w:p w14:paraId="63DAE6F4" w14:textId="3322C949" w:rsidR="00A15AB0" w:rsidRDefault="00A15AB0" w:rsidP="00A15AB0">
      <w:pPr>
        <w:jc w:val="both"/>
        <w:rPr>
          <w:color w:val="000000"/>
        </w:rPr>
      </w:pPr>
      <w:r w:rsidRPr="009B0A48">
        <w:rPr>
          <w:b/>
          <w:bCs/>
          <w:color w:val="000000"/>
        </w:rPr>
        <w:t xml:space="preserve">Figure </w:t>
      </w:r>
      <w:r>
        <w:rPr>
          <w:b/>
          <w:bCs/>
          <w:color w:val="000000"/>
        </w:rPr>
        <w:t>S8</w:t>
      </w:r>
      <w:r w:rsidRPr="009B0A48">
        <w:rPr>
          <w:b/>
          <w:bCs/>
          <w:color w:val="000000"/>
        </w:rPr>
        <w:t>:</w:t>
      </w:r>
      <w:r>
        <w:rPr>
          <w:color w:val="000000"/>
        </w:rPr>
        <w:t xml:space="preserve"> </w:t>
      </w:r>
      <w:r w:rsidRPr="00C976AF">
        <w:rPr>
          <w:color w:val="000000"/>
        </w:rPr>
        <w:t xml:space="preserve">Box-whisker plots of spatial </w:t>
      </w:r>
      <w:r>
        <w:rPr>
          <w:color w:val="000000"/>
        </w:rPr>
        <w:t xml:space="preserve">ranked probability skill score </w:t>
      </w:r>
      <w:r w:rsidRPr="00C976AF">
        <w:rPr>
          <w:color w:val="000000"/>
        </w:rPr>
        <w:t>values over the AP region, shown for different seasons (OND, NDJ, DJF, JFM, FMA, MAM)</w:t>
      </w:r>
      <w:r>
        <w:rPr>
          <w:color w:val="000000"/>
        </w:rPr>
        <w:t xml:space="preserve"> in individual models as well as their multi-model ensemble (MME)</w:t>
      </w:r>
      <w:r w:rsidRPr="00C976AF">
        <w:rPr>
          <w:color w:val="000000"/>
        </w:rPr>
        <w:t>.</w:t>
      </w:r>
      <w:r>
        <w:rPr>
          <w:color w:val="000000"/>
        </w:rPr>
        <w:t xml:space="preserve"> </w:t>
      </w:r>
      <w:r w:rsidRPr="002F1D43">
        <w:rPr>
          <w:color w:val="000000"/>
        </w:rPr>
        <w:t>Forecasts are initialized at the beginning of each respective season.</w:t>
      </w:r>
      <w:r w:rsidRPr="00C976AF">
        <w:rPr>
          <w:color w:val="000000"/>
        </w:rPr>
        <w:t xml:space="preserve"> Each box represents the distribution of correlation values across grid points within the AP domain, capturing spatial variability in forecast skill.</w:t>
      </w:r>
    </w:p>
    <w:p w14:paraId="362E24F0" w14:textId="3EF2F49A" w:rsidR="000749D8" w:rsidRDefault="000749D8">
      <w:pPr>
        <w:rPr>
          <w:color w:val="000000"/>
        </w:rPr>
      </w:pPr>
      <w:r>
        <w:rPr>
          <w:color w:val="000000"/>
        </w:rPr>
        <w:br w:type="page"/>
      </w:r>
    </w:p>
    <w:p w14:paraId="6DBAEBEF" w14:textId="77777777" w:rsidR="000749D8" w:rsidRDefault="000749D8" w:rsidP="000749D8">
      <w:pPr>
        <w:jc w:val="both"/>
        <w:rPr>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0749D8" w14:paraId="424D962F" w14:textId="77777777" w:rsidTr="00A54BB2">
        <w:tc>
          <w:tcPr>
            <w:tcW w:w="4675" w:type="dxa"/>
          </w:tcPr>
          <w:p w14:paraId="36FA156E" w14:textId="5985FAAE" w:rsidR="000749D8" w:rsidRDefault="006D3783" w:rsidP="00A54BB2">
            <w:pPr>
              <w:jc w:val="both"/>
              <w:rPr>
                <w:color w:val="000000"/>
              </w:rPr>
            </w:pPr>
            <w:r>
              <w:rPr>
                <w:noProof/>
                <w:color w:val="000000"/>
              </w:rPr>
              <w:drawing>
                <wp:inline distT="0" distB="0" distL="0" distR="0" wp14:anchorId="03EEC7BF" wp14:editId="1DF0AC06">
                  <wp:extent cx="2926080" cy="1371600"/>
                  <wp:effectExtent l="0" t="0" r="0" b="0"/>
                  <wp:docPr id="59423602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4236027" name="Picture 594236027"/>
                          <pic:cNvPicPr/>
                        </pic:nvPicPr>
                        <pic:blipFill>
                          <a:blip r:embed="rId32"/>
                          <a:stretch>
                            <a:fillRect/>
                          </a:stretch>
                        </pic:blipFill>
                        <pic:spPr>
                          <a:xfrm>
                            <a:off x="0" y="0"/>
                            <a:ext cx="2926080" cy="1371600"/>
                          </a:xfrm>
                          <a:prstGeom prst="rect">
                            <a:avLst/>
                          </a:prstGeom>
                        </pic:spPr>
                      </pic:pic>
                    </a:graphicData>
                  </a:graphic>
                </wp:inline>
              </w:drawing>
            </w:r>
          </w:p>
        </w:tc>
        <w:tc>
          <w:tcPr>
            <w:tcW w:w="4675" w:type="dxa"/>
          </w:tcPr>
          <w:p w14:paraId="3314DC20" w14:textId="0AEE2C4D" w:rsidR="000749D8" w:rsidRDefault="006D3783" w:rsidP="00A54BB2">
            <w:pPr>
              <w:jc w:val="both"/>
              <w:rPr>
                <w:color w:val="000000"/>
              </w:rPr>
            </w:pPr>
            <w:r>
              <w:rPr>
                <w:noProof/>
                <w:color w:val="000000"/>
              </w:rPr>
              <w:drawing>
                <wp:inline distT="0" distB="0" distL="0" distR="0" wp14:anchorId="6E26485B" wp14:editId="6259627E">
                  <wp:extent cx="2926080" cy="1371600"/>
                  <wp:effectExtent l="0" t="0" r="0" b="0"/>
                  <wp:docPr id="466413378"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6413378" name="Picture 466413378"/>
                          <pic:cNvPicPr/>
                        </pic:nvPicPr>
                        <pic:blipFill>
                          <a:blip r:embed="rId33"/>
                          <a:stretch>
                            <a:fillRect/>
                          </a:stretch>
                        </pic:blipFill>
                        <pic:spPr>
                          <a:xfrm>
                            <a:off x="0" y="0"/>
                            <a:ext cx="2926080" cy="1371600"/>
                          </a:xfrm>
                          <a:prstGeom prst="rect">
                            <a:avLst/>
                          </a:prstGeom>
                        </pic:spPr>
                      </pic:pic>
                    </a:graphicData>
                  </a:graphic>
                </wp:inline>
              </w:drawing>
            </w:r>
          </w:p>
        </w:tc>
      </w:tr>
      <w:tr w:rsidR="000749D8" w14:paraId="0432C7B4" w14:textId="77777777" w:rsidTr="00A54BB2">
        <w:tc>
          <w:tcPr>
            <w:tcW w:w="4675" w:type="dxa"/>
          </w:tcPr>
          <w:p w14:paraId="35876BC1" w14:textId="5DE84678" w:rsidR="000749D8" w:rsidRDefault="006D3783" w:rsidP="00A54BB2">
            <w:pPr>
              <w:jc w:val="both"/>
              <w:rPr>
                <w:color w:val="000000"/>
              </w:rPr>
            </w:pPr>
            <w:r>
              <w:rPr>
                <w:noProof/>
                <w:color w:val="000000"/>
              </w:rPr>
              <w:drawing>
                <wp:inline distT="0" distB="0" distL="0" distR="0" wp14:anchorId="32E46407" wp14:editId="6E924D1E">
                  <wp:extent cx="2926080" cy="1371600"/>
                  <wp:effectExtent l="0" t="0" r="0" b="0"/>
                  <wp:docPr id="956158639"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6158639" name="Picture 956158639"/>
                          <pic:cNvPicPr/>
                        </pic:nvPicPr>
                        <pic:blipFill>
                          <a:blip r:embed="rId34"/>
                          <a:stretch>
                            <a:fillRect/>
                          </a:stretch>
                        </pic:blipFill>
                        <pic:spPr>
                          <a:xfrm>
                            <a:off x="0" y="0"/>
                            <a:ext cx="2926080" cy="1371600"/>
                          </a:xfrm>
                          <a:prstGeom prst="rect">
                            <a:avLst/>
                          </a:prstGeom>
                        </pic:spPr>
                      </pic:pic>
                    </a:graphicData>
                  </a:graphic>
                </wp:inline>
              </w:drawing>
            </w:r>
          </w:p>
        </w:tc>
        <w:tc>
          <w:tcPr>
            <w:tcW w:w="4675" w:type="dxa"/>
          </w:tcPr>
          <w:p w14:paraId="273DAD6C" w14:textId="4E5960F3" w:rsidR="000749D8" w:rsidRDefault="006D3783" w:rsidP="00A54BB2">
            <w:pPr>
              <w:jc w:val="both"/>
              <w:rPr>
                <w:color w:val="000000"/>
              </w:rPr>
            </w:pPr>
            <w:r>
              <w:rPr>
                <w:noProof/>
                <w:color w:val="000000"/>
              </w:rPr>
              <w:drawing>
                <wp:inline distT="0" distB="0" distL="0" distR="0" wp14:anchorId="55E93797" wp14:editId="4274C62C">
                  <wp:extent cx="2926080" cy="1371600"/>
                  <wp:effectExtent l="0" t="0" r="0" b="0"/>
                  <wp:docPr id="1239923375"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9923375" name="Picture 1239923375"/>
                          <pic:cNvPicPr/>
                        </pic:nvPicPr>
                        <pic:blipFill>
                          <a:blip r:embed="rId35"/>
                          <a:stretch>
                            <a:fillRect/>
                          </a:stretch>
                        </pic:blipFill>
                        <pic:spPr>
                          <a:xfrm>
                            <a:off x="0" y="0"/>
                            <a:ext cx="2926080" cy="1371600"/>
                          </a:xfrm>
                          <a:prstGeom prst="rect">
                            <a:avLst/>
                          </a:prstGeom>
                        </pic:spPr>
                      </pic:pic>
                    </a:graphicData>
                  </a:graphic>
                </wp:inline>
              </w:drawing>
            </w:r>
          </w:p>
        </w:tc>
      </w:tr>
      <w:tr w:rsidR="000749D8" w14:paraId="5C853699" w14:textId="77777777" w:rsidTr="00A54BB2">
        <w:tc>
          <w:tcPr>
            <w:tcW w:w="4675" w:type="dxa"/>
          </w:tcPr>
          <w:p w14:paraId="2B23F219" w14:textId="0059FEFD" w:rsidR="000749D8" w:rsidRDefault="006D3783" w:rsidP="00A54BB2">
            <w:pPr>
              <w:jc w:val="both"/>
              <w:rPr>
                <w:color w:val="000000"/>
              </w:rPr>
            </w:pPr>
            <w:r>
              <w:rPr>
                <w:noProof/>
                <w:color w:val="000000"/>
              </w:rPr>
              <w:drawing>
                <wp:inline distT="0" distB="0" distL="0" distR="0" wp14:anchorId="1797E0B1" wp14:editId="35102538">
                  <wp:extent cx="2926080" cy="1371600"/>
                  <wp:effectExtent l="0" t="0" r="0" b="0"/>
                  <wp:docPr id="447352032"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7352032" name="Picture 447352032"/>
                          <pic:cNvPicPr/>
                        </pic:nvPicPr>
                        <pic:blipFill>
                          <a:blip r:embed="rId36"/>
                          <a:stretch>
                            <a:fillRect/>
                          </a:stretch>
                        </pic:blipFill>
                        <pic:spPr>
                          <a:xfrm>
                            <a:off x="0" y="0"/>
                            <a:ext cx="2926080" cy="1371600"/>
                          </a:xfrm>
                          <a:prstGeom prst="rect">
                            <a:avLst/>
                          </a:prstGeom>
                        </pic:spPr>
                      </pic:pic>
                    </a:graphicData>
                  </a:graphic>
                </wp:inline>
              </w:drawing>
            </w:r>
          </w:p>
        </w:tc>
        <w:tc>
          <w:tcPr>
            <w:tcW w:w="4675" w:type="dxa"/>
          </w:tcPr>
          <w:p w14:paraId="1D0B7B48" w14:textId="3587578B" w:rsidR="000749D8" w:rsidRDefault="006D3783" w:rsidP="00A54BB2">
            <w:pPr>
              <w:jc w:val="both"/>
              <w:rPr>
                <w:color w:val="000000"/>
              </w:rPr>
            </w:pPr>
            <w:r>
              <w:rPr>
                <w:noProof/>
                <w:color w:val="000000"/>
              </w:rPr>
              <w:drawing>
                <wp:inline distT="0" distB="0" distL="0" distR="0" wp14:anchorId="2436436B" wp14:editId="0FB772C8">
                  <wp:extent cx="2926080" cy="1371600"/>
                  <wp:effectExtent l="0" t="0" r="0" b="0"/>
                  <wp:docPr id="1321607807"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1607807" name="Picture 1321607807"/>
                          <pic:cNvPicPr/>
                        </pic:nvPicPr>
                        <pic:blipFill>
                          <a:blip r:embed="rId37"/>
                          <a:stretch>
                            <a:fillRect/>
                          </a:stretch>
                        </pic:blipFill>
                        <pic:spPr>
                          <a:xfrm>
                            <a:off x="0" y="0"/>
                            <a:ext cx="2926080" cy="1371600"/>
                          </a:xfrm>
                          <a:prstGeom prst="rect">
                            <a:avLst/>
                          </a:prstGeom>
                        </pic:spPr>
                      </pic:pic>
                    </a:graphicData>
                  </a:graphic>
                </wp:inline>
              </w:drawing>
            </w:r>
          </w:p>
        </w:tc>
      </w:tr>
    </w:tbl>
    <w:p w14:paraId="561AA821" w14:textId="1FCD7A70" w:rsidR="000749D8" w:rsidRPr="001119A7" w:rsidRDefault="000749D8" w:rsidP="009610FD">
      <w:pPr>
        <w:jc w:val="both"/>
        <w:rPr>
          <w:color w:val="000000"/>
        </w:rPr>
      </w:pPr>
      <w:r w:rsidRPr="009B0A48">
        <w:rPr>
          <w:b/>
          <w:bCs/>
          <w:color w:val="000000"/>
        </w:rPr>
        <w:t xml:space="preserve">Figure </w:t>
      </w:r>
      <w:r w:rsidR="001655A5">
        <w:rPr>
          <w:b/>
          <w:bCs/>
          <w:color w:val="000000"/>
        </w:rPr>
        <w:t>S9</w:t>
      </w:r>
      <w:r w:rsidRPr="009B0A48">
        <w:rPr>
          <w:b/>
          <w:bCs/>
          <w:color w:val="000000"/>
        </w:rPr>
        <w:t>:</w:t>
      </w:r>
      <w:r>
        <w:rPr>
          <w:color w:val="000000"/>
        </w:rPr>
        <w:t xml:space="preserve"> </w:t>
      </w:r>
      <w:r w:rsidRPr="002F1D43">
        <w:rPr>
          <w:color w:val="000000"/>
        </w:rPr>
        <w:t xml:space="preserve">Seasonal forecasts and corresponding observations of the Standardized Precipitation Index over </w:t>
      </w:r>
      <w:r>
        <w:rPr>
          <w:color w:val="000000"/>
        </w:rPr>
        <w:t>AP</w:t>
      </w:r>
      <w:r w:rsidRPr="002F1D43">
        <w:rPr>
          <w:color w:val="000000"/>
        </w:rPr>
        <w:t xml:space="preserve"> for the 202</w:t>
      </w:r>
      <w:r w:rsidR="006D3783">
        <w:rPr>
          <w:color w:val="000000"/>
        </w:rPr>
        <w:t>4</w:t>
      </w:r>
      <w:r w:rsidRPr="002F1D43">
        <w:rPr>
          <w:color w:val="000000"/>
        </w:rPr>
        <w:t>–202</w:t>
      </w:r>
      <w:r w:rsidR="006D3783">
        <w:rPr>
          <w:color w:val="000000"/>
        </w:rPr>
        <w:t>5</w:t>
      </w:r>
      <w:r w:rsidRPr="002F1D43">
        <w:rPr>
          <w:color w:val="000000"/>
        </w:rPr>
        <w:t xml:space="preserve"> extended winter season. Each panel pair shows the SPI forecast from the North American Multi-Model Ensemble (NMME) Multi-Model Ensemble (MME) (left) and the corresponding observed SPI (right) for six overlapping 3-month target seasons: (a) OND, (b) NDJ, (c) DJF, (d) JFM, (e) FMA, and (f) MAM. Forecasts are initialized at the beginning of each respective season. Brown shading indicates drier-than-normal conditions, while green/blue shading indicates wetter-than-normal conditions.</w:t>
      </w:r>
      <w:r>
        <w:rPr>
          <w:color w:val="000000"/>
        </w:rPr>
        <w:t xml:space="preserve"> Pink</w:t>
      </w:r>
      <w:r w:rsidRPr="00DC02BF">
        <w:rPr>
          <w:color w:val="000000"/>
        </w:rPr>
        <w:t xml:space="preserve"> shading in the maps shows regions where a dry mask was applied and were not considered part of the analysis.</w:t>
      </w:r>
    </w:p>
    <w:p w14:paraId="00000086" w14:textId="77777777" w:rsidR="00AD7AFD" w:rsidRDefault="00000000">
      <w:pPr>
        <w:rPr>
          <w:color w:val="000000"/>
        </w:rPr>
      </w:pPr>
      <w:r>
        <w:br w:type="page"/>
      </w:r>
    </w:p>
    <w:tbl>
      <w:tblPr>
        <w:tblStyle w:val="afffff0"/>
        <w:tblW w:w="9000" w:type="dxa"/>
        <w:tblInd w:w="175" w:type="dxa"/>
        <w:tblLayout w:type="fixed"/>
        <w:tblLook w:val="0400" w:firstRow="0" w:lastRow="0" w:firstColumn="0" w:lastColumn="0" w:noHBand="0" w:noVBand="1"/>
      </w:tblPr>
      <w:tblGrid>
        <w:gridCol w:w="9000"/>
      </w:tblGrid>
      <w:tr w:rsidR="00AD7AFD" w14:paraId="04C4E2F9" w14:textId="77777777">
        <w:tc>
          <w:tcPr>
            <w:tcW w:w="9000" w:type="dxa"/>
          </w:tcPr>
          <w:p w14:paraId="00000087" w14:textId="02313468" w:rsidR="00AD7AFD" w:rsidRDefault="00351053">
            <w:pPr>
              <w:spacing w:line="360" w:lineRule="auto"/>
              <w:jc w:val="center"/>
              <w:rPr>
                <w:color w:val="000000"/>
              </w:rPr>
            </w:pPr>
            <w:r>
              <w:rPr>
                <w:noProof/>
                <w:color w:val="000000"/>
              </w:rPr>
              <w:lastRenderedPageBreak/>
              <w:drawing>
                <wp:inline distT="0" distB="0" distL="0" distR="0" wp14:anchorId="34B4246B" wp14:editId="3046C4D2">
                  <wp:extent cx="5486400" cy="3200400"/>
                  <wp:effectExtent l="0" t="0" r="0" b="0"/>
                  <wp:docPr id="133173054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1730546" name="Picture 1331730546"/>
                          <pic:cNvPicPr/>
                        </pic:nvPicPr>
                        <pic:blipFill rotWithShape="1">
                          <a:blip r:embed="rId38"/>
                          <a:srcRect l="5585" r="5242"/>
                          <a:stretch>
                            <a:fillRect/>
                          </a:stretch>
                        </pic:blipFill>
                        <pic:spPr bwMode="auto">
                          <a:xfrm>
                            <a:off x="0" y="0"/>
                            <a:ext cx="5486400" cy="32004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4EB2BA4" w14:textId="4A1D6AFF" w:rsidR="00DC02BF" w:rsidRDefault="00000000">
      <w:pPr>
        <w:jc w:val="both"/>
        <w:rPr>
          <w:color w:val="000000"/>
        </w:rPr>
      </w:pPr>
      <w:r>
        <w:rPr>
          <w:b/>
          <w:color w:val="000000"/>
        </w:rPr>
        <w:t xml:space="preserve">Figure </w:t>
      </w:r>
      <w:r w:rsidR="001655A5">
        <w:rPr>
          <w:b/>
          <w:color w:val="000000"/>
        </w:rPr>
        <w:t>S10</w:t>
      </w:r>
      <w:r>
        <w:rPr>
          <w:b/>
          <w:color w:val="000000"/>
        </w:rPr>
        <w:t xml:space="preserve">: </w:t>
      </w:r>
      <w:r>
        <w:rPr>
          <w:color w:val="000000"/>
        </w:rPr>
        <w:t>Areas (grid points) where precipitation was less than 1mm/month during more than 10% of the 1991–2020 climatological base period is masked and excluded from SPI calculation. These areas represent regions with extremely sparse seasonal rainfall within the analysis domain.</w:t>
      </w:r>
    </w:p>
    <w:p w14:paraId="6AA243D9" w14:textId="412259E7" w:rsidR="001655A5" w:rsidRDefault="001655A5">
      <w:pPr>
        <w:rPr>
          <w:color w:val="000000"/>
        </w:rPr>
      </w:pPr>
    </w:p>
    <w:sectPr w:rsidR="001655A5">
      <w:headerReference w:type="default" r:id="rId39"/>
      <w:footerReference w:type="default" r:id="rId40"/>
      <w:pgSz w:w="12240" w:h="15840"/>
      <w:pgMar w:top="1440" w:right="1440" w:bottom="1440" w:left="1440" w:header="706" w:footer="706" w:gutter="0"/>
      <w:lnNumType w:countBy="1" w:restart="continuous"/>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4CC841" w14:textId="77777777" w:rsidR="00B72394" w:rsidRDefault="00B72394">
      <w:r>
        <w:separator/>
      </w:r>
    </w:p>
  </w:endnote>
  <w:endnote w:type="continuationSeparator" w:id="0">
    <w:p w14:paraId="66464472" w14:textId="77777777" w:rsidR="00B72394" w:rsidRDefault="00B723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embedRegular r:id="rId1" w:fontKey="{DD035CD2-79C7-C24A-954E-F6A2A36D0350}"/>
  </w:font>
  <w:font w:name="Times New Roman">
    <w:panose1 w:val="02020603050405020304"/>
    <w:charset w:val="00"/>
    <w:family w:val="roman"/>
    <w:pitch w:val="variable"/>
    <w:sig w:usb0="E0002EFF" w:usb1="C000785B" w:usb2="00000009" w:usb3="00000000" w:csb0="000001FF" w:csb1="00000000"/>
    <w:embedRegular r:id="rId2" w:fontKey="{F1B7932E-D95E-694F-81BD-95EEF47F6FC4}"/>
    <w:embedBold r:id="rId3" w:fontKey="{7CEE936F-4708-1B4F-8F6E-73BC2002495C}"/>
    <w:embedItalic r:id="rId4" w:fontKey="{30D0FE95-8AE2-8542-85EE-037908C2ADB7}"/>
    <w:embedBoldItalic r:id="rId5" w:fontKey="{0CDE56CF-6A4B-8F49-B8AF-5EA84F947036}"/>
  </w:font>
  <w:font w:name="Courier New">
    <w:panose1 w:val="02070309020205020404"/>
    <w:charset w:val="00"/>
    <w:family w:val="modern"/>
    <w:pitch w:val="fixed"/>
    <w:sig w:usb0="E0002AFF" w:usb1="C0007843" w:usb2="00000009" w:usb3="00000000" w:csb0="000001FF" w:csb1="00000000"/>
    <w:embedRegular r:id="rId6" w:fontKey="{DDA0D47B-C4F3-D249-8B6F-51F2E54D6D56}"/>
  </w:font>
  <w:font w:name="Wingdings">
    <w:panose1 w:val="05000000000000000000"/>
    <w:charset w:val="4D"/>
    <w:family w:val="decorative"/>
    <w:pitch w:val="variable"/>
    <w:sig w:usb0="00000003" w:usb1="00000000" w:usb2="00000000" w:usb3="00000000" w:csb0="80000001" w:csb1="00000000"/>
    <w:embedRegular r:id="rId7" w:fontKey="{39CEDF55-B5AA-5943-9E1B-CC411CC6A3C8}"/>
  </w:font>
  <w:font w:name="Cambria">
    <w:panose1 w:val="02040503050406030204"/>
    <w:charset w:val="00"/>
    <w:family w:val="roman"/>
    <w:pitch w:val="variable"/>
    <w:sig w:usb0="E00002FF" w:usb1="400004FF" w:usb2="00000000" w:usb3="00000000" w:csb0="0000019F" w:csb1="00000000"/>
    <w:embedRegular r:id="rId8" w:fontKey="{D1C23A0F-8D0F-744D-B9F7-92F65050ACBD}"/>
    <w:embedItalic r:id="rId9" w:fontKey="{00D76B4D-68CC-B943-98F8-CFBB5910990E}"/>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embedRegular r:id="rId10" w:fontKey="{A046B75E-8EC4-1546-9AA7-E06B053C1A54}"/>
    <w:embedBold r:id="rId11" w:fontKey="{826DEC3E-536D-5F43-AC38-1CBA310A1FEF}"/>
  </w:font>
  <w:font w:name="Tahoma">
    <w:panose1 w:val="020B0604030504040204"/>
    <w:charset w:val="00"/>
    <w:family w:val="swiss"/>
    <w:pitch w:val="variable"/>
    <w:sig w:usb0="E1002EFF" w:usb1="C000605B" w:usb2="00000029" w:usb3="00000000" w:csb0="000101FF" w:csb1="00000000"/>
    <w:embedRegular r:id="rId12" w:fontKey="{5A2B5667-8FFE-C849-8505-F8CC79975553}"/>
  </w:font>
  <w:font w:name="Georgia">
    <w:panose1 w:val="02040502050405020303"/>
    <w:charset w:val="00"/>
    <w:family w:val="roman"/>
    <w:pitch w:val="variable"/>
    <w:sig w:usb0="00000287" w:usb1="00000000" w:usb2="00000000" w:usb3="00000000" w:csb0="0000009F" w:csb1="00000000"/>
    <w:embedRegular r:id="rId13" w:fontKey="{F5C6681B-ECAE-2348-A970-31FF1788CA05}"/>
    <w:embedItalic r:id="rId14" w:fontKey="{7F238CD8-C726-F142-B84C-5D7A9513C40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8A" w14:textId="566CE89F" w:rsidR="00AD7AFD" w:rsidRDefault="00000000">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sidR="00EC5501">
      <w:rPr>
        <w:noProof/>
        <w:color w:val="000000"/>
      </w:rPr>
      <w:t>1</w:t>
    </w:r>
    <w:r>
      <w:rPr>
        <w:color w:val="000000"/>
      </w:rPr>
      <w:fldChar w:fldCharType="end"/>
    </w:r>
  </w:p>
  <w:p w14:paraId="0000008B" w14:textId="77777777" w:rsidR="00AD7AFD" w:rsidRDefault="00AD7AFD">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D4D089" w14:textId="77777777" w:rsidR="00B72394" w:rsidRDefault="00B72394">
      <w:r>
        <w:separator/>
      </w:r>
    </w:p>
  </w:footnote>
  <w:footnote w:type="continuationSeparator" w:id="0">
    <w:p w14:paraId="57EA9B05" w14:textId="77777777" w:rsidR="00B72394" w:rsidRDefault="00B7239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89" w14:textId="77777777" w:rsidR="00AD7AFD" w:rsidRDefault="00AD7AFD">
    <w:pPr>
      <w:pBdr>
        <w:top w:val="nil"/>
        <w:left w:val="nil"/>
        <w:bottom w:val="nil"/>
        <w:right w:val="nil"/>
        <w:between w:val="nil"/>
      </w:pBdr>
      <w:tabs>
        <w:tab w:val="center" w:pos="4680"/>
        <w:tab w:val="right" w:pos="9360"/>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815FC7"/>
    <w:multiLevelType w:val="multilevel"/>
    <w:tmpl w:val="248A1EFC"/>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1" w15:restartNumberingAfterBreak="0">
    <w:nsid w:val="05AD616C"/>
    <w:multiLevelType w:val="hybridMultilevel"/>
    <w:tmpl w:val="558653A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B753AD"/>
    <w:multiLevelType w:val="multilevel"/>
    <w:tmpl w:val="D7683F9E"/>
    <w:lvl w:ilvl="0">
      <w:start w:val="1"/>
      <w:numFmt w:val="decimal"/>
      <w:lvlText w:val="%1)"/>
      <w:lvlJc w:val="left"/>
      <w:pPr>
        <w:ind w:left="722" w:hanging="362"/>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77B7841"/>
    <w:multiLevelType w:val="multilevel"/>
    <w:tmpl w:val="4D5C15F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pStyle w:val="Heading7"/>
      <w:lvlText w:val="%7."/>
      <w:lvlJc w:val="left"/>
      <w:pPr>
        <w:ind w:left="5040" w:hanging="360"/>
      </w:pPr>
    </w:lvl>
    <w:lvl w:ilvl="7">
      <w:start w:val="1"/>
      <w:numFmt w:val="lowerLetter"/>
      <w:pStyle w:val="Heading8"/>
      <w:lvlText w:val="%8."/>
      <w:lvlJc w:val="left"/>
      <w:pPr>
        <w:ind w:left="5760" w:hanging="360"/>
      </w:pPr>
    </w:lvl>
    <w:lvl w:ilvl="8">
      <w:start w:val="1"/>
      <w:numFmt w:val="lowerRoman"/>
      <w:pStyle w:val="Heading9"/>
      <w:lvlText w:val="%9."/>
      <w:lvlJc w:val="right"/>
      <w:pPr>
        <w:ind w:left="6480" w:hanging="180"/>
      </w:pPr>
    </w:lvl>
  </w:abstractNum>
  <w:abstractNum w:abstractNumId="4" w15:restartNumberingAfterBreak="0">
    <w:nsid w:val="21753E6F"/>
    <w:multiLevelType w:val="multilevel"/>
    <w:tmpl w:val="DC72C15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4C74500E"/>
    <w:multiLevelType w:val="hybridMultilevel"/>
    <w:tmpl w:val="E55ED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0D70718"/>
    <w:multiLevelType w:val="multilevel"/>
    <w:tmpl w:val="B46C4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C7A0328"/>
    <w:multiLevelType w:val="multilevel"/>
    <w:tmpl w:val="969A0C62"/>
    <w:lvl w:ilvl="0">
      <w:start w:val="1"/>
      <w:numFmt w:val="decimal"/>
      <w:lvlText w:val="%1)"/>
      <w:lvlJc w:val="left"/>
      <w:pPr>
        <w:ind w:left="722" w:hanging="362"/>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5EDE3DBF"/>
    <w:multiLevelType w:val="multilevel"/>
    <w:tmpl w:val="180C03C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6D175A2C"/>
    <w:multiLevelType w:val="hybridMultilevel"/>
    <w:tmpl w:val="19BEDB9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C58094E"/>
    <w:multiLevelType w:val="hybridMultilevel"/>
    <w:tmpl w:val="4590057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39108107">
    <w:abstractNumId w:val="3"/>
  </w:num>
  <w:num w:numId="2" w16cid:durableId="1801611236">
    <w:abstractNumId w:val="7"/>
  </w:num>
  <w:num w:numId="3" w16cid:durableId="1263562603">
    <w:abstractNumId w:val="0"/>
  </w:num>
  <w:num w:numId="4" w16cid:durableId="603421684">
    <w:abstractNumId w:val="2"/>
  </w:num>
  <w:num w:numId="5" w16cid:durableId="975063751">
    <w:abstractNumId w:val="4"/>
  </w:num>
  <w:num w:numId="6" w16cid:durableId="1951669036">
    <w:abstractNumId w:val="8"/>
  </w:num>
  <w:num w:numId="7" w16cid:durableId="416900385">
    <w:abstractNumId w:val="6"/>
  </w:num>
  <w:num w:numId="8" w16cid:durableId="1752849373">
    <w:abstractNumId w:val="1"/>
  </w:num>
  <w:num w:numId="9" w16cid:durableId="47341306">
    <w:abstractNumId w:val="9"/>
  </w:num>
  <w:num w:numId="10" w16cid:durableId="332726633">
    <w:abstractNumId w:val="5"/>
  </w:num>
  <w:num w:numId="11" w16cid:durableId="166889553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7AFD"/>
    <w:rsid w:val="00014895"/>
    <w:rsid w:val="00021CA8"/>
    <w:rsid w:val="000258AE"/>
    <w:rsid w:val="000313B0"/>
    <w:rsid w:val="00054452"/>
    <w:rsid w:val="00065273"/>
    <w:rsid w:val="000749D8"/>
    <w:rsid w:val="00075766"/>
    <w:rsid w:val="00083451"/>
    <w:rsid w:val="00084EB2"/>
    <w:rsid w:val="000A54D0"/>
    <w:rsid w:val="000A7D0C"/>
    <w:rsid w:val="000C0E6B"/>
    <w:rsid w:val="000D5E7B"/>
    <w:rsid w:val="000E736C"/>
    <w:rsid w:val="000F51B9"/>
    <w:rsid w:val="0010770E"/>
    <w:rsid w:val="001119A7"/>
    <w:rsid w:val="001129FF"/>
    <w:rsid w:val="0011497D"/>
    <w:rsid w:val="00115A7A"/>
    <w:rsid w:val="00121E60"/>
    <w:rsid w:val="00126AC3"/>
    <w:rsid w:val="0014572E"/>
    <w:rsid w:val="0016252A"/>
    <w:rsid w:val="001655A5"/>
    <w:rsid w:val="0017284B"/>
    <w:rsid w:val="00196EA7"/>
    <w:rsid w:val="001A1FAA"/>
    <w:rsid w:val="001A6DD9"/>
    <w:rsid w:val="001B0437"/>
    <w:rsid w:val="001B5090"/>
    <w:rsid w:val="001B6197"/>
    <w:rsid w:val="001C1E27"/>
    <w:rsid w:val="001C2157"/>
    <w:rsid w:val="001C3235"/>
    <w:rsid w:val="001C3F45"/>
    <w:rsid w:val="001E01EE"/>
    <w:rsid w:val="001E518E"/>
    <w:rsid w:val="001F20AD"/>
    <w:rsid w:val="0020139F"/>
    <w:rsid w:val="0020169A"/>
    <w:rsid w:val="00204B6A"/>
    <w:rsid w:val="002132D1"/>
    <w:rsid w:val="00216563"/>
    <w:rsid w:val="00232BB6"/>
    <w:rsid w:val="00240497"/>
    <w:rsid w:val="0024749C"/>
    <w:rsid w:val="00254B72"/>
    <w:rsid w:val="00257A2D"/>
    <w:rsid w:val="002750D0"/>
    <w:rsid w:val="00276D8C"/>
    <w:rsid w:val="00284B57"/>
    <w:rsid w:val="00284BAA"/>
    <w:rsid w:val="00297F22"/>
    <w:rsid w:val="002A0819"/>
    <w:rsid w:val="002A4D59"/>
    <w:rsid w:val="002C159A"/>
    <w:rsid w:val="002C1D00"/>
    <w:rsid w:val="002C2D76"/>
    <w:rsid w:val="002C717E"/>
    <w:rsid w:val="002E1BCD"/>
    <w:rsid w:val="002E6783"/>
    <w:rsid w:val="002E6989"/>
    <w:rsid w:val="002E6A2F"/>
    <w:rsid w:val="002E704F"/>
    <w:rsid w:val="002E7D5A"/>
    <w:rsid w:val="002F1D43"/>
    <w:rsid w:val="002F6D13"/>
    <w:rsid w:val="002F7B43"/>
    <w:rsid w:val="003129BB"/>
    <w:rsid w:val="00321208"/>
    <w:rsid w:val="00321A16"/>
    <w:rsid w:val="00322030"/>
    <w:rsid w:val="00322A27"/>
    <w:rsid w:val="003255BD"/>
    <w:rsid w:val="003266DA"/>
    <w:rsid w:val="00326969"/>
    <w:rsid w:val="00330383"/>
    <w:rsid w:val="00331D33"/>
    <w:rsid w:val="00337974"/>
    <w:rsid w:val="00344894"/>
    <w:rsid w:val="003473C8"/>
    <w:rsid w:val="00351053"/>
    <w:rsid w:val="00355B6A"/>
    <w:rsid w:val="00376AB3"/>
    <w:rsid w:val="00376CFA"/>
    <w:rsid w:val="00380003"/>
    <w:rsid w:val="003A53B6"/>
    <w:rsid w:val="003B1DA4"/>
    <w:rsid w:val="003B21E8"/>
    <w:rsid w:val="003C0DBE"/>
    <w:rsid w:val="003C1011"/>
    <w:rsid w:val="003E2DBA"/>
    <w:rsid w:val="003F3216"/>
    <w:rsid w:val="00405993"/>
    <w:rsid w:val="004077AD"/>
    <w:rsid w:val="0041583B"/>
    <w:rsid w:val="0041692C"/>
    <w:rsid w:val="00427090"/>
    <w:rsid w:val="004317E8"/>
    <w:rsid w:val="00435DA8"/>
    <w:rsid w:val="0045248D"/>
    <w:rsid w:val="0045399C"/>
    <w:rsid w:val="00455F2B"/>
    <w:rsid w:val="004577E6"/>
    <w:rsid w:val="004712EC"/>
    <w:rsid w:val="00471365"/>
    <w:rsid w:val="004748C9"/>
    <w:rsid w:val="0048574B"/>
    <w:rsid w:val="004953B9"/>
    <w:rsid w:val="004A0A67"/>
    <w:rsid w:val="004A58ED"/>
    <w:rsid w:val="004B17B7"/>
    <w:rsid w:val="004B26E8"/>
    <w:rsid w:val="004C1B28"/>
    <w:rsid w:val="004C1D69"/>
    <w:rsid w:val="004D0DD0"/>
    <w:rsid w:val="004D579F"/>
    <w:rsid w:val="004E149A"/>
    <w:rsid w:val="004E79A4"/>
    <w:rsid w:val="004E7D82"/>
    <w:rsid w:val="004F066E"/>
    <w:rsid w:val="004F1B87"/>
    <w:rsid w:val="004F7625"/>
    <w:rsid w:val="0050288D"/>
    <w:rsid w:val="005054E9"/>
    <w:rsid w:val="00515576"/>
    <w:rsid w:val="00517FB7"/>
    <w:rsid w:val="00531575"/>
    <w:rsid w:val="005351B3"/>
    <w:rsid w:val="005352FF"/>
    <w:rsid w:val="005426C5"/>
    <w:rsid w:val="00546B15"/>
    <w:rsid w:val="00550856"/>
    <w:rsid w:val="0055361D"/>
    <w:rsid w:val="00555A97"/>
    <w:rsid w:val="00556C5C"/>
    <w:rsid w:val="00557490"/>
    <w:rsid w:val="00564D16"/>
    <w:rsid w:val="00567CF0"/>
    <w:rsid w:val="0057421C"/>
    <w:rsid w:val="0057520F"/>
    <w:rsid w:val="00576D42"/>
    <w:rsid w:val="00582950"/>
    <w:rsid w:val="005834AF"/>
    <w:rsid w:val="00586947"/>
    <w:rsid w:val="00586D3D"/>
    <w:rsid w:val="00593EC9"/>
    <w:rsid w:val="00596FED"/>
    <w:rsid w:val="005A2433"/>
    <w:rsid w:val="005A6DE0"/>
    <w:rsid w:val="005B297D"/>
    <w:rsid w:val="005C39AA"/>
    <w:rsid w:val="005C5D62"/>
    <w:rsid w:val="005D1D0A"/>
    <w:rsid w:val="005E0F53"/>
    <w:rsid w:val="005E5BA2"/>
    <w:rsid w:val="005E7494"/>
    <w:rsid w:val="005F0F36"/>
    <w:rsid w:val="005F11EF"/>
    <w:rsid w:val="005F36CD"/>
    <w:rsid w:val="00607999"/>
    <w:rsid w:val="00611DAE"/>
    <w:rsid w:val="006142EF"/>
    <w:rsid w:val="00624C78"/>
    <w:rsid w:val="006300EA"/>
    <w:rsid w:val="00631083"/>
    <w:rsid w:val="00631F93"/>
    <w:rsid w:val="00635D36"/>
    <w:rsid w:val="00643464"/>
    <w:rsid w:val="00644178"/>
    <w:rsid w:val="00647A23"/>
    <w:rsid w:val="00651883"/>
    <w:rsid w:val="006539B9"/>
    <w:rsid w:val="0067133D"/>
    <w:rsid w:val="00671874"/>
    <w:rsid w:val="0067247C"/>
    <w:rsid w:val="00683291"/>
    <w:rsid w:val="00690E37"/>
    <w:rsid w:val="00693154"/>
    <w:rsid w:val="006A016C"/>
    <w:rsid w:val="006A40B3"/>
    <w:rsid w:val="006A50CA"/>
    <w:rsid w:val="006B35DA"/>
    <w:rsid w:val="006B4447"/>
    <w:rsid w:val="006C4FCB"/>
    <w:rsid w:val="006D1353"/>
    <w:rsid w:val="006D3783"/>
    <w:rsid w:val="006D3C70"/>
    <w:rsid w:val="006D4DB3"/>
    <w:rsid w:val="006D5A29"/>
    <w:rsid w:val="006E0BE9"/>
    <w:rsid w:val="006E3288"/>
    <w:rsid w:val="006E6E6C"/>
    <w:rsid w:val="006F2491"/>
    <w:rsid w:val="00701833"/>
    <w:rsid w:val="007077F9"/>
    <w:rsid w:val="0070799F"/>
    <w:rsid w:val="00714CC8"/>
    <w:rsid w:val="00715357"/>
    <w:rsid w:val="0071639A"/>
    <w:rsid w:val="00727797"/>
    <w:rsid w:val="00731D19"/>
    <w:rsid w:val="00740563"/>
    <w:rsid w:val="007406AF"/>
    <w:rsid w:val="0074167A"/>
    <w:rsid w:val="007516A6"/>
    <w:rsid w:val="00755B2F"/>
    <w:rsid w:val="007576E7"/>
    <w:rsid w:val="00757CA2"/>
    <w:rsid w:val="00760C72"/>
    <w:rsid w:val="007728A2"/>
    <w:rsid w:val="00776ED9"/>
    <w:rsid w:val="00786B53"/>
    <w:rsid w:val="007872B2"/>
    <w:rsid w:val="00790A62"/>
    <w:rsid w:val="00792A1D"/>
    <w:rsid w:val="007A1523"/>
    <w:rsid w:val="007A4A22"/>
    <w:rsid w:val="007B419F"/>
    <w:rsid w:val="007C032A"/>
    <w:rsid w:val="007C42D7"/>
    <w:rsid w:val="007C714A"/>
    <w:rsid w:val="007D39C7"/>
    <w:rsid w:val="007D3AA7"/>
    <w:rsid w:val="007D7768"/>
    <w:rsid w:val="007D7DC8"/>
    <w:rsid w:val="007F0F83"/>
    <w:rsid w:val="007F3709"/>
    <w:rsid w:val="007F42BB"/>
    <w:rsid w:val="007F5C9D"/>
    <w:rsid w:val="00804D28"/>
    <w:rsid w:val="00812797"/>
    <w:rsid w:val="00812D93"/>
    <w:rsid w:val="00821486"/>
    <w:rsid w:val="00822354"/>
    <w:rsid w:val="00822765"/>
    <w:rsid w:val="008248B2"/>
    <w:rsid w:val="00824F11"/>
    <w:rsid w:val="0083602A"/>
    <w:rsid w:val="00836760"/>
    <w:rsid w:val="0083678D"/>
    <w:rsid w:val="008408B7"/>
    <w:rsid w:val="008509E4"/>
    <w:rsid w:val="008533CB"/>
    <w:rsid w:val="00853813"/>
    <w:rsid w:val="008542C7"/>
    <w:rsid w:val="008673C0"/>
    <w:rsid w:val="008752AB"/>
    <w:rsid w:val="00880480"/>
    <w:rsid w:val="00890D4F"/>
    <w:rsid w:val="00895315"/>
    <w:rsid w:val="00897B49"/>
    <w:rsid w:val="008A5EA2"/>
    <w:rsid w:val="008A642A"/>
    <w:rsid w:val="008B0EAB"/>
    <w:rsid w:val="008C5D26"/>
    <w:rsid w:val="008C64E6"/>
    <w:rsid w:val="008D17E0"/>
    <w:rsid w:val="008E013B"/>
    <w:rsid w:val="008E22F5"/>
    <w:rsid w:val="008F1D45"/>
    <w:rsid w:val="008F2376"/>
    <w:rsid w:val="008F48AF"/>
    <w:rsid w:val="008F5F50"/>
    <w:rsid w:val="00904365"/>
    <w:rsid w:val="00907B2E"/>
    <w:rsid w:val="0092211F"/>
    <w:rsid w:val="00924FF1"/>
    <w:rsid w:val="0093159A"/>
    <w:rsid w:val="009505AF"/>
    <w:rsid w:val="00953214"/>
    <w:rsid w:val="0095680A"/>
    <w:rsid w:val="009610FD"/>
    <w:rsid w:val="0096357F"/>
    <w:rsid w:val="00971E01"/>
    <w:rsid w:val="0099540A"/>
    <w:rsid w:val="00996A86"/>
    <w:rsid w:val="009A7079"/>
    <w:rsid w:val="009B00D0"/>
    <w:rsid w:val="009B0A48"/>
    <w:rsid w:val="009B0BE7"/>
    <w:rsid w:val="009C487F"/>
    <w:rsid w:val="009C7F78"/>
    <w:rsid w:val="009F3F4C"/>
    <w:rsid w:val="009F4DD3"/>
    <w:rsid w:val="009F6F6E"/>
    <w:rsid w:val="00A10781"/>
    <w:rsid w:val="00A110D9"/>
    <w:rsid w:val="00A11F90"/>
    <w:rsid w:val="00A15AB0"/>
    <w:rsid w:val="00A225E8"/>
    <w:rsid w:val="00A35D88"/>
    <w:rsid w:val="00A361CD"/>
    <w:rsid w:val="00A36794"/>
    <w:rsid w:val="00A37679"/>
    <w:rsid w:val="00A41794"/>
    <w:rsid w:val="00A46626"/>
    <w:rsid w:val="00A4714A"/>
    <w:rsid w:val="00A56055"/>
    <w:rsid w:val="00A57398"/>
    <w:rsid w:val="00A6565A"/>
    <w:rsid w:val="00A74FD6"/>
    <w:rsid w:val="00A875A3"/>
    <w:rsid w:val="00A9047B"/>
    <w:rsid w:val="00A9448B"/>
    <w:rsid w:val="00A94607"/>
    <w:rsid w:val="00A94CF0"/>
    <w:rsid w:val="00AA4964"/>
    <w:rsid w:val="00AA7A6A"/>
    <w:rsid w:val="00AB4AB4"/>
    <w:rsid w:val="00AC0089"/>
    <w:rsid w:val="00AD00FA"/>
    <w:rsid w:val="00AD206E"/>
    <w:rsid w:val="00AD4F9C"/>
    <w:rsid w:val="00AD7AFD"/>
    <w:rsid w:val="00AE34B1"/>
    <w:rsid w:val="00AE6332"/>
    <w:rsid w:val="00AE6422"/>
    <w:rsid w:val="00AE67AD"/>
    <w:rsid w:val="00AE740B"/>
    <w:rsid w:val="00AF0FE0"/>
    <w:rsid w:val="00AF2B86"/>
    <w:rsid w:val="00B02701"/>
    <w:rsid w:val="00B03201"/>
    <w:rsid w:val="00B236BD"/>
    <w:rsid w:val="00B23857"/>
    <w:rsid w:val="00B338EA"/>
    <w:rsid w:val="00B34467"/>
    <w:rsid w:val="00B401CF"/>
    <w:rsid w:val="00B42B83"/>
    <w:rsid w:val="00B52D5B"/>
    <w:rsid w:val="00B536ED"/>
    <w:rsid w:val="00B54EFB"/>
    <w:rsid w:val="00B5752B"/>
    <w:rsid w:val="00B71856"/>
    <w:rsid w:val="00B72394"/>
    <w:rsid w:val="00B723E3"/>
    <w:rsid w:val="00B8025F"/>
    <w:rsid w:val="00B80685"/>
    <w:rsid w:val="00B80B09"/>
    <w:rsid w:val="00B80ED7"/>
    <w:rsid w:val="00B837BE"/>
    <w:rsid w:val="00B84135"/>
    <w:rsid w:val="00B8436F"/>
    <w:rsid w:val="00B96F5D"/>
    <w:rsid w:val="00B977E2"/>
    <w:rsid w:val="00BA4ACD"/>
    <w:rsid w:val="00BA5E5B"/>
    <w:rsid w:val="00BD3B2B"/>
    <w:rsid w:val="00BD439D"/>
    <w:rsid w:val="00BD4840"/>
    <w:rsid w:val="00BD7A46"/>
    <w:rsid w:val="00BF1280"/>
    <w:rsid w:val="00BF49E2"/>
    <w:rsid w:val="00BF4D3C"/>
    <w:rsid w:val="00C052EE"/>
    <w:rsid w:val="00C105E8"/>
    <w:rsid w:val="00C12BF9"/>
    <w:rsid w:val="00C158AE"/>
    <w:rsid w:val="00C16213"/>
    <w:rsid w:val="00C16E61"/>
    <w:rsid w:val="00C27771"/>
    <w:rsid w:val="00C408A6"/>
    <w:rsid w:val="00C410D5"/>
    <w:rsid w:val="00C4161E"/>
    <w:rsid w:val="00C466C3"/>
    <w:rsid w:val="00C6245D"/>
    <w:rsid w:val="00C64455"/>
    <w:rsid w:val="00C64C5D"/>
    <w:rsid w:val="00C716D8"/>
    <w:rsid w:val="00C75D43"/>
    <w:rsid w:val="00C76C8B"/>
    <w:rsid w:val="00C77671"/>
    <w:rsid w:val="00C83D2B"/>
    <w:rsid w:val="00C87701"/>
    <w:rsid w:val="00C91827"/>
    <w:rsid w:val="00C924B4"/>
    <w:rsid w:val="00C93C5A"/>
    <w:rsid w:val="00C95A0D"/>
    <w:rsid w:val="00C976AF"/>
    <w:rsid w:val="00CA0FB5"/>
    <w:rsid w:val="00CA1F84"/>
    <w:rsid w:val="00CA4E10"/>
    <w:rsid w:val="00CB2848"/>
    <w:rsid w:val="00CC09C5"/>
    <w:rsid w:val="00CC1293"/>
    <w:rsid w:val="00CC23EE"/>
    <w:rsid w:val="00CD202E"/>
    <w:rsid w:val="00CE1B25"/>
    <w:rsid w:val="00CE281F"/>
    <w:rsid w:val="00CE663B"/>
    <w:rsid w:val="00CF01FA"/>
    <w:rsid w:val="00CF2B48"/>
    <w:rsid w:val="00CF6295"/>
    <w:rsid w:val="00D046A3"/>
    <w:rsid w:val="00D04FC2"/>
    <w:rsid w:val="00D10772"/>
    <w:rsid w:val="00D107CA"/>
    <w:rsid w:val="00D125F8"/>
    <w:rsid w:val="00D2201A"/>
    <w:rsid w:val="00D420E9"/>
    <w:rsid w:val="00D42CE1"/>
    <w:rsid w:val="00D4611C"/>
    <w:rsid w:val="00D640B1"/>
    <w:rsid w:val="00D67DF5"/>
    <w:rsid w:val="00D73B05"/>
    <w:rsid w:val="00D74FEA"/>
    <w:rsid w:val="00D8102E"/>
    <w:rsid w:val="00D834C6"/>
    <w:rsid w:val="00D9184B"/>
    <w:rsid w:val="00D91F13"/>
    <w:rsid w:val="00D96916"/>
    <w:rsid w:val="00D973F5"/>
    <w:rsid w:val="00DA7400"/>
    <w:rsid w:val="00DB4B07"/>
    <w:rsid w:val="00DC02BF"/>
    <w:rsid w:val="00DC07E9"/>
    <w:rsid w:val="00DC17DF"/>
    <w:rsid w:val="00DE126D"/>
    <w:rsid w:val="00DE4762"/>
    <w:rsid w:val="00DE5BF2"/>
    <w:rsid w:val="00DE6ADF"/>
    <w:rsid w:val="00DF35AE"/>
    <w:rsid w:val="00DF7C7C"/>
    <w:rsid w:val="00E05A26"/>
    <w:rsid w:val="00E13998"/>
    <w:rsid w:val="00E27361"/>
    <w:rsid w:val="00E30C32"/>
    <w:rsid w:val="00E35D96"/>
    <w:rsid w:val="00E3766D"/>
    <w:rsid w:val="00E446F5"/>
    <w:rsid w:val="00E46F87"/>
    <w:rsid w:val="00E56719"/>
    <w:rsid w:val="00E60484"/>
    <w:rsid w:val="00E6303A"/>
    <w:rsid w:val="00E66574"/>
    <w:rsid w:val="00E7126A"/>
    <w:rsid w:val="00E9330B"/>
    <w:rsid w:val="00E96EB9"/>
    <w:rsid w:val="00EA2AB3"/>
    <w:rsid w:val="00EB6449"/>
    <w:rsid w:val="00EC5501"/>
    <w:rsid w:val="00ED0340"/>
    <w:rsid w:val="00EE21A5"/>
    <w:rsid w:val="00EE44F1"/>
    <w:rsid w:val="00EF5E41"/>
    <w:rsid w:val="00F00102"/>
    <w:rsid w:val="00F01C5A"/>
    <w:rsid w:val="00F139F7"/>
    <w:rsid w:val="00F1524F"/>
    <w:rsid w:val="00F25390"/>
    <w:rsid w:val="00F27485"/>
    <w:rsid w:val="00F36A11"/>
    <w:rsid w:val="00F4150E"/>
    <w:rsid w:val="00F42A7A"/>
    <w:rsid w:val="00F47BB7"/>
    <w:rsid w:val="00F50A6F"/>
    <w:rsid w:val="00F50E56"/>
    <w:rsid w:val="00F52BBA"/>
    <w:rsid w:val="00F54F37"/>
    <w:rsid w:val="00F56E8E"/>
    <w:rsid w:val="00F57174"/>
    <w:rsid w:val="00F7532D"/>
    <w:rsid w:val="00F75537"/>
    <w:rsid w:val="00F82502"/>
    <w:rsid w:val="00FA15AF"/>
    <w:rsid w:val="00FA4981"/>
    <w:rsid w:val="00FA7BA2"/>
    <w:rsid w:val="00FB6ABA"/>
    <w:rsid w:val="00FC19BD"/>
    <w:rsid w:val="00FC28BE"/>
    <w:rsid w:val="00FD68EA"/>
    <w:rsid w:val="00FE7019"/>
    <w:rsid w:val="00FF1E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9DD55D"/>
  <w15:docId w15:val="{BB10CE14-C8D7-9447-A720-9365605E6C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2160" w:after="1680"/>
      <w:ind w:left="720" w:hanging="360"/>
      <w:jc w:val="center"/>
      <w:outlineLvl w:val="0"/>
    </w:pPr>
    <w:rPr>
      <w:b/>
      <w:sz w:val="32"/>
      <w:szCs w:val="32"/>
    </w:rPr>
  </w:style>
  <w:style w:type="paragraph" w:styleId="Heading2">
    <w:name w:val="heading 2"/>
    <w:basedOn w:val="Normal"/>
    <w:next w:val="Normal"/>
    <w:link w:val="Heading2Char"/>
    <w:uiPriority w:val="9"/>
    <w:semiHidden/>
    <w:unhideWhenUsed/>
    <w:qFormat/>
    <w:pPr>
      <w:keepNext/>
      <w:keepLines/>
      <w:spacing w:before="240" w:after="240" w:line="480" w:lineRule="auto"/>
      <w:outlineLvl w:val="1"/>
    </w:pPr>
    <w:rPr>
      <w:b/>
    </w:rPr>
  </w:style>
  <w:style w:type="paragraph" w:styleId="Heading3">
    <w:name w:val="heading 3"/>
    <w:basedOn w:val="Normal"/>
    <w:next w:val="Normal"/>
    <w:link w:val="Heading3Char"/>
    <w:uiPriority w:val="9"/>
    <w:semiHidden/>
    <w:unhideWhenUsed/>
    <w:qFormat/>
    <w:pPr>
      <w:keepNext/>
      <w:keepLines/>
      <w:spacing w:before="240" w:after="240" w:line="480" w:lineRule="auto"/>
      <w:ind w:left="2160" w:hanging="180"/>
      <w:outlineLvl w:val="2"/>
    </w:pPr>
    <w:rPr>
      <w:b/>
    </w:rPr>
  </w:style>
  <w:style w:type="paragraph" w:styleId="Heading4">
    <w:name w:val="heading 4"/>
    <w:basedOn w:val="Normal"/>
    <w:next w:val="Normal"/>
    <w:link w:val="Heading4Char"/>
    <w:uiPriority w:val="9"/>
    <w:semiHidden/>
    <w:unhideWhenUsed/>
    <w:qFormat/>
    <w:pPr>
      <w:keepNext/>
      <w:keepLines/>
      <w:spacing w:before="240" w:after="240" w:line="480" w:lineRule="auto"/>
      <w:outlineLvl w:val="3"/>
    </w:pPr>
    <w:rPr>
      <w:b/>
    </w:rPr>
  </w:style>
  <w:style w:type="paragraph" w:styleId="Heading5">
    <w:name w:val="heading 5"/>
    <w:basedOn w:val="Normal"/>
    <w:next w:val="Normal"/>
    <w:link w:val="Heading5Char"/>
    <w:uiPriority w:val="9"/>
    <w:semiHidden/>
    <w:unhideWhenUsed/>
    <w:qFormat/>
    <w:pPr>
      <w:keepNext/>
      <w:keepLines/>
      <w:spacing w:before="200"/>
      <w:ind w:left="3600" w:hanging="360"/>
      <w:outlineLvl w:val="4"/>
    </w:pPr>
    <w:rPr>
      <w:rFonts w:ascii="Cambria" w:eastAsia="Cambria" w:hAnsi="Cambria" w:cs="Cambria"/>
      <w:color w:val="243F60"/>
    </w:rPr>
  </w:style>
  <w:style w:type="paragraph" w:styleId="Heading6">
    <w:name w:val="heading 6"/>
    <w:basedOn w:val="Normal"/>
    <w:next w:val="Normal"/>
    <w:link w:val="Heading6Char"/>
    <w:uiPriority w:val="9"/>
    <w:semiHidden/>
    <w:unhideWhenUsed/>
    <w:qFormat/>
    <w:pPr>
      <w:keepNext/>
      <w:keepLines/>
      <w:spacing w:before="200"/>
      <w:ind w:left="4320" w:hanging="180"/>
      <w:outlineLvl w:val="5"/>
    </w:pPr>
    <w:rPr>
      <w:rFonts w:ascii="Cambria" w:eastAsia="Cambria" w:hAnsi="Cambria" w:cs="Cambria"/>
      <w:i/>
      <w:color w:val="243F60"/>
    </w:rPr>
  </w:style>
  <w:style w:type="paragraph" w:styleId="Heading7">
    <w:name w:val="heading 7"/>
    <w:basedOn w:val="Normal"/>
    <w:next w:val="Normal"/>
    <w:link w:val="Heading7Char"/>
    <w:uiPriority w:val="9"/>
    <w:qFormat/>
    <w:rsid w:val="00145A11"/>
    <w:pPr>
      <w:keepNext/>
      <w:keepLines/>
      <w:numPr>
        <w:ilvl w:val="6"/>
        <w:numId w:val="1"/>
      </w:numPr>
      <w:spacing w:before="200"/>
      <w:outlineLvl w:val="6"/>
    </w:pPr>
    <w:rPr>
      <w:rFonts w:ascii="Cambria" w:eastAsia="SimSun" w:hAnsi="Cambria"/>
      <w:i/>
      <w:iCs/>
      <w:color w:val="404040"/>
    </w:rPr>
  </w:style>
  <w:style w:type="paragraph" w:styleId="Heading8">
    <w:name w:val="heading 8"/>
    <w:basedOn w:val="Normal"/>
    <w:next w:val="Normal"/>
    <w:link w:val="Heading8Char"/>
    <w:uiPriority w:val="9"/>
    <w:qFormat/>
    <w:rsid w:val="00145A11"/>
    <w:pPr>
      <w:keepNext/>
      <w:keepLines/>
      <w:numPr>
        <w:ilvl w:val="7"/>
        <w:numId w:val="1"/>
      </w:numPr>
      <w:spacing w:before="200"/>
      <w:outlineLvl w:val="7"/>
    </w:pPr>
    <w:rPr>
      <w:rFonts w:ascii="Cambria" w:eastAsia="SimSun" w:hAnsi="Cambria"/>
      <w:color w:val="404040"/>
      <w:sz w:val="20"/>
      <w:szCs w:val="20"/>
    </w:rPr>
  </w:style>
  <w:style w:type="paragraph" w:styleId="Heading9">
    <w:name w:val="heading 9"/>
    <w:basedOn w:val="Normal"/>
    <w:next w:val="Normal"/>
    <w:link w:val="Heading9Char"/>
    <w:uiPriority w:val="9"/>
    <w:qFormat/>
    <w:rsid w:val="00145A11"/>
    <w:pPr>
      <w:keepNext/>
      <w:keepLines/>
      <w:numPr>
        <w:ilvl w:val="8"/>
        <w:numId w:val="1"/>
      </w:numPr>
      <w:spacing w:before="200"/>
      <w:outlineLvl w:val="8"/>
    </w:pPr>
    <w:rPr>
      <w:rFonts w:ascii="Cambria" w:eastAsia="SimSun"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link w:val="Heading1"/>
    <w:uiPriority w:val="9"/>
    <w:rsid w:val="00145A11"/>
    <w:rPr>
      <w:rFonts w:ascii="Times New Roman" w:eastAsia="SimSun" w:hAnsi="Times New Roman" w:cs="Times New Roman"/>
      <w:b/>
      <w:bCs/>
      <w:sz w:val="32"/>
      <w:szCs w:val="28"/>
      <w:lang w:eastAsia="en-US"/>
    </w:rPr>
  </w:style>
  <w:style w:type="character" w:customStyle="1" w:styleId="Heading2Char">
    <w:name w:val="Heading 2 Char"/>
    <w:link w:val="Heading2"/>
    <w:uiPriority w:val="9"/>
    <w:rsid w:val="00145A11"/>
    <w:rPr>
      <w:rFonts w:ascii="Times New Roman" w:eastAsia="SimSun" w:hAnsi="Times New Roman" w:cs="Times New Roman"/>
      <w:b/>
      <w:bCs/>
      <w:sz w:val="24"/>
      <w:szCs w:val="26"/>
      <w:lang w:eastAsia="en-US"/>
    </w:rPr>
  </w:style>
  <w:style w:type="character" w:customStyle="1" w:styleId="Heading3Char">
    <w:name w:val="Heading 3 Char"/>
    <w:link w:val="Heading3"/>
    <w:uiPriority w:val="9"/>
    <w:rsid w:val="00145A11"/>
    <w:rPr>
      <w:rFonts w:ascii="Times New Roman" w:eastAsia="SimSun" w:hAnsi="Times New Roman" w:cs="Times New Roman"/>
      <w:b/>
      <w:bCs/>
      <w:sz w:val="24"/>
      <w:lang w:eastAsia="en-US"/>
    </w:rPr>
  </w:style>
  <w:style w:type="character" w:customStyle="1" w:styleId="Heading4Char">
    <w:name w:val="Heading 4 Char"/>
    <w:link w:val="Heading4"/>
    <w:uiPriority w:val="9"/>
    <w:rsid w:val="00145A11"/>
    <w:rPr>
      <w:rFonts w:ascii="Times New Roman" w:eastAsia="SimSun" w:hAnsi="Times New Roman" w:cs="Times New Roman"/>
      <w:b/>
      <w:bCs/>
      <w:iCs/>
      <w:sz w:val="24"/>
      <w:lang w:eastAsia="en-US"/>
    </w:rPr>
  </w:style>
  <w:style w:type="character" w:customStyle="1" w:styleId="Heading5Char">
    <w:name w:val="Heading 5 Char"/>
    <w:link w:val="Heading5"/>
    <w:uiPriority w:val="9"/>
    <w:semiHidden/>
    <w:rsid w:val="00145A11"/>
    <w:rPr>
      <w:rFonts w:ascii="Cambria" w:eastAsia="SimSun" w:hAnsi="Cambria" w:cs="Times New Roman"/>
      <w:color w:val="243F60"/>
      <w:sz w:val="24"/>
      <w:lang w:eastAsia="en-US"/>
    </w:rPr>
  </w:style>
  <w:style w:type="character" w:customStyle="1" w:styleId="Heading6Char">
    <w:name w:val="Heading 6 Char"/>
    <w:link w:val="Heading6"/>
    <w:uiPriority w:val="9"/>
    <w:semiHidden/>
    <w:rsid w:val="00145A11"/>
    <w:rPr>
      <w:rFonts w:ascii="Cambria" w:eastAsia="SimSun" w:hAnsi="Cambria" w:cs="Times New Roman"/>
      <w:i/>
      <w:iCs/>
      <w:color w:val="243F60"/>
      <w:sz w:val="24"/>
      <w:lang w:eastAsia="en-US"/>
    </w:rPr>
  </w:style>
  <w:style w:type="character" w:customStyle="1" w:styleId="Heading7Char">
    <w:name w:val="Heading 7 Char"/>
    <w:link w:val="Heading7"/>
    <w:uiPriority w:val="9"/>
    <w:semiHidden/>
    <w:rsid w:val="00145A11"/>
    <w:rPr>
      <w:rFonts w:ascii="Cambria" w:eastAsia="SimSun" w:hAnsi="Cambria" w:cs="Times New Roman"/>
      <w:i/>
      <w:iCs/>
      <w:color w:val="404040"/>
      <w:sz w:val="24"/>
      <w:lang w:eastAsia="en-US"/>
    </w:rPr>
  </w:style>
  <w:style w:type="character" w:customStyle="1" w:styleId="Heading8Char">
    <w:name w:val="Heading 8 Char"/>
    <w:link w:val="Heading8"/>
    <w:uiPriority w:val="9"/>
    <w:semiHidden/>
    <w:rsid w:val="00145A11"/>
    <w:rPr>
      <w:rFonts w:ascii="Cambria" w:eastAsia="SimSun" w:hAnsi="Cambria" w:cs="Times New Roman"/>
      <w:color w:val="404040"/>
      <w:sz w:val="20"/>
      <w:szCs w:val="20"/>
      <w:lang w:eastAsia="en-US"/>
    </w:rPr>
  </w:style>
  <w:style w:type="character" w:customStyle="1" w:styleId="Heading9Char">
    <w:name w:val="Heading 9 Char"/>
    <w:link w:val="Heading9"/>
    <w:uiPriority w:val="9"/>
    <w:semiHidden/>
    <w:rsid w:val="00145A11"/>
    <w:rPr>
      <w:rFonts w:ascii="Cambria" w:eastAsia="SimSun" w:hAnsi="Cambria" w:cs="Times New Roman"/>
      <w:i/>
      <w:iCs/>
      <w:color w:val="404040"/>
      <w:sz w:val="20"/>
      <w:szCs w:val="20"/>
      <w:lang w:eastAsia="en-US"/>
    </w:rPr>
  </w:style>
  <w:style w:type="table" w:styleId="TableGrid">
    <w:name w:val="Table Grid"/>
    <w:basedOn w:val="TableNormal"/>
    <w:uiPriority w:val="39"/>
    <w:rsid w:val="00145A11"/>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uiPriority w:val="99"/>
    <w:semiHidden/>
    <w:unhideWhenUsed/>
    <w:rsid w:val="00145A11"/>
    <w:rPr>
      <w:rFonts w:ascii="Tahoma" w:hAnsi="Tahoma" w:cs="Tahoma"/>
      <w:sz w:val="16"/>
      <w:szCs w:val="16"/>
    </w:rPr>
  </w:style>
  <w:style w:type="character" w:customStyle="1" w:styleId="BalloonTextChar">
    <w:name w:val="Balloon Text Char"/>
    <w:link w:val="BalloonText"/>
    <w:uiPriority w:val="99"/>
    <w:semiHidden/>
    <w:rsid w:val="00145A11"/>
    <w:rPr>
      <w:rFonts w:ascii="Tahoma" w:eastAsia="Calibri" w:hAnsi="Tahoma" w:cs="Tahoma"/>
      <w:sz w:val="16"/>
      <w:szCs w:val="16"/>
      <w:lang w:eastAsia="en-US"/>
    </w:rPr>
  </w:style>
  <w:style w:type="paragraph" w:styleId="Header">
    <w:name w:val="header"/>
    <w:basedOn w:val="Normal"/>
    <w:link w:val="HeaderChar"/>
    <w:uiPriority w:val="99"/>
    <w:unhideWhenUsed/>
    <w:rsid w:val="00FD7BF6"/>
    <w:pPr>
      <w:tabs>
        <w:tab w:val="center" w:pos="4680"/>
        <w:tab w:val="right" w:pos="9360"/>
      </w:tabs>
    </w:pPr>
  </w:style>
  <w:style w:type="character" w:customStyle="1" w:styleId="HeaderChar">
    <w:name w:val="Header Char"/>
    <w:link w:val="Header"/>
    <w:uiPriority w:val="99"/>
    <w:rsid w:val="00FD7BF6"/>
    <w:rPr>
      <w:rFonts w:ascii="Times New Roman" w:eastAsia="Calibri" w:hAnsi="Times New Roman"/>
      <w:sz w:val="24"/>
      <w:szCs w:val="22"/>
      <w:lang w:eastAsia="en-US"/>
    </w:rPr>
  </w:style>
  <w:style w:type="paragraph" w:styleId="Footer">
    <w:name w:val="footer"/>
    <w:basedOn w:val="Normal"/>
    <w:link w:val="FooterChar"/>
    <w:uiPriority w:val="99"/>
    <w:unhideWhenUsed/>
    <w:rsid w:val="00FD7BF6"/>
    <w:pPr>
      <w:tabs>
        <w:tab w:val="center" w:pos="4680"/>
        <w:tab w:val="right" w:pos="9360"/>
      </w:tabs>
    </w:pPr>
  </w:style>
  <w:style w:type="character" w:customStyle="1" w:styleId="FooterChar">
    <w:name w:val="Footer Char"/>
    <w:link w:val="Footer"/>
    <w:uiPriority w:val="99"/>
    <w:rsid w:val="00FD7BF6"/>
    <w:rPr>
      <w:rFonts w:ascii="Times New Roman" w:eastAsia="Calibri" w:hAnsi="Times New Roman"/>
      <w:sz w:val="24"/>
      <w:szCs w:val="22"/>
      <w:lang w:eastAsia="en-US"/>
    </w:rPr>
  </w:style>
  <w:style w:type="character" w:styleId="Hyperlink">
    <w:name w:val="Hyperlink"/>
    <w:uiPriority w:val="99"/>
    <w:unhideWhenUsed/>
    <w:rsid w:val="00C85553"/>
    <w:rPr>
      <w:color w:val="0000FF"/>
      <w:u w:val="single"/>
    </w:rPr>
  </w:style>
  <w:style w:type="character" w:styleId="Emphasis">
    <w:name w:val="Emphasis"/>
    <w:uiPriority w:val="20"/>
    <w:qFormat/>
    <w:rsid w:val="00C85553"/>
    <w:rPr>
      <w:i/>
      <w:iCs/>
    </w:rPr>
  </w:style>
  <w:style w:type="character" w:customStyle="1" w:styleId="paranumber">
    <w:name w:val="paranumber"/>
    <w:rsid w:val="00952F7B"/>
  </w:style>
  <w:style w:type="character" w:customStyle="1" w:styleId="author">
    <w:name w:val="author"/>
    <w:rsid w:val="00FA7E92"/>
  </w:style>
  <w:style w:type="character" w:customStyle="1" w:styleId="pubyear">
    <w:name w:val="pubyear"/>
    <w:rsid w:val="00FA7E92"/>
  </w:style>
  <w:style w:type="character" w:customStyle="1" w:styleId="articletitle">
    <w:name w:val="articletitle"/>
    <w:rsid w:val="00FA7E92"/>
  </w:style>
  <w:style w:type="character" w:customStyle="1" w:styleId="journaltitle">
    <w:name w:val="journaltitle"/>
    <w:rsid w:val="00FA7E92"/>
  </w:style>
  <w:style w:type="character" w:customStyle="1" w:styleId="vol">
    <w:name w:val="vol"/>
    <w:rsid w:val="00FA7E92"/>
  </w:style>
  <w:style w:type="character" w:customStyle="1" w:styleId="pagefirst">
    <w:name w:val="pagefirst"/>
    <w:rsid w:val="00FA7E92"/>
  </w:style>
  <w:style w:type="character" w:customStyle="1" w:styleId="pagelast">
    <w:name w:val="pagelast"/>
    <w:rsid w:val="00FA7E92"/>
  </w:style>
  <w:style w:type="character" w:styleId="PlaceholderText">
    <w:name w:val="Placeholder Text"/>
    <w:basedOn w:val="DefaultParagraphFont"/>
    <w:uiPriority w:val="99"/>
    <w:semiHidden/>
    <w:rsid w:val="00F40D4F"/>
    <w:rPr>
      <w:color w:val="808080"/>
    </w:rPr>
  </w:style>
  <w:style w:type="paragraph" w:styleId="ListParagraph">
    <w:name w:val="List Paragraph"/>
    <w:basedOn w:val="Normal"/>
    <w:uiPriority w:val="34"/>
    <w:qFormat/>
    <w:rsid w:val="00EF1497"/>
    <w:pPr>
      <w:ind w:left="720"/>
      <w:contextualSpacing/>
    </w:pPr>
  </w:style>
  <w:style w:type="character" w:styleId="LineNumber">
    <w:name w:val="line number"/>
    <w:basedOn w:val="DefaultParagraphFont"/>
    <w:uiPriority w:val="99"/>
    <w:semiHidden/>
    <w:unhideWhenUsed/>
    <w:rsid w:val="00FD38CE"/>
  </w:style>
  <w:style w:type="character" w:styleId="FollowedHyperlink">
    <w:name w:val="FollowedHyperlink"/>
    <w:basedOn w:val="DefaultParagraphFont"/>
    <w:uiPriority w:val="99"/>
    <w:semiHidden/>
    <w:unhideWhenUsed/>
    <w:rsid w:val="00EC7ADF"/>
    <w:rPr>
      <w:color w:val="800080" w:themeColor="followedHyperlink"/>
      <w:u w:val="single"/>
    </w:rPr>
  </w:style>
  <w:style w:type="character" w:styleId="CommentReference">
    <w:name w:val="annotation reference"/>
    <w:basedOn w:val="DefaultParagraphFont"/>
    <w:uiPriority w:val="99"/>
    <w:semiHidden/>
    <w:unhideWhenUsed/>
    <w:rsid w:val="00FE3C1A"/>
    <w:rPr>
      <w:sz w:val="18"/>
      <w:szCs w:val="18"/>
    </w:rPr>
  </w:style>
  <w:style w:type="paragraph" w:styleId="CommentText">
    <w:name w:val="annotation text"/>
    <w:basedOn w:val="Normal"/>
    <w:link w:val="CommentTextChar"/>
    <w:uiPriority w:val="99"/>
    <w:unhideWhenUsed/>
    <w:rsid w:val="00FE3C1A"/>
  </w:style>
  <w:style w:type="character" w:customStyle="1" w:styleId="CommentTextChar">
    <w:name w:val="Comment Text Char"/>
    <w:basedOn w:val="DefaultParagraphFont"/>
    <w:link w:val="CommentText"/>
    <w:uiPriority w:val="99"/>
    <w:rsid w:val="00FE3C1A"/>
    <w:rPr>
      <w:rFonts w:ascii="Times New Roman" w:eastAsia="Calibri" w:hAnsi="Times New Roman"/>
      <w:sz w:val="24"/>
      <w:szCs w:val="24"/>
      <w:lang w:eastAsia="en-US"/>
    </w:rPr>
  </w:style>
  <w:style w:type="paragraph" w:styleId="CommentSubject">
    <w:name w:val="annotation subject"/>
    <w:basedOn w:val="CommentText"/>
    <w:next w:val="CommentText"/>
    <w:link w:val="CommentSubjectChar"/>
    <w:uiPriority w:val="99"/>
    <w:semiHidden/>
    <w:unhideWhenUsed/>
    <w:rsid w:val="00FE3C1A"/>
    <w:rPr>
      <w:b/>
      <w:bCs/>
      <w:sz w:val="20"/>
      <w:szCs w:val="20"/>
    </w:rPr>
  </w:style>
  <w:style w:type="character" w:customStyle="1" w:styleId="CommentSubjectChar">
    <w:name w:val="Comment Subject Char"/>
    <w:basedOn w:val="CommentTextChar"/>
    <w:link w:val="CommentSubject"/>
    <w:uiPriority w:val="99"/>
    <w:semiHidden/>
    <w:rsid w:val="00FE3C1A"/>
    <w:rPr>
      <w:rFonts w:ascii="Times New Roman" w:eastAsia="Calibri" w:hAnsi="Times New Roman"/>
      <w:b/>
      <w:bCs/>
      <w:sz w:val="24"/>
      <w:szCs w:val="24"/>
      <w:lang w:eastAsia="en-US"/>
    </w:rPr>
  </w:style>
  <w:style w:type="paragraph" w:styleId="Revision">
    <w:name w:val="Revision"/>
    <w:hidden/>
    <w:uiPriority w:val="99"/>
    <w:semiHidden/>
    <w:rsid w:val="00757D17"/>
    <w:rPr>
      <w:rFonts w:eastAsia="Calibri"/>
      <w:szCs w:val="22"/>
    </w:rPr>
  </w:style>
  <w:style w:type="character" w:customStyle="1" w:styleId="nlmstring-name">
    <w:name w:val="nlm_string-name"/>
    <w:basedOn w:val="DefaultParagraphFont"/>
    <w:rsid w:val="00343B7B"/>
  </w:style>
  <w:style w:type="character" w:customStyle="1" w:styleId="nlmgiven-names">
    <w:name w:val="nlm_given-names"/>
    <w:basedOn w:val="DefaultParagraphFont"/>
    <w:rsid w:val="00343B7B"/>
  </w:style>
  <w:style w:type="character" w:customStyle="1" w:styleId="nlmyear">
    <w:name w:val="nlm_year"/>
    <w:basedOn w:val="DefaultParagraphFont"/>
    <w:rsid w:val="00343B7B"/>
  </w:style>
  <w:style w:type="character" w:customStyle="1" w:styleId="nlmarticle-title">
    <w:name w:val="nlm_article-title"/>
    <w:basedOn w:val="DefaultParagraphFont"/>
    <w:rsid w:val="00343B7B"/>
  </w:style>
  <w:style w:type="character" w:customStyle="1" w:styleId="nlmfpage">
    <w:name w:val="nlm_fpage"/>
    <w:basedOn w:val="DefaultParagraphFont"/>
    <w:rsid w:val="00343B7B"/>
  </w:style>
  <w:style w:type="character" w:customStyle="1" w:styleId="nlmlpage">
    <w:name w:val="nlm_lpage"/>
    <w:basedOn w:val="DefaultParagraphFont"/>
    <w:rsid w:val="00343B7B"/>
  </w:style>
  <w:style w:type="character" w:customStyle="1" w:styleId="UnresolvedMention1">
    <w:name w:val="Unresolved Mention1"/>
    <w:basedOn w:val="DefaultParagraphFont"/>
    <w:uiPriority w:val="99"/>
    <w:semiHidden/>
    <w:unhideWhenUsed/>
    <w:rsid w:val="00BB26AC"/>
    <w:rPr>
      <w:color w:val="605E5C"/>
      <w:shd w:val="clear" w:color="auto" w:fill="E1DFDD"/>
    </w:rPr>
  </w:style>
  <w:style w:type="character" w:customStyle="1" w:styleId="UnresolvedMention2">
    <w:name w:val="Unresolved Mention2"/>
    <w:basedOn w:val="DefaultParagraphFont"/>
    <w:uiPriority w:val="99"/>
    <w:semiHidden/>
    <w:unhideWhenUsed/>
    <w:rsid w:val="00F65081"/>
    <w:rPr>
      <w:color w:val="605E5C"/>
      <w:shd w:val="clear" w:color="auto" w:fill="E1DFDD"/>
    </w:rPr>
  </w:style>
  <w:style w:type="character" w:styleId="UnresolvedMention">
    <w:name w:val="Unresolved Mention"/>
    <w:basedOn w:val="DefaultParagraphFont"/>
    <w:uiPriority w:val="99"/>
    <w:semiHidden/>
    <w:unhideWhenUsed/>
    <w:rsid w:val="001E0657"/>
    <w:rPr>
      <w:color w:val="605E5C"/>
      <w:shd w:val="clear" w:color="auto" w:fill="E1DFDD"/>
    </w:rPr>
  </w:style>
  <w:style w:type="character" w:customStyle="1" w:styleId="sr-only">
    <w:name w:val="sr-only"/>
    <w:basedOn w:val="DefaultParagraphFont"/>
    <w:rsid w:val="001E0657"/>
  </w:style>
  <w:style w:type="character" w:customStyle="1" w:styleId="text">
    <w:name w:val="text"/>
    <w:basedOn w:val="DefaultParagraphFont"/>
    <w:rsid w:val="001E0657"/>
  </w:style>
  <w:style w:type="character" w:customStyle="1" w:styleId="author-ref">
    <w:name w:val="author-ref"/>
    <w:basedOn w:val="DefaultParagraphFont"/>
    <w:rsid w:val="001E0657"/>
  </w:style>
  <w:style w:type="character" w:styleId="FootnoteReference">
    <w:name w:val="footnote reference"/>
    <w:aliases w:val="ASI Footer,ftref, BVI fnr,Ref,de nota al pie,16 Point,Superscript 6 Point,BVI fnr"/>
    <w:uiPriority w:val="99"/>
    <w:rsid w:val="00C87DF9"/>
    <w:rPr>
      <w:rFonts w:cs="Times New Roman"/>
      <w:vertAlign w:val="superscript"/>
    </w:rPr>
  </w:style>
  <w:style w:type="character" w:customStyle="1" w:styleId="text-node">
    <w:name w:val="text-node"/>
    <w:basedOn w:val="DefaultParagraphFont"/>
    <w:rsid w:val="0065737D"/>
  </w:style>
  <w:style w:type="character" w:styleId="Strong">
    <w:name w:val="Strong"/>
    <w:basedOn w:val="DefaultParagraphFont"/>
    <w:uiPriority w:val="22"/>
    <w:qFormat/>
    <w:rsid w:val="0065737D"/>
    <w:rPr>
      <w:b/>
      <w:bCs/>
    </w:rPr>
  </w:style>
  <w:style w:type="character" w:customStyle="1" w:styleId="name">
    <w:name w:val="name"/>
    <w:basedOn w:val="DefaultParagraphFont"/>
    <w:rsid w:val="00F928A1"/>
  </w:style>
  <w:style w:type="paragraph" w:styleId="NormalWeb">
    <w:name w:val="Normal (Web)"/>
    <w:basedOn w:val="Normal"/>
    <w:uiPriority w:val="99"/>
    <w:unhideWhenUsed/>
    <w:rsid w:val="00A339AE"/>
    <w:pPr>
      <w:spacing w:before="100" w:beforeAutospacing="1" w:after="100" w:afterAutospacing="1"/>
    </w:p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Pr>
  </w:style>
  <w:style w:type="table" w:customStyle="1" w:styleId="af1">
    <w:basedOn w:val="TableNormal"/>
    <w:tblPr>
      <w:tblStyleRowBandSize w:val="1"/>
      <w:tblStyleColBandSize w:val="1"/>
    </w:tblPr>
  </w:style>
  <w:style w:type="table" w:customStyle="1" w:styleId="af2">
    <w:basedOn w:val="TableNormal"/>
    <w:tblPr>
      <w:tblStyleRowBandSize w:val="1"/>
      <w:tblStyleColBandSize w:val="1"/>
    </w:tblPr>
  </w:style>
  <w:style w:type="table" w:customStyle="1" w:styleId="af3">
    <w:basedOn w:val="TableNormal"/>
    <w:tblPr>
      <w:tblStyleRowBandSize w:val="1"/>
      <w:tblStyleColBandSize w:val="1"/>
    </w:tblPr>
  </w:style>
  <w:style w:type="table" w:customStyle="1" w:styleId="af4">
    <w:basedOn w:val="TableNormal"/>
    <w:tblPr>
      <w:tblStyleRowBandSize w:val="1"/>
      <w:tblStyleColBandSize w:val="1"/>
    </w:tblPr>
  </w:style>
  <w:style w:type="table" w:customStyle="1" w:styleId="af5">
    <w:basedOn w:val="TableNormal"/>
    <w:tblPr>
      <w:tblStyleRowBandSize w:val="1"/>
      <w:tblStyleColBandSize w:val="1"/>
    </w:tblPr>
  </w:style>
  <w:style w:type="table" w:customStyle="1" w:styleId="af6">
    <w:basedOn w:val="TableNormal"/>
    <w:tblPr>
      <w:tblStyleRowBandSize w:val="1"/>
      <w:tblStyleColBandSize w:val="1"/>
    </w:tblPr>
  </w:style>
  <w:style w:type="table" w:customStyle="1" w:styleId="af7">
    <w:basedOn w:val="TableNormal"/>
    <w:tblPr>
      <w:tblStyleRowBandSize w:val="1"/>
      <w:tblStyleColBandSize w:val="1"/>
    </w:tblPr>
  </w:style>
  <w:style w:type="table" w:customStyle="1" w:styleId="af8">
    <w:basedOn w:val="TableNormal"/>
    <w:tblPr>
      <w:tblStyleRowBandSize w:val="1"/>
      <w:tblStyleColBandSize w:val="1"/>
    </w:tblPr>
  </w:style>
  <w:style w:type="table" w:customStyle="1" w:styleId="af9">
    <w:basedOn w:val="TableNormal"/>
    <w:tblPr>
      <w:tblStyleRowBandSize w:val="1"/>
      <w:tblStyleColBandSize w:val="1"/>
    </w:tblPr>
  </w:style>
  <w:style w:type="table" w:customStyle="1" w:styleId="afa">
    <w:basedOn w:val="TableNormal"/>
    <w:tblPr>
      <w:tblStyleRowBandSize w:val="1"/>
      <w:tblStyleColBandSize w:val="1"/>
    </w:tblPr>
  </w:style>
  <w:style w:type="table" w:customStyle="1" w:styleId="afb">
    <w:basedOn w:val="TableNormal"/>
    <w:tblPr>
      <w:tblStyleRowBandSize w:val="1"/>
      <w:tblStyleColBandSize w:val="1"/>
    </w:tblPr>
  </w:style>
  <w:style w:type="table" w:customStyle="1" w:styleId="afc">
    <w:basedOn w:val="TableNormal"/>
    <w:tblPr>
      <w:tblStyleRowBandSize w:val="1"/>
      <w:tblStyleColBandSize w:val="1"/>
    </w:tblPr>
  </w:style>
  <w:style w:type="table" w:customStyle="1" w:styleId="afd">
    <w:basedOn w:val="TableNormal"/>
    <w:tblPr>
      <w:tblStyleRowBandSize w:val="1"/>
      <w:tblStyleColBandSize w:val="1"/>
    </w:tblPr>
  </w:style>
  <w:style w:type="table" w:customStyle="1" w:styleId="afe">
    <w:basedOn w:val="TableNormal"/>
    <w:tblPr>
      <w:tblStyleRowBandSize w:val="1"/>
      <w:tblStyleColBandSize w:val="1"/>
    </w:tblPr>
  </w:style>
  <w:style w:type="table" w:customStyle="1" w:styleId="aff">
    <w:basedOn w:val="TableNormal"/>
    <w:tblPr>
      <w:tblStyleRowBandSize w:val="1"/>
      <w:tblStyleColBandSize w:val="1"/>
    </w:tblPr>
  </w:style>
  <w:style w:type="table" w:customStyle="1" w:styleId="aff0">
    <w:basedOn w:val="TableNormal"/>
    <w:tblPr>
      <w:tblStyleRowBandSize w:val="1"/>
      <w:tblStyleColBandSize w:val="1"/>
    </w:tblPr>
  </w:style>
  <w:style w:type="table" w:customStyle="1" w:styleId="aff1">
    <w:basedOn w:val="TableNormal"/>
    <w:tblPr>
      <w:tblStyleRowBandSize w:val="1"/>
      <w:tblStyleColBandSize w:val="1"/>
    </w:tblPr>
  </w:style>
  <w:style w:type="table" w:customStyle="1" w:styleId="aff2">
    <w:basedOn w:val="TableNormal"/>
    <w:tblPr>
      <w:tblStyleRowBandSize w:val="1"/>
      <w:tblStyleColBandSize w:val="1"/>
    </w:tblPr>
  </w:style>
  <w:style w:type="table" w:customStyle="1" w:styleId="aff3">
    <w:basedOn w:val="TableNormal"/>
    <w:tblPr>
      <w:tblStyleRowBandSize w:val="1"/>
      <w:tblStyleColBandSize w:val="1"/>
    </w:tblPr>
  </w:style>
  <w:style w:type="table" w:customStyle="1" w:styleId="aff4">
    <w:basedOn w:val="TableNormal"/>
    <w:tblPr>
      <w:tblStyleRowBandSize w:val="1"/>
      <w:tblStyleColBandSize w:val="1"/>
    </w:tblPr>
  </w:style>
  <w:style w:type="table" w:customStyle="1" w:styleId="aff5">
    <w:basedOn w:val="TableNormal"/>
    <w:tblPr>
      <w:tblStyleRowBandSize w:val="1"/>
      <w:tblStyleColBandSize w:val="1"/>
    </w:tblPr>
  </w:style>
  <w:style w:type="table" w:customStyle="1" w:styleId="aff6">
    <w:basedOn w:val="TableNormal"/>
    <w:tblPr>
      <w:tblStyleRowBandSize w:val="1"/>
      <w:tblStyleColBandSize w:val="1"/>
    </w:tblPr>
  </w:style>
  <w:style w:type="table" w:customStyle="1" w:styleId="aff7">
    <w:basedOn w:val="TableNormal"/>
    <w:tblPr>
      <w:tblStyleRowBandSize w:val="1"/>
      <w:tblStyleColBandSize w:val="1"/>
    </w:tblPr>
  </w:style>
  <w:style w:type="table" w:customStyle="1" w:styleId="aff8">
    <w:basedOn w:val="TableNormal"/>
    <w:tblPr>
      <w:tblStyleRowBandSize w:val="1"/>
      <w:tblStyleColBandSize w:val="1"/>
    </w:tblPr>
  </w:style>
  <w:style w:type="table" w:customStyle="1" w:styleId="aff9">
    <w:basedOn w:val="TableNormal"/>
    <w:tblPr>
      <w:tblStyleRowBandSize w:val="1"/>
      <w:tblStyleColBandSize w:val="1"/>
    </w:tblPr>
  </w:style>
  <w:style w:type="table" w:customStyle="1" w:styleId="affa">
    <w:basedOn w:val="TableNormal"/>
    <w:tblPr>
      <w:tblStyleRowBandSize w:val="1"/>
      <w:tblStyleColBandSize w:val="1"/>
    </w:tblPr>
  </w:style>
  <w:style w:type="table" w:customStyle="1" w:styleId="affb">
    <w:basedOn w:val="TableNormal"/>
    <w:tblPr>
      <w:tblStyleRowBandSize w:val="1"/>
      <w:tblStyleColBandSize w:val="1"/>
    </w:tblPr>
  </w:style>
  <w:style w:type="table" w:customStyle="1" w:styleId="affc">
    <w:basedOn w:val="TableNormal"/>
    <w:tblPr>
      <w:tblStyleRowBandSize w:val="1"/>
      <w:tblStyleColBandSize w:val="1"/>
    </w:tblPr>
  </w:style>
  <w:style w:type="table" w:customStyle="1" w:styleId="affd">
    <w:basedOn w:val="TableNormal"/>
    <w:tblPr>
      <w:tblStyleRowBandSize w:val="1"/>
      <w:tblStyleColBandSize w:val="1"/>
    </w:tblPr>
  </w:style>
  <w:style w:type="table" w:customStyle="1" w:styleId="affe">
    <w:basedOn w:val="TableNormal"/>
    <w:tblPr>
      <w:tblStyleRowBandSize w:val="1"/>
      <w:tblStyleColBandSize w:val="1"/>
    </w:tblPr>
  </w:style>
  <w:style w:type="table" w:customStyle="1" w:styleId="afff">
    <w:basedOn w:val="TableNormal"/>
    <w:tblPr>
      <w:tblStyleRowBandSize w:val="1"/>
      <w:tblStyleColBandSize w:val="1"/>
    </w:tblPr>
  </w:style>
  <w:style w:type="table" w:customStyle="1" w:styleId="afff0">
    <w:basedOn w:val="TableNormal"/>
    <w:tblPr>
      <w:tblStyleRowBandSize w:val="1"/>
      <w:tblStyleColBandSize w:val="1"/>
    </w:tblPr>
  </w:style>
  <w:style w:type="table" w:customStyle="1" w:styleId="afff1">
    <w:basedOn w:val="TableNormal"/>
    <w:tblPr>
      <w:tblStyleRowBandSize w:val="1"/>
      <w:tblStyleColBandSize w:val="1"/>
    </w:tblPr>
  </w:style>
  <w:style w:type="table" w:customStyle="1" w:styleId="afff2">
    <w:basedOn w:val="TableNormal"/>
    <w:tblPr>
      <w:tblStyleRowBandSize w:val="1"/>
      <w:tblStyleColBandSize w:val="1"/>
    </w:tblPr>
  </w:style>
  <w:style w:type="table" w:customStyle="1" w:styleId="afff3">
    <w:basedOn w:val="TableNormal"/>
    <w:tblPr>
      <w:tblStyleRowBandSize w:val="1"/>
      <w:tblStyleColBandSize w:val="1"/>
    </w:tblPr>
  </w:style>
  <w:style w:type="table" w:customStyle="1" w:styleId="afff4">
    <w:basedOn w:val="TableNormal"/>
    <w:tblPr>
      <w:tblStyleRowBandSize w:val="1"/>
      <w:tblStyleColBandSize w:val="1"/>
    </w:tblPr>
  </w:style>
  <w:style w:type="table" w:customStyle="1" w:styleId="afff5">
    <w:basedOn w:val="TableNormal"/>
    <w:tblPr>
      <w:tblStyleRowBandSize w:val="1"/>
      <w:tblStyleColBandSize w:val="1"/>
    </w:tblPr>
  </w:style>
  <w:style w:type="table" w:customStyle="1" w:styleId="afff6">
    <w:basedOn w:val="TableNormal"/>
    <w:tblPr>
      <w:tblStyleRowBandSize w:val="1"/>
      <w:tblStyleColBandSize w:val="1"/>
    </w:tblPr>
  </w:style>
  <w:style w:type="table" w:customStyle="1" w:styleId="afff7">
    <w:basedOn w:val="TableNormal"/>
    <w:tblPr>
      <w:tblStyleRowBandSize w:val="1"/>
      <w:tblStyleColBandSize w:val="1"/>
    </w:tblPr>
  </w:style>
  <w:style w:type="table" w:customStyle="1" w:styleId="afff8">
    <w:basedOn w:val="TableNormal"/>
    <w:tblPr>
      <w:tblStyleRowBandSize w:val="1"/>
      <w:tblStyleColBandSize w:val="1"/>
    </w:tblPr>
  </w:style>
  <w:style w:type="table" w:customStyle="1" w:styleId="afff9">
    <w:basedOn w:val="TableNormal"/>
    <w:tblPr>
      <w:tblStyleRowBandSize w:val="1"/>
      <w:tblStyleColBandSize w:val="1"/>
    </w:tblPr>
  </w:style>
  <w:style w:type="table" w:customStyle="1" w:styleId="afffa">
    <w:basedOn w:val="TableNormal"/>
    <w:tblPr>
      <w:tblStyleRowBandSize w:val="1"/>
      <w:tblStyleColBandSize w:val="1"/>
    </w:tblPr>
  </w:style>
  <w:style w:type="table" w:customStyle="1" w:styleId="afffb">
    <w:basedOn w:val="TableNormal"/>
    <w:tblPr>
      <w:tblStyleRowBandSize w:val="1"/>
      <w:tblStyleColBandSize w:val="1"/>
    </w:tblPr>
  </w:style>
  <w:style w:type="table" w:customStyle="1" w:styleId="afffc">
    <w:basedOn w:val="TableNormal"/>
    <w:tblPr>
      <w:tblStyleRowBandSize w:val="1"/>
      <w:tblStyleColBandSize w:val="1"/>
    </w:tblPr>
  </w:style>
  <w:style w:type="table" w:customStyle="1" w:styleId="afffd">
    <w:basedOn w:val="TableNormal"/>
    <w:tblPr>
      <w:tblStyleRowBandSize w:val="1"/>
      <w:tblStyleColBandSize w:val="1"/>
    </w:tblPr>
  </w:style>
  <w:style w:type="table" w:customStyle="1" w:styleId="afffe">
    <w:basedOn w:val="TableNormal"/>
    <w:tblPr>
      <w:tblStyleRowBandSize w:val="1"/>
      <w:tblStyleColBandSize w:val="1"/>
    </w:tblPr>
  </w:style>
  <w:style w:type="table" w:customStyle="1" w:styleId="affff">
    <w:basedOn w:val="TableNormal"/>
    <w:tblPr>
      <w:tblStyleRowBandSize w:val="1"/>
      <w:tblStyleColBandSize w:val="1"/>
    </w:tblPr>
  </w:style>
  <w:style w:type="table" w:customStyle="1" w:styleId="affff0">
    <w:basedOn w:val="TableNormal"/>
    <w:tblPr>
      <w:tblStyleRowBandSize w:val="1"/>
      <w:tblStyleColBandSize w:val="1"/>
    </w:tblPr>
  </w:style>
  <w:style w:type="table" w:customStyle="1" w:styleId="affff1">
    <w:basedOn w:val="TableNormal"/>
    <w:tblPr>
      <w:tblStyleRowBandSize w:val="1"/>
      <w:tblStyleColBandSize w:val="1"/>
    </w:tblPr>
  </w:style>
  <w:style w:type="table" w:customStyle="1" w:styleId="affff2">
    <w:basedOn w:val="TableNormal"/>
    <w:tblPr>
      <w:tblStyleRowBandSize w:val="1"/>
      <w:tblStyleColBandSize w:val="1"/>
    </w:tblPr>
  </w:style>
  <w:style w:type="table" w:customStyle="1" w:styleId="affff3">
    <w:basedOn w:val="TableNormal"/>
    <w:tblPr>
      <w:tblStyleRowBandSize w:val="1"/>
      <w:tblStyleColBandSize w:val="1"/>
    </w:tblPr>
  </w:style>
  <w:style w:type="table" w:customStyle="1" w:styleId="affff4">
    <w:basedOn w:val="TableNormal"/>
    <w:tblPr>
      <w:tblStyleRowBandSize w:val="1"/>
      <w:tblStyleColBandSize w:val="1"/>
    </w:tblPr>
  </w:style>
  <w:style w:type="table" w:customStyle="1" w:styleId="affff5">
    <w:basedOn w:val="TableNormal"/>
    <w:tblPr>
      <w:tblStyleRowBandSize w:val="1"/>
      <w:tblStyleColBandSize w:val="1"/>
    </w:tblPr>
  </w:style>
  <w:style w:type="table" w:customStyle="1" w:styleId="affff6">
    <w:basedOn w:val="TableNormal"/>
    <w:tblPr>
      <w:tblStyleRowBandSize w:val="1"/>
      <w:tblStyleColBandSize w:val="1"/>
    </w:tblPr>
  </w:style>
  <w:style w:type="table" w:customStyle="1" w:styleId="affff7">
    <w:basedOn w:val="TableNormal"/>
    <w:tblPr>
      <w:tblStyleRowBandSize w:val="1"/>
      <w:tblStyleColBandSize w:val="1"/>
    </w:tblPr>
  </w:style>
  <w:style w:type="table" w:customStyle="1" w:styleId="affff8">
    <w:basedOn w:val="TableNormal"/>
    <w:tblPr>
      <w:tblStyleRowBandSize w:val="1"/>
      <w:tblStyleColBandSize w:val="1"/>
    </w:tblPr>
  </w:style>
  <w:style w:type="table" w:customStyle="1" w:styleId="affff9">
    <w:basedOn w:val="TableNormal"/>
    <w:tblPr>
      <w:tblStyleRowBandSize w:val="1"/>
      <w:tblStyleColBandSize w:val="1"/>
    </w:tblPr>
  </w:style>
  <w:style w:type="table" w:customStyle="1" w:styleId="affffa">
    <w:basedOn w:val="TableNormal"/>
    <w:tblPr>
      <w:tblStyleRowBandSize w:val="1"/>
      <w:tblStyleColBandSize w:val="1"/>
    </w:tblPr>
  </w:style>
  <w:style w:type="table" w:customStyle="1" w:styleId="affffb">
    <w:basedOn w:val="TableNormal"/>
    <w:tblPr>
      <w:tblStyleRowBandSize w:val="1"/>
      <w:tblStyleColBandSize w:val="1"/>
    </w:tblPr>
  </w:style>
  <w:style w:type="table" w:customStyle="1" w:styleId="affffc">
    <w:basedOn w:val="TableNormal"/>
    <w:tblPr>
      <w:tblStyleRowBandSize w:val="1"/>
      <w:tblStyleColBandSize w:val="1"/>
    </w:tblPr>
  </w:style>
  <w:style w:type="table" w:customStyle="1" w:styleId="affffd">
    <w:basedOn w:val="TableNormal"/>
    <w:tblPr>
      <w:tblStyleRowBandSize w:val="1"/>
      <w:tblStyleColBandSize w:val="1"/>
    </w:tblPr>
  </w:style>
  <w:style w:type="table" w:customStyle="1" w:styleId="affffe">
    <w:basedOn w:val="TableNormal"/>
    <w:tblPr>
      <w:tblStyleRowBandSize w:val="1"/>
      <w:tblStyleColBandSize w:val="1"/>
    </w:tblPr>
  </w:style>
  <w:style w:type="character" w:customStyle="1" w:styleId="contributor-details-link">
    <w:name w:val="contributor-details-link"/>
    <w:basedOn w:val="DefaultParagraphFont"/>
    <w:rsid w:val="00B81319"/>
  </w:style>
  <w:style w:type="character" w:customStyle="1" w:styleId="contributor-separator">
    <w:name w:val="contributor-separator"/>
    <w:basedOn w:val="DefaultParagraphFont"/>
    <w:rsid w:val="00B81319"/>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fffff">
    <w:basedOn w:val="TableNormal"/>
    <w:tblPr>
      <w:tblStyleRowBandSize w:val="1"/>
      <w:tblStyleColBandSize w:val="1"/>
    </w:tblPr>
  </w:style>
  <w:style w:type="table" w:customStyle="1" w:styleId="afffff0">
    <w:basedOn w:val="TableNormal"/>
    <w:tblPr>
      <w:tblStyleRowBandSize w:val="1"/>
      <w:tblStyleColBandSize w:val="1"/>
    </w:tblPr>
  </w:style>
  <w:style w:type="character" w:customStyle="1" w:styleId="apple-converted-space">
    <w:name w:val="apple-converted-space"/>
    <w:basedOn w:val="DefaultParagraphFont"/>
    <w:rsid w:val="004C1B2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0091588">
      <w:bodyDiv w:val="1"/>
      <w:marLeft w:val="0"/>
      <w:marRight w:val="0"/>
      <w:marTop w:val="0"/>
      <w:marBottom w:val="0"/>
      <w:divBdr>
        <w:top w:val="none" w:sz="0" w:space="0" w:color="auto"/>
        <w:left w:val="none" w:sz="0" w:space="0" w:color="auto"/>
        <w:bottom w:val="none" w:sz="0" w:space="0" w:color="auto"/>
        <w:right w:val="none" w:sz="0" w:space="0" w:color="auto"/>
      </w:divBdr>
    </w:div>
    <w:div w:id="334573505">
      <w:bodyDiv w:val="1"/>
      <w:marLeft w:val="0"/>
      <w:marRight w:val="0"/>
      <w:marTop w:val="0"/>
      <w:marBottom w:val="0"/>
      <w:divBdr>
        <w:top w:val="none" w:sz="0" w:space="0" w:color="auto"/>
        <w:left w:val="none" w:sz="0" w:space="0" w:color="auto"/>
        <w:bottom w:val="none" w:sz="0" w:space="0" w:color="auto"/>
        <w:right w:val="none" w:sz="0" w:space="0" w:color="auto"/>
      </w:divBdr>
      <w:divsChild>
        <w:div w:id="1694305329">
          <w:marLeft w:val="0"/>
          <w:marRight w:val="0"/>
          <w:marTop w:val="0"/>
          <w:marBottom w:val="0"/>
          <w:divBdr>
            <w:top w:val="single" w:sz="2" w:space="0" w:color="E5E7EB"/>
            <w:left w:val="single" w:sz="2" w:space="0" w:color="E5E7EB"/>
            <w:bottom w:val="single" w:sz="2" w:space="0" w:color="E5E7EB"/>
            <w:right w:val="single" w:sz="2" w:space="0" w:color="E5E7EB"/>
          </w:divBdr>
          <w:divsChild>
            <w:div w:id="2022848638">
              <w:marLeft w:val="0"/>
              <w:marRight w:val="0"/>
              <w:marTop w:val="0"/>
              <w:marBottom w:val="0"/>
              <w:divBdr>
                <w:top w:val="single" w:sz="2" w:space="0" w:color="auto"/>
                <w:left w:val="single" w:sz="2" w:space="0" w:color="auto"/>
                <w:bottom w:val="single" w:sz="2" w:space="0" w:color="auto"/>
                <w:right w:val="single" w:sz="2" w:space="0" w:color="auto"/>
              </w:divBdr>
              <w:divsChild>
                <w:div w:id="1767070419">
                  <w:marLeft w:val="0"/>
                  <w:marRight w:val="0"/>
                  <w:marTop w:val="0"/>
                  <w:marBottom w:val="0"/>
                  <w:divBdr>
                    <w:top w:val="single" w:sz="2" w:space="0" w:color="auto"/>
                    <w:left w:val="single" w:sz="2" w:space="0" w:color="auto"/>
                    <w:bottom w:val="single" w:sz="2" w:space="0" w:color="auto"/>
                    <w:right w:val="single" w:sz="2" w:space="0" w:color="auto"/>
                  </w:divBdr>
                  <w:divsChild>
                    <w:div w:id="913466688">
                      <w:marLeft w:val="0"/>
                      <w:marRight w:val="0"/>
                      <w:marTop w:val="0"/>
                      <w:marBottom w:val="0"/>
                      <w:divBdr>
                        <w:top w:val="single" w:sz="2" w:space="0" w:color="E5E7EB"/>
                        <w:left w:val="single" w:sz="2" w:space="0" w:color="E5E7EB"/>
                        <w:bottom w:val="single" w:sz="2" w:space="0" w:color="E5E7EB"/>
                        <w:right w:val="single" w:sz="2" w:space="0" w:color="E5E7EB"/>
                      </w:divBdr>
                      <w:divsChild>
                        <w:div w:id="401872866">
                          <w:marLeft w:val="0"/>
                          <w:marRight w:val="0"/>
                          <w:marTop w:val="0"/>
                          <w:marBottom w:val="0"/>
                          <w:divBdr>
                            <w:top w:val="single" w:sz="2" w:space="0" w:color="E5E7EB"/>
                            <w:left w:val="single" w:sz="2" w:space="0" w:color="E5E7EB"/>
                            <w:bottom w:val="single" w:sz="2" w:space="0" w:color="E5E7EB"/>
                            <w:right w:val="single" w:sz="2" w:space="0" w:color="E5E7EB"/>
                          </w:divBdr>
                          <w:divsChild>
                            <w:div w:id="786243884">
                              <w:marLeft w:val="0"/>
                              <w:marRight w:val="0"/>
                              <w:marTop w:val="0"/>
                              <w:marBottom w:val="0"/>
                              <w:divBdr>
                                <w:top w:val="single" w:sz="2" w:space="0" w:color="E5E7EB"/>
                                <w:left w:val="single" w:sz="2" w:space="0" w:color="E5E7EB"/>
                                <w:bottom w:val="single" w:sz="2" w:space="0" w:color="E5E7EB"/>
                                <w:right w:val="single" w:sz="2" w:space="0" w:color="E5E7EB"/>
                              </w:divBdr>
                              <w:divsChild>
                                <w:div w:id="1741906535">
                                  <w:marLeft w:val="0"/>
                                  <w:marRight w:val="0"/>
                                  <w:marTop w:val="0"/>
                                  <w:marBottom w:val="0"/>
                                  <w:divBdr>
                                    <w:top w:val="single" w:sz="2" w:space="6" w:color="auto"/>
                                    <w:left w:val="single" w:sz="2" w:space="0" w:color="auto"/>
                                    <w:bottom w:val="single" w:sz="2" w:space="31" w:color="auto"/>
                                    <w:right w:val="single" w:sz="2" w:space="0" w:color="auto"/>
                                  </w:divBdr>
                                  <w:divsChild>
                                    <w:div w:id="1487746888">
                                      <w:marLeft w:val="0"/>
                                      <w:marRight w:val="0"/>
                                      <w:marTop w:val="0"/>
                                      <w:marBottom w:val="0"/>
                                      <w:divBdr>
                                        <w:top w:val="single" w:sz="2" w:space="0" w:color="E5E7EB"/>
                                        <w:left w:val="single" w:sz="2" w:space="12" w:color="E5E7EB"/>
                                        <w:bottom w:val="single" w:sz="2" w:space="0" w:color="E5E7EB"/>
                                        <w:right w:val="single" w:sz="2" w:space="12" w:color="E5E7EB"/>
                                      </w:divBdr>
                                      <w:divsChild>
                                        <w:div w:id="528225998">
                                          <w:marLeft w:val="0"/>
                                          <w:marRight w:val="0"/>
                                          <w:marTop w:val="0"/>
                                          <w:marBottom w:val="0"/>
                                          <w:divBdr>
                                            <w:top w:val="single" w:sz="2" w:space="0" w:color="E5E7EB"/>
                                            <w:left w:val="single" w:sz="2" w:space="0" w:color="E5E7EB"/>
                                            <w:bottom w:val="single" w:sz="2" w:space="0" w:color="E5E7EB"/>
                                            <w:right w:val="single" w:sz="2" w:space="0" w:color="E5E7EB"/>
                                          </w:divBdr>
                                          <w:divsChild>
                                            <w:div w:id="999698930">
                                              <w:marLeft w:val="0"/>
                                              <w:marRight w:val="0"/>
                                              <w:marTop w:val="0"/>
                                              <w:marBottom w:val="0"/>
                                              <w:divBdr>
                                                <w:top w:val="single" w:sz="2" w:space="0" w:color="E5E7EB"/>
                                                <w:left w:val="single" w:sz="2" w:space="0" w:color="E5E7EB"/>
                                                <w:bottom w:val="single" w:sz="2" w:space="0" w:color="E5E7EB"/>
                                                <w:right w:val="single" w:sz="2" w:space="0" w:color="E5E7EB"/>
                                              </w:divBdr>
                                              <w:divsChild>
                                                <w:div w:id="615604456">
                                                  <w:marLeft w:val="0"/>
                                                  <w:marRight w:val="0"/>
                                                  <w:marTop w:val="0"/>
                                                  <w:marBottom w:val="0"/>
                                                  <w:divBdr>
                                                    <w:top w:val="single" w:sz="2" w:space="0" w:color="E5E7EB"/>
                                                    <w:left w:val="single" w:sz="2" w:space="0" w:color="E5E7EB"/>
                                                    <w:bottom w:val="single" w:sz="2" w:space="0" w:color="E5E7EB"/>
                                                    <w:right w:val="single" w:sz="2" w:space="0" w:color="E5E7EB"/>
                                                  </w:divBdr>
                                                  <w:divsChild>
                                                    <w:div w:id="387337779">
                                                      <w:marLeft w:val="0"/>
                                                      <w:marRight w:val="0"/>
                                                      <w:marTop w:val="0"/>
                                                      <w:marBottom w:val="0"/>
                                                      <w:divBdr>
                                                        <w:top w:val="single" w:sz="2" w:space="0" w:color="E5E7EB"/>
                                                        <w:left w:val="single" w:sz="2" w:space="0" w:color="E5E7EB"/>
                                                        <w:bottom w:val="single" w:sz="2" w:space="0" w:color="E5E7EB"/>
                                                        <w:right w:val="single" w:sz="2" w:space="0" w:color="E5E7EB"/>
                                                      </w:divBdr>
                                                      <w:divsChild>
                                                        <w:div w:id="931820613">
                                                          <w:marLeft w:val="0"/>
                                                          <w:marRight w:val="0"/>
                                                          <w:marTop w:val="0"/>
                                                          <w:marBottom w:val="0"/>
                                                          <w:divBdr>
                                                            <w:top w:val="single" w:sz="2" w:space="0" w:color="auto"/>
                                                            <w:left w:val="single" w:sz="2" w:space="0" w:color="auto"/>
                                                            <w:bottom w:val="single" w:sz="2" w:space="0" w:color="auto"/>
                                                            <w:right w:val="single" w:sz="2" w:space="0" w:color="auto"/>
                                                          </w:divBdr>
                                                          <w:divsChild>
                                                            <w:div w:id="859317308">
                                                              <w:marLeft w:val="0"/>
                                                              <w:marRight w:val="0"/>
                                                              <w:marTop w:val="0"/>
                                                              <w:marBottom w:val="0"/>
                                                              <w:divBdr>
                                                                <w:top w:val="single" w:sz="2" w:space="0" w:color="E5E7EB"/>
                                                                <w:left w:val="single" w:sz="2" w:space="0" w:color="E5E7EB"/>
                                                                <w:bottom w:val="single" w:sz="2" w:space="0" w:color="E5E7EB"/>
                                                                <w:right w:val="single" w:sz="2" w:space="0" w:color="E5E7EB"/>
                                                              </w:divBdr>
                                                              <w:divsChild>
                                                                <w:div w:id="1670214088">
                                                                  <w:marLeft w:val="0"/>
                                                                  <w:marRight w:val="0"/>
                                                                  <w:marTop w:val="0"/>
                                                                  <w:marBottom w:val="0"/>
                                                                  <w:divBdr>
                                                                    <w:top w:val="single" w:sz="2" w:space="0" w:color="E5E7EB"/>
                                                                    <w:left w:val="single" w:sz="2" w:space="0" w:color="E5E7EB"/>
                                                                    <w:bottom w:val="single" w:sz="2" w:space="0" w:color="E5E7EB"/>
                                                                    <w:right w:val="single" w:sz="2" w:space="0" w:color="E5E7EB"/>
                                                                  </w:divBdr>
                                                                  <w:divsChild>
                                                                    <w:div w:id="1623460367">
                                                                      <w:marLeft w:val="0"/>
                                                                      <w:marRight w:val="0"/>
                                                                      <w:marTop w:val="0"/>
                                                                      <w:marBottom w:val="0"/>
                                                                      <w:divBdr>
                                                                        <w:top w:val="single" w:sz="2" w:space="0" w:color="E5E7EB"/>
                                                                        <w:left w:val="single" w:sz="2" w:space="0" w:color="E5E7EB"/>
                                                                        <w:bottom w:val="single" w:sz="2" w:space="0" w:color="E5E7EB"/>
                                                                        <w:right w:val="single" w:sz="2" w:space="0" w:color="E5E7EB"/>
                                                                      </w:divBdr>
                                                                      <w:divsChild>
                                                                        <w:div w:id="1829901726">
                                                                          <w:marLeft w:val="0"/>
                                                                          <w:marRight w:val="0"/>
                                                                          <w:marTop w:val="0"/>
                                                                          <w:marBottom w:val="0"/>
                                                                          <w:divBdr>
                                                                            <w:top w:val="single" w:sz="2" w:space="0" w:color="E5E7EB"/>
                                                                            <w:left w:val="single" w:sz="2" w:space="0" w:color="E5E7EB"/>
                                                                            <w:bottom w:val="single" w:sz="2" w:space="0" w:color="E5E7EB"/>
                                                                            <w:right w:val="single" w:sz="2" w:space="0" w:color="E5E7EB"/>
                                                                          </w:divBdr>
                                                                          <w:divsChild>
                                                                            <w:div w:id="90012727">
                                                                              <w:marLeft w:val="0"/>
                                                                              <w:marRight w:val="0"/>
                                                                              <w:marTop w:val="0"/>
                                                                              <w:marBottom w:val="0"/>
                                                                              <w:divBdr>
                                                                                <w:top w:val="single" w:sz="2" w:space="0" w:color="E5E7EB"/>
                                                                                <w:left w:val="single" w:sz="2" w:space="0" w:color="E5E7EB"/>
                                                                                <w:bottom w:val="single" w:sz="2" w:space="0" w:color="E5E7EB"/>
                                                                                <w:right w:val="single" w:sz="2" w:space="0" w:color="E5E7EB"/>
                                                                              </w:divBdr>
                                                                              <w:divsChild>
                                                                                <w:div w:id="1712223574">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30050699">
          <w:marLeft w:val="0"/>
          <w:marRight w:val="0"/>
          <w:marTop w:val="0"/>
          <w:marBottom w:val="0"/>
          <w:divBdr>
            <w:top w:val="single" w:sz="2" w:space="12" w:color="auto"/>
            <w:left w:val="single" w:sz="2" w:space="12" w:color="auto"/>
            <w:bottom w:val="single" w:sz="2" w:space="12" w:color="auto"/>
            <w:right w:val="single" w:sz="2" w:space="12" w:color="auto"/>
          </w:divBdr>
          <w:divsChild>
            <w:div w:id="1739592569">
              <w:marLeft w:val="0"/>
              <w:marRight w:val="0"/>
              <w:marTop w:val="0"/>
              <w:marBottom w:val="0"/>
              <w:divBdr>
                <w:top w:val="single" w:sz="2" w:space="0" w:color="E5E7EB"/>
                <w:left w:val="single" w:sz="2" w:space="0" w:color="E5E7EB"/>
                <w:bottom w:val="single" w:sz="2" w:space="0" w:color="E5E7EB"/>
                <w:right w:val="single" w:sz="2" w:space="0" w:color="E5E7EB"/>
              </w:divBdr>
              <w:divsChild>
                <w:div w:id="994185537">
                  <w:marLeft w:val="0"/>
                  <w:marRight w:val="0"/>
                  <w:marTop w:val="0"/>
                  <w:marBottom w:val="0"/>
                  <w:divBdr>
                    <w:top w:val="single" w:sz="2" w:space="0" w:color="E5E7EB"/>
                    <w:left w:val="single" w:sz="2" w:space="0" w:color="E5E7EB"/>
                    <w:bottom w:val="single" w:sz="2" w:space="0" w:color="E5E7EB"/>
                    <w:right w:val="single" w:sz="2" w:space="0" w:color="E5E7EB"/>
                  </w:divBdr>
                  <w:divsChild>
                    <w:div w:id="1348561182">
                      <w:marLeft w:val="0"/>
                      <w:marRight w:val="0"/>
                      <w:marTop w:val="0"/>
                      <w:marBottom w:val="0"/>
                      <w:divBdr>
                        <w:top w:val="single" w:sz="2" w:space="0" w:color="E5E7EB"/>
                        <w:left w:val="single" w:sz="2" w:space="0" w:color="E5E7EB"/>
                        <w:bottom w:val="single" w:sz="2" w:space="0" w:color="E5E7EB"/>
                        <w:right w:val="single" w:sz="2" w:space="0" w:color="E5E7EB"/>
                      </w:divBdr>
                      <w:divsChild>
                        <w:div w:id="442699822">
                          <w:marLeft w:val="0"/>
                          <w:marRight w:val="0"/>
                          <w:marTop w:val="0"/>
                          <w:marBottom w:val="0"/>
                          <w:divBdr>
                            <w:top w:val="single" w:sz="2" w:space="0" w:color="E5E7EB"/>
                            <w:left w:val="single" w:sz="2" w:space="0" w:color="E5E7EB"/>
                            <w:bottom w:val="single" w:sz="2" w:space="0" w:color="E5E7EB"/>
                            <w:right w:val="single" w:sz="2" w:space="0" w:color="E5E7EB"/>
                          </w:divBdr>
                          <w:divsChild>
                            <w:div w:id="1314064498">
                              <w:marLeft w:val="0"/>
                              <w:marRight w:val="0"/>
                              <w:marTop w:val="0"/>
                              <w:marBottom w:val="0"/>
                              <w:divBdr>
                                <w:top w:val="single" w:sz="2" w:space="0" w:color="E5E7EB"/>
                                <w:left w:val="single" w:sz="2" w:space="0" w:color="E5E7EB"/>
                                <w:bottom w:val="single" w:sz="2" w:space="0" w:color="E5E7EB"/>
                                <w:right w:val="single" w:sz="2" w:space="0" w:color="E5E7EB"/>
                              </w:divBdr>
                              <w:divsChild>
                                <w:div w:id="1347177563">
                                  <w:marLeft w:val="0"/>
                                  <w:marRight w:val="0"/>
                                  <w:marTop w:val="0"/>
                                  <w:marBottom w:val="0"/>
                                  <w:divBdr>
                                    <w:top w:val="single" w:sz="2" w:space="0" w:color="auto"/>
                                    <w:left w:val="single" w:sz="2" w:space="0" w:color="auto"/>
                                    <w:bottom w:val="single" w:sz="2" w:space="0" w:color="auto"/>
                                    <w:right w:val="single" w:sz="2" w:space="0" w:color="auto"/>
                                  </w:divBdr>
                                  <w:divsChild>
                                    <w:div w:id="353043635">
                                      <w:marLeft w:val="0"/>
                                      <w:marRight w:val="0"/>
                                      <w:marTop w:val="0"/>
                                      <w:marBottom w:val="0"/>
                                      <w:divBdr>
                                        <w:top w:val="single" w:sz="2" w:space="0" w:color="E5E7EB"/>
                                        <w:left w:val="single" w:sz="2" w:space="0" w:color="E5E7EB"/>
                                        <w:bottom w:val="single" w:sz="2" w:space="0" w:color="E5E7EB"/>
                                        <w:right w:val="single" w:sz="2" w:space="0" w:color="E5E7EB"/>
                                      </w:divBdr>
                                      <w:divsChild>
                                        <w:div w:id="351960093">
                                          <w:marLeft w:val="0"/>
                                          <w:marRight w:val="0"/>
                                          <w:marTop w:val="0"/>
                                          <w:marBottom w:val="0"/>
                                          <w:divBdr>
                                            <w:top w:val="single" w:sz="6" w:space="0" w:color="auto"/>
                                            <w:left w:val="single" w:sz="6" w:space="0" w:color="auto"/>
                                            <w:bottom w:val="single" w:sz="6" w:space="0" w:color="auto"/>
                                            <w:right w:val="single" w:sz="6" w:space="0" w:color="auto"/>
                                          </w:divBdr>
                                          <w:divsChild>
                                            <w:div w:id="43481497">
                                              <w:marLeft w:val="0"/>
                                              <w:marRight w:val="0"/>
                                              <w:marTop w:val="0"/>
                                              <w:marBottom w:val="0"/>
                                              <w:divBdr>
                                                <w:top w:val="single" w:sz="2" w:space="0" w:color="E5E7EB"/>
                                                <w:left w:val="single" w:sz="2" w:space="0" w:color="E5E7EB"/>
                                                <w:bottom w:val="single" w:sz="2" w:space="0" w:color="E5E7EB"/>
                                                <w:right w:val="single" w:sz="2" w:space="0" w:color="E5E7EB"/>
                                              </w:divBdr>
                                              <w:divsChild>
                                                <w:div w:id="1090811198">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sChild>
                </w:div>
              </w:divsChild>
            </w:div>
          </w:divsChild>
        </w:div>
      </w:divsChild>
    </w:div>
    <w:div w:id="978267880">
      <w:bodyDiv w:val="1"/>
      <w:marLeft w:val="0"/>
      <w:marRight w:val="0"/>
      <w:marTop w:val="0"/>
      <w:marBottom w:val="0"/>
      <w:divBdr>
        <w:top w:val="none" w:sz="0" w:space="0" w:color="auto"/>
        <w:left w:val="none" w:sz="0" w:space="0" w:color="auto"/>
        <w:bottom w:val="none" w:sz="0" w:space="0" w:color="auto"/>
        <w:right w:val="none" w:sz="0" w:space="0" w:color="auto"/>
      </w:divBdr>
    </w:div>
    <w:div w:id="1559244718">
      <w:bodyDiv w:val="1"/>
      <w:marLeft w:val="0"/>
      <w:marRight w:val="0"/>
      <w:marTop w:val="0"/>
      <w:marBottom w:val="0"/>
      <w:divBdr>
        <w:top w:val="none" w:sz="0" w:space="0" w:color="auto"/>
        <w:left w:val="none" w:sz="0" w:space="0" w:color="auto"/>
        <w:bottom w:val="none" w:sz="0" w:space="0" w:color="auto"/>
        <w:right w:val="none" w:sz="0" w:space="0" w:color="auto"/>
      </w:divBdr>
    </w:div>
    <w:div w:id="2068214112">
      <w:bodyDiv w:val="1"/>
      <w:marLeft w:val="0"/>
      <w:marRight w:val="0"/>
      <w:marTop w:val="0"/>
      <w:marBottom w:val="0"/>
      <w:divBdr>
        <w:top w:val="none" w:sz="0" w:space="0" w:color="auto"/>
        <w:left w:val="none" w:sz="0" w:space="0" w:color="auto"/>
        <w:bottom w:val="none" w:sz="0" w:space="0" w:color="auto"/>
        <w:right w:val="none" w:sz="0" w:space="0" w:color="auto"/>
      </w:divBdr>
      <w:divsChild>
        <w:div w:id="64032847">
          <w:marLeft w:val="0"/>
          <w:marRight w:val="0"/>
          <w:marTop w:val="0"/>
          <w:marBottom w:val="0"/>
          <w:divBdr>
            <w:top w:val="single" w:sz="2" w:space="0" w:color="E5E7EB"/>
            <w:left w:val="single" w:sz="2" w:space="0" w:color="E5E7EB"/>
            <w:bottom w:val="single" w:sz="2" w:space="0" w:color="E5E7EB"/>
            <w:right w:val="single" w:sz="2" w:space="0" w:color="E5E7EB"/>
          </w:divBdr>
          <w:divsChild>
            <w:div w:id="2107726377">
              <w:marLeft w:val="0"/>
              <w:marRight w:val="0"/>
              <w:marTop w:val="0"/>
              <w:marBottom w:val="0"/>
              <w:divBdr>
                <w:top w:val="single" w:sz="2" w:space="0" w:color="auto"/>
                <w:left w:val="single" w:sz="2" w:space="0" w:color="auto"/>
                <w:bottom w:val="single" w:sz="2" w:space="0" w:color="auto"/>
                <w:right w:val="single" w:sz="2" w:space="0" w:color="auto"/>
              </w:divBdr>
              <w:divsChild>
                <w:div w:id="703020126">
                  <w:marLeft w:val="0"/>
                  <w:marRight w:val="0"/>
                  <w:marTop w:val="0"/>
                  <w:marBottom w:val="0"/>
                  <w:divBdr>
                    <w:top w:val="single" w:sz="2" w:space="0" w:color="auto"/>
                    <w:left w:val="single" w:sz="2" w:space="0" w:color="auto"/>
                    <w:bottom w:val="single" w:sz="2" w:space="0" w:color="auto"/>
                    <w:right w:val="single" w:sz="2" w:space="0" w:color="auto"/>
                  </w:divBdr>
                  <w:divsChild>
                    <w:div w:id="1351489545">
                      <w:marLeft w:val="0"/>
                      <w:marRight w:val="0"/>
                      <w:marTop w:val="0"/>
                      <w:marBottom w:val="0"/>
                      <w:divBdr>
                        <w:top w:val="single" w:sz="2" w:space="0" w:color="E5E7EB"/>
                        <w:left w:val="single" w:sz="2" w:space="0" w:color="E5E7EB"/>
                        <w:bottom w:val="single" w:sz="2" w:space="0" w:color="E5E7EB"/>
                        <w:right w:val="single" w:sz="2" w:space="0" w:color="E5E7EB"/>
                      </w:divBdr>
                      <w:divsChild>
                        <w:div w:id="781269562">
                          <w:marLeft w:val="0"/>
                          <w:marRight w:val="0"/>
                          <w:marTop w:val="0"/>
                          <w:marBottom w:val="0"/>
                          <w:divBdr>
                            <w:top w:val="single" w:sz="2" w:space="0" w:color="E5E7EB"/>
                            <w:left w:val="single" w:sz="2" w:space="0" w:color="E5E7EB"/>
                            <w:bottom w:val="single" w:sz="2" w:space="0" w:color="E5E7EB"/>
                            <w:right w:val="single" w:sz="2" w:space="0" w:color="E5E7EB"/>
                          </w:divBdr>
                          <w:divsChild>
                            <w:div w:id="521475118">
                              <w:marLeft w:val="0"/>
                              <w:marRight w:val="0"/>
                              <w:marTop w:val="0"/>
                              <w:marBottom w:val="0"/>
                              <w:divBdr>
                                <w:top w:val="single" w:sz="2" w:space="0" w:color="E5E7EB"/>
                                <w:left w:val="single" w:sz="2" w:space="0" w:color="E5E7EB"/>
                                <w:bottom w:val="single" w:sz="2" w:space="0" w:color="E5E7EB"/>
                                <w:right w:val="single" w:sz="2" w:space="0" w:color="E5E7EB"/>
                              </w:divBdr>
                              <w:divsChild>
                                <w:div w:id="1599866147">
                                  <w:marLeft w:val="0"/>
                                  <w:marRight w:val="0"/>
                                  <w:marTop w:val="0"/>
                                  <w:marBottom w:val="0"/>
                                  <w:divBdr>
                                    <w:top w:val="single" w:sz="2" w:space="0" w:color="auto"/>
                                    <w:left w:val="single" w:sz="2" w:space="0" w:color="auto"/>
                                    <w:bottom w:val="single" w:sz="2" w:space="31" w:color="auto"/>
                                    <w:right w:val="single" w:sz="2" w:space="0" w:color="auto"/>
                                  </w:divBdr>
                                  <w:divsChild>
                                    <w:div w:id="1429547036">
                                      <w:marLeft w:val="0"/>
                                      <w:marRight w:val="0"/>
                                      <w:marTop w:val="0"/>
                                      <w:marBottom w:val="0"/>
                                      <w:divBdr>
                                        <w:top w:val="single" w:sz="2" w:space="0" w:color="E5E7EB"/>
                                        <w:left w:val="single" w:sz="2" w:space="12" w:color="E5E7EB"/>
                                        <w:bottom w:val="single" w:sz="2" w:space="0" w:color="E5E7EB"/>
                                        <w:right w:val="single" w:sz="2" w:space="12" w:color="E5E7EB"/>
                                      </w:divBdr>
                                      <w:divsChild>
                                        <w:div w:id="1504083449">
                                          <w:marLeft w:val="0"/>
                                          <w:marRight w:val="0"/>
                                          <w:marTop w:val="0"/>
                                          <w:marBottom w:val="0"/>
                                          <w:divBdr>
                                            <w:top w:val="single" w:sz="2" w:space="0" w:color="E5E7EB"/>
                                            <w:left w:val="single" w:sz="2" w:space="0" w:color="E5E7EB"/>
                                            <w:bottom w:val="single" w:sz="2" w:space="0" w:color="E5E7EB"/>
                                            <w:right w:val="single" w:sz="2" w:space="0" w:color="E5E7EB"/>
                                          </w:divBdr>
                                          <w:divsChild>
                                            <w:div w:id="1038431702">
                                              <w:marLeft w:val="0"/>
                                              <w:marRight w:val="0"/>
                                              <w:marTop w:val="0"/>
                                              <w:marBottom w:val="0"/>
                                              <w:divBdr>
                                                <w:top w:val="single" w:sz="2" w:space="0" w:color="E5E7EB"/>
                                                <w:left w:val="single" w:sz="2" w:space="0" w:color="E5E7EB"/>
                                                <w:bottom w:val="single" w:sz="2" w:space="0" w:color="E5E7EB"/>
                                                <w:right w:val="single" w:sz="2" w:space="0" w:color="E5E7EB"/>
                                              </w:divBdr>
                                              <w:divsChild>
                                                <w:div w:id="39593835">
                                                  <w:marLeft w:val="0"/>
                                                  <w:marRight w:val="0"/>
                                                  <w:marTop w:val="0"/>
                                                  <w:marBottom w:val="0"/>
                                                  <w:divBdr>
                                                    <w:top w:val="single" w:sz="2" w:space="0" w:color="E5E7EB"/>
                                                    <w:left w:val="single" w:sz="2" w:space="0" w:color="E5E7EB"/>
                                                    <w:bottom w:val="single" w:sz="2" w:space="0" w:color="E5E7EB"/>
                                                    <w:right w:val="single" w:sz="2" w:space="0" w:color="E5E7EB"/>
                                                  </w:divBdr>
                                                  <w:divsChild>
                                                    <w:div w:id="1305239642">
                                                      <w:marLeft w:val="0"/>
                                                      <w:marRight w:val="0"/>
                                                      <w:marTop w:val="0"/>
                                                      <w:marBottom w:val="0"/>
                                                      <w:divBdr>
                                                        <w:top w:val="single" w:sz="2" w:space="0" w:color="E5E7EB"/>
                                                        <w:left w:val="single" w:sz="2" w:space="0" w:color="E5E7EB"/>
                                                        <w:bottom w:val="single" w:sz="2" w:space="0" w:color="E5E7EB"/>
                                                        <w:right w:val="single" w:sz="2" w:space="0" w:color="E5E7EB"/>
                                                      </w:divBdr>
                                                      <w:divsChild>
                                                        <w:div w:id="1101143741">
                                                          <w:marLeft w:val="0"/>
                                                          <w:marRight w:val="0"/>
                                                          <w:marTop w:val="0"/>
                                                          <w:marBottom w:val="0"/>
                                                          <w:divBdr>
                                                            <w:top w:val="single" w:sz="2" w:space="0" w:color="auto"/>
                                                            <w:left w:val="single" w:sz="2" w:space="0" w:color="auto"/>
                                                            <w:bottom w:val="single" w:sz="2" w:space="0" w:color="auto"/>
                                                            <w:right w:val="single" w:sz="2" w:space="0" w:color="auto"/>
                                                          </w:divBdr>
                                                          <w:divsChild>
                                                            <w:div w:id="992181412">
                                                              <w:marLeft w:val="0"/>
                                                              <w:marRight w:val="0"/>
                                                              <w:marTop w:val="0"/>
                                                              <w:marBottom w:val="0"/>
                                                              <w:divBdr>
                                                                <w:top w:val="single" w:sz="2" w:space="0" w:color="E5E7EB"/>
                                                                <w:left w:val="single" w:sz="2" w:space="0" w:color="E5E7EB"/>
                                                                <w:bottom w:val="single" w:sz="2" w:space="0" w:color="E5E7EB"/>
                                                                <w:right w:val="single" w:sz="2" w:space="0" w:color="E5E7EB"/>
                                                              </w:divBdr>
                                                              <w:divsChild>
                                                                <w:div w:id="247423171">
                                                                  <w:marLeft w:val="0"/>
                                                                  <w:marRight w:val="0"/>
                                                                  <w:marTop w:val="0"/>
                                                                  <w:marBottom w:val="0"/>
                                                                  <w:divBdr>
                                                                    <w:top w:val="single" w:sz="2" w:space="0" w:color="E5E7EB"/>
                                                                    <w:left w:val="single" w:sz="2" w:space="0" w:color="E5E7EB"/>
                                                                    <w:bottom w:val="single" w:sz="2" w:space="0" w:color="E5E7EB"/>
                                                                    <w:right w:val="single" w:sz="2" w:space="0" w:color="E5E7EB"/>
                                                                  </w:divBdr>
                                                                  <w:divsChild>
                                                                    <w:div w:id="1527059725">
                                                                      <w:marLeft w:val="0"/>
                                                                      <w:marRight w:val="0"/>
                                                                      <w:marTop w:val="0"/>
                                                                      <w:marBottom w:val="0"/>
                                                                      <w:divBdr>
                                                                        <w:top w:val="single" w:sz="2" w:space="0" w:color="E5E7EB"/>
                                                                        <w:left w:val="single" w:sz="2" w:space="0" w:color="E5E7EB"/>
                                                                        <w:bottom w:val="single" w:sz="2" w:space="0" w:color="E5E7EB"/>
                                                                        <w:right w:val="single" w:sz="2" w:space="0" w:color="E5E7EB"/>
                                                                      </w:divBdr>
                                                                      <w:divsChild>
                                                                        <w:div w:id="18239369">
                                                                          <w:marLeft w:val="0"/>
                                                                          <w:marRight w:val="0"/>
                                                                          <w:marTop w:val="0"/>
                                                                          <w:marBottom w:val="0"/>
                                                                          <w:divBdr>
                                                                            <w:top w:val="single" w:sz="2" w:space="0" w:color="E5E7EB"/>
                                                                            <w:left w:val="single" w:sz="2" w:space="0" w:color="E5E7EB"/>
                                                                            <w:bottom w:val="single" w:sz="2" w:space="0" w:color="E5E7EB"/>
                                                                            <w:right w:val="single" w:sz="2" w:space="0" w:color="E5E7EB"/>
                                                                          </w:divBdr>
                                                                          <w:divsChild>
                                                                            <w:div w:id="1437410567">
                                                                              <w:marLeft w:val="0"/>
                                                                              <w:marRight w:val="0"/>
                                                                              <w:marTop w:val="0"/>
                                                                              <w:marBottom w:val="0"/>
                                                                              <w:divBdr>
                                                                                <w:top w:val="single" w:sz="2" w:space="0" w:color="E5E7EB"/>
                                                                                <w:left w:val="single" w:sz="2" w:space="0" w:color="E5E7EB"/>
                                                                                <w:bottom w:val="single" w:sz="2" w:space="0" w:color="E5E7EB"/>
                                                                                <w:right w:val="single" w:sz="2" w:space="0" w:color="E5E7EB"/>
                                                                              </w:divBdr>
                                                                              <w:divsChild>
                                                                                <w:div w:id="232470908">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635548">
          <w:marLeft w:val="0"/>
          <w:marRight w:val="0"/>
          <w:marTop w:val="0"/>
          <w:marBottom w:val="0"/>
          <w:divBdr>
            <w:top w:val="single" w:sz="2" w:space="12" w:color="auto"/>
            <w:left w:val="single" w:sz="2" w:space="12" w:color="auto"/>
            <w:bottom w:val="single" w:sz="2" w:space="12" w:color="auto"/>
            <w:right w:val="single" w:sz="2" w:space="12" w:color="auto"/>
          </w:divBdr>
          <w:divsChild>
            <w:div w:id="558828451">
              <w:marLeft w:val="0"/>
              <w:marRight w:val="0"/>
              <w:marTop w:val="0"/>
              <w:marBottom w:val="0"/>
              <w:divBdr>
                <w:top w:val="single" w:sz="2" w:space="0" w:color="E5E7EB"/>
                <w:left w:val="single" w:sz="2" w:space="0" w:color="E5E7EB"/>
                <w:bottom w:val="single" w:sz="2" w:space="0" w:color="E5E7EB"/>
                <w:right w:val="single" w:sz="2" w:space="0" w:color="E5E7EB"/>
              </w:divBdr>
              <w:divsChild>
                <w:div w:id="19740530">
                  <w:marLeft w:val="0"/>
                  <w:marRight w:val="0"/>
                  <w:marTop w:val="0"/>
                  <w:marBottom w:val="0"/>
                  <w:divBdr>
                    <w:top w:val="single" w:sz="2" w:space="0" w:color="E5E7EB"/>
                    <w:left w:val="single" w:sz="2" w:space="0" w:color="E5E7EB"/>
                    <w:bottom w:val="single" w:sz="2" w:space="0" w:color="E5E7EB"/>
                    <w:right w:val="single" w:sz="2" w:space="0" w:color="E5E7EB"/>
                  </w:divBdr>
                  <w:divsChild>
                    <w:div w:id="1039428108">
                      <w:marLeft w:val="0"/>
                      <w:marRight w:val="0"/>
                      <w:marTop w:val="0"/>
                      <w:marBottom w:val="0"/>
                      <w:divBdr>
                        <w:top w:val="single" w:sz="2" w:space="0" w:color="E5E7EB"/>
                        <w:left w:val="single" w:sz="2" w:space="0" w:color="E5E7EB"/>
                        <w:bottom w:val="single" w:sz="2" w:space="0" w:color="E5E7EB"/>
                        <w:right w:val="single" w:sz="2" w:space="0" w:color="E5E7EB"/>
                      </w:divBdr>
                      <w:divsChild>
                        <w:div w:id="1495023465">
                          <w:marLeft w:val="0"/>
                          <w:marRight w:val="0"/>
                          <w:marTop w:val="0"/>
                          <w:marBottom w:val="0"/>
                          <w:divBdr>
                            <w:top w:val="single" w:sz="2" w:space="0" w:color="E5E7EB"/>
                            <w:left w:val="single" w:sz="2" w:space="0" w:color="E5E7EB"/>
                            <w:bottom w:val="single" w:sz="2" w:space="0" w:color="E5E7EB"/>
                            <w:right w:val="single" w:sz="2" w:space="0" w:color="E5E7EB"/>
                          </w:divBdr>
                          <w:divsChild>
                            <w:div w:id="35549221">
                              <w:marLeft w:val="0"/>
                              <w:marRight w:val="0"/>
                              <w:marTop w:val="0"/>
                              <w:marBottom w:val="0"/>
                              <w:divBdr>
                                <w:top w:val="single" w:sz="2" w:space="0" w:color="E5E7EB"/>
                                <w:left w:val="single" w:sz="2" w:space="0" w:color="E5E7EB"/>
                                <w:bottom w:val="single" w:sz="2" w:space="0" w:color="E5E7EB"/>
                                <w:right w:val="single" w:sz="2" w:space="0" w:color="E5E7EB"/>
                              </w:divBdr>
                              <w:divsChild>
                                <w:div w:id="1513954369">
                                  <w:marLeft w:val="0"/>
                                  <w:marRight w:val="0"/>
                                  <w:marTop w:val="0"/>
                                  <w:marBottom w:val="0"/>
                                  <w:divBdr>
                                    <w:top w:val="single" w:sz="2" w:space="0" w:color="auto"/>
                                    <w:left w:val="single" w:sz="2" w:space="0" w:color="auto"/>
                                    <w:bottom w:val="single" w:sz="2" w:space="0" w:color="auto"/>
                                    <w:right w:val="single" w:sz="2" w:space="0" w:color="auto"/>
                                  </w:divBdr>
                                  <w:divsChild>
                                    <w:div w:id="471680854">
                                      <w:marLeft w:val="0"/>
                                      <w:marRight w:val="0"/>
                                      <w:marTop w:val="0"/>
                                      <w:marBottom w:val="0"/>
                                      <w:divBdr>
                                        <w:top w:val="single" w:sz="2" w:space="0" w:color="E5E7EB"/>
                                        <w:left w:val="single" w:sz="2" w:space="0" w:color="E5E7EB"/>
                                        <w:bottom w:val="single" w:sz="2" w:space="0" w:color="E5E7EB"/>
                                        <w:right w:val="single" w:sz="2" w:space="0" w:color="E5E7EB"/>
                                      </w:divBdr>
                                      <w:divsChild>
                                        <w:div w:id="1208836977">
                                          <w:marLeft w:val="0"/>
                                          <w:marRight w:val="0"/>
                                          <w:marTop w:val="0"/>
                                          <w:marBottom w:val="0"/>
                                          <w:divBdr>
                                            <w:top w:val="single" w:sz="6" w:space="0" w:color="auto"/>
                                            <w:left w:val="single" w:sz="6" w:space="0" w:color="auto"/>
                                            <w:bottom w:val="single" w:sz="6" w:space="0" w:color="auto"/>
                                            <w:right w:val="single" w:sz="6" w:space="0" w:color="auto"/>
                                          </w:divBdr>
                                          <w:divsChild>
                                            <w:div w:id="270011151">
                                              <w:marLeft w:val="0"/>
                                              <w:marRight w:val="0"/>
                                              <w:marTop w:val="0"/>
                                              <w:marBottom w:val="0"/>
                                              <w:divBdr>
                                                <w:top w:val="single" w:sz="2" w:space="0" w:color="E5E7EB"/>
                                                <w:left w:val="single" w:sz="2" w:space="0" w:color="E5E7EB"/>
                                                <w:bottom w:val="single" w:sz="2" w:space="0" w:color="E5E7EB"/>
                                                <w:right w:val="single" w:sz="2" w:space="0" w:color="E5E7EB"/>
                                              </w:divBdr>
                                              <w:divsChild>
                                                <w:div w:id="511183082">
                                                  <w:marLeft w:val="0"/>
                                                  <w:marRight w:val="0"/>
                                                  <w:marTop w:val="0"/>
                                                  <w:marBottom w:val="0"/>
                                                  <w:divBdr>
                                                    <w:top w:val="single" w:sz="2" w:space="0" w:color="E5E7EB"/>
                                                    <w:left w:val="single" w:sz="2" w:space="0" w:color="E5E7EB"/>
                                                    <w:bottom w:val="single" w:sz="2" w:space="0" w:color="E5E7EB"/>
                                                    <w:right w:val="single" w:sz="2" w:space="0" w:color="E5E7EB"/>
                                                  </w:divBdr>
                                                  <w:divsChild>
                                                    <w:div w:id="176382823">
                                                      <w:marLeft w:val="0"/>
                                                      <w:marRight w:val="0"/>
                                                      <w:marTop w:val="0"/>
                                                      <w:marBottom w:val="0"/>
                                                      <w:divBdr>
                                                        <w:top w:val="single" w:sz="2" w:space="3" w:color="auto"/>
                                                        <w:left w:val="single" w:sz="2" w:space="6" w:color="auto"/>
                                                        <w:bottom w:val="single" w:sz="2" w:space="3" w:color="auto"/>
                                                        <w:right w:val="single" w:sz="2" w:space="6" w:color="auto"/>
                                                      </w:divBdr>
                                                      <w:divsChild>
                                                        <w:div w:id="446970727">
                                                          <w:marLeft w:val="0"/>
                                                          <w:marRight w:val="0"/>
                                                          <w:marTop w:val="0"/>
                                                          <w:marBottom w:val="0"/>
                                                          <w:divBdr>
                                                            <w:top w:val="single" w:sz="2" w:space="0" w:color="E5E7EB"/>
                                                            <w:left w:val="single" w:sz="2" w:space="0" w:color="E5E7EB"/>
                                                            <w:bottom w:val="single" w:sz="2" w:space="0" w:color="E5E7EB"/>
                                                            <w:right w:val="single" w:sz="2" w:space="0" w:color="E5E7EB"/>
                                                          </w:divBdr>
                                                          <w:divsChild>
                                                            <w:div w:id="885263808">
                                                              <w:marLeft w:val="0"/>
                                                              <w:marRight w:val="0"/>
                                                              <w:marTop w:val="0"/>
                                                              <w:marBottom w:val="0"/>
                                                              <w:divBdr>
                                                                <w:top w:val="single" w:sz="2" w:space="0" w:color="E5E7EB"/>
                                                                <w:left w:val="single" w:sz="2" w:space="0" w:color="E5E7EB"/>
                                                                <w:bottom w:val="single" w:sz="2" w:space="0" w:color="E5E7EB"/>
                                                                <w:right w:val="single" w:sz="2" w:space="0" w:color="E5E7EB"/>
                                                              </w:divBdr>
                                                              <w:divsChild>
                                                                <w:div w:id="703753686">
                                                                  <w:marLeft w:val="0"/>
                                                                  <w:marRight w:val="0"/>
                                                                  <w:marTop w:val="0"/>
                                                                  <w:marBottom w:val="0"/>
                                                                  <w:divBdr>
                                                                    <w:top w:val="single" w:sz="2" w:space="0" w:color="E5E7EB"/>
                                                                    <w:left w:val="single" w:sz="2" w:space="0" w:color="E5E7EB"/>
                                                                    <w:bottom w:val="single" w:sz="2" w:space="0" w:color="E5E7EB"/>
                                                                    <w:right w:val="single" w:sz="2" w:space="0" w:color="E5E7EB"/>
                                                                  </w:divBdr>
                                                                </w:div>
                                                                <w:div w:id="1456945294">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sChild>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9" Type="http://schemas.openxmlformats.org/officeDocument/2006/relationships/header" Target="header1.xml"/><Relationship Id="rId21" Type="http://schemas.openxmlformats.org/officeDocument/2006/relationships/image" Target="media/image13.emf"/><Relationship Id="rId34" Type="http://schemas.openxmlformats.org/officeDocument/2006/relationships/image" Target="media/image26.emf"/><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image" Target="media/image23.emf"/><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8" Type="http://schemas.openxmlformats.org/officeDocument/2006/relationships/hyperlink" Target="http://azhar@iri.columbia.edu" TargetMode="Externa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dqZxip65QPEmP6vzezqbCL85WKA==">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</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75</TotalTime>
  <Pages>12</Pages>
  <Words>1065</Words>
  <Characters>6075</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mehsan</dc:creator>
  <cp:lastModifiedBy>Azhar Ehsan</cp:lastModifiedBy>
  <cp:revision>27</cp:revision>
  <cp:lastPrinted>2025-09-15T18:32:00Z</cp:lastPrinted>
  <dcterms:created xsi:type="dcterms:W3CDTF">2025-11-12T19:50:00Z</dcterms:created>
  <dcterms:modified xsi:type="dcterms:W3CDTF">2025-12-09T20:04:00Z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documentId_7093</vt:lpwstr>
  </property>
  <property fmtid="{D5CDD505-2E9C-101B-9397-08002B2CF9AE}" pid="3" name="grammarly_documentContext">
    <vt:lpwstr>{"goals":[],"domain":"general","emotions":[],"dialect":"american"}</vt:lpwstr>
  </property>
</Properties>
</file>